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2CF" w:rsidRPr="009C2FD4" w:rsidRDefault="00F962CF" w:rsidP="00B275AE">
      <w:pPr>
        <w:pStyle w:val="normal0"/>
        <w:spacing w:line="360" w:lineRule="auto"/>
        <w:jc w:val="center"/>
        <w:rPr>
          <w:b/>
          <w:sz w:val="32"/>
          <w:szCs w:val="32"/>
          <w:lang w:val="en-GB"/>
        </w:rPr>
      </w:pPr>
    </w:p>
    <w:p w:rsidR="00F962CF" w:rsidRPr="009C2FD4" w:rsidRDefault="00F962CF" w:rsidP="00B275AE">
      <w:pPr>
        <w:pStyle w:val="normal0"/>
        <w:spacing w:line="360" w:lineRule="auto"/>
        <w:jc w:val="center"/>
        <w:rPr>
          <w:b/>
          <w:sz w:val="32"/>
          <w:szCs w:val="32"/>
          <w:lang w:val="en-GB"/>
        </w:rPr>
      </w:pPr>
    </w:p>
    <w:p w:rsidR="00F962CF" w:rsidRPr="009C2FD4" w:rsidRDefault="00F962CF" w:rsidP="00B275AE">
      <w:pPr>
        <w:pStyle w:val="normal0"/>
        <w:spacing w:line="360" w:lineRule="auto"/>
        <w:jc w:val="center"/>
        <w:rPr>
          <w:b/>
          <w:sz w:val="32"/>
          <w:szCs w:val="32"/>
          <w:lang w:val="en-GB"/>
        </w:rPr>
      </w:pPr>
    </w:p>
    <w:p w:rsidR="00F962CF" w:rsidRPr="009C2FD4" w:rsidRDefault="00F962CF" w:rsidP="00B275AE">
      <w:pPr>
        <w:pStyle w:val="normal0"/>
        <w:spacing w:line="360" w:lineRule="auto"/>
        <w:jc w:val="center"/>
        <w:rPr>
          <w:b/>
          <w:sz w:val="32"/>
          <w:szCs w:val="32"/>
          <w:lang w:val="en-GB"/>
        </w:rPr>
      </w:pPr>
    </w:p>
    <w:p w:rsidR="00F962CF" w:rsidRPr="009C2FD4" w:rsidRDefault="00F962CF" w:rsidP="00B275AE">
      <w:pPr>
        <w:pStyle w:val="normal0"/>
        <w:spacing w:line="360" w:lineRule="auto"/>
        <w:jc w:val="center"/>
        <w:rPr>
          <w:b/>
          <w:sz w:val="32"/>
          <w:szCs w:val="32"/>
          <w:lang w:val="en-GB"/>
        </w:rPr>
      </w:pPr>
    </w:p>
    <w:p w:rsidR="00F962CF" w:rsidRPr="009C2FD4" w:rsidRDefault="00F962CF" w:rsidP="00B275AE">
      <w:pPr>
        <w:pStyle w:val="normal0"/>
        <w:spacing w:line="360" w:lineRule="auto"/>
        <w:jc w:val="center"/>
        <w:rPr>
          <w:b/>
          <w:sz w:val="32"/>
          <w:szCs w:val="32"/>
          <w:lang w:val="en-GB"/>
        </w:rPr>
      </w:pPr>
    </w:p>
    <w:p w:rsidR="00F962CF" w:rsidRPr="009C2FD4" w:rsidRDefault="00F962CF" w:rsidP="00B275AE">
      <w:pPr>
        <w:pStyle w:val="normal0"/>
        <w:spacing w:line="360" w:lineRule="auto"/>
        <w:jc w:val="center"/>
        <w:rPr>
          <w:b/>
          <w:sz w:val="32"/>
          <w:szCs w:val="32"/>
          <w:lang w:val="en-GB"/>
        </w:rPr>
      </w:pPr>
    </w:p>
    <w:p w:rsidR="00F962CF" w:rsidRPr="009C2FD4" w:rsidRDefault="00F962CF" w:rsidP="00B275AE">
      <w:pPr>
        <w:pStyle w:val="normal0"/>
        <w:spacing w:line="360" w:lineRule="auto"/>
        <w:jc w:val="center"/>
        <w:rPr>
          <w:b/>
          <w:sz w:val="32"/>
          <w:szCs w:val="32"/>
          <w:lang w:val="en-GB"/>
        </w:rPr>
      </w:pPr>
    </w:p>
    <w:p w:rsidR="00F962CF" w:rsidRPr="009C2FD4" w:rsidRDefault="00F962CF" w:rsidP="00B275AE">
      <w:pPr>
        <w:pStyle w:val="normal0"/>
        <w:spacing w:line="360" w:lineRule="auto"/>
        <w:jc w:val="center"/>
        <w:rPr>
          <w:b/>
          <w:sz w:val="32"/>
          <w:szCs w:val="32"/>
          <w:lang w:val="en-GB"/>
        </w:rPr>
      </w:pPr>
    </w:p>
    <w:p w:rsidR="00F962CF" w:rsidRPr="009C2FD4" w:rsidRDefault="00F962CF" w:rsidP="00B275AE">
      <w:pPr>
        <w:pStyle w:val="normal0"/>
        <w:spacing w:line="360" w:lineRule="auto"/>
        <w:jc w:val="center"/>
        <w:rPr>
          <w:b/>
          <w:sz w:val="32"/>
          <w:szCs w:val="32"/>
          <w:lang w:val="en-GB"/>
        </w:rPr>
      </w:pPr>
    </w:p>
    <w:p w:rsidR="00F962CF" w:rsidRPr="009C2FD4" w:rsidRDefault="00F962CF" w:rsidP="00B275AE">
      <w:pPr>
        <w:pStyle w:val="normal0"/>
        <w:spacing w:line="360" w:lineRule="auto"/>
        <w:jc w:val="center"/>
        <w:rPr>
          <w:b/>
          <w:sz w:val="32"/>
          <w:szCs w:val="32"/>
          <w:lang w:val="en-GB"/>
        </w:rPr>
      </w:pPr>
    </w:p>
    <w:p w:rsidR="00F962CF" w:rsidRPr="009C2FD4" w:rsidRDefault="00F962CF" w:rsidP="00B275AE">
      <w:pPr>
        <w:pStyle w:val="normal0"/>
        <w:spacing w:line="360" w:lineRule="auto"/>
        <w:jc w:val="center"/>
        <w:rPr>
          <w:b/>
          <w:sz w:val="32"/>
          <w:szCs w:val="32"/>
          <w:lang w:val="en-GB"/>
        </w:rPr>
      </w:pPr>
      <w:r w:rsidRPr="009C2FD4">
        <w:rPr>
          <w:b/>
          <w:sz w:val="32"/>
          <w:szCs w:val="32"/>
          <w:lang w:val="en-GB"/>
        </w:rPr>
        <w:t>ASSIGNMENT COMPONENT 2: WRITTEN REPORT</w:t>
      </w:r>
    </w:p>
    <w:p w:rsidR="00383159" w:rsidRDefault="00383159" w:rsidP="00B275AE">
      <w:pPr>
        <w:spacing w:line="360" w:lineRule="auto"/>
        <w:rPr>
          <w:b/>
          <w:lang w:val="en-GB"/>
        </w:rPr>
      </w:pPr>
      <w:r>
        <w:rPr>
          <w:b/>
          <w:lang w:val="en-GB"/>
        </w:rPr>
        <w:br w:type="page"/>
      </w:r>
    </w:p>
    <w:sdt>
      <w:sdtPr>
        <w:rPr>
          <w:rFonts w:asciiTheme="minorBidi" w:hAnsiTheme="minorBidi" w:cstheme="minorBidi"/>
        </w:rPr>
        <w:id w:val="-2142412510"/>
        <w:docPartObj>
          <w:docPartGallery w:val="Table of Contents"/>
          <w:docPartUnique/>
        </w:docPartObj>
      </w:sdtPr>
      <w:sdtEndPr>
        <w:rPr>
          <w:rFonts w:ascii="Arial" w:eastAsia="Arial" w:hAnsi="Arial" w:cs="Arial"/>
          <w:b w:val="0"/>
          <w:bCs w:val="0"/>
          <w:color w:val="auto"/>
          <w:sz w:val="22"/>
          <w:szCs w:val="22"/>
        </w:rPr>
      </w:sdtEndPr>
      <w:sdtContent>
        <w:p w:rsidR="00383159" w:rsidRPr="00383159" w:rsidRDefault="00383159" w:rsidP="00B275AE">
          <w:pPr>
            <w:pStyle w:val="TOCHeading"/>
            <w:spacing w:line="360" w:lineRule="auto"/>
            <w:jc w:val="center"/>
            <w:rPr>
              <w:rFonts w:asciiTheme="minorBidi" w:hAnsiTheme="minorBidi" w:cstheme="minorBidi"/>
            </w:rPr>
          </w:pPr>
          <w:r w:rsidRPr="00383159">
            <w:rPr>
              <w:rFonts w:asciiTheme="minorBidi" w:hAnsiTheme="minorBidi" w:cstheme="minorBidi"/>
              <w:color w:val="000000" w:themeColor="text1"/>
            </w:rPr>
            <w:t>Table of Contents</w:t>
          </w:r>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r w:rsidRPr="00383159">
            <w:rPr>
              <w:rFonts w:asciiTheme="minorBidi" w:hAnsiTheme="minorBidi" w:cstheme="minorBidi"/>
              <w:color w:val="000000" w:themeColor="text1"/>
            </w:rPr>
            <w:fldChar w:fldCharType="begin"/>
          </w:r>
          <w:r w:rsidRPr="00383159">
            <w:rPr>
              <w:rFonts w:asciiTheme="minorBidi" w:hAnsiTheme="minorBidi" w:cstheme="minorBidi"/>
              <w:color w:val="000000" w:themeColor="text1"/>
            </w:rPr>
            <w:instrText xml:space="preserve"> TOC \o "1-3" \h \z \u </w:instrText>
          </w:r>
          <w:r w:rsidRPr="00383159">
            <w:rPr>
              <w:rFonts w:asciiTheme="minorBidi" w:hAnsiTheme="minorBidi" w:cstheme="minorBidi"/>
              <w:color w:val="000000" w:themeColor="text1"/>
            </w:rPr>
            <w:fldChar w:fldCharType="separate"/>
          </w:r>
          <w:hyperlink w:anchor="_Toc143440275" w:history="1">
            <w:r w:rsidRPr="00383159">
              <w:rPr>
                <w:rStyle w:val="Hyperlink"/>
                <w:rFonts w:asciiTheme="minorBidi" w:hAnsiTheme="minorBidi" w:cstheme="minorBidi"/>
                <w:noProof/>
                <w:color w:val="000000" w:themeColor="text1"/>
                <w:lang w:val="en-GB"/>
              </w:rPr>
              <w:t>Introduction</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_Toc143440275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3</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76" w:history="1">
            <w:r w:rsidRPr="00383159">
              <w:rPr>
                <w:rStyle w:val="Hyperlink"/>
                <w:rFonts w:asciiTheme="minorBidi" w:hAnsiTheme="minorBidi" w:cstheme="minorBidi"/>
                <w:noProof/>
                <w:color w:val="000000" w:themeColor="text1"/>
                <w:lang w:val="en-GB"/>
              </w:rPr>
              <w:t>Literature-based background</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_Toc143440276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3</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77" w:history="1">
            <w:r w:rsidRPr="00383159">
              <w:rPr>
                <w:rStyle w:val="Hyperlink"/>
                <w:rFonts w:asciiTheme="minorBidi" w:hAnsiTheme="minorBidi" w:cstheme="minorBidi"/>
                <w:noProof/>
                <w:color w:val="000000" w:themeColor="text1"/>
                <w:lang w:val="en-GB"/>
              </w:rPr>
              <w:t>Research aim &amp; objectives</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_Toc143440277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3</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78" w:history="1">
            <w:r w:rsidRPr="00383159">
              <w:rPr>
                <w:rStyle w:val="Hyperlink"/>
                <w:rFonts w:asciiTheme="minorBidi" w:hAnsiTheme="minorBidi" w:cstheme="minorBidi"/>
                <w:noProof/>
                <w:color w:val="000000" w:themeColor="text1"/>
                <w:lang w:val="en-GB"/>
              </w:rPr>
              <w:t>Research question</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_Toc143440278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4</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79" w:history="1">
            <w:r w:rsidRPr="00383159">
              <w:rPr>
                <w:rStyle w:val="Hyperlink"/>
                <w:rFonts w:asciiTheme="minorBidi" w:hAnsiTheme="minorBidi" w:cstheme="minorBidi"/>
                <w:noProof/>
                <w:color w:val="000000" w:themeColor="text1"/>
                <w:lang w:val="en-GB"/>
              </w:rPr>
              <w:t>Rationale</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_Toc143440279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4</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80" w:history="1">
            <w:r w:rsidRPr="00383159">
              <w:rPr>
                <w:rStyle w:val="Hyperlink"/>
                <w:rFonts w:asciiTheme="minorBidi" w:hAnsiTheme="minorBidi" w:cstheme="minorBidi"/>
                <w:noProof/>
                <w:color w:val="000000" w:themeColor="text1"/>
                <w:lang w:val="en-GB"/>
              </w:rPr>
              <w:t>Research methods</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_Toc143440280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4</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81" w:history="1">
            <w:r w:rsidRPr="00383159">
              <w:rPr>
                <w:rStyle w:val="Hyperlink"/>
                <w:rFonts w:asciiTheme="minorBidi" w:hAnsiTheme="minorBidi" w:cstheme="minorBidi"/>
                <w:noProof/>
                <w:color w:val="000000" w:themeColor="text1"/>
                <w:lang w:val="en-GB"/>
              </w:rPr>
              <w:t>Research design</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_Toc143440281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5</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82" w:history="1">
            <w:r w:rsidRPr="00383159">
              <w:rPr>
                <w:rStyle w:val="Hyperlink"/>
                <w:rFonts w:asciiTheme="minorBidi" w:hAnsiTheme="minorBidi" w:cstheme="minorBidi"/>
                <w:noProof/>
                <w:color w:val="000000" w:themeColor="text1"/>
                <w:lang w:val="en-GB"/>
              </w:rPr>
              <w:t>Recruitment, sampling &amp; Participants</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_Toc143440282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6</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83" w:history="1">
            <w:r w:rsidRPr="00383159">
              <w:rPr>
                <w:rStyle w:val="Hyperlink"/>
                <w:rFonts w:asciiTheme="minorBidi" w:hAnsiTheme="minorBidi" w:cstheme="minorBidi"/>
                <w:noProof/>
                <w:color w:val="000000" w:themeColor="text1"/>
                <w:lang w:val="en-GB"/>
              </w:rPr>
              <w:t>Data collection methods</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_Toc143440283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6</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84" w:history="1">
            <w:r w:rsidRPr="00383159">
              <w:rPr>
                <w:rStyle w:val="Hyperlink"/>
                <w:rFonts w:asciiTheme="minorBidi" w:hAnsiTheme="minorBidi" w:cstheme="minorBidi"/>
                <w:noProof/>
                <w:color w:val="000000" w:themeColor="text1"/>
                <w:lang w:val="en-GB"/>
              </w:rPr>
              <w:t>Data analysis techniques</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_Toc143440284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6</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85" w:history="1">
            <w:r w:rsidRPr="00383159">
              <w:rPr>
                <w:rStyle w:val="Hyperlink"/>
                <w:rFonts w:asciiTheme="minorBidi" w:hAnsiTheme="minorBidi" w:cstheme="minorBidi"/>
                <w:noProof/>
                <w:color w:val="000000" w:themeColor="text1"/>
                <w:lang w:val="en-GB"/>
              </w:rPr>
              <w:t>Ethical considerations</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_Toc143440285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7</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86" w:history="1">
            <w:r w:rsidRPr="00383159">
              <w:rPr>
                <w:rStyle w:val="Hyperlink"/>
                <w:rFonts w:asciiTheme="minorBidi" w:hAnsiTheme="minorBidi" w:cstheme="minorBidi"/>
                <w:noProof/>
                <w:color w:val="000000" w:themeColor="text1"/>
                <w:lang w:val="en-GB"/>
              </w:rPr>
              <w:t>Results</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_Toc143440286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7</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87" w:history="1">
            <w:r w:rsidRPr="00383159">
              <w:rPr>
                <w:rStyle w:val="Hyperlink"/>
                <w:rFonts w:asciiTheme="minorBidi" w:hAnsiTheme="minorBidi" w:cstheme="minorBidi"/>
                <w:noProof/>
                <w:color w:val="000000" w:themeColor="text1"/>
                <w:lang w:val="en-GB"/>
              </w:rPr>
              <w:t>Discussion</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_Toc143440287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17</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88" w:history="1">
            <w:r w:rsidRPr="00383159">
              <w:rPr>
                <w:rStyle w:val="Hyperlink"/>
                <w:rFonts w:asciiTheme="minorBidi" w:hAnsiTheme="minorBidi" w:cstheme="minorBidi"/>
                <w:noProof/>
                <w:color w:val="000000" w:themeColor="text1"/>
                <w:lang w:val="en-GB"/>
              </w:rPr>
              <w:t>Conclusion</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_Toc143440288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17</w:t>
            </w:r>
            <w:r w:rsidRPr="00383159">
              <w:rPr>
                <w:rFonts w:asciiTheme="minorBidi" w:hAnsiTheme="minorBidi" w:cstheme="minorBidi"/>
                <w:noProof/>
                <w:webHidden/>
                <w:color w:val="000000" w:themeColor="text1"/>
              </w:rPr>
              <w:fldChar w:fldCharType="end"/>
            </w:r>
          </w:hyperlink>
        </w:p>
        <w:p w:rsidR="00383159" w:rsidRPr="00383159" w:rsidRDefault="00383159" w:rsidP="00B275AE">
          <w:pPr>
            <w:pStyle w:val="TOC1"/>
            <w:tabs>
              <w:tab w:val="right" w:leader="dot" w:pos="9350"/>
            </w:tabs>
            <w:spacing w:line="360" w:lineRule="auto"/>
            <w:rPr>
              <w:rFonts w:asciiTheme="minorBidi" w:hAnsiTheme="minorBidi" w:cstheme="minorBidi"/>
              <w:noProof/>
              <w:color w:val="000000" w:themeColor="text1"/>
            </w:rPr>
          </w:pPr>
          <w:hyperlink w:anchor="_Toc143440289" w:history="1">
            <w:r w:rsidRPr="00383159">
              <w:rPr>
                <w:rStyle w:val="Hyperlink"/>
                <w:rFonts w:asciiTheme="minorBidi" w:hAnsiTheme="minorBidi" w:cstheme="minorBidi"/>
                <w:noProof/>
                <w:color w:val="000000" w:themeColor="text1"/>
                <w:lang w:val="en-GB"/>
              </w:rPr>
              <w:t>References</w:t>
            </w:r>
            <w:r w:rsidRPr="00383159">
              <w:rPr>
                <w:rFonts w:asciiTheme="minorBidi" w:hAnsiTheme="minorBidi" w:cstheme="minorBidi"/>
                <w:noProof/>
                <w:webHidden/>
                <w:color w:val="000000" w:themeColor="text1"/>
              </w:rPr>
              <w:tab/>
            </w:r>
            <w:r w:rsidRPr="00383159">
              <w:rPr>
                <w:rFonts w:asciiTheme="minorBidi" w:hAnsiTheme="minorBidi" w:cstheme="minorBidi"/>
                <w:noProof/>
                <w:webHidden/>
                <w:color w:val="000000" w:themeColor="text1"/>
              </w:rPr>
              <w:fldChar w:fldCharType="begin"/>
            </w:r>
            <w:r w:rsidRPr="00383159">
              <w:rPr>
                <w:rFonts w:asciiTheme="minorBidi" w:hAnsiTheme="minorBidi" w:cstheme="minorBidi"/>
                <w:noProof/>
                <w:webHidden/>
                <w:color w:val="000000" w:themeColor="text1"/>
              </w:rPr>
              <w:instrText xml:space="preserve"> PAGEREF _Toc143440289 \h </w:instrText>
            </w:r>
            <w:r w:rsidRPr="00383159">
              <w:rPr>
                <w:rFonts w:asciiTheme="minorBidi" w:hAnsiTheme="minorBidi" w:cstheme="minorBidi"/>
                <w:noProof/>
                <w:webHidden/>
                <w:color w:val="000000" w:themeColor="text1"/>
              </w:rPr>
            </w:r>
            <w:r w:rsidRPr="00383159">
              <w:rPr>
                <w:rFonts w:asciiTheme="minorBidi" w:hAnsiTheme="minorBidi" w:cstheme="minorBidi"/>
                <w:noProof/>
                <w:webHidden/>
                <w:color w:val="000000" w:themeColor="text1"/>
              </w:rPr>
              <w:fldChar w:fldCharType="separate"/>
            </w:r>
            <w:r w:rsidRPr="00383159">
              <w:rPr>
                <w:rFonts w:asciiTheme="minorBidi" w:hAnsiTheme="minorBidi" w:cstheme="minorBidi"/>
                <w:noProof/>
                <w:webHidden/>
                <w:color w:val="000000" w:themeColor="text1"/>
              </w:rPr>
              <w:t>19</w:t>
            </w:r>
            <w:r w:rsidRPr="00383159">
              <w:rPr>
                <w:rFonts w:asciiTheme="minorBidi" w:hAnsiTheme="minorBidi" w:cstheme="minorBidi"/>
                <w:noProof/>
                <w:webHidden/>
                <w:color w:val="000000" w:themeColor="text1"/>
              </w:rPr>
              <w:fldChar w:fldCharType="end"/>
            </w:r>
          </w:hyperlink>
        </w:p>
        <w:p w:rsidR="00383159" w:rsidRDefault="00383159" w:rsidP="00B275AE">
          <w:pPr>
            <w:spacing w:line="360" w:lineRule="auto"/>
          </w:pPr>
          <w:r w:rsidRPr="00383159">
            <w:rPr>
              <w:rFonts w:asciiTheme="minorBidi" w:hAnsiTheme="minorBidi" w:cstheme="minorBidi"/>
              <w:color w:val="000000" w:themeColor="text1"/>
            </w:rPr>
            <w:fldChar w:fldCharType="end"/>
          </w:r>
        </w:p>
      </w:sdtContent>
    </w:sdt>
    <w:p w:rsidR="00F962CF" w:rsidRPr="009C2FD4" w:rsidRDefault="00F962CF" w:rsidP="00B275AE">
      <w:pPr>
        <w:spacing w:line="360" w:lineRule="auto"/>
        <w:rPr>
          <w:b/>
          <w:lang w:val="en-GB"/>
        </w:rPr>
      </w:pPr>
    </w:p>
    <w:p w:rsidR="00383159" w:rsidRDefault="00383159" w:rsidP="00B275AE">
      <w:pPr>
        <w:spacing w:line="360" w:lineRule="auto"/>
        <w:rPr>
          <w:b/>
          <w:sz w:val="28"/>
          <w:szCs w:val="40"/>
          <w:lang w:val="en-GB"/>
        </w:rPr>
      </w:pPr>
      <w:bookmarkStart w:id="0" w:name="_Toc143440275"/>
      <w:r>
        <w:rPr>
          <w:lang w:val="en-GB"/>
        </w:rPr>
        <w:br w:type="page"/>
      </w:r>
    </w:p>
    <w:p w:rsidR="002C5319" w:rsidRPr="009C2FD4" w:rsidRDefault="00864BEB" w:rsidP="00B275AE">
      <w:pPr>
        <w:pStyle w:val="Heading1"/>
        <w:rPr>
          <w:lang w:val="en-GB"/>
        </w:rPr>
      </w:pPr>
      <w:r w:rsidRPr="009C2FD4">
        <w:rPr>
          <w:lang w:val="en-GB"/>
        </w:rPr>
        <w:lastRenderedPageBreak/>
        <w:t>Introduction</w:t>
      </w:r>
      <w:bookmarkEnd w:id="0"/>
    </w:p>
    <w:p w:rsidR="002C5319" w:rsidRPr="009C2FD4" w:rsidRDefault="00864BEB" w:rsidP="00B275AE">
      <w:pPr>
        <w:pStyle w:val="normal0"/>
        <w:spacing w:line="360" w:lineRule="auto"/>
        <w:jc w:val="both"/>
        <w:rPr>
          <w:lang w:val="en-GB"/>
        </w:rPr>
      </w:pPr>
      <w:r w:rsidRPr="009C2FD4">
        <w:rPr>
          <w:lang w:val="en-GB"/>
        </w:rPr>
        <w:t xml:space="preserve">The generation is transforming eating behaviours with each passing day. Different macro-environmental factors are responsible for the changes in the food habits of students these days. Not everyone is fond of one pattern of food items. </w:t>
      </w:r>
      <w:r w:rsidRPr="009C2FD4">
        <w:rPr>
          <w:lang w:val="en-GB"/>
        </w:rPr>
        <w:t xml:space="preserve">Postgraduate students are seen to be heavily concerned with their health. Most of the students are health-conscious as they do not want to gain weight. The demand for fast food is growing fast. However, one proportion of the students </w:t>
      </w:r>
      <w:r w:rsidR="009C2FD4" w:rsidRPr="009C2FD4">
        <w:rPr>
          <w:lang w:val="en-GB"/>
        </w:rPr>
        <w:t>shows</w:t>
      </w:r>
      <w:r w:rsidRPr="009C2FD4">
        <w:rPr>
          <w:lang w:val="en-GB"/>
        </w:rPr>
        <w:t xml:space="preserve"> an intention of p</w:t>
      </w:r>
      <w:r w:rsidRPr="009C2FD4">
        <w:rPr>
          <w:lang w:val="en-GB"/>
        </w:rPr>
        <w:t xml:space="preserve">rohibiting fast food. They are more focused on eating healthy food.  This study is going to discuss </w:t>
      </w:r>
      <w:r w:rsidR="00234F8C">
        <w:rPr>
          <w:lang w:val="en-GB"/>
        </w:rPr>
        <w:t>“</w:t>
      </w:r>
      <w:r w:rsidRPr="009C2FD4">
        <w:rPr>
          <w:lang w:val="en-GB"/>
        </w:rPr>
        <w:t>several factors that influence eating behaviour among postgraduate students in public universities</w:t>
      </w:r>
      <w:r w:rsidR="00234F8C">
        <w:rPr>
          <w:lang w:val="en-GB"/>
        </w:rPr>
        <w:t>”</w:t>
      </w:r>
      <w:r w:rsidRPr="009C2FD4">
        <w:rPr>
          <w:lang w:val="en-GB"/>
        </w:rPr>
        <w:t xml:space="preserve"> based on a </w:t>
      </w:r>
      <w:r w:rsidR="00234F8C">
        <w:rPr>
          <w:lang w:val="en-GB"/>
        </w:rPr>
        <w:t>“</w:t>
      </w:r>
      <w:r w:rsidRPr="009C2FD4">
        <w:rPr>
          <w:lang w:val="en-GB"/>
        </w:rPr>
        <w:t>focus group discussion</w:t>
      </w:r>
      <w:r w:rsidR="00234F8C">
        <w:rPr>
          <w:lang w:val="en-GB"/>
        </w:rPr>
        <w:t>”</w:t>
      </w:r>
      <w:r w:rsidRPr="009C2FD4">
        <w:rPr>
          <w:lang w:val="en-GB"/>
        </w:rPr>
        <w:t>. In this regard, some s</w:t>
      </w:r>
      <w:r w:rsidRPr="009C2FD4">
        <w:rPr>
          <w:lang w:val="en-GB"/>
        </w:rPr>
        <w:t xml:space="preserve">tudents of UK-based universities will be surveyed to gather responses on this matter. </w:t>
      </w:r>
    </w:p>
    <w:p w:rsidR="002C5319" w:rsidRPr="009C2FD4" w:rsidRDefault="00864BEB" w:rsidP="00B275AE">
      <w:pPr>
        <w:pStyle w:val="Heading1"/>
        <w:rPr>
          <w:lang w:val="en-GB"/>
        </w:rPr>
      </w:pPr>
      <w:bookmarkStart w:id="1" w:name="_Toc143440276"/>
      <w:r w:rsidRPr="009C2FD4">
        <w:rPr>
          <w:lang w:val="en-GB"/>
        </w:rPr>
        <w:t>Literature-based background</w:t>
      </w:r>
      <w:bookmarkEnd w:id="1"/>
    </w:p>
    <w:p w:rsidR="002C5319" w:rsidRPr="009C2FD4" w:rsidRDefault="00864BEB" w:rsidP="00B275AE">
      <w:pPr>
        <w:pStyle w:val="normal0"/>
        <w:spacing w:line="360" w:lineRule="auto"/>
        <w:jc w:val="both"/>
        <w:rPr>
          <w:lang w:val="en-GB"/>
        </w:rPr>
      </w:pPr>
      <w:r w:rsidRPr="009C2FD4">
        <w:rPr>
          <w:lang w:val="en-GB"/>
        </w:rPr>
        <w:t xml:space="preserve">Students are getting aware of the harmful food </w:t>
      </w:r>
      <w:r w:rsidR="009C2FD4" w:rsidRPr="009C2FD4">
        <w:rPr>
          <w:lang w:val="en-GB"/>
        </w:rPr>
        <w:t>items which are</w:t>
      </w:r>
      <w:r w:rsidRPr="009C2FD4">
        <w:rPr>
          <w:lang w:val="en-GB"/>
        </w:rPr>
        <w:t xml:space="preserve"> resulting in a growing interest in consuming healthy products (</w:t>
      </w:r>
      <w:r w:rsidRPr="009C2FD4">
        <w:rPr>
          <w:highlight w:val="white"/>
          <w:lang w:val="en-GB"/>
        </w:rPr>
        <w:t>Browning</w:t>
      </w:r>
      <w:r w:rsidRPr="009C2FD4">
        <w:rPr>
          <w:i/>
          <w:highlight w:val="white"/>
          <w:lang w:val="en-GB"/>
        </w:rPr>
        <w:t xml:space="preserve"> et al.</w:t>
      </w:r>
      <w:r w:rsidRPr="009C2FD4">
        <w:rPr>
          <w:highlight w:val="white"/>
          <w:lang w:val="en-GB"/>
        </w:rPr>
        <w:t xml:space="preserve"> </w:t>
      </w:r>
      <w:r w:rsidRPr="009C2FD4">
        <w:rPr>
          <w:highlight w:val="white"/>
          <w:lang w:val="en-GB"/>
        </w:rPr>
        <w:t>2021)</w:t>
      </w:r>
      <w:r w:rsidRPr="009C2FD4">
        <w:rPr>
          <w:lang w:val="en-GB"/>
        </w:rPr>
        <w:t xml:space="preserve">. However, some </w:t>
      </w:r>
      <w:r w:rsidR="009C2FD4" w:rsidRPr="009C2FD4">
        <w:rPr>
          <w:lang w:val="en-GB"/>
        </w:rPr>
        <w:t>proportion of students is</w:t>
      </w:r>
      <w:r w:rsidRPr="009C2FD4">
        <w:rPr>
          <w:lang w:val="en-GB"/>
        </w:rPr>
        <w:t xml:space="preserve"> still interested in eating fast food items and other junk foods. The pattern of eating habits is seen to transform from one country to another. Findings say that </w:t>
      </w:r>
      <w:r w:rsidR="005B4F0E">
        <w:rPr>
          <w:lang w:val="en-GB"/>
        </w:rPr>
        <w:t>“</w:t>
      </w:r>
      <w:r w:rsidRPr="009C2FD4">
        <w:rPr>
          <w:lang w:val="en-GB"/>
        </w:rPr>
        <w:t>insufficient income</w:t>
      </w:r>
      <w:r w:rsidR="005B4F0E">
        <w:rPr>
          <w:lang w:val="en-GB"/>
        </w:rPr>
        <w:t>”</w:t>
      </w:r>
      <w:r w:rsidRPr="009C2FD4">
        <w:rPr>
          <w:lang w:val="en-GB"/>
        </w:rPr>
        <w:t xml:space="preserve">, </w:t>
      </w:r>
      <w:r w:rsidR="005B4F0E">
        <w:rPr>
          <w:lang w:val="en-GB"/>
        </w:rPr>
        <w:t>“University-</w:t>
      </w:r>
      <w:r w:rsidRPr="009C2FD4">
        <w:rPr>
          <w:lang w:val="en-GB"/>
        </w:rPr>
        <w:t>related stress</w:t>
      </w:r>
      <w:r w:rsidR="005B4F0E">
        <w:rPr>
          <w:lang w:val="en-GB"/>
        </w:rPr>
        <w:t xml:space="preserve">”, </w:t>
      </w:r>
      <w:r w:rsidR="009C2FD4" w:rsidRPr="009C2FD4">
        <w:rPr>
          <w:lang w:val="en-GB"/>
        </w:rPr>
        <w:t xml:space="preserve">and </w:t>
      </w:r>
      <w:r w:rsidR="005B4F0E">
        <w:rPr>
          <w:lang w:val="en-GB"/>
        </w:rPr>
        <w:t>“</w:t>
      </w:r>
      <w:r w:rsidR="009C2FD4" w:rsidRPr="009C2FD4">
        <w:rPr>
          <w:lang w:val="en-GB"/>
        </w:rPr>
        <w:t>lack</w:t>
      </w:r>
      <w:r w:rsidRPr="009C2FD4">
        <w:rPr>
          <w:lang w:val="en-GB"/>
        </w:rPr>
        <w:t xml:space="preserve"> of taste in meals</w:t>
      </w:r>
      <w:r w:rsidR="005B4F0E">
        <w:rPr>
          <w:lang w:val="en-GB"/>
        </w:rPr>
        <w:t>”</w:t>
      </w:r>
      <w:r w:rsidRPr="009C2FD4">
        <w:rPr>
          <w:lang w:val="en-GB"/>
        </w:rPr>
        <w:t xml:space="preserve">, </w:t>
      </w:r>
      <w:r w:rsidR="009C2FD4" w:rsidRPr="009C2FD4">
        <w:rPr>
          <w:lang w:val="en-GB"/>
        </w:rPr>
        <w:t xml:space="preserve">and </w:t>
      </w:r>
      <w:r w:rsidR="005B4F0E">
        <w:rPr>
          <w:lang w:val="en-GB"/>
        </w:rPr>
        <w:t>“</w:t>
      </w:r>
      <w:r w:rsidR="009C2FD4" w:rsidRPr="009C2FD4">
        <w:rPr>
          <w:lang w:val="en-GB"/>
        </w:rPr>
        <w:t>absence</w:t>
      </w:r>
      <w:r w:rsidRPr="009C2FD4">
        <w:rPr>
          <w:lang w:val="en-GB"/>
        </w:rPr>
        <w:t xml:space="preserve"> of nutritional </w:t>
      </w:r>
      <w:r w:rsidR="009C2FD4" w:rsidRPr="009C2FD4">
        <w:rPr>
          <w:lang w:val="en-GB"/>
        </w:rPr>
        <w:t>knowledge</w:t>
      </w:r>
      <w:r w:rsidR="005B4F0E">
        <w:rPr>
          <w:lang w:val="en-GB"/>
        </w:rPr>
        <w:t>”</w:t>
      </w:r>
      <w:r w:rsidRPr="009C2FD4">
        <w:rPr>
          <w:lang w:val="en-GB"/>
        </w:rPr>
        <w:t xml:space="preserve"> and </w:t>
      </w:r>
      <w:r w:rsidR="005B4F0E">
        <w:rPr>
          <w:lang w:val="en-GB"/>
        </w:rPr>
        <w:t>“</w:t>
      </w:r>
      <w:r w:rsidRPr="009C2FD4">
        <w:rPr>
          <w:lang w:val="en-GB"/>
        </w:rPr>
        <w:t>involvement with peers</w:t>
      </w:r>
      <w:r w:rsidR="005B4F0E">
        <w:rPr>
          <w:lang w:val="en-GB"/>
        </w:rPr>
        <w:t>”</w:t>
      </w:r>
      <w:r w:rsidRPr="009C2FD4">
        <w:rPr>
          <w:lang w:val="en-GB"/>
        </w:rPr>
        <w:t xml:space="preserve"> are responsible for the eating habit of postgraduate students. Apart from that, the </w:t>
      </w:r>
      <w:r w:rsidR="00B872DF">
        <w:rPr>
          <w:lang w:val="en-GB"/>
        </w:rPr>
        <w:t>“</w:t>
      </w:r>
      <w:r w:rsidRPr="009C2FD4">
        <w:rPr>
          <w:lang w:val="en-GB"/>
        </w:rPr>
        <w:t>cost of food</w:t>
      </w:r>
      <w:r w:rsidR="00B872DF">
        <w:rPr>
          <w:lang w:val="en-GB"/>
        </w:rPr>
        <w:t>”</w:t>
      </w:r>
      <w:r w:rsidRPr="009C2FD4">
        <w:rPr>
          <w:lang w:val="en-GB"/>
        </w:rPr>
        <w:t xml:space="preserve">, </w:t>
      </w:r>
      <w:r w:rsidR="00B872DF">
        <w:rPr>
          <w:lang w:val="en-GB"/>
        </w:rPr>
        <w:t>“</w:t>
      </w:r>
      <w:r w:rsidRPr="009C2FD4">
        <w:rPr>
          <w:lang w:val="en-GB"/>
        </w:rPr>
        <w:t>reliance on the university food outlets</w:t>
      </w:r>
      <w:r w:rsidR="00B872DF">
        <w:rPr>
          <w:lang w:val="en-GB"/>
        </w:rPr>
        <w:t>”</w:t>
      </w:r>
      <w:r w:rsidRPr="009C2FD4">
        <w:rPr>
          <w:lang w:val="en-GB"/>
        </w:rPr>
        <w:t xml:space="preserve">, </w:t>
      </w:r>
      <w:r w:rsidR="009C2FD4" w:rsidRPr="009C2FD4">
        <w:rPr>
          <w:lang w:val="en-GB"/>
        </w:rPr>
        <w:t xml:space="preserve">and </w:t>
      </w:r>
      <w:r w:rsidR="00B872DF">
        <w:rPr>
          <w:lang w:val="en-GB"/>
        </w:rPr>
        <w:t>“</w:t>
      </w:r>
      <w:r w:rsidR="009C2FD4" w:rsidRPr="009C2FD4">
        <w:rPr>
          <w:lang w:val="en-GB"/>
        </w:rPr>
        <w:t>availability</w:t>
      </w:r>
      <w:r w:rsidRPr="009C2FD4">
        <w:rPr>
          <w:lang w:val="en-GB"/>
        </w:rPr>
        <w:t xml:space="preserve"> of food items</w:t>
      </w:r>
      <w:r w:rsidR="00B872DF">
        <w:rPr>
          <w:lang w:val="en-GB"/>
        </w:rPr>
        <w:t>”</w:t>
      </w:r>
      <w:r w:rsidRPr="009C2FD4">
        <w:rPr>
          <w:lang w:val="en-GB"/>
        </w:rPr>
        <w:t xml:space="preserve"> in </w:t>
      </w:r>
      <w:r w:rsidRPr="009C2FD4">
        <w:rPr>
          <w:lang w:val="en-GB"/>
        </w:rPr>
        <w:t xml:space="preserve">the university campus and food outlets and social media platforms influence the eating habits of students. </w:t>
      </w:r>
    </w:p>
    <w:p w:rsidR="002C5319" w:rsidRPr="009C2FD4" w:rsidRDefault="00864BEB" w:rsidP="00B275AE">
      <w:pPr>
        <w:pStyle w:val="Heading1"/>
        <w:rPr>
          <w:lang w:val="en-GB"/>
        </w:rPr>
      </w:pPr>
      <w:bookmarkStart w:id="2" w:name="_Toc143440277"/>
      <w:r w:rsidRPr="009C2FD4">
        <w:rPr>
          <w:lang w:val="en-GB"/>
        </w:rPr>
        <w:t>Research aim &amp; objectives</w:t>
      </w:r>
      <w:bookmarkEnd w:id="2"/>
    </w:p>
    <w:p w:rsidR="002C5319" w:rsidRPr="009C2FD4" w:rsidRDefault="00864BEB" w:rsidP="00B275AE">
      <w:pPr>
        <w:pStyle w:val="normal0"/>
        <w:spacing w:line="360" w:lineRule="auto"/>
        <w:jc w:val="both"/>
        <w:rPr>
          <w:lang w:val="en-GB"/>
        </w:rPr>
      </w:pPr>
      <w:r w:rsidRPr="009C2FD4">
        <w:rPr>
          <w:lang w:val="en-GB"/>
        </w:rPr>
        <w:t>This research is going to understand several factors that are responsible for the different eating habits of students in t</w:t>
      </w:r>
      <w:r w:rsidRPr="009C2FD4">
        <w:rPr>
          <w:lang w:val="en-GB"/>
        </w:rPr>
        <w:t>he university. This report has gone through different opinions of students for understanding these influencing factors (</w:t>
      </w:r>
      <w:r w:rsidRPr="009C2FD4">
        <w:rPr>
          <w:highlight w:val="white"/>
          <w:lang w:val="en-GB"/>
        </w:rPr>
        <w:t xml:space="preserve">Martínez-de-Quel </w:t>
      </w:r>
      <w:r w:rsidRPr="009C2FD4">
        <w:rPr>
          <w:i/>
          <w:highlight w:val="white"/>
          <w:lang w:val="en-GB"/>
        </w:rPr>
        <w:t>et al.</w:t>
      </w:r>
      <w:r w:rsidRPr="009C2FD4">
        <w:rPr>
          <w:highlight w:val="white"/>
          <w:lang w:val="en-GB"/>
        </w:rPr>
        <w:t xml:space="preserve"> 2021)</w:t>
      </w:r>
      <w:r w:rsidRPr="009C2FD4">
        <w:rPr>
          <w:lang w:val="en-GB"/>
        </w:rPr>
        <w:t xml:space="preserve">. The target is to gather data on the changing eating habits of students. </w:t>
      </w:r>
    </w:p>
    <w:p w:rsidR="002C5319" w:rsidRPr="009C2FD4" w:rsidRDefault="00864BEB" w:rsidP="00B275AE">
      <w:pPr>
        <w:pStyle w:val="normal0"/>
        <w:spacing w:line="360" w:lineRule="auto"/>
        <w:jc w:val="both"/>
        <w:rPr>
          <w:lang w:val="en-GB"/>
        </w:rPr>
      </w:pPr>
      <w:r w:rsidRPr="009C2FD4">
        <w:rPr>
          <w:lang w:val="en-GB"/>
        </w:rPr>
        <w:t>Some of the objectives are as fo</w:t>
      </w:r>
      <w:r w:rsidRPr="009C2FD4">
        <w:rPr>
          <w:lang w:val="en-GB"/>
        </w:rPr>
        <w:t xml:space="preserve">llows, </w:t>
      </w:r>
    </w:p>
    <w:p w:rsidR="002C5319" w:rsidRPr="009C2FD4" w:rsidRDefault="00864BEB" w:rsidP="00B275AE">
      <w:pPr>
        <w:pStyle w:val="normal0"/>
        <w:numPr>
          <w:ilvl w:val="0"/>
          <w:numId w:val="1"/>
        </w:numPr>
        <w:spacing w:line="360" w:lineRule="auto"/>
        <w:jc w:val="both"/>
        <w:rPr>
          <w:lang w:val="en-GB"/>
        </w:rPr>
      </w:pPr>
      <w:r w:rsidRPr="009C2FD4">
        <w:rPr>
          <w:lang w:val="en-GB"/>
        </w:rPr>
        <w:t>To discuss the pattern of postgraduate students' eating habits in a public University</w:t>
      </w:r>
    </w:p>
    <w:p w:rsidR="002C5319" w:rsidRPr="009C2FD4" w:rsidRDefault="00864BEB" w:rsidP="00B275AE">
      <w:pPr>
        <w:pStyle w:val="normal0"/>
        <w:numPr>
          <w:ilvl w:val="0"/>
          <w:numId w:val="1"/>
        </w:numPr>
        <w:spacing w:line="360" w:lineRule="auto"/>
        <w:jc w:val="both"/>
        <w:rPr>
          <w:lang w:val="en-GB"/>
        </w:rPr>
      </w:pPr>
      <w:r w:rsidRPr="009C2FD4">
        <w:rPr>
          <w:lang w:val="en-GB"/>
        </w:rPr>
        <w:t>To identify different factors that influence the eating behaviour among those students in a public University</w:t>
      </w:r>
    </w:p>
    <w:p w:rsidR="002C5319" w:rsidRPr="009C2FD4" w:rsidRDefault="00864BEB" w:rsidP="00B275AE">
      <w:pPr>
        <w:pStyle w:val="normal0"/>
        <w:numPr>
          <w:ilvl w:val="0"/>
          <w:numId w:val="1"/>
        </w:numPr>
        <w:spacing w:line="360" w:lineRule="auto"/>
        <w:jc w:val="both"/>
        <w:rPr>
          <w:lang w:val="en-GB"/>
        </w:rPr>
      </w:pPr>
      <w:r w:rsidRPr="009C2FD4">
        <w:rPr>
          <w:lang w:val="en-GB"/>
        </w:rPr>
        <w:t>To look into the students' opinions on their own eat</w:t>
      </w:r>
      <w:r w:rsidRPr="009C2FD4">
        <w:rPr>
          <w:lang w:val="en-GB"/>
        </w:rPr>
        <w:t xml:space="preserve">ing habits at the University </w:t>
      </w:r>
    </w:p>
    <w:p w:rsidR="002C5319" w:rsidRPr="009C2FD4" w:rsidRDefault="00864BEB" w:rsidP="00B275AE">
      <w:pPr>
        <w:pStyle w:val="normal0"/>
        <w:numPr>
          <w:ilvl w:val="0"/>
          <w:numId w:val="1"/>
        </w:numPr>
        <w:spacing w:line="360" w:lineRule="auto"/>
        <w:jc w:val="both"/>
        <w:rPr>
          <w:lang w:val="en-GB"/>
        </w:rPr>
      </w:pPr>
      <w:r w:rsidRPr="009C2FD4">
        <w:rPr>
          <w:lang w:val="en-GB"/>
        </w:rPr>
        <w:lastRenderedPageBreak/>
        <w:t xml:space="preserve">To recommend public universities some way to make students aware of healthy eating habits in postgraduate students </w:t>
      </w:r>
    </w:p>
    <w:p w:rsidR="002C5319" w:rsidRPr="009C2FD4" w:rsidRDefault="00864BEB" w:rsidP="00B275AE">
      <w:pPr>
        <w:pStyle w:val="Heading1"/>
        <w:rPr>
          <w:lang w:val="en-GB"/>
        </w:rPr>
      </w:pPr>
      <w:bookmarkStart w:id="3" w:name="_Toc143440278"/>
      <w:r w:rsidRPr="009C2FD4">
        <w:rPr>
          <w:lang w:val="en-GB"/>
        </w:rPr>
        <w:t>Research question</w:t>
      </w:r>
      <w:bookmarkEnd w:id="3"/>
    </w:p>
    <w:p w:rsidR="002C5319" w:rsidRPr="009C2FD4" w:rsidRDefault="00864BEB" w:rsidP="00B275AE">
      <w:pPr>
        <w:pStyle w:val="normal0"/>
        <w:spacing w:line="360" w:lineRule="auto"/>
        <w:jc w:val="both"/>
        <w:rPr>
          <w:lang w:val="en-GB"/>
        </w:rPr>
      </w:pPr>
      <w:r w:rsidRPr="009C2FD4">
        <w:rPr>
          <w:lang w:val="en-GB"/>
        </w:rPr>
        <w:t>Research questions are placed in this area in a manner so that they can do justice to the ad</w:t>
      </w:r>
      <w:r w:rsidRPr="009C2FD4">
        <w:rPr>
          <w:lang w:val="en-GB"/>
        </w:rPr>
        <w:t>opted research objectives. The strategies to gain maximum real-time data based on this topic. All the research questions are included in this area for satisfying the need of each research objective. A synopsis of research questions is mentioned in the belo</w:t>
      </w:r>
      <w:r w:rsidRPr="009C2FD4">
        <w:rPr>
          <w:lang w:val="en-GB"/>
        </w:rPr>
        <w:t xml:space="preserve">w portion. </w:t>
      </w:r>
    </w:p>
    <w:p w:rsidR="002C5319" w:rsidRPr="009C2FD4" w:rsidRDefault="00864BEB" w:rsidP="00B275AE">
      <w:pPr>
        <w:pStyle w:val="normal0"/>
        <w:numPr>
          <w:ilvl w:val="0"/>
          <w:numId w:val="2"/>
        </w:numPr>
        <w:spacing w:line="360" w:lineRule="auto"/>
        <w:jc w:val="both"/>
        <w:rPr>
          <w:lang w:val="en-GB"/>
        </w:rPr>
      </w:pPr>
      <w:r w:rsidRPr="009C2FD4">
        <w:rPr>
          <w:lang w:val="en-GB"/>
        </w:rPr>
        <w:t>What is the pattern of postgraduate students' eating habits in a public University?</w:t>
      </w:r>
    </w:p>
    <w:p w:rsidR="002C5319" w:rsidRPr="009C2FD4" w:rsidRDefault="00864BEB" w:rsidP="00B275AE">
      <w:pPr>
        <w:pStyle w:val="normal0"/>
        <w:numPr>
          <w:ilvl w:val="0"/>
          <w:numId w:val="2"/>
        </w:numPr>
        <w:spacing w:line="360" w:lineRule="auto"/>
        <w:jc w:val="both"/>
        <w:rPr>
          <w:lang w:val="en-GB"/>
        </w:rPr>
      </w:pPr>
      <w:r w:rsidRPr="009C2FD4">
        <w:rPr>
          <w:lang w:val="en-GB"/>
        </w:rPr>
        <w:t>What are the different factors that influence the eating behaviour among those students in a public University?</w:t>
      </w:r>
    </w:p>
    <w:p w:rsidR="002C5319" w:rsidRPr="009C2FD4" w:rsidRDefault="00864BEB" w:rsidP="00B275AE">
      <w:pPr>
        <w:pStyle w:val="normal0"/>
        <w:numPr>
          <w:ilvl w:val="0"/>
          <w:numId w:val="2"/>
        </w:numPr>
        <w:spacing w:line="360" w:lineRule="auto"/>
        <w:jc w:val="both"/>
        <w:rPr>
          <w:lang w:val="en-GB"/>
        </w:rPr>
      </w:pPr>
      <w:r w:rsidRPr="009C2FD4">
        <w:rPr>
          <w:lang w:val="en-GB"/>
        </w:rPr>
        <w:t>What are the students' opinions on their own eat</w:t>
      </w:r>
      <w:r w:rsidRPr="009C2FD4">
        <w:rPr>
          <w:lang w:val="en-GB"/>
        </w:rPr>
        <w:t xml:space="preserve">ing habits at the University? </w:t>
      </w:r>
    </w:p>
    <w:p w:rsidR="002C5319" w:rsidRPr="009C2FD4" w:rsidRDefault="00864BEB" w:rsidP="00B275AE">
      <w:pPr>
        <w:pStyle w:val="normal0"/>
        <w:numPr>
          <w:ilvl w:val="0"/>
          <w:numId w:val="2"/>
        </w:numPr>
        <w:spacing w:line="360" w:lineRule="auto"/>
        <w:jc w:val="both"/>
        <w:rPr>
          <w:lang w:val="en-GB"/>
        </w:rPr>
      </w:pPr>
      <w:r w:rsidRPr="009C2FD4">
        <w:rPr>
          <w:lang w:val="en-GB"/>
        </w:rPr>
        <w:t>What can be recommended to public universities to make students aware of healthy eating habits in postgraduate students?</w:t>
      </w:r>
    </w:p>
    <w:p w:rsidR="002C5319" w:rsidRPr="009C2FD4" w:rsidRDefault="00864BEB" w:rsidP="00B275AE">
      <w:pPr>
        <w:pStyle w:val="Heading1"/>
        <w:rPr>
          <w:lang w:val="en-GB"/>
        </w:rPr>
      </w:pPr>
      <w:bookmarkStart w:id="4" w:name="_Toc143440279"/>
      <w:r w:rsidRPr="009C2FD4">
        <w:rPr>
          <w:lang w:val="en-GB"/>
        </w:rPr>
        <w:t>Rationale</w:t>
      </w:r>
      <w:bookmarkEnd w:id="4"/>
      <w:r w:rsidRPr="009C2FD4">
        <w:rPr>
          <w:lang w:val="en-GB"/>
        </w:rPr>
        <w:t xml:space="preserve"> </w:t>
      </w:r>
    </w:p>
    <w:p w:rsidR="002C5319" w:rsidRPr="009C2FD4" w:rsidRDefault="00864BEB" w:rsidP="00B275AE">
      <w:pPr>
        <w:pStyle w:val="normal0"/>
        <w:spacing w:line="360" w:lineRule="auto"/>
        <w:jc w:val="both"/>
        <w:rPr>
          <w:lang w:val="en-GB"/>
        </w:rPr>
      </w:pPr>
      <w:r w:rsidRPr="009C2FD4">
        <w:rPr>
          <w:lang w:val="en-GB"/>
        </w:rPr>
        <w:t xml:space="preserve">This </w:t>
      </w:r>
      <w:r w:rsidR="005B4F0E">
        <w:rPr>
          <w:lang w:val="en-GB"/>
        </w:rPr>
        <w:t>research is significant to identify</w:t>
      </w:r>
      <w:r w:rsidRPr="009C2FD4">
        <w:rPr>
          <w:lang w:val="en-GB"/>
        </w:rPr>
        <w:t xml:space="preserve"> the influencing factors that cha</w:t>
      </w:r>
      <w:r w:rsidRPr="009C2FD4">
        <w:rPr>
          <w:lang w:val="en-GB"/>
        </w:rPr>
        <w:t>nge the eating pattern of students. This research is important to realise the psychology of postgraduate students behind the selection of their eating habits in a public University in the UK (</w:t>
      </w:r>
      <w:r w:rsidRPr="009C2FD4">
        <w:rPr>
          <w:highlight w:val="white"/>
          <w:lang w:val="en-GB"/>
        </w:rPr>
        <w:t xml:space="preserve">Trigueros </w:t>
      </w:r>
      <w:r w:rsidRPr="009C2FD4">
        <w:rPr>
          <w:i/>
          <w:highlight w:val="white"/>
          <w:lang w:val="en-GB"/>
        </w:rPr>
        <w:t>et al.</w:t>
      </w:r>
      <w:r w:rsidRPr="009C2FD4">
        <w:rPr>
          <w:highlight w:val="white"/>
          <w:lang w:val="en-GB"/>
        </w:rPr>
        <w:t xml:space="preserve"> 2020)</w:t>
      </w:r>
      <w:r w:rsidRPr="009C2FD4">
        <w:rPr>
          <w:lang w:val="en-GB"/>
        </w:rPr>
        <w:t xml:space="preserve">. The reason behind the selection of some </w:t>
      </w:r>
      <w:r w:rsidRPr="009C2FD4">
        <w:rPr>
          <w:lang w:val="en-GB"/>
        </w:rPr>
        <w:t>particular food options can be easily identified. Cases are seen where students are not aware of healthy food consumption. In this regard, the university authorities mistake strict action to educate their students regarding healthy eating habits. This rese</w:t>
      </w:r>
      <w:r w:rsidRPr="009C2FD4">
        <w:rPr>
          <w:lang w:val="en-GB"/>
        </w:rPr>
        <w:t xml:space="preserve">arch has also shed light on the role of Universities to make their students eat healthy. </w:t>
      </w:r>
    </w:p>
    <w:p w:rsidR="002C5319" w:rsidRPr="009C2FD4" w:rsidRDefault="00864BEB" w:rsidP="00B275AE">
      <w:pPr>
        <w:pStyle w:val="Heading1"/>
        <w:rPr>
          <w:lang w:val="en-GB"/>
        </w:rPr>
      </w:pPr>
      <w:bookmarkStart w:id="5" w:name="_Toc143440280"/>
      <w:r w:rsidRPr="009C2FD4">
        <w:rPr>
          <w:lang w:val="en-GB"/>
        </w:rPr>
        <w:t>Research methods</w:t>
      </w:r>
      <w:bookmarkEnd w:id="5"/>
      <w:r w:rsidRPr="009C2FD4">
        <w:rPr>
          <w:lang w:val="en-GB"/>
        </w:rPr>
        <w:t xml:space="preserve"> </w:t>
      </w:r>
    </w:p>
    <w:p w:rsidR="002C5319" w:rsidRPr="009C2FD4" w:rsidRDefault="00864BEB" w:rsidP="00B275AE">
      <w:pPr>
        <w:pStyle w:val="normal0"/>
        <w:spacing w:line="360" w:lineRule="auto"/>
        <w:jc w:val="both"/>
        <w:rPr>
          <w:lang w:val="en-GB"/>
        </w:rPr>
      </w:pPr>
      <w:r w:rsidRPr="009C2FD4">
        <w:rPr>
          <w:lang w:val="en-GB"/>
        </w:rPr>
        <w:t>Research methods are important to collect reliable and evident based data from different sources. Adoption of some particular research tool is impor</w:t>
      </w:r>
      <w:r w:rsidRPr="009C2FD4">
        <w:rPr>
          <w:lang w:val="en-GB"/>
        </w:rPr>
        <w:t>tant to enrich the data collection process. Research methodology is a process of selecting suitable research methods for the research so that efficient data sets can be collected. Research onion has been selected to choose different research methods from e</w:t>
      </w:r>
      <w:r w:rsidRPr="009C2FD4">
        <w:rPr>
          <w:lang w:val="en-GB"/>
        </w:rPr>
        <w:t>ach layer of this onion-shaped research tool (</w:t>
      </w:r>
      <w:r w:rsidRPr="009C2FD4">
        <w:rPr>
          <w:highlight w:val="white"/>
          <w:lang w:val="en-GB"/>
        </w:rPr>
        <w:t xml:space="preserve">Jufri </w:t>
      </w:r>
      <w:r w:rsidRPr="009C2FD4">
        <w:rPr>
          <w:i/>
          <w:highlight w:val="white"/>
          <w:lang w:val="en-GB"/>
        </w:rPr>
        <w:t xml:space="preserve">et al. </w:t>
      </w:r>
      <w:r w:rsidRPr="009C2FD4">
        <w:rPr>
          <w:highlight w:val="white"/>
          <w:lang w:val="en-GB"/>
        </w:rPr>
        <w:t>2019)</w:t>
      </w:r>
      <w:r w:rsidRPr="009C2FD4">
        <w:rPr>
          <w:lang w:val="en-GB"/>
        </w:rPr>
        <w:t xml:space="preserve">. This research tool offers the research team more than one option of research </w:t>
      </w:r>
      <w:r w:rsidRPr="009C2FD4">
        <w:rPr>
          <w:lang w:val="en-GB"/>
        </w:rPr>
        <w:lastRenderedPageBreak/>
        <w:t>philosophies, approaches and designs. The strategy is to find some of the most relevant data sources that can jus</w:t>
      </w:r>
      <w:r w:rsidRPr="009C2FD4">
        <w:rPr>
          <w:lang w:val="en-GB"/>
        </w:rPr>
        <w:t xml:space="preserve">tify this research topic. </w:t>
      </w:r>
    </w:p>
    <w:p w:rsidR="002C5319" w:rsidRPr="009C2FD4" w:rsidRDefault="00864BEB" w:rsidP="00B275AE">
      <w:pPr>
        <w:pStyle w:val="normal0"/>
        <w:spacing w:line="360" w:lineRule="auto"/>
        <w:jc w:val="both"/>
        <w:rPr>
          <w:lang w:val="en-GB"/>
        </w:rPr>
      </w:pPr>
      <w:r w:rsidRPr="009C2FD4">
        <w:rPr>
          <w:lang w:val="en-GB"/>
        </w:rPr>
        <w:t xml:space="preserve">Research philosophy represents the philosophical outline of the research. The selection has been made based on the objectives collected on this topic. This tool has the capability of offering a system where the research team can </w:t>
      </w:r>
      <w:r w:rsidRPr="009C2FD4">
        <w:rPr>
          <w:lang w:val="en-GB"/>
        </w:rPr>
        <w:t>express their thoughts based on the collected primary data sources. The study aims to formulate the research problem with the help of this research tool. A philosophical point of view is helpful for carrying out a detailed research outline. The selection o</w:t>
      </w:r>
      <w:r w:rsidRPr="009C2FD4">
        <w:rPr>
          <w:lang w:val="en-GB"/>
        </w:rPr>
        <w:t>f the school helps in the creation of a critical analysis of the topic. The philosophical instrument is linked with the systematic data analysis process (</w:t>
      </w:r>
      <w:r w:rsidRPr="009C2FD4">
        <w:rPr>
          <w:highlight w:val="white"/>
          <w:lang w:val="en-GB"/>
        </w:rPr>
        <w:t>Bauer</w:t>
      </w:r>
      <w:r w:rsidRPr="009C2FD4">
        <w:rPr>
          <w:i/>
          <w:highlight w:val="white"/>
          <w:lang w:val="en-GB"/>
        </w:rPr>
        <w:t xml:space="preserve"> et al. </w:t>
      </w:r>
      <w:r w:rsidRPr="009C2FD4">
        <w:rPr>
          <w:highlight w:val="white"/>
          <w:lang w:val="en-GB"/>
        </w:rPr>
        <w:t>2021)</w:t>
      </w:r>
      <w:r w:rsidRPr="009C2FD4">
        <w:rPr>
          <w:lang w:val="en-GB"/>
        </w:rPr>
        <w:t xml:space="preserve">. </w:t>
      </w:r>
    </w:p>
    <w:p w:rsidR="002C5319" w:rsidRPr="009C2FD4" w:rsidRDefault="00864BEB" w:rsidP="00B275AE">
      <w:pPr>
        <w:pStyle w:val="normal0"/>
        <w:spacing w:line="360" w:lineRule="auto"/>
        <w:jc w:val="both"/>
        <w:rPr>
          <w:lang w:val="en-GB"/>
        </w:rPr>
      </w:pPr>
      <w:r w:rsidRPr="009C2FD4">
        <w:rPr>
          <w:lang w:val="en-GB"/>
        </w:rPr>
        <w:t>The researchers have selected "positivism philosophy" as this satisfies the requi</w:t>
      </w:r>
      <w:r w:rsidRPr="009C2FD4">
        <w:rPr>
          <w:lang w:val="en-GB"/>
        </w:rPr>
        <w:t xml:space="preserve">rement of numerical data analysis. The research team can easily go through the statistical comparison between collected data sets with the help of this philosophy. The justification for selecting this research tool is to develop a project which is full of </w:t>
      </w:r>
      <w:r w:rsidRPr="009C2FD4">
        <w:rPr>
          <w:lang w:val="en-GB"/>
        </w:rPr>
        <w:t xml:space="preserve">statistical comparisons of the gathered responses. Researchers can easily set up the research outline by comparing primary data sets. </w:t>
      </w:r>
    </w:p>
    <w:p w:rsidR="002C5319" w:rsidRPr="009C2FD4" w:rsidRDefault="00234F8C" w:rsidP="00B275AE">
      <w:pPr>
        <w:pStyle w:val="normal0"/>
        <w:spacing w:line="360" w:lineRule="auto"/>
        <w:jc w:val="both"/>
        <w:rPr>
          <w:lang w:val="en-GB"/>
        </w:rPr>
      </w:pPr>
      <w:r>
        <w:rPr>
          <w:lang w:val="en-GB"/>
        </w:rPr>
        <w:t>T</w:t>
      </w:r>
      <w:r w:rsidR="00864BEB" w:rsidRPr="009C2FD4">
        <w:rPr>
          <w:lang w:val="en-GB"/>
        </w:rPr>
        <w:t>he research approach is also an essential tool for the analytical understanding of the collected data sets. This research tool is helpful for performing data collection, interpretation and analysis efficiently. The idea is to include logical develop</w:t>
      </w:r>
      <w:r w:rsidR="00864BEB" w:rsidRPr="009C2FD4">
        <w:rPr>
          <w:lang w:val="en-GB"/>
        </w:rPr>
        <w:t>ment of the chosen content based on fact-based research (</w:t>
      </w:r>
      <w:r w:rsidR="00864BEB" w:rsidRPr="009C2FD4">
        <w:rPr>
          <w:highlight w:val="white"/>
          <w:lang w:val="en-GB"/>
        </w:rPr>
        <w:t>Al-Ababneh, 2020)</w:t>
      </w:r>
      <w:r w:rsidR="00864BEB" w:rsidRPr="009C2FD4">
        <w:rPr>
          <w:lang w:val="en-GB"/>
        </w:rPr>
        <w:t>. The research approach is also helpful to develop a hypothetical understanding of the primary and secondary data sets. This research tool can support the researchers in involving th</w:t>
      </w:r>
      <w:r w:rsidR="00864BEB" w:rsidRPr="009C2FD4">
        <w:rPr>
          <w:lang w:val="en-GB"/>
        </w:rPr>
        <w:t xml:space="preserve">e best possible way of data collection and analysis within this research. </w:t>
      </w:r>
    </w:p>
    <w:p w:rsidR="002C5319" w:rsidRPr="009C2FD4" w:rsidRDefault="00864BEB" w:rsidP="00B275AE">
      <w:pPr>
        <w:pStyle w:val="normal0"/>
        <w:spacing w:line="360" w:lineRule="auto"/>
        <w:jc w:val="both"/>
        <w:rPr>
          <w:lang w:val="en-GB"/>
        </w:rPr>
      </w:pPr>
      <w:r w:rsidRPr="009C2FD4">
        <w:rPr>
          <w:lang w:val="en-GB"/>
        </w:rPr>
        <w:t>In this regard, the research team has selected a "deductive approach" to conduct this study. This tool helps in the development of an accurate model of statistical data sets. The ju</w:t>
      </w:r>
      <w:r w:rsidRPr="009C2FD4">
        <w:rPr>
          <w:lang w:val="en-GB"/>
        </w:rPr>
        <w:t xml:space="preserve">stification for selecting this research tool is to involve an empirical understanding of the primary data sources. This research tool is useful in bringing a generalised conclusion based on the selected data sources. The selection has been made to get the </w:t>
      </w:r>
      <w:r w:rsidRPr="009C2FD4">
        <w:rPr>
          <w:lang w:val="en-GB"/>
        </w:rPr>
        <w:t xml:space="preserve">best outlook of several influencing factors that changes the eating behaviour of postgraduate University students. </w:t>
      </w:r>
    </w:p>
    <w:p w:rsidR="002C5319" w:rsidRPr="009C2FD4" w:rsidRDefault="00864BEB" w:rsidP="00B275AE">
      <w:pPr>
        <w:pStyle w:val="Heading1"/>
        <w:rPr>
          <w:lang w:val="en-GB"/>
        </w:rPr>
      </w:pPr>
      <w:bookmarkStart w:id="6" w:name="_Toc143440281"/>
      <w:r w:rsidRPr="009C2FD4">
        <w:rPr>
          <w:lang w:val="en-GB"/>
        </w:rPr>
        <w:t>Research design</w:t>
      </w:r>
      <w:bookmarkEnd w:id="6"/>
      <w:r w:rsidRPr="009C2FD4">
        <w:rPr>
          <w:lang w:val="en-GB"/>
        </w:rPr>
        <w:t xml:space="preserve"> </w:t>
      </w:r>
    </w:p>
    <w:p w:rsidR="002C5319" w:rsidRPr="009C2FD4" w:rsidRDefault="00864BEB" w:rsidP="00B275AE">
      <w:pPr>
        <w:pStyle w:val="normal0"/>
        <w:spacing w:line="360" w:lineRule="auto"/>
        <w:jc w:val="both"/>
        <w:rPr>
          <w:lang w:val="en-GB"/>
        </w:rPr>
      </w:pPr>
      <w:r w:rsidRPr="009C2FD4">
        <w:rPr>
          <w:lang w:val="en-GB"/>
        </w:rPr>
        <w:t>Research design is helpful for the creation of a systematic framework of research. The design guides the research team in the formulation of a particular research pattern. This research tool is helpful for the creation of a suitable justification behind al</w:t>
      </w:r>
      <w:r w:rsidRPr="009C2FD4">
        <w:rPr>
          <w:lang w:val="en-GB"/>
        </w:rPr>
        <w:t xml:space="preserve">l those influencing factors that impact the eating behaviours of students. Researchers can easily compare and contrast each </w:t>
      </w:r>
      <w:r w:rsidRPr="009C2FD4">
        <w:rPr>
          <w:lang w:val="en-GB"/>
        </w:rPr>
        <w:lastRenderedPageBreak/>
        <w:t>collected primary response from the students with the help of this research design (</w:t>
      </w:r>
      <w:r w:rsidRPr="009C2FD4">
        <w:rPr>
          <w:highlight w:val="white"/>
          <w:lang w:val="en-GB"/>
        </w:rPr>
        <w:t>Sileyew, 2019)</w:t>
      </w:r>
      <w:r w:rsidRPr="009C2FD4">
        <w:rPr>
          <w:lang w:val="en-GB"/>
        </w:rPr>
        <w:t xml:space="preserve">. A "descriptive design" has been </w:t>
      </w:r>
      <w:r w:rsidRPr="009C2FD4">
        <w:rPr>
          <w:lang w:val="en-GB"/>
        </w:rPr>
        <w:t xml:space="preserve">chosen to provide a clear direction for the research. This research tool supports the development of this discussion with a decent explanation. </w:t>
      </w:r>
    </w:p>
    <w:p w:rsidR="002C5319" w:rsidRPr="009C2FD4" w:rsidRDefault="00864BEB" w:rsidP="00B275AE">
      <w:pPr>
        <w:pStyle w:val="Heading1"/>
        <w:rPr>
          <w:lang w:val="en-GB"/>
        </w:rPr>
      </w:pPr>
      <w:bookmarkStart w:id="7" w:name="_Toc143440282"/>
      <w:r w:rsidRPr="009C2FD4">
        <w:rPr>
          <w:lang w:val="en-GB"/>
        </w:rPr>
        <w:t>Recruitment, sampling &amp; Participants</w:t>
      </w:r>
      <w:bookmarkEnd w:id="7"/>
    </w:p>
    <w:p w:rsidR="002C5319" w:rsidRPr="009C2FD4" w:rsidRDefault="00864BEB" w:rsidP="00B275AE">
      <w:pPr>
        <w:pStyle w:val="normal0"/>
        <w:spacing w:line="360" w:lineRule="auto"/>
        <w:jc w:val="both"/>
        <w:rPr>
          <w:lang w:val="en-GB"/>
        </w:rPr>
      </w:pPr>
      <w:r w:rsidRPr="009C2FD4">
        <w:rPr>
          <w:lang w:val="en-GB"/>
        </w:rPr>
        <w:t>The research followed a "survey" to conduct the primary data collection. T</w:t>
      </w:r>
      <w:r w:rsidRPr="009C2FD4">
        <w:rPr>
          <w:lang w:val="en-GB"/>
        </w:rPr>
        <w:t>he researchers have selected candidates from the UK-based public universities. All the participants are students who are doing their postgraduate courses at public universities in the UK. There is no particular pattern for selecting participants. They only</w:t>
      </w:r>
      <w:r w:rsidRPr="009C2FD4">
        <w:rPr>
          <w:lang w:val="en-GB"/>
        </w:rPr>
        <w:t xml:space="preserve"> have to belong to the postgraduate course section of that public university. Hence, the "random probability sampling" strategy has been followed throughout this research (</w:t>
      </w:r>
      <w:r w:rsidRPr="009C2FD4">
        <w:rPr>
          <w:highlight w:val="white"/>
          <w:lang w:val="en-GB"/>
        </w:rPr>
        <w:t xml:space="preserve">Hosseini </w:t>
      </w:r>
      <w:r w:rsidRPr="009C2FD4">
        <w:rPr>
          <w:i/>
          <w:highlight w:val="white"/>
          <w:lang w:val="en-GB"/>
        </w:rPr>
        <w:t>et al.</w:t>
      </w:r>
      <w:r w:rsidRPr="009C2FD4">
        <w:rPr>
          <w:highlight w:val="white"/>
          <w:lang w:val="en-GB"/>
        </w:rPr>
        <w:t xml:space="preserve"> 2019)</w:t>
      </w:r>
      <w:r w:rsidRPr="009C2FD4">
        <w:rPr>
          <w:lang w:val="en-GB"/>
        </w:rPr>
        <w:t xml:space="preserve">. Ten research questions are placed to know about the </w:t>
      </w:r>
      <w:r w:rsidR="001753E3">
        <w:rPr>
          <w:lang w:val="en-GB"/>
        </w:rPr>
        <w:t xml:space="preserve">chosen research area </w:t>
      </w:r>
      <w:r w:rsidRPr="009C2FD4">
        <w:rPr>
          <w:lang w:val="en-GB"/>
        </w:rPr>
        <w:t xml:space="preserve">in the selected public universities of the UK. A hundred students are picked to do the survey. Hence, the sample size of this research is 100. </w:t>
      </w:r>
    </w:p>
    <w:p w:rsidR="002C5319" w:rsidRPr="009C2FD4" w:rsidRDefault="00864BEB" w:rsidP="00B275AE">
      <w:pPr>
        <w:pStyle w:val="Heading1"/>
        <w:rPr>
          <w:lang w:val="en-GB"/>
        </w:rPr>
      </w:pPr>
      <w:bookmarkStart w:id="8" w:name="_Toc143440283"/>
      <w:r w:rsidRPr="009C2FD4">
        <w:rPr>
          <w:lang w:val="en-GB"/>
        </w:rPr>
        <w:t>Data collection methods</w:t>
      </w:r>
      <w:bookmarkEnd w:id="8"/>
      <w:r w:rsidRPr="009C2FD4">
        <w:rPr>
          <w:lang w:val="en-GB"/>
        </w:rPr>
        <w:t xml:space="preserve"> </w:t>
      </w:r>
    </w:p>
    <w:p w:rsidR="002C5319" w:rsidRPr="009C2FD4" w:rsidRDefault="00864BEB" w:rsidP="00B275AE">
      <w:pPr>
        <w:pStyle w:val="normal0"/>
        <w:spacing w:line="360" w:lineRule="auto"/>
        <w:jc w:val="both"/>
        <w:rPr>
          <w:lang w:val="en-GB"/>
        </w:rPr>
      </w:pPr>
      <w:r w:rsidRPr="009C2FD4">
        <w:rPr>
          <w:lang w:val="en-GB"/>
        </w:rPr>
        <w:t xml:space="preserve">Data is collected from the real-life opinions of the students. Hence, </w:t>
      </w:r>
      <w:r w:rsidRPr="009C2FD4">
        <w:rPr>
          <w:lang w:val="en-GB"/>
        </w:rPr>
        <w:t>a "quantitative data collection" process has been followed in this research. "Likert-chart questions" along with some basic demographic questions are placed in this survey. The researchers have focused on collecting first-hand data from the research partic</w:t>
      </w:r>
      <w:r w:rsidRPr="009C2FD4">
        <w:rPr>
          <w:lang w:val="en-GB"/>
        </w:rPr>
        <w:t>ipants. No vulnerable groups of the population are involved in this data collection process (</w:t>
      </w:r>
      <w:r w:rsidRPr="009C2FD4">
        <w:rPr>
          <w:highlight w:val="white"/>
          <w:lang w:val="en-GB"/>
        </w:rPr>
        <w:t>Crowe and Yue, 2019)</w:t>
      </w:r>
      <w:r w:rsidRPr="009C2FD4">
        <w:rPr>
          <w:lang w:val="en-GB"/>
        </w:rPr>
        <w:t xml:space="preserve">. Data is collected and stored in an Excel sheet which will be password protected. Statistical development of gathered responses has been done for the development of a graph on the collective responses under each research sample. </w:t>
      </w:r>
    </w:p>
    <w:p w:rsidR="002C5319" w:rsidRPr="009C2FD4" w:rsidRDefault="00864BEB" w:rsidP="00B275AE">
      <w:pPr>
        <w:pStyle w:val="Heading1"/>
        <w:rPr>
          <w:lang w:val="en-GB"/>
        </w:rPr>
      </w:pPr>
      <w:bookmarkStart w:id="9" w:name="_Toc143440284"/>
      <w:r w:rsidRPr="009C2FD4">
        <w:rPr>
          <w:lang w:val="en-GB"/>
        </w:rPr>
        <w:t>Data analysis techniques</w:t>
      </w:r>
      <w:bookmarkEnd w:id="9"/>
      <w:r w:rsidRPr="009C2FD4">
        <w:rPr>
          <w:lang w:val="en-GB"/>
        </w:rPr>
        <w:t xml:space="preserve"> </w:t>
      </w:r>
    </w:p>
    <w:p w:rsidR="002C5319" w:rsidRPr="009C2FD4" w:rsidRDefault="00864BEB" w:rsidP="00B275AE">
      <w:pPr>
        <w:pStyle w:val="normal0"/>
        <w:spacing w:line="360" w:lineRule="auto"/>
        <w:jc w:val="both"/>
        <w:rPr>
          <w:lang w:val="en-GB"/>
        </w:rPr>
      </w:pPr>
      <w:r w:rsidRPr="009C2FD4">
        <w:rPr>
          <w:lang w:val="en-GB"/>
        </w:rPr>
        <w:t>The data analysis has been performed by comparing the real-life opinions of the participants. Each sample contains five options under all types of question samples. A detailed comparison between datasets has been performed in this regard. The formation of</w:t>
      </w:r>
      <w:r w:rsidRPr="009C2FD4">
        <w:rPr>
          <w:lang w:val="en-GB"/>
        </w:rPr>
        <w:t xml:space="preserve"> graphs has also been performed by looking at the probability of students ticking both positive and negative options under each sample. </w:t>
      </w:r>
    </w:p>
    <w:p w:rsidR="002C5319" w:rsidRPr="009C2FD4" w:rsidRDefault="00864BEB" w:rsidP="00B275AE">
      <w:pPr>
        <w:pStyle w:val="Heading1"/>
        <w:rPr>
          <w:lang w:val="en-GB"/>
        </w:rPr>
      </w:pPr>
      <w:bookmarkStart w:id="10" w:name="_Toc143440285"/>
      <w:r w:rsidRPr="009C2FD4">
        <w:rPr>
          <w:lang w:val="en-GB"/>
        </w:rPr>
        <w:lastRenderedPageBreak/>
        <w:t>Ethical considerations</w:t>
      </w:r>
      <w:bookmarkEnd w:id="10"/>
    </w:p>
    <w:p w:rsidR="002C5319" w:rsidRPr="009C2FD4" w:rsidRDefault="00864BEB" w:rsidP="00B275AE">
      <w:pPr>
        <w:pStyle w:val="normal0"/>
        <w:spacing w:line="360" w:lineRule="auto"/>
        <w:jc w:val="both"/>
        <w:rPr>
          <w:lang w:val="en-GB"/>
        </w:rPr>
      </w:pPr>
      <w:r w:rsidRPr="009C2FD4">
        <w:rPr>
          <w:lang w:val="en-GB"/>
        </w:rPr>
        <w:t>The research team has provided a decent focus on maintaining the anonymity of selected participa</w:t>
      </w:r>
      <w:r w:rsidRPr="009C2FD4">
        <w:rPr>
          <w:lang w:val="en-GB"/>
        </w:rPr>
        <w:t xml:space="preserve">nts. No uncomfortable and personal questions are asked in this process. Students are allowed to leave the process if they feel uncomfortable. They can skip any question if they do not want to answer it (Armond </w:t>
      </w:r>
      <w:r w:rsidRPr="009C2FD4">
        <w:rPr>
          <w:i/>
          <w:lang w:val="en-GB"/>
        </w:rPr>
        <w:t>et al.</w:t>
      </w:r>
      <w:r w:rsidRPr="009C2FD4">
        <w:rPr>
          <w:lang w:val="en-GB"/>
        </w:rPr>
        <w:t xml:space="preserve"> 2021). "Data Collection Act, 2018" is m</w:t>
      </w:r>
      <w:r w:rsidRPr="009C2FD4">
        <w:rPr>
          <w:lang w:val="en-GB"/>
        </w:rPr>
        <w:t>aintained throughout the data collection process. Data privacy and confidentiality are also prioritised in this regard. The research team has taken permission from the university authority at first before the selection of the research sample. Ethical consi</w:t>
      </w:r>
      <w:r w:rsidRPr="009C2FD4">
        <w:rPr>
          <w:lang w:val="en-GB"/>
        </w:rPr>
        <w:t>derations are placed in the first place of this data collection and analysis process. Students are not pressurised to take part in this research as well. The research team has provided a detailed significance and objectives of this study for increasing the</w:t>
      </w:r>
      <w:r w:rsidRPr="009C2FD4">
        <w:rPr>
          <w:lang w:val="en-GB"/>
        </w:rPr>
        <w:t>ir motivation. This has been done to make them aware of their contribution to this research. After this session, students can decide on their participation.</w:t>
      </w:r>
    </w:p>
    <w:p w:rsidR="002C5319" w:rsidRPr="009C2FD4" w:rsidRDefault="00864BEB" w:rsidP="00B275AE">
      <w:pPr>
        <w:pStyle w:val="Heading1"/>
        <w:rPr>
          <w:lang w:val="en-GB"/>
        </w:rPr>
      </w:pPr>
      <w:bookmarkStart w:id="11" w:name="_Toc143440286"/>
      <w:r w:rsidRPr="009C2FD4">
        <w:rPr>
          <w:lang w:val="en-GB"/>
        </w:rPr>
        <w:t>Results</w:t>
      </w:r>
      <w:bookmarkEnd w:id="11"/>
      <w:r w:rsidRPr="009C2FD4">
        <w:rPr>
          <w:lang w:val="en-GB"/>
        </w:rPr>
        <w:t xml:space="preserve"> </w:t>
      </w:r>
    </w:p>
    <w:p w:rsidR="002C5319" w:rsidRPr="009C2FD4" w:rsidRDefault="00864BEB" w:rsidP="00B275AE">
      <w:pPr>
        <w:pStyle w:val="normal0"/>
        <w:spacing w:line="360" w:lineRule="auto"/>
        <w:jc w:val="both"/>
        <w:rPr>
          <w:lang w:val="en-GB"/>
        </w:rPr>
      </w:pPr>
      <w:r w:rsidRPr="009C2FD4">
        <w:rPr>
          <w:lang w:val="en-GB"/>
        </w:rPr>
        <w:t>The research has gathered students’ responses under ten research samples that are listed a</w:t>
      </w:r>
      <w:r w:rsidRPr="009C2FD4">
        <w:rPr>
          <w:lang w:val="en-GB"/>
        </w:rPr>
        <w:t xml:space="preserve">nd analysed in the below portion. </w:t>
      </w:r>
    </w:p>
    <w:tbl>
      <w:tblPr>
        <w:tblStyle w:val="a"/>
        <w:tblW w:w="5000" w:type="pct"/>
        <w:jc w:val="center"/>
        <w:tblBorders>
          <w:top w:val="nil"/>
          <w:left w:val="nil"/>
          <w:bottom w:val="nil"/>
          <w:right w:val="nil"/>
          <w:insideH w:val="nil"/>
          <w:insideV w:val="nil"/>
        </w:tblBorders>
        <w:tblLook w:val="0600"/>
      </w:tblPr>
      <w:tblGrid>
        <w:gridCol w:w="2872"/>
        <w:gridCol w:w="4074"/>
        <w:gridCol w:w="2614"/>
      </w:tblGrid>
      <w:tr w:rsidR="002C5319" w:rsidRPr="009C2FD4" w:rsidTr="00383159">
        <w:trPr>
          <w:cantSplit/>
          <w:trHeight w:val="315"/>
          <w:tblHeader/>
          <w:jc w:val="center"/>
        </w:trPr>
        <w:tc>
          <w:tcPr>
            <w:tcW w:w="1502"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Q1. What is your gender?</w:t>
            </w:r>
          </w:p>
        </w:tc>
        <w:tc>
          <w:tcPr>
            <w:tcW w:w="2131"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c>
          <w:tcPr>
            <w:tcW w:w="1368"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r>
      <w:tr w:rsidR="002C5319" w:rsidRPr="009C2FD4" w:rsidTr="00383159">
        <w:trPr>
          <w:cantSplit/>
          <w:trHeight w:val="315"/>
          <w:tblHeader/>
          <w:jc w:val="center"/>
        </w:trPr>
        <w:tc>
          <w:tcPr>
            <w:tcW w:w="1502"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Responses</w:t>
            </w:r>
          </w:p>
        </w:tc>
        <w:tc>
          <w:tcPr>
            <w:tcW w:w="2131"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No of responses</w:t>
            </w:r>
          </w:p>
        </w:tc>
        <w:tc>
          <w:tcPr>
            <w:tcW w:w="136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Percentage of responses</w:t>
            </w:r>
          </w:p>
        </w:tc>
      </w:tr>
      <w:tr w:rsidR="002C5319" w:rsidRPr="009C2FD4" w:rsidTr="00383159">
        <w:trPr>
          <w:cantSplit/>
          <w:trHeight w:val="315"/>
          <w:tblHeader/>
          <w:jc w:val="center"/>
        </w:trPr>
        <w:tc>
          <w:tcPr>
            <w:tcW w:w="1502"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Male</w:t>
            </w:r>
          </w:p>
        </w:tc>
        <w:tc>
          <w:tcPr>
            <w:tcW w:w="2131"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55</w:t>
            </w:r>
          </w:p>
        </w:tc>
        <w:tc>
          <w:tcPr>
            <w:tcW w:w="136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55</w:t>
            </w:r>
          </w:p>
        </w:tc>
      </w:tr>
      <w:tr w:rsidR="002C5319" w:rsidRPr="009C2FD4" w:rsidTr="00383159">
        <w:trPr>
          <w:cantSplit/>
          <w:trHeight w:val="315"/>
          <w:tblHeader/>
          <w:jc w:val="center"/>
        </w:trPr>
        <w:tc>
          <w:tcPr>
            <w:tcW w:w="1502"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Female</w:t>
            </w:r>
          </w:p>
        </w:tc>
        <w:tc>
          <w:tcPr>
            <w:tcW w:w="2131"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45</w:t>
            </w:r>
          </w:p>
        </w:tc>
        <w:tc>
          <w:tcPr>
            <w:tcW w:w="136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45</w:t>
            </w:r>
          </w:p>
        </w:tc>
      </w:tr>
      <w:tr w:rsidR="002C5319" w:rsidRPr="009C2FD4" w:rsidTr="00383159">
        <w:trPr>
          <w:cantSplit/>
          <w:trHeight w:val="315"/>
          <w:tblHeader/>
          <w:jc w:val="center"/>
        </w:trPr>
        <w:tc>
          <w:tcPr>
            <w:tcW w:w="1502"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Do not want to answer</w:t>
            </w:r>
          </w:p>
        </w:tc>
        <w:tc>
          <w:tcPr>
            <w:tcW w:w="2131"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c>
          <w:tcPr>
            <w:tcW w:w="136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r>
      <w:tr w:rsidR="002C5319" w:rsidRPr="009C2FD4" w:rsidTr="00383159">
        <w:trPr>
          <w:cantSplit/>
          <w:trHeight w:val="315"/>
          <w:tblHeader/>
          <w:jc w:val="center"/>
        </w:trPr>
        <w:tc>
          <w:tcPr>
            <w:tcW w:w="1502"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TOTAL</w:t>
            </w:r>
          </w:p>
        </w:tc>
        <w:tc>
          <w:tcPr>
            <w:tcW w:w="2131"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c>
          <w:tcPr>
            <w:tcW w:w="136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r>
    </w:tbl>
    <w:p w:rsidR="002C5319" w:rsidRPr="009C2FD4" w:rsidRDefault="00864BEB" w:rsidP="00B275AE">
      <w:pPr>
        <w:pStyle w:val="normal0"/>
        <w:spacing w:before="240" w:after="240" w:line="360" w:lineRule="auto"/>
        <w:jc w:val="center"/>
        <w:rPr>
          <w:b/>
          <w:lang w:val="en-GB"/>
        </w:rPr>
      </w:pPr>
      <w:r w:rsidRPr="009C2FD4">
        <w:rPr>
          <w:b/>
          <w:lang w:val="en-GB"/>
        </w:rPr>
        <w:t xml:space="preserve">Table 1: First sample </w:t>
      </w:r>
    </w:p>
    <w:p w:rsidR="002C5319" w:rsidRPr="009C2FD4" w:rsidRDefault="00864BEB" w:rsidP="00B275AE">
      <w:pPr>
        <w:pStyle w:val="normal0"/>
        <w:spacing w:before="240" w:after="240" w:line="360" w:lineRule="auto"/>
        <w:jc w:val="both"/>
        <w:rPr>
          <w:lang w:val="en-GB"/>
        </w:rPr>
      </w:pPr>
      <w:r w:rsidRPr="009C2FD4">
        <w:rPr>
          <w:lang w:val="en-GB"/>
        </w:rPr>
        <w:t xml:space="preserve">This sample shows that the research has chosen 45 female students and 55 male students for this research. </w:t>
      </w:r>
    </w:p>
    <w:p w:rsidR="002C5319" w:rsidRPr="009C2FD4" w:rsidRDefault="00864BEB" w:rsidP="00B275AE">
      <w:pPr>
        <w:pStyle w:val="normal0"/>
        <w:spacing w:before="240" w:after="240" w:line="360" w:lineRule="auto"/>
        <w:jc w:val="center"/>
        <w:rPr>
          <w:b/>
          <w:lang w:val="en-GB"/>
        </w:rPr>
      </w:pPr>
      <w:r w:rsidRPr="009C2FD4">
        <w:rPr>
          <w:b/>
          <w:noProof/>
          <w:lang w:val="en-GB"/>
        </w:rPr>
        <w:lastRenderedPageBreak/>
        <w:drawing>
          <wp:inline distT="114300" distB="114300" distL="114300" distR="114300">
            <wp:extent cx="3738563" cy="2917756"/>
            <wp:effectExtent l="0" t="0" r="0" b="0"/>
            <wp:docPr id="4"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3738563" cy="2917756"/>
                    </a:xfrm>
                    <a:prstGeom prst="rect">
                      <a:avLst/>
                    </a:prstGeom>
                    <a:ln/>
                  </pic:spPr>
                </pic:pic>
              </a:graphicData>
            </a:graphic>
          </wp:inline>
        </w:drawing>
      </w:r>
    </w:p>
    <w:p w:rsidR="002C5319" w:rsidRPr="009C2FD4" w:rsidRDefault="00864BEB" w:rsidP="00B275AE">
      <w:pPr>
        <w:pStyle w:val="normal0"/>
        <w:spacing w:before="240" w:after="240" w:line="360" w:lineRule="auto"/>
        <w:jc w:val="center"/>
        <w:rPr>
          <w:b/>
          <w:lang w:val="en-GB"/>
        </w:rPr>
      </w:pPr>
      <w:r w:rsidRPr="009C2FD4">
        <w:rPr>
          <w:b/>
          <w:lang w:val="en-GB"/>
        </w:rPr>
        <w:t>Figure 1: Graph on first sample</w:t>
      </w:r>
    </w:p>
    <w:tbl>
      <w:tblPr>
        <w:tblStyle w:val="a0"/>
        <w:tblW w:w="5000" w:type="pct"/>
        <w:jc w:val="center"/>
        <w:tblBorders>
          <w:top w:val="nil"/>
          <w:left w:val="nil"/>
          <w:bottom w:val="nil"/>
          <w:right w:val="nil"/>
          <w:insideH w:val="nil"/>
          <w:insideV w:val="nil"/>
        </w:tblBorders>
        <w:tblLook w:val="0600"/>
      </w:tblPr>
      <w:tblGrid>
        <w:gridCol w:w="5602"/>
        <w:gridCol w:w="1616"/>
        <w:gridCol w:w="2342"/>
      </w:tblGrid>
      <w:tr w:rsidR="002C5319" w:rsidRPr="009C2FD4" w:rsidTr="00383159">
        <w:trPr>
          <w:cantSplit/>
          <w:trHeight w:val="315"/>
          <w:tblHeader/>
          <w:jc w:val="center"/>
        </w:trPr>
        <w:tc>
          <w:tcPr>
            <w:tcW w:w="2930"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Q2. What is your year of post-graduation at this university?</w:t>
            </w:r>
          </w:p>
        </w:tc>
        <w:tc>
          <w:tcPr>
            <w:tcW w:w="845"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c>
          <w:tcPr>
            <w:tcW w:w="1225"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r>
      <w:tr w:rsidR="002C5319" w:rsidRPr="009C2FD4" w:rsidTr="00383159">
        <w:trPr>
          <w:cantSplit/>
          <w:trHeight w:val="315"/>
          <w:tblHeader/>
          <w:jc w:val="center"/>
        </w:trPr>
        <w:tc>
          <w:tcPr>
            <w:tcW w:w="293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Responses</w:t>
            </w:r>
          </w:p>
        </w:tc>
        <w:tc>
          <w:tcPr>
            <w:tcW w:w="8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No of responses</w:t>
            </w:r>
          </w:p>
        </w:tc>
        <w:tc>
          <w:tcPr>
            <w:tcW w:w="122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Percentage of responses</w:t>
            </w:r>
          </w:p>
        </w:tc>
      </w:tr>
      <w:tr w:rsidR="002C5319" w:rsidRPr="009C2FD4" w:rsidTr="00383159">
        <w:trPr>
          <w:cantSplit/>
          <w:trHeight w:val="315"/>
          <w:tblHeader/>
          <w:jc w:val="center"/>
        </w:trPr>
        <w:tc>
          <w:tcPr>
            <w:tcW w:w="293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1st year</w:t>
            </w:r>
          </w:p>
        </w:tc>
        <w:tc>
          <w:tcPr>
            <w:tcW w:w="8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55</w:t>
            </w:r>
          </w:p>
        </w:tc>
        <w:tc>
          <w:tcPr>
            <w:tcW w:w="122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55</w:t>
            </w:r>
          </w:p>
        </w:tc>
      </w:tr>
      <w:tr w:rsidR="002C5319" w:rsidRPr="009C2FD4" w:rsidTr="00383159">
        <w:trPr>
          <w:cantSplit/>
          <w:trHeight w:val="315"/>
          <w:tblHeader/>
          <w:jc w:val="center"/>
        </w:trPr>
        <w:tc>
          <w:tcPr>
            <w:tcW w:w="293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2nd year</w:t>
            </w:r>
          </w:p>
        </w:tc>
        <w:tc>
          <w:tcPr>
            <w:tcW w:w="8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20</w:t>
            </w:r>
          </w:p>
        </w:tc>
        <w:tc>
          <w:tcPr>
            <w:tcW w:w="122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20</w:t>
            </w:r>
          </w:p>
        </w:tc>
      </w:tr>
      <w:tr w:rsidR="002C5319" w:rsidRPr="009C2FD4" w:rsidTr="00383159">
        <w:trPr>
          <w:cantSplit/>
          <w:trHeight w:val="315"/>
          <w:tblHeader/>
          <w:jc w:val="center"/>
        </w:trPr>
        <w:tc>
          <w:tcPr>
            <w:tcW w:w="293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3rd year</w:t>
            </w:r>
          </w:p>
        </w:tc>
        <w:tc>
          <w:tcPr>
            <w:tcW w:w="8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15</w:t>
            </w:r>
          </w:p>
        </w:tc>
        <w:tc>
          <w:tcPr>
            <w:tcW w:w="122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15</w:t>
            </w:r>
          </w:p>
        </w:tc>
      </w:tr>
      <w:tr w:rsidR="002C5319" w:rsidRPr="009C2FD4" w:rsidTr="00383159">
        <w:trPr>
          <w:cantSplit/>
          <w:trHeight w:val="315"/>
          <w:tblHeader/>
          <w:jc w:val="center"/>
        </w:trPr>
        <w:tc>
          <w:tcPr>
            <w:tcW w:w="293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Final year</w:t>
            </w:r>
          </w:p>
        </w:tc>
        <w:tc>
          <w:tcPr>
            <w:tcW w:w="8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c>
          <w:tcPr>
            <w:tcW w:w="122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r>
      <w:tr w:rsidR="002C5319" w:rsidRPr="009C2FD4" w:rsidTr="00383159">
        <w:trPr>
          <w:cantSplit/>
          <w:trHeight w:val="315"/>
          <w:tblHeader/>
          <w:jc w:val="center"/>
        </w:trPr>
        <w:tc>
          <w:tcPr>
            <w:tcW w:w="293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TOTAL</w:t>
            </w:r>
          </w:p>
        </w:tc>
        <w:tc>
          <w:tcPr>
            <w:tcW w:w="8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c>
          <w:tcPr>
            <w:tcW w:w="122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r>
    </w:tbl>
    <w:p w:rsidR="002C5319" w:rsidRPr="009C2FD4" w:rsidRDefault="00864BEB" w:rsidP="00B275AE">
      <w:pPr>
        <w:pStyle w:val="normal0"/>
        <w:spacing w:before="240" w:after="240" w:line="360" w:lineRule="auto"/>
        <w:jc w:val="center"/>
        <w:rPr>
          <w:b/>
          <w:lang w:val="en-GB"/>
        </w:rPr>
      </w:pPr>
      <w:r w:rsidRPr="009C2FD4">
        <w:rPr>
          <w:b/>
          <w:lang w:val="en-GB"/>
        </w:rPr>
        <w:t>Table 2: Second sample</w:t>
      </w:r>
    </w:p>
    <w:p w:rsidR="002C5319" w:rsidRPr="009C2FD4" w:rsidRDefault="00864BEB" w:rsidP="00B275AE">
      <w:pPr>
        <w:pStyle w:val="normal0"/>
        <w:spacing w:before="240" w:after="240" w:line="360" w:lineRule="auto"/>
        <w:jc w:val="both"/>
        <w:rPr>
          <w:lang w:val="en-GB"/>
        </w:rPr>
      </w:pPr>
      <w:r w:rsidRPr="009C2FD4">
        <w:rPr>
          <w:lang w:val="en-GB"/>
        </w:rPr>
        <w:t xml:space="preserve">This sample represents that the researcher included most of the first year students in this research. The senior batches are mostly unavailable due to their course curriculum and short deadlines of projects. </w:t>
      </w:r>
    </w:p>
    <w:p w:rsidR="002C5319" w:rsidRPr="009C2FD4" w:rsidRDefault="00864BEB" w:rsidP="00B275AE">
      <w:pPr>
        <w:pStyle w:val="normal0"/>
        <w:spacing w:before="240" w:after="240" w:line="360" w:lineRule="auto"/>
        <w:jc w:val="center"/>
        <w:rPr>
          <w:lang w:val="en-GB"/>
        </w:rPr>
      </w:pPr>
      <w:r w:rsidRPr="009C2FD4">
        <w:rPr>
          <w:noProof/>
          <w:lang w:val="en-GB"/>
        </w:rPr>
        <w:lastRenderedPageBreak/>
        <w:drawing>
          <wp:inline distT="114300" distB="114300" distL="114300" distR="114300">
            <wp:extent cx="3712645" cy="2100263"/>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712645" cy="2100263"/>
                    </a:xfrm>
                    <a:prstGeom prst="rect">
                      <a:avLst/>
                    </a:prstGeom>
                    <a:ln/>
                  </pic:spPr>
                </pic:pic>
              </a:graphicData>
            </a:graphic>
          </wp:inline>
        </w:drawing>
      </w:r>
    </w:p>
    <w:p w:rsidR="002C5319" w:rsidRPr="009C2FD4" w:rsidRDefault="00864BEB" w:rsidP="00B275AE">
      <w:pPr>
        <w:pStyle w:val="normal0"/>
        <w:spacing w:before="240" w:after="240" w:line="360" w:lineRule="auto"/>
        <w:jc w:val="center"/>
        <w:rPr>
          <w:b/>
          <w:lang w:val="en-GB"/>
        </w:rPr>
      </w:pPr>
      <w:r w:rsidRPr="009C2FD4">
        <w:rPr>
          <w:b/>
          <w:lang w:val="en-GB"/>
        </w:rPr>
        <w:t>Figure 2: Graph on second sample</w:t>
      </w:r>
    </w:p>
    <w:tbl>
      <w:tblPr>
        <w:tblStyle w:val="a1"/>
        <w:tblW w:w="5000" w:type="pct"/>
        <w:jc w:val="center"/>
        <w:tblBorders>
          <w:top w:val="nil"/>
          <w:left w:val="nil"/>
          <w:bottom w:val="nil"/>
          <w:right w:val="nil"/>
          <w:insideH w:val="nil"/>
          <w:insideV w:val="nil"/>
        </w:tblBorders>
        <w:tblLook w:val="0600"/>
      </w:tblPr>
      <w:tblGrid>
        <w:gridCol w:w="6872"/>
        <w:gridCol w:w="1301"/>
        <w:gridCol w:w="1387"/>
      </w:tblGrid>
      <w:tr w:rsidR="002C5319" w:rsidRPr="009C2FD4" w:rsidTr="00383159">
        <w:trPr>
          <w:cantSplit/>
          <w:trHeight w:val="315"/>
          <w:tblHeader/>
          <w:jc w:val="center"/>
        </w:trPr>
        <w:tc>
          <w:tcPr>
            <w:tcW w:w="3665"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 xml:space="preserve">Q3. How far </w:t>
            </w:r>
            <w:r w:rsidRPr="009C2FD4">
              <w:rPr>
                <w:b/>
                <w:lang w:val="en-GB"/>
              </w:rPr>
              <w:t>do you agree that you agree that your course curriculum has a huge impact on the eating time and habits?</w:t>
            </w:r>
          </w:p>
        </w:tc>
        <w:tc>
          <w:tcPr>
            <w:tcW w:w="545"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c>
          <w:tcPr>
            <w:tcW w:w="791"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r>
      <w:tr w:rsidR="002C5319" w:rsidRPr="009C2FD4" w:rsidTr="00383159">
        <w:trPr>
          <w:cantSplit/>
          <w:trHeight w:val="315"/>
          <w:tblHeader/>
          <w:jc w:val="center"/>
        </w:trPr>
        <w:tc>
          <w:tcPr>
            <w:tcW w:w="366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Responses</w:t>
            </w:r>
          </w:p>
        </w:tc>
        <w:tc>
          <w:tcPr>
            <w:tcW w:w="5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No of responses</w:t>
            </w:r>
          </w:p>
        </w:tc>
        <w:tc>
          <w:tcPr>
            <w:tcW w:w="791"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Percentage of responses</w:t>
            </w:r>
          </w:p>
        </w:tc>
      </w:tr>
      <w:tr w:rsidR="002C5319" w:rsidRPr="009C2FD4" w:rsidTr="00383159">
        <w:trPr>
          <w:cantSplit/>
          <w:trHeight w:val="315"/>
          <w:tblHeader/>
          <w:jc w:val="center"/>
        </w:trPr>
        <w:tc>
          <w:tcPr>
            <w:tcW w:w="366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agree</w:t>
            </w:r>
          </w:p>
        </w:tc>
        <w:tc>
          <w:tcPr>
            <w:tcW w:w="5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35</w:t>
            </w:r>
          </w:p>
        </w:tc>
        <w:tc>
          <w:tcPr>
            <w:tcW w:w="791"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35</w:t>
            </w:r>
          </w:p>
        </w:tc>
      </w:tr>
      <w:tr w:rsidR="002C5319" w:rsidRPr="009C2FD4" w:rsidTr="00383159">
        <w:trPr>
          <w:cantSplit/>
          <w:trHeight w:val="315"/>
          <w:tblHeader/>
          <w:jc w:val="center"/>
        </w:trPr>
        <w:tc>
          <w:tcPr>
            <w:tcW w:w="366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Agree</w:t>
            </w:r>
          </w:p>
        </w:tc>
        <w:tc>
          <w:tcPr>
            <w:tcW w:w="5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50</w:t>
            </w:r>
          </w:p>
        </w:tc>
        <w:tc>
          <w:tcPr>
            <w:tcW w:w="791"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50</w:t>
            </w:r>
          </w:p>
        </w:tc>
      </w:tr>
      <w:tr w:rsidR="002C5319" w:rsidRPr="009C2FD4" w:rsidTr="00383159">
        <w:trPr>
          <w:cantSplit/>
          <w:trHeight w:val="315"/>
          <w:tblHeader/>
          <w:jc w:val="center"/>
        </w:trPr>
        <w:tc>
          <w:tcPr>
            <w:tcW w:w="366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Neutral</w:t>
            </w:r>
          </w:p>
        </w:tc>
        <w:tc>
          <w:tcPr>
            <w:tcW w:w="5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c>
          <w:tcPr>
            <w:tcW w:w="791"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r>
      <w:tr w:rsidR="002C5319" w:rsidRPr="009C2FD4" w:rsidTr="00383159">
        <w:trPr>
          <w:cantSplit/>
          <w:trHeight w:val="315"/>
          <w:tblHeader/>
          <w:jc w:val="center"/>
        </w:trPr>
        <w:tc>
          <w:tcPr>
            <w:tcW w:w="366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Disagree</w:t>
            </w:r>
          </w:p>
        </w:tc>
        <w:tc>
          <w:tcPr>
            <w:tcW w:w="5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w:t>
            </w:r>
          </w:p>
        </w:tc>
        <w:tc>
          <w:tcPr>
            <w:tcW w:w="791"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w:t>
            </w:r>
          </w:p>
        </w:tc>
      </w:tr>
      <w:tr w:rsidR="002C5319" w:rsidRPr="009C2FD4" w:rsidTr="00383159">
        <w:trPr>
          <w:cantSplit/>
          <w:trHeight w:val="315"/>
          <w:tblHeader/>
          <w:jc w:val="center"/>
        </w:trPr>
        <w:tc>
          <w:tcPr>
            <w:tcW w:w="366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disagree</w:t>
            </w:r>
          </w:p>
        </w:tc>
        <w:tc>
          <w:tcPr>
            <w:tcW w:w="5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c>
          <w:tcPr>
            <w:tcW w:w="791"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r>
      <w:tr w:rsidR="002C5319" w:rsidRPr="009C2FD4" w:rsidTr="00383159">
        <w:trPr>
          <w:cantSplit/>
          <w:trHeight w:val="315"/>
          <w:tblHeader/>
          <w:jc w:val="center"/>
        </w:trPr>
        <w:tc>
          <w:tcPr>
            <w:tcW w:w="366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TOTAL</w:t>
            </w:r>
          </w:p>
        </w:tc>
        <w:tc>
          <w:tcPr>
            <w:tcW w:w="5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c>
          <w:tcPr>
            <w:tcW w:w="791"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r>
    </w:tbl>
    <w:p w:rsidR="002C5319" w:rsidRPr="009C2FD4" w:rsidRDefault="00864BEB" w:rsidP="00B275AE">
      <w:pPr>
        <w:pStyle w:val="normal0"/>
        <w:spacing w:before="240" w:after="240" w:line="360" w:lineRule="auto"/>
        <w:jc w:val="center"/>
        <w:rPr>
          <w:b/>
          <w:lang w:val="en-GB"/>
        </w:rPr>
      </w:pPr>
      <w:r w:rsidRPr="009C2FD4">
        <w:rPr>
          <w:b/>
          <w:lang w:val="en-GB"/>
        </w:rPr>
        <w:t>Table 3: Third sample</w:t>
      </w:r>
    </w:p>
    <w:p w:rsidR="002C5319" w:rsidRPr="009C2FD4" w:rsidRDefault="00864BEB" w:rsidP="00B275AE">
      <w:pPr>
        <w:pStyle w:val="normal0"/>
        <w:spacing w:before="240" w:after="240" w:line="360" w:lineRule="auto"/>
        <w:jc w:val="both"/>
        <w:rPr>
          <w:lang w:val="en-GB"/>
        </w:rPr>
      </w:pPr>
      <w:r w:rsidRPr="009C2FD4">
        <w:rPr>
          <w:lang w:val="en-GB"/>
        </w:rPr>
        <w:t xml:space="preserve">This sample asks students regarding the impact of their course curriculum on the eating time and behaviour. Fifty students have agreed with this, while another thirty-five have strongly agreed regarding the influence of course on their eating habits. The </w:t>
      </w:r>
      <w:r w:rsidR="009C2FD4">
        <w:rPr>
          <w:lang w:val="en-GB"/>
        </w:rPr>
        <w:t xml:space="preserve">study </w:t>
      </w:r>
      <w:r w:rsidRPr="009C2FD4">
        <w:rPr>
          <w:lang w:val="en-GB"/>
        </w:rPr>
        <w:t>p</w:t>
      </w:r>
      <w:r w:rsidRPr="009C2FD4">
        <w:rPr>
          <w:lang w:val="en-GB"/>
        </w:rPr>
        <w:t>ressure and pattern of study changes wit</w:t>
      </w:r>
      <w:r w:rsidR="009C2FD4">
        <w:rPr>
          <w:lang w:val="en-GB"/>
        </w:rPr>
        <w:t>h the course curriculums, which influences</w:t>
      </w:r>
      <w:r w:rsidRPr="009C2FD4">
        <w:rPr>
          <w:lang w:val="en-GB"/>
        </w:rPr>
        <w:t xml:space="preserve"> the eating choices. </w:t>
      </w:r>
    </w:p>
    <w:p w:rsidR="002C5319" w:rsidRPr="009C2FD4" w:rsidRDefault="00864BEB" w:rsidP="00B275AE">
      <w:pPr>
        <w:pStyle w:val="normal0"/>
        <w:spacing w:before="240" w:after="240" w:line="360" w:lineRule="auto"/>
        <w:jc w:val="center"/>
        <w:rPr>
          <w:b/>
          <w:lang w:val="en-GB"/>
        </w:rPr>
      </w:pPr>
      <w:r w:rsidRPr="009C2FD4">
        <w:rPr>
          <w:b/>
          <w:noProof/>
          <w:lang w:val="en-GB"/>
        </w:rPr>
        <w:lastRenderedPageBreak/>
        <w:drawing>
          <wp:inline distT="114300" distB="114300" distL="114300" distR="114300">
            <wp:extent cx="3478987" cy="2090738"/>
            <wp:effectExtent l="0" t="0" r="0" b="0"/>
            <wp:docPr id="5"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0"/>
                    <a:srcRect/>
                    <a:stretch>
                      <a:fillRect/>
                    </a:stretch>
                  </pic:blipFill>
                  <pic:spPr>
                    <a:xfrm>
                      <a:off x="0" y="0"/>
                      <a:ext cx="3478987" cy="2090738"/>
                    </a:xfrm>
                    <a:prstGeom prst="rect">
                      <a:avLst/>
                    </a:prstGeom>
                    <a:ln/>
                  </pic:spPr>
                </pic:pic>
              </a:graphicData>
            </a:graphic>
          </wp:inline>
        </w:drawing>
      </w:r>
    </w:p>
    <w:p w:rsidR="002C5319" w:rsidRPr="009C2FD4" w:rsidRDefault="00864BEB" w:rsidP="00B275AE">
      <w:pPr>
        <w:pStyle w:val="normal0"/>
        <w:spacing w:before="240" w:after="240" w:line="360" w:lineRule="auto"/>
        <w:jc w:val="center"/>
        <w:rPr>
          <w:b/>
          <w:lang w:val="en-GB"/>
        </w:rPr>
      </w:pPr>
      <w:r w:rsidRPr="009C2FD4">
        <w:rPr>
          <w:b/>
          <w:lang w:val="en-GB"/>
        </w:rPr>
        <w:t>Figure 3: Graph on third sample</w:t>
      </w:r>
    </w:p>
    <w:tbl>
      <w:tblPr>
        <w:tblStyle w:val="a2"/>
        <w:tblW w:w="5000" w:type="pct"/>
        <w:jc w:val="center"/>
        <w:tblBorders>
          <w:top w:val="nil"/>
          <w:left w:val="nil"/>
          <w:bottom w:val="nil"/>
          <w:right w:val="nil"/>
          <w:insideH w:val="nil"/>
          <w:insideV w:val="nil"/>
        </w:tblBorders>
        <w:tblLook w:val="0600"/>
      </w:tblPr>
      <w:tblGrid>
        <w:gridCol w:w="6694"/>
        <w:gridCol w:w="1301"/>
        <w:gridCol w:w="1565"/>
      </w:tblGrid>
      <w:tr w:rsidR="002C5319" w:rsidRPr="009C2FD4" w:rsidTr="00383159">
        <w:trPr>
          <w:cantSplit/>
          <w:trHeight w:val="315"/>
          <w:tblHeader/>
          <w:jc w:val="center"/>
        </w:trPr>
        <w:tc>
          <w:tcPr>
            <w:tcW w:w="3545"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Q4. How far do you agree that the availability of the food items influences the eating decision of students?</w:t>
            </w:r>
          </w:p>
        </w:tc>
        <w:tc>
          <w:tcPr>
            <w:tcW w:w="593"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c>
          <w:tcPr>
            <w:tcW w:w="862"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r>
      <w:tr w:rsidR="002C5319" w:rsidRPr="009C2FD4" w:rsidTr="00383159">
        <w:trPr>
          <w:cantSplit/>
          <w:trHeight w:val="315"/>
          <w:tblHeader/>
          <w:jc w:val="center"/>
        </w:trPr>
        <w:tc>
          <w:tcPr>
            <w:tcW w:w="354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Responses</w:t>
            </w:r>
          </w:p>
        </w:tc>
        <w:tc>
          <w:tcPr>
            <w:tcW w:w="593"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No of responses</w:t>
            </w:r>
          </w:p>
        </w:tc>
        <w:tc>
          <w:tcPr>
            <w:tcW w:w="86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Percentage of responses</w:t>
            </w:r>
          </w:p>
        </w:tc>
      </w:tr>
      <w:tr w:rsidR="002C5319" w:rsidRPr="009C2FD4" w:rsidTr="00383159">
        <w:trPr>
          <w:cantSplit/>
          <w:trHeight w:val="315"/>
          <w:tblHeader/>
          <w:jc w:val="center"/>
        </w:trPr>
        <w:tc>
          <w:tcPr>
            <w:tcW w:w="354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agree</w:t>
            </w:r>
          </w:p>
        </w:tc>
        <w:tc>
          <w:tcPr>
            <w:tcW w:w="593"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70</w:t>
            </w:r>
          </w:p>
        </w:tc>
        <w:tc>
          <w:tcPr>
            <w:tcW w:w="86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70</w:t>
            </w:r>
          </w:p>
        </w:tc>
      </w:tr>
      <w:tr w:rsidR="002C5319" w:rsidRPr="009C2FD4" w:rsidTr="00383159">
        <w:trPr>
          <w:cantSplit/>
          <w:trHeight w:val="315"/>
          <w:tblHeader/>
          <w:jc w:val="center"/>
        </w:trPr>
        <w:tc>
          <w:tcPr>
            <w:tcW w:w="354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Agree</w:t>
            </w:r>
          </w:p>
        </w:tc>
        <w:tc>
          <w:tcPr>
            <w:tcW w:w="593"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30</w:t>
            </w:r>
          </w:p>
        </w:tc>
        <w:tc>
          <w:tcPr>
            <w:tcW w:w="86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30</w:t>
            </w:r>
          </w:p>
        </w:tc>
      </w:tr>
      <w:tr w:rsidR="002C5319" w:rsidRPr="009C2FD4" w:rsidTr="00383159">
        <w:trPr>
          <w:cantSplit/>
          <w:trHeight w:val="315"/>
          <w:tblHeader/>
          <w:jc w:val="center"/>
        </w:trPr>
        <w:tc>
          <w:tcPr>
            <w:tcW w:w="354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Neutral</w:t>
            </w:r>
          </w:p>
        </w:tc>
        <w:tc>
          <w:tcPr>
            <w:tcW w:w="593"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c>
          <w:tcPr>
            <w:tcW w:w="86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 xml:space="preserve"> 0</w:t>
            </w:r>
          </w:p>
        </w:tc>
      </w:tr>
      <w:tr w:rsidR="002C5319" w:rsidRPr="009C2FD4" w:rsidTr="00383159">
        <w:trPr>
          <w:cantSplit/>
          <w:trHeight w:val="315"/>
          <w:tblHeader/>
          <w:jc w:val="center"/>
        </w:trPr>
        <w:tc>
          <w:tcPr>
            <w:tcW w:w="354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Disagree</w:t>
            </w:r>
          </w:p>
        </w:tc>
        <w:tc>
          <w:tcPr>
            <w:tcW w:w="593"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c>
          <w:tcPr>
            <w:tcW w:w="86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r>
      <w:tr w:rsidR="002C5319" w:rsidRPr="009C2FD4" w:rsidTr="00383159">
        <w:trPr>
          <w:cantSplit/>
          <w:trHeight w:val="315"/>
          <w:tblHeader/>
          <w:jc w:val="center"/>
        </w:trPr>
        <w:tc>
          <w:tcPr>
            <w:tcW w:w="354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disagree</w:t>
            </w:r>
          </w:p>
        </w:tc>
        <w:tc>
          <w:tcPr>
            <w:tcW w:w="593"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c>
          <w:tcPr>
            <w:tcW w:w="86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r>
      <w:tr w:rsidR="002C5319" w:rsidRPr="009C2FD4" w:rsidTr="00383159">
        <w:trPr>
          <w:cantSplit/>
          <w:trHeight w:val="315"/>
          <w:tblHeader/>
          <w:jc w:val="center"/>
        </w:trPr>
        <w:tc>
          <w:tcPr>
            <w:tcW w:w="3545"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TOTAL</w:t>
            </w:r>
          </w:p>
        </w:tc>
        <w:tc>
          <w:tcPr>
            <w:tcW w:w="593"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c>
          <w:tcPr>
            <w:tcW w:w="86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r>
    </w:tbl>
    <w:p w:rsidR="002C5319" w:rsidRPr="009C2FD4" w:rsidRDefault="00864BEB" w:rsidP="00B275AE">
      <w:pPr>
        <w:pStyle w:val="normal0"/>
        <w:spacing w:before="240" w:after="240" w:line="360" w:lineRule="auto"/>
        <w:jc w:val="center"/>
        <w:rPr>
          <w:b/>
          <w:lang w:val="en-GB"/>
        </w:rPr>
      </w:pPr>
      <w:r w:rsidRPr="009C2FD4">
        <w:rPr>
          <w:b/>
          <w:lang w:val="en-GB"/>
        </w:rPr>
        <w:t>Table 4: Fourth sample</w:t>
      </w:r>
    </w:p>
    <w:p w:rsidR="002C5319" w:rsidRPr="009C2FD4" w:rsidRDefault="00864BEB" w:rsidP="00B275AE">
      <w:pPr>
        <w:pStyle w:val="normal0"/>
        <w:spacing w:before="240" w:after="240" w:line="360" w:lineRule="auto"/>
        <w:jc w:val="both"/>
        <w:rPr>
          <w:lang w:val="en-GB"/>
        </w:rPr>
      </w:pPr>
      <w:r w:rsidRPr="009C2FD4">
        <w:rPr>
          <w:lang w:val="en-GB"/>
        </w:rPr>
        <w:t>This sample states that the availability of food items influences the eating decisions of students as the sample has received 70% responses in the "strongly agree" and 30% responses in the "agree" options that clearly reveals the power of food availability</w:t>
      </w:r>
      <w:r w:rsidRPr="009C2FD4">
        <w:rPr>
          <w:lang w:val="en-GB"/>
        </w:rPr>
        <w:t xml:space="preserve"> in the differing eating behaviour of students in universities. </w:t>
      </w:r>
    </w:p>
    <w:p w:rsidR="002C5319" w:rsidRPr="009C2FD4" w:rsidRDefault="00864BEB" w:rsidP="00B275AE">
      <w:pPr>
        <w:pStyle w:val="normal0"/>
        <w:spacing w:before="240" w:after="240" w:line="360" w:lineRule="auto"/>
        <w:jc w:val="center"/>
        <w:rPr>
          <w:b/>
          <w:lang w:val="en-GB"/>
        </w:rPr>
      </w:pPr>
      <w:r w:rsidRPr="009C2FD4">
        <w:rPr>
          <w:b/>
          <w:noProof/>
          <w:lang w:val="en-GB"/>
        </w:rPr>
        <w:lastRenderedPageBreak/>
        <w:drawing>
          <wp:inline distT="114300" distB="114300" distL="114300" distR="114300">
            <wp:extent cx="4100513" cy="2464250"/>
            <wp:effectExtent l="0" t="0" r="0" b="0"/>
            <wp:docPr id="7"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1"/>
                    <a:srcRect/>
                    <a:stretch>
                      <a:fillRect/>
                    </a:stretch>
                  </pic:blipFill>
                  <pic:spPr>
                    <a:xfrm>
                      <a:off x="0" y="0"/>
                      <a:ext cx="4100513" cy="2464250"/>
                    </a:xfrm>
                    <a:prstGeom prst="rect">
                      <a:avLst/>
                    </a:prstGeom>
                    <a:ln/>
                  </pic:spPr>
                </pic:pic>
              </a:graphicData>
            </a:graphic>
          </wp:inline>
        </w:drawing>
      </w:r>
    </w:p>
    <w:p w:rsidR="002C5319" w:rsidRPr="009C2FD4" w:rsidRDefault="00864BEB" w:rsidP="00B275AE">
      <w:pPr>
        <w:pStyle w:val="normal0"/>
        <w:spacing w:before="240" w:after="240" w:line="360" w:lineRule="auto"/>
        <w:jc w:val="center"/>
        <w:rPr>
          <w:b/>
          <w:lang w:val="en-GB"/>
        </w:rPr>
      </w:pPr>
      <w:r w:rsidRPr="009C2FD4">
        <w:rPr>
          <w:b/>
          <w:lang w:val="en-GB"/>
        </w:rPr>
        <w:t>Figure 4: Graph on fourth sample</w:t>
      </w:r>
    </w:p>
    <w:tbl>
      <w:tblPr>
        <w:tblStyle w:val="a3"/>
        <w:tblW w:w="5000" w:type="pct"/>
        <w:jc w:val="center"/>
        <w:tblBorders>
          <w:top w:val="nil"/>
          <w:left w:val="nil"/>
          <w:bottom w:val="nil"/>
          <w:right w:val="nil"/>
          <w:insideH w:val="nil"/>
          <w:insideV w:val="nil"/>
        </w:tblBorders>
        <w:tblLook w:val="0600"/>
      </w:tblPr>
      <w:tblGrid>
        <w:gridCol w:w="6505"/>
        <w:gridCol w:w="1301"/>
        <w:gridCol w:w="1754"/>
      </w:tblGrid>
      <w:tr w:rsidR="002C5319" w:rsidRPr="009C2FD4" w:rsidTr="00383159">
        <w:trPr>
          <w:cantSplit/>
          <w:trHeight w:val="315"/>
          <w:tblHeader/>
          <w:jc w:val="center"/>
        </w:trPr>
        <w:tc>
          <w:tcPr>
            <w:tcW w:w="3420"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Q5. Do you believe that your university offers a decent variety of meal options for its students?</w:t>
            </w:r>
          </w:p>
        </w:tc>
        <w:tc>
          <w:tcPr>
            <w:tcW w:w="645"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c>
          <w:tcPr>
            <w:tcW w:w="935"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r>
      <w:tr w:rsidR="002C5319" w:rsidRPr="009C2FD4" w:rsidTr="00383159">
        <w:trPr>
          <w:cantSplit/>
          <w:trHeight w:val="315"/>
          <w:tblHeader/>
          <w:jc w:val="center"/>
        </w:trPr>
        <w:tc>
          <w:tcPr>
            <w:tcW w:w="342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Responses</w:t>
            </w:r>
          </w:p>
        </w:tc>
        <w:tc>
          <w:tcPr>
            <w:tcW w:w="6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No of responses</w:t>
            </w:r>
          </w:p>
        </w:tc>
        <w:tc>
          <w:tcPr>
            <w:tcW w:w="93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Percentage of responses</w:t>
            </w:r>
          </w:p>
        </w:tc>
      </w:tr>
      <w:tr w:rsidR="002C5319" w:rsidRPr="009C2FD4" w:rsidTr="00383159">
        <w:trPr>
          <w:cantSplit/>
          <w:trHeight w:val="315"/>
          <w:tblHeader/>
          <w:jc w:val="center"/>
        </w:trPr>
        <w:tc>
          <w:tcPr>
            <w:tcW w:w="342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believe</w:t>
            </w:r>
          </w:p>
        </w:tc>
        <w:tc>
          <w:tcPr>
            <w:tcW w:w="6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30</w:t>
            </w:r>
          </w:p>
        </w:tc>
        <w:tc>
          <w:tcPr>
            <w:tcW w:w="93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30</w:t>
            </w:r>
          </w:p>
        </w:tc>
      </w:tr>
      <w:tr w:rsidR="002C5319" w:rsidRPr="009C2FD4" w:rsidTr="00383159">
        <w:trPr>
          <w:cantSplit/>
          <w:trHeight w:val="315"/>
          <w:tblHeader/>
          <w:jc w:val="center"/>
        </w:trPr>
        <w:tc>
          <w:tcPr>
            <w:tcW w:w="342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Believe</w:t>
            </w:r>
          </w:p>
        </w:tc>
        <w:tc>
          <w:tcPr>
            <w:tcW w:w="6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c>
          <w:tcPr>
            <w:tcW w:w="93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r>
      <w:tr w:rsidR="002C5319" w:rsidRPr="009C2FD4" w:rsidTr="00383159">
        <w:trPr>
          <w:cantSplit/>
          <w:trHeight w:val="315"/>
          <w:tblHeader/>
          <w:jc w:val="center"/>
        </w:trPr>
        <w:tc>
          <w:tcPr>
            <w:tcW w:w="342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Neutral</w:t>
            </w:r>
          </w:p>
        </w:tc>
        <w:tc>
          <w:tcPr>
            <w:tcW w:w="6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c>
          <w:tcPr>
            <w:tcW w:w="93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r>
      <w:tr w:rsidR="002C5319" w:rsidRPr="009C2FD4" w:rsidTr="00383159">
        <w:trPr>
          <w:cantSplit/>
          <w:trHeight w:val="315"/>
          <w:tblHeader/>
          <w:jc w:val="center"/>
        </w:trPr>
        <w:tc>
          <w:tcPr>
            <w:tcW w:w="342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Disbelieve</w:t>
            </w:r>
          </w:p>
        </w:tc>
        <w:tc>
          <w:tcPr>
            <w:tcW w:w="6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30</w:t>
            </w:r>
          </w:p>
        </w:tc>
        <w:tc>
          <w:tcPr>
            <w:tcW w:w="93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30</w:t>
            </w:r>
          </w:p>
        </w:tc>
      </w:tr>
      <w:tr w:rsidR="002C5319" w:rsidRPr="009C2FD4" w:rsidTr="00383159">
        <w:trPr>
          <w:cantSplit/>
          <w:trHeight w:val="315"/>
          <w:tblHeader/>
          <w:jc w:val="center"/>
        </w:trPr>
        <w:tc>
          <w:tcPr>
            <w:tcW w:w="342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disbelieve</w:t>
            </w:r>
          </w:p>
        </w:tc>
        <w:tc>
          <w:tcPr>
            <w:tcW w:w="6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20</w:t>
            </w:r>
          </w:p>
        </w:tc>
        <w:tc>
          <w:tcPr>
            <w:tcW w:w="93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20</w:t>
            </w:r>
          </w:p>
        </w:tc>
      </w:tr>
      <w:tr w:rsidR="002C5319" w:rsidRPr="009C2FD4" w:rsidTr="00383159">
        <w:trPr>
          <w:cantSplit/>
          <w:trHeight w:val="315"/>
          <w:tblHeader/>
          <w:jc w:val="center"/>
        </w:trPr>
        <w:tc>
          <w:tcPr>
            <w:tcW w:w="342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TOTAL</w:t>
            </w:r>
          </w:p>
        </w:tc>
        <w:tc>
          <w:tcPr>
            <w:tcW w:w="64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c>
          <w:tcPr>
            <w:tcW w:w="93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r>
    </w:tbl>
    <w:p w:rsidR="002C5319" w:rsidRPr="009C2FD4" w:rsidRDefault="00864BEB" w:rsidP="00B275AE">
      <w:pPr>
        <w:pStyle w:val="normal0"/>
        <w:spacing w:before="240" w:after="240" w:line="360" w:lineRule="auto"/>
        <w:jc w:val="center"/>
        <w:rPr>
          <w:b/>
          <w:lang w:val="en-GB"/>
        </w:rPr>
      </w:pPr>
      <w:r w:rsidRPr="009C2FD4">
        <w:rPr>
          <w:b/>
          <w:lang w:val="en-GB"/>
        </w:rPr>
        <w:t>Table 5: Fifth sample</w:t>
      </w:r>
    </w:p>
    <w:p w:rsidR="002C5319" w:rsidRPr="009C2FD4" w:rsidRDefault="00864BEB" w:rsidP="00B275AE">
      <w:pPr>
        <w:pStyle w:val="normal0"/>
        <w:spacing w:before="240" w:after="240" w:line="360" w:lineRule="auto"/>
        <w:jc w:val="both"/>
        <w:rPr>
          <w:lang w:val="en-GB"/>
        </w:rPr>
      </w:pPr>
      <w:r w:rsidRPr="009C2FD4">
        <w:rPr>
          <w:lang w:val="en-GB"/>
        </w:rPr>
        <w:t>The sample asks students regarding their opinions on the variety of food items sold in their university campus. Thirty participants strongly believe and 10 other students also believe this. However, thirty students disbelieve on the variety of food items s</w:t>
      </w:r>
      <w:r w:rsidRPr="009C2FD4">
        <w:rPr>
          <w:lang w:val="en-GB"/>
        </w:rPr>
        <w:t>old in the University c</w:t>
      </w:r>
      <w:r w:rsidR="009C2FD4">
        <w:rPr>
          <w:lang w:val="en-GB"/>
        </w:rPr>
        <w:t xml:space="preserve">ampus along with another twenty students, </w:t>
      </w:r>
      <w:r w:rsidRPr="009C2FD4">
        <w:rPr>
          <w:lang w:val="en-GB"/>
        </w:rPr>
        <w:t xml:space="preserve">who strongly disbelieve this. </w:t>
      </w:r>
    </w:p>
    <w:p w:rsidR="002C5319" w:rsidRPr="009C2FD4" w:rsidRDefault="00864BEB" w:rsidP="00B275AE">
      <w:pPr>
        <w:pStyle w:val="normal0"/>
        <w:spacing w:before="240" w:after="240" w:line="360" w:lineRule="auto"/>
        <w:jc w:val="center"/>
        <w:rPr>
          <w:b/>
          <w:lang w:val="en-GB"/>
        </w:rPr>
      </w:pPr>
      <w:r w:rsidRPr="009C2FD4">
        <w:rPr>
          <w:b/>
          <w:noProof/>
          <w:lang w:val="en-GB"/>
        </w:rPr>
        <w:lastRenderedPageBreak/>
        <w:drawing>
          <wp:inline distT="114300" distB="114300" distL="114300" distR="114300">
            <wp:extent cx="4186238" cy="2522476"/>
            <wp:effectExtent l="0" t="0" r="0" b="0"/>
            <wp:docPr id="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4186238" cy="2522476"/>
                    </a:xfrm>
                    <a:prstGeom prst="rect">
                      <a:avLst/>
                    </a:prstGeom>
                    <a:ln/>
                  </pic:spPr>
                </pic:pic>
              </a:graphicData>
            </a:graphic>
          </wp:inline>
        </w:drawing>
      </w:r>
    </w:p>
    <w:p w:rsidR="002C5319" w:rsidRPr="009C2FD4" w:rsidRDefault="00864BEB" w:rsidP="00B275AE">
      <w:pPr>
        <w:pStyle w:val="normal0"/>
        <w:spacing w:before="240" w:after="240" w:line="360" w:lineRule="auto"/>
        <w:jc w:val="center"/>
        <w:rPr>
          <w:b/>
          <w:lang w:val="en-GB"/>
        </w:rPr>
      </w:pPr>
      <w:r w:rsidRPr="009C2FD4">
        <w:rPr>
          <w:b/>
          <w:lang w:val="en-GB"/>
        </w:rPr>
        <w:t>Figure 5: Graph on fifth sample</w:t>
      </w:r>
    </w:p>
    <w:tbl>
      <w:tblPr>
        <w:tblStyle w:val="a4"/>
        <w:tblW w:w="5000" w:type="pct"/>
        <w:jc w:val="center"/>
        <w:tblBorders>
          <w:top w:val="nil"/>
          <w:left w:val="nil"/>
          <w:bottom w:val="nil"/>
          <w:right w:val="nil"/>
          <w:insideH w:val="nil"/>
          <w:insideV w:val="nil"/>
        </w:tblBorders>
        <w:tblLook w:val="0600"/>
      </w:tblPr>
      <w:tblGrid>
        <w:gridCol w:w="6637"/>
        <w:gridCol w:w="1301"/>
        <w:gridCol w:w="1622"/>
      </w:tblGrid>
      <w:tr w:rsidR="002C5319" w:rsidRPr="009C2FD4" w:rsidTr="00383159">
        <w:trPr>
          <w:cantSplit/>
          <w:trHeight w:val="315"/>
          <w:tblHeader/>
          <w:jc w:val="center"/>
        </w:trPr>
        <w:tc>
          <w:tcPr>
            <w:tcW w:w="3507"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Q6. How far do you agree that your university authority wants its students to eat healthy food items?</w:t>
            </w:r>
          </w:p>
        </w:tc>
        <w:tc>
          <w:tcPr>
            <w:tcW w:w="609"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c>
          <w:tcPr>
            <w:tcW w:w="884"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r>
      <w:tr w:rsidR="002C5319" w:rsidRPr="009C2FD4" w:rsidTr="00383159">
        <w:trPr>
          <w:cantSplit/>
          <w:trHeight w:val="315"/>
          <w:tblHeader/>
          <w:jc w:val="center"/>
        </w:trPr>
        <w:tc>
          <w:tcPr>
            <w:tcW w:w="350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Responses</w:t>
            </w:r>
          </w:p>
        </w:tc>
        <w:tc>
          <w:tcPr>
            <w:tcW w:w="60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No of responses</w:t>
            </w:r>
          </w:p>
        </w:tc>
        <w:tc>
          <w:tcPr>
            <w:tcW w:w="884"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Percentage of responses</w:t>
            </w:r>
          </w:p>
        </w:tc>
      </w:tr>
      <w:tr w:rsidR="002C5319" w:rsidRPr="009C2FD4" w:rsidTr="00383159">
        <w:trPr>
          <w:cantSplit/>
          <w:trHeight w:val="315"/>
          <w:tblHeader/>
          <w:jc w:val="center"/>
        </w:trPr>
        <w:tc>
          <w:tcPr>
            <w:tcW w:w="350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agree</w:t>
            </w:r>
          </w:p>
        </w:tc>
        <w:tc>
          <w:tcPr>
            <w:tcW w:w="60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45</w:t>
            </w:r>
          </w:p>
        </w:tc>
        <w:tc>
          <w:tcPr>
            <w:tcW w:w="884"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45</w:t>
            </w:r>
          </w:p>
        </w:tc>
      </w:tr>
      <w:tr w:rsidR="002C5319" w:rsidRPr="009C2FD4" w:rsidTr="00383159">
        <w:trPr>
          <w:cantSplit/>
          <w:trHeight w:val="315"/>
          <w:tblHeader/>
          <w:jc w:val="center"/>
        </w:trPr>
        <w:tc>
          <w:tcPr>
            <w:tcW w:w="350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Agree</w:t>
            </w:r>
          </w:p>
        </w:tc>
        <w:tc>
          <w:tcPr>
            <w:tcW w:w="60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30</w:t>
            </w:r>
          </w:p>
        </w:tc>
        <w:tc>
          <w:tcPr>
            <w:tcW w:w="884"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30</w:t>
            </w:r>
          </w:p>
        </w:tc>
      </w:tr>
      <w:tr w:rsidR="002C5319" w:rsidRPr="009C2FD4" w:rsidTr="00383159">
        <w:trPr>
          <w:cantSplit/>
          <w:trHeight w:val="315"/>
          <w:tblHeader/>
          <w:jc w:val="center"/>
        </w:trPr>
        <w:tc>
          <w:tcPr>
            <w:tcW w:w="350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Neutral</w:t>
            </w:r>
          </w:p>
        </w:tc>
        <w:tc>
          <w:tcPr>
            <w:tcW w:w="60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c>
          <w:tcPr>
            <w:tcW w:w="884"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r>
      <w:tr w:rsidR="002C5319" w:rsidRPr="009C2FD4" w:rsidTr="00383159">
        <w:trPr>
          <w:cantSplit/>
          <w:trHeight w:val="315"/>
          <w:tblHeader/>
          <w:jc w:val="center"/>
        </w:trPr>
        <w:tc>
          <w:tcPr>
            <w:tcW w:w="350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Disagree</w:t>
            </w:r>
          </w:p>
        </w:tc>
        <w:tc>
          <w:tcPr>
            <w:tcW w:w="60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c>
          <w:tcPr>
            <w:tcW w:w="884"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r>
      <w:tr w:rsidR="002C5319" w:rsidRPr="009C2FD4" w:rsidTr="00383159">
        <w:trPr>
          <w:cantSplit/>
          <w:trHeight w:val="315"/>
          <w:tblHeader/>
          <w:jc w:val="center"/>
        </w:trPr>
        <w:tc>
          <w:tcPr>
            <w:tcW w:w="350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disagree</w:t>
            </w:r>
          </w:p>
        </w:tc>
        <w:tc>
          <w:tcPr>
            <w:tcW w:w="60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w:t>
            </w:r>
          </w:p>
        </w:tc>
        <w:tc>
          <w:tcPr>
            <w:tcW w:w="884"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w:t>
            </w:r>
          </w:p>
        </w:tc>
      </w:tr>
      <w:tr w:rsidR="002C5319" w:rsidRPr="009C2FD4" w:rsidTr="00383159">
        <w:trPr>
          <w:cantSplit/>
          <w:trHeight w:val="315"/>
          <w:tblHeader/>
          <w:jc w:val="center"/>
        </w:trPr>
        <w:tc>
          <w:tcPr>
            <w:tcW w:w="350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TOTAL</w:t>
            </w:r>
          </w:p>
        </w:tc>
        <w:tc>
          <w:tcPr>
            <w:tcW w:w="60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c>
          <w:tcPr>
            <w:tcW w:w="884"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r>
    </w:tbl>
    <w:p w:rsidR="002C5319" w:rsidRPr="009C2FD4" w:rsidRDefault="00864BEB" w:rsidP="00B275AE">
      <w:pPr>
        <w:pStyle w:val="normal0"/>
        <w:spacing w:before="240" w:after="240" w:line="360" w:lineRule="auto"/>
        <w:jc w:val="center"/>
        <w:rPr>
          <w:b/>
          <w:lang w:val="en-GB"/>
        </w:rPr>
      </w:pPr>
      <w:r w:rsidRPr="009C2FD4">
        <w:rPr>
          <w:b/>
          <w:lang w:val="en-GB"/>
        </w:rPr>
        <w:t>Table 6: Sixth sample</w:t>
      </w:r>
    </w:p>
    <w:p w:rsidR="002C5319" w:rsidRPr="009C2FD4" w:rsidRDefault="00864BEB" w:rsidP="00B275AE">
      <w:pPr>
        <w:pStyle w:val="normal0"/>
        <w:spacing w:before="240" w:after="240" w:line="360" w:lineRule="auto"/>
        <w:jc w:val="both"/>
        <w:rPr>
          <w:lang w:val="en-GB"/>
        </w:rPr>
      </w:pPr>
      <w:r w:rsidRPr="009C2FD4">
        <w:rPr>
          <w:lang w:val="en-GB"/>
        </w:rPr>
        <w:t>This sample gathers responses on the willingness of University authority for making their students eat healthy food items. Forty-five students say that they strongly agree on this along with thirty other participants who agree with this as well. However, t</w:t>
      </w:r>
      <w:r w:rsidRPr="009C2FD4">
        <w:rPr>
          <w:lang w:val="en-GB"/>
        </w:rPr>
        <w:t xml:space="preserve">en participants preferred to </w:t>
      </w:r>
      <w:r w:rsidRPr="009C2FD4">
        <w:rPr>
          <w:lang w:val="en-GB"/>
        </w:rPr>
        <w:lastRenderedPageBreak/>
        <w:t xml:space="preserve">stay neutral on this along with ten who disagreed with this. Neutral responses represent the unwillingness of students to express an honest response. Negative responses raise question on the university reputation. </w:t>
      </w:r>
    </w:p>
    <w:p w:rsidR="002C5319" w:rsidRPr="009C2FD4" w:rsidRDefault="00864BEB" w:rsidP="00B275AE">
      <w:pPr>
        <w:pStyle w:val="normal0"/>
        <w:spacing w:before="240" w:after="240" w:line="360" w:lineRule="auto"/>
        <w:jc w:val="center"/>
        <w:rPr>
          <w:b/>
          <w:lang w:val="en-GB"/>
        </w:rPr>
      </w:pPr>
      <w:r w:rsidRPr="009C2FD4">
        <w:rPr>
          <w:b/>
          <w:noProof/>
          <w:lang w:val="en-GB"/>
        </w:rPr>
        <w:drawing>
          <wp:inline distT="114300" distB="114300" distL="114300" distR="114300">
            <wp:extent cx="4210050" cy="2509838"/>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210050" cy="2509838"/>
                    </a:xfrm>
                    <a:prstGeom prst="rect">
                      <a:avLst/>
                    </a:prstGeom>
                    <a:ln/>
                  </pic:spPr>
                </pic:pic>
              </a:graphicData>
            </a:graphic>
          </wp:inline>
        </w:drawing>
      </w:r>
    </w:p>
    <w:p w:rsidR="002C5319" w:rsidRPr="009C2FD4" w:rsidRDefault="00864BEB" w:rsidP="00B275AE">
      <w:pPr>
        <w:pStyle w:val="normal0"/>
        <w:spacing w:before="240" w:after="240" w:line="360" w:lineRule="auto"/>
        <w:jc w:val="center"/>
        <w:rPr>
          <w:b/>
          <w:lang w:val="en-GB"/>
        </w:rPr>
      </w:pPr>
      <w:r w:rsidRPr="009C2FD4">
        <w:rPr>
          <w:b/>
          <w:lang w:val="en-GB"/>
        </w:rPr>
        <w:t>Figure 6: Graph on sixth sample</w:t>
      </w:r>
    </w:p>
    <w:tbl>
      <w:tblPr>
        <w:tblStyle w:val="a5"/>
        <w:tblW w:w="5000" w:type="pct"/>
        <w:jc w:val="center"/>
        <w:tblBorders>
          <w:top w:val="nil"/>
          <w:left w:val="nil"/>
          <w:bottom w:val="nil"/>
          <w:right w:val="nil"/>
          <w:insideH w:val="nil"/>
          <w:insideV w:val="nil"/>
        </w:tblBorders>
        <w:tblLook w:val="0600"/>
      </w:tblPr>
      <w:tblGrid>
        <w:gridCol w:w="6872"/>
        <w:gridCol w:w="1301"/>
        <w:gridCol w:w="1387"/>
      </w:tblGrid>
      <w:tr w:rsidR="002C5319" w:rsidRPr="009C2FD4" w:rsidTr="00383159">
        <w:trPr>
          <w:cantSplit/>
          <w:trHeight w:val="315"/>
          <w:tblHeader/>
          <w:jc w:val="center"/>
        </w:trPr>
        <w:tc>
          <w:tcPr>
            <w:tcW w:w="3737"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Q7. Do you believe that the management must make students aware to eat healthily for a better academic performance?</w:t>
            </w:r>
          </w:p>
        </w:tc>
        <w:tc>
          <w:tcPr>
            <w:tcW w:w="515"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c>
          <w:tcPr>
            <w:tcW w:w="748"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r>
      <w:tr w:rsidR="002C5319" w:rsidRPr="009C2FD4" w:rsidTr="00383159">
        <w:trPr>
          <w:cantSplit/>
          <w:trHeight w:val="315"/>
          <w:tblHeader/>
          <w:jc w:val="center"/>
        </w:trPr>
        <w:tc>
          <w:tcPr>
            <w:tcW w:w="373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Responses</w:t>
            </w:r>
          </w:p>
        </w:tc>
        <w:tc>
          <w:tcPr>
            <w:tcW w:w="51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No of responses</w:t>
            </w:r>
          </w:p>
        </w:tc>
        <w:tc>
          <w:tcPr>
            <w:tcW w:w="74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Percentage of responses</w:t>
            </w:r>
          </w:p>
        </w:tc>
      </w:tr>
      <w:tr w:rsidR="002C5319" w:rsidRPr="009C2FD4" w:rsidTr="00383159">
        <w:trPr>
          <w:cantSplit/>
          <w:trHeight w:val="315"/>
          <w:tblHeader/>
          <w:jc w:val="center"/>
        </w:trPr>
        <w:tc>
          <w:tcPr>
            <w:tcW w:w="373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believe</w:t>
            </w:r>
          </w:p>
        </w:tc>
        <w:tc>
          <w:tcPr>
            <w:tcW w:w="51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30</w:t>
            </w:r>
          </w:p>
        </w:tc>
        <w:tc>
          <w:tcPr>
            <w:tcW w:w="74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30</w:t>
            </w:r>
          </w:p>
        </w:tc>
      </w:tr>
      <w:tr w:rsidR="002C5319" w:rsidRPr="009C2FD4" w:rsidTr="00383159">
        <w:trPr>
          <w:cantSplit/>
          <w:trHeight w:val="315"/>
          <w:tblHeader/>
          <w:jc w:val="center"/>
        </w:trPr>
        <w:tc>
          <w:tcPr>
            <w:tcW w:w="373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Believe</w:t>
            </w:r>
          </w:p>
        </w:tc>
        <w:tc>
          <w:tcPr>
            <w:tcW w:w="51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55</w:t>
            </w:r>
          </w:p>
        </w:tc>
        <w:tc>
          <w:tcPr>
            <w:tcW w:w="74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55</w:t>
            </w:r>
          </w:p>
        </w:tc>
      </w:tr>
      <w:tr w:rsidR="002C5319" w:rsidRPr="009C2FD4" w:rsidTr="00383159">
        <w:trPr>
          <w:cantSplit/>
          <w:trHeight w:val="315"/>
          <w:tblHeader/>
          <w:jc w:val="center"/>
        </w:trPr>
        <w:tc>
          <w:tcPr>
            <w:tcW w:w="373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Neutral</w:t>
            </w:r>
          </w:p>
        </w:tc>
        <w:tc>
          <w:tcPr>
            <w:tcW w:w="51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c>
          <w:tcPr>
            <w:tcW w:w="74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r>
      <w:tr w:rsidR="002C5319" w:rsidRPr="009C2FD4" w:rsidTr="00383159">
        <w:trPr>
          <w:cantSplit/>
          <w:trHeight w:val="315"/>
          <w:tblHeader/>
          <w:jc w:val="center"/>
        </w:trPr>
        <w:tc>
          <w:tcPr>
            <w:tcW w:w="373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Disbelieve</w:t>
            </w:r>
          </w:p>
        </w:tc>
        <w:tc>
          <w:tcPr>
            <w:tcW w:w="51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w:t>
            </w:r>
          </w:p>
        </w:tc>
        <w:tc>
          <w:tcPr>
            <w:tcW w:w="74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5</w:t>
            </w:r>
          </w:p>
        </w:tc>
      </w:tr>
      <w:tr w:rsidR="002C5319" w:rsidRPr="009C2FD4" w:rsidTr="00383159">
        <w:trPr>
          <w:cantSplit/>
          <w:trHeight w:val="315"/>
          <w:tblHeader/>
          <w:jc w:val="center"/>
        </w:trPr>
        <w:tc>
          <w:tcPr>
            <w:tcW w:w="373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disbelieve</w:t>
            </w:r>
          </w:p>
        </w:tc>
        <w:tc>
          <w:tcPr>
            <w:tcW w:w="51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c>
          <w:tcPr>
            <w:tcW w:w="74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r>
      <w:tr w:rsidR="002C5319" w:rsidRPr="009C2FD4" w:rsidTr="00383159">
        <w:trPr>
          <w:cantSplit/>
          <w:trHeight w:val="315"/>
          <w:tblHeader/>
          <w:jc w:val="center"/>
        </w:trPr>
        <w:tc>
          <w:tcPr>
            <w:tcW w:w="3737"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TOTAL</w:t>
            </w:r>
          </w:p>
        </w:tc>
        <w:tc>
          <w:tcPr>
            <w:tcW w:w="515"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c>
          <w:tcPr>
            <w:tcW w:w="74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r>
    </w:tbl>
    <w:p w:rsidR="002C5319" w:rsidRPr="009C2FD4" w:rsidRDefault="00864BEB" w:rsidP="00B275AE">
      <w:pPr>
        <w:pStyle w:val="normal0"/>
        <w:spacing w:before="240" w:after="240" w:line="360" w:lineRule="auto"/>
        <w:jc w:val="center"/>
        <w:rPr>
          <w:b/>
          <w:lang w:val="en-GB"/>
        </w:rPr>
      </w:pPr>
      <w:r w:rsidRPr="009C2FD4">
        <w:rPr>
          <w:b/>
          <w:lang w:val="en-GB"/>
        </w:rPr>
        <w:lastRenderedPageBreak/>
        <w:t>Table 7: Seventh sample</w:t>
      </w:r>
    </w:p>
    <w:p w:rsidR="002C5319" w:rsidRPr="009C2FD4" w:rsidRDefault="00864BEB" w:rsidP="00B275AE">
      <w:pPr>
        <w:pStyle w:val="normal0"/>
        <w:spacing w:before="240" w:after="240" w:line="360" w:lineRule="auto"/>
        <w:jc w:val="both"/>
        <w:rPr>
          <w:lang w:val="en-GB"/>
        </w:rPr>
      </w:pPr>
      <w:r w:rsidRPr="009C2FD4">
        <w:rPr>
          <w:lang w:val="en-GB"/>
        </w:rPr>
        <w:t>This sample asks students regarding their opinion on the university's role to inform them about healthy eating habits. Most of the students have agreed as the option receives 55% of overall responses. It can be said that students think that their universit</w:t>
      </w:r>
      <w:r w:rsidRPr="009C2FD4">
        <w:rPr>
          <w:lang w:val="en-GB"/>
        </w:rPr>
        <w:t xml:space="preserve">y is responsible for making them aware of healthy eating habits for a better academic performance. </w:t>
      </w:r>
    </w:p>
    <w:p w:rsidR="002C5319" w:rsidRPr="009C2FD4" w:rsidRDefault="00864BEB" w:rsidP="00B275AE">
      <w:pPr>
        <w:pStyle w:val="normal0"/>
        <w:spacing w:before="240" w:after="240" w:line="360" w:lineRule="auto"/>
        <w:jc w:val="center"/>
        <w:rPr>
          <w:b/>
          <w:lang w:val="en-GB"/>
        </w:rPr>
      </w:pPr>
      <w:r w:rsidRPr="009C2FD4">
        <w:rPr>
          <w:b/>
          <w:noProof/>
          <w:lang w:val="en-GB"/>
        </w:rPr>
        <w:drawing>
          <wp:inline distT="114300" distB="114300" distL="114300" distR="114300">
            <wp:extent cx="3986213" cy="2555264"/>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4"/>
                    <a:srcRect/>
                    <a:stretch>
                      <a:fillRect/>
                    </a:stretch>
                  </pic:blipFill>
                  <pic:spPr>
                    <a:xfrm>
                      <a:off x="0" y="0"/>
                      <a:ext cx="3986213" cy="2555264"/>
                    </a:xfrm>
                    <a:prstGeom prst="rect">
                      <a:avLst/>
                    </a:prstGeom>
                    <a:ln/>
                  </pic:spPr>
                </pic:pic>
              </a:graphicData>
            </a:graphic>
          </wp:inline>
        </w:drawing>
      </w:r>
    </w:p>
    <w:p w:rsidR="002C5319" w:rsidRPr="009C2FD4" w:rsidRDefault="00864BEB" w:rsidP="00B275AE">
      <w:pPr>
        <w:pStyle w:val="normal0"/>
        <w:spacing w:before="240" w:after="240" w:line="360" w:lineRule="auto"/>
        <w:jc w:val="center"/>
        <w:rPr>
          <w:b/>
          <w:lang w:val="en-GB"/>
        </w:rPr>
      </w:pPr>
      <w:r w:rsidRPr="009C2FD4">
        <w:rPr>
          <w:b/>
          <w:lang w:val="en-GB"/>
        </w:rPr>
        <w:t>Figure 7: Graph on seventh sample</w:t>
      </w:r>
    </w:p>
    <w:tbl>
      <w:tblPr>
        <w:tblStyle w:val="a6"/>
        <w:tblW w:w="5000" w:type="pct"/>
        <w:jc w:val="center"/>
        <w:tblBorders>
          <w:top w:val="nil"/>
          <w:left w:val="nil"/>
          <w:bottom w:val="nil"/>
          <w:right w:val="nil"/>
          <w:insideH w:val="nil"/>
          <w:insideV w:val="nil"/>
        </w:tblBorders>
        <w:tblLook w:val="0600"/>
      </w:tblPr>
      <w:tblGrid>
        <w:gridCol w:w="6775"/>
        <w:gridCol w:w="1301"/>
        <w:gridCol w:w="1484"/>
      </w:tblGrid>
      <w:tr w:rsidR="002C5319" w:rsidRPr="009C2FD4" w:rsidTr="00383159">
        <w:trPr>
          <w:cantSplit/>
          <w:trHeight w:val="315"/>
          <w:tblHeader/>
          <w:jc w:val="center"/>
        </w:trPr>
        <w:tc>
          <w:tcPr>
            <w:tcW w:w="3598"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Q8. How far do you agree that the university canteen and other food outlets offer decent quality food items?</w:t>
            </w:r>
          </w:p>
        </w:tc>
        <w:tc>
          <w:tcPr>
            <w:tcW w:w="572"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c>
          <w:tcPr>
            <w:tcW w:w="830"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r>
      <w:tr w:rsidR="002C5319" w:rsidRPr="009C2FD4" w:rsidTr="00383159">
        <w:trPr>
          <w:cantSplit/>
          <w:trHeight w:val="315"/>
          <w:tblHeader/>
          <w:jc w:val="center"/>
        </w:trPr>
        <w:tc>
          <w:tcPr>
            <w:tcW w:w="3598"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Responses</w:t>
            </w:r>
          </w:p>
        </w:tc>
        <w:tc>
          <w:tcPr>
            <w:tcW w:w="57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No of responses</w:t>
            </w:r>
          </w:p>
        </w:tc>
        <w:tc>
          <w:tcPr>
            <w:tcW w:w="8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Percentage of responses</w:t>
            </w:r>
          </w:p>
        </w:tc>
      </w:tr>
      <w:tr w:rsidR="002C5319" w:rsidRPr="009C2FD4" w:rsidTr="00383159">
        <w:trPr>
          <w:cantSplit/>
          <w:trHeight w:val="315"/>
          <w:tblHeader/>
          <w:jc w:val="center"/>
        </w:trPr>
        <w:tc>
          <w:tcPr>
            <w:tcW w:w="3598"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agree</w:t>
            </w:r>
          </w:p>
        </w:tc>
        <w:tc>
          <w:tcPr>
            <w:tcW w:w="57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15</w:t>
            </w:r>
          </w:p>
        </w:tc>
        <w:tc>
          <w:tcPr>
            <w:tcW w:w="8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15</w:t>
            </w:r>
          </w:p>
        </w:tc>
      </w:tr>
      <w:tr w:rsidR="002C5319" w:rsidRPr="009C2FD4" w:rsidTr="00383159">
        <w:trPr>
          <w:cantSplit/>
          <w:trHeight w:val="315"/>
          <w:tblHeader/>
          <w:jc w:val="center"/>
        </w:trPr>
        <w:tc>
          <w:tcPr>
            <w:tcW w:w="3598"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Agree</w:t>
            </w:r>
          </w:p>
        </w:tc>
        <w:tc>
          <w:tcPr>
            <w:tcW w:w="57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25</w:t>
            </w:r>
          </w:p>
        </w:tc>
        <w:tc>
          <w:tcPr>
            <w:tcW w:w="8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25</w:t>
            </w:r>
          </w:p>
        </w:tc>
      </w:tr>
      <w:tr w:rsidR="002C5319" w:rsidRPr="009C2FD4" w:rsidTr="00383159">
        <w:trPr>
          <w:cantSplit/>
          <w:trHeight w:val="315"/>
          <w:tblHeader/>
          <w:jc w:val="center"/>
        </w:trPr>
        <w:tc>
          <w:tcPr>
            <w:tcW w:w="3598"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Neutral</w:t>
            </w:r>
          </w:p>
        </w:tc>
        <w:tc>
          <w:tcPr>
            <w:tcW w:w="57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c>
          <w:tcPr>
            <w:tcW w:w="8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10</w:t>
            </w:r>
          </w:p>
        </w:tc>
      </w:tr>
      <w:tr w:rsidR="002C5319" w:rsidRPr="009C2FD4" w:rsidTr="00383159">
        <w:trPr>
          <w:cantSplit/>
          <w:trHeight w:val="315"/>
          <w:tblHeader/>
          <w:jc w:val="center"/>
        </w:trPr>
        <w:tc>
          <w:tcPr>
            <w:tcW w:w="3598"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Disagree</w:t>
            </w:r>
          </w:p>
        </w:tc>
        <w:tc>
          <w:tcPr>
            <w:tcW w:w="57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30</w:t>
            </w:r>
          </w:p>
        </w:tc>
        <w:tc>
          <w:tcPr>
            <w:tcW w:w="8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30</w:t>
            </w:r>
          </w:p>
        </w:tc>
      </w:tr>
      <w:tr w:rsidR="002C5319" w:rsidRPr="009C2FD4" w:rsidTr="00383159">
        <w:trPr>
          <w:cantSplit/>
          <w:trHeight w:val="315"/>
          <w:tblHeader/>
          <w:jc w:val="center"/>
        </w:trPr>
        <w:tc>
          <w:tcPr>
            <w:tcW w:w="3598"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disagree</w:t>
            </w:r>
          </w:p>
        </w:tc>
        <w:tc>
          <w:tcPr>
            <w:tcW w:w="57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20</w:t>
            </w:r>
          </w:p>
        </w:tc>
        <w:tc>
          <w:tcPr>
            <w:tcW w:w="8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20</w:t>
            </w:r>
          </w:p>
        </w:tc>
      </w:tr>
      <w:tr w:rsidR="002C5319" w:rsidRPr="009C2FD4" w:rsidTr="00383159">
        <w:trPr>
          <w:cantSplit/>
          <w:trHeight w:val="315"/>
          <w:tblHeader/>
          <w:jc w:val="center"/>
        </w:trPr>
        <w:tc>
          <w:tcPr>
            <w:tcW w:w="3598"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lastRenderedPageBreak/>
              <w:t>TOTAL</w:t>
            </w:r>
          </w:p>
        </w:tc>
        <w:tc>
          <w:tcPr>
            <w:tcW w:w="572"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c>
          <w:tcPr>
            <w:tcW w:w="8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r>
    </w:tbl>
    <w:p w:rsidR="002C5319" w:rsidRPr="009C2FD4" w:rsidRDefault="00864BEB" w:rsidP="00B275AE">
      <w:pPr>
        <w:pStyle w:val="normal0"/>
        <w:spacing w:before="240" w:after="240" w:line="360" w:lineRule="auto"/>
        <w:jc w:val="center"/>
        <w:rPr>
          <w:b/>
          <w:lang w:val="en-GB"/>
        </w:rPr>
      </w:pPr>
      <w:r w:rsidRPr="009C2FD4">
        <w:rPr>
          <w:b/>
          <w:lang w:val="en-GB"/>
        </w:rPr>
        <w:t>Table 8: Eighth sample</w:t>
      </w:r>
    </w:p>
    <w:p w:rsidR="002C5319" w:rsidRPr="009C2FD4" w:rsidRDefault="00864BEB" w:rsidP="00B275AE">
      <w:pPr>
        <w:pStyle w:val="normal0"/>
        <w:spacing w:before="240" w:after="240" w:line="360" w:lineRule="auto"/>
        <w:jc w:val="both"/>
        <w:rPr>
          <w:lang w:val="en-GB"/>
        </w:rPr>
      </w:pPr>
      <w:r w:rsidRPr="009C2FD4">
        <w:rPr>
          <w:lang w:val="en-GB"/>
        </w:rPr>
        <w:t>This sample is used to gather responses regarding the quality maintained by the University canteen and other food outlets. This sample receives most of the responses in the negative and neutral options that reflect that University canteens and food outlets</w:t>
      </w:r>
      <w:r w:rsidRPr="009C2FD4">
        <w:rPr>
          <w:lang w:val="en-GB"/>
        </w:rPr>
        <w:t xml:space="preserve"> do not maintain proper food quality. </w:t>
      </w:r>
    </w:p>
    <w:p w:rsidR="002C5319" w:rsidRPr="009C2FD4" w:rsidRDefault="00864BEB" w:rsidP="00B275AE">
      <w:pPr>
        <w:pStyle w:val="normal0"/>
        <w:spacing w:before="240" w:after="240" w:line="360" w:lineRule="auto"/>
        <w:jc w:val="center"/>
        <w:rPr>
          <w:b/>
          <w:lang w:val="en-GB"/>
        </w:rPr>
      </w:pPr>
      <w:r w:rsidRPr="009C2FD4">
        <w:rPr>
          <w:b/>
          <w:noProof/>
          <w:lang w:val="en-GB"/>
        </w:rPr>
        <w:drawing>
          <wp:inline distT="114300" distB="114300" distL="114300" distR="114300">
            <wp:extent cx="3862388" cy="2302577"/>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3862388" cy="2302577"/>
                    </a:xfrm>
                    <a:prstGeom prst="rect">
                      <a:avLst/>
                    </a:prstGeom>
                    <a:ln/>
                  </pic:spPr>
                </pic:pic>
              </a:graphicData>
            </a:graphic>
          </wp:inline>
        </w:drawing>
      </w:r>
    </w:p>
    <w:p w:rsidR="002C5319" w:rsidRPr="009C2FD4" w:rsidRDefault="00864BEB" w:rsidP="00B275AE">
      <w:pPr>
        <w:pStyle w:val="normal0"/>
        <w:spacing w:before="240" w:after="240" w:line="360" w:lineRule="auto"/>
        <w:jc w:val="center"/>
        <w:rPr>
          <w:b/>
          <w:lang w:val="en-GB"/>
        </w:rPr>
      </w:pPr>
      <w:r w:rsidRPr="009C2FD4">
        <w:rPr>
          <w:b/>
          <w:lang w:val="en-GB"/>
        </w:rPr>
        <w:t>Figure 8: Graph on eighth sample</w:t>
      </w:r>
    </w:p>
    <w:tbl>
      <w:tblPr>
        <w:tblStyle w:val="a7"/>
        <w:tblW w:w="5000" w:type="pct"/>
        <w:jc w:val="center"/>
        <w:tblBorders>
          <w:top w:val="nil"/>
          <w:left w:val="nil"/>
          <w:bottom w:val="nil"/>
          <w:right w:val="nil"/>
          <w:insideH w:val="nil"/>
          <w:insideV w:val="nil"/>
        </w:tblBorders>
        <w:tblLook w:val="0600"/>
      </w:tblPr>
      <w:tblGrid>
        <w:gridCol w:w="6418"/>
        <w:gridCol w:w="1301"/>
        <w:gridCol w:w="1841"/>
      </w:tblGrid>
      <w:tr w:rsidR="002C5319" w:rsidRPr="009C2FD4" w:rsidTr="00383159">
        <w:trPr>
          <w:cantSplit/>
          <w:trHeight w:val="315"/>
          <w:tblHeader/>
          <w:jc w:val="center"/>
        </w:trPr>
        <w:tc>
          <w:tcPr>
            <w:tcW w:w="3363"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Q9. How far do you agree that the choice of eating time is influenced by the study pressure?</w:t>
            </w:r>
          </w:p>
        </w:tc>
        <w:tc>
          <w:tcPr>
            <w:tcW w:w="668"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c>
          <w:tcPr>
            <w:tcW w:w="969"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 xml:space="preserve"> </w:t>
            </w:r>
          </w:p>
        </w:tc>
      </w:tr>
      <w:tr w:rsidR="002C5319" w:rsidRPr="009C2FD4" w:rsidTr="00383159">
        <w:trPr>
          <w:cantSplit/>
          <w:trHeight w:val="315"/>
          <w:tblHeader/>
          <w:jc w:val="center"/>
        </w:trPr>
        <w:tc>
          <w:tcPr>
            <w:tcW w:w="3363"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Responses</w:t>
            </w:r>
          </w:p>
        </w:tc>
        <w:tc>
          <w:tcPr>
            <w:tcW w:w="66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No of responses</w:t>
            </w:r>
          </w:p>
        </w:tc>
        <w:tc>
          <w:tcPr>
            <w:tcW w:w="96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Percentage of responses</w:t>
            </w:r>
          </w:p>
        </w:tc>
      </w:tr>
      <w:tr w:rsidR="002C5319" w:rsidRPr="009C2FD4" w:rsidTr="00383159">
        <w:trPr>
          <w:cantSplit/>
          <w:trHeight w:val="315"/>
          <w:tblHeader/>
          <w:jc w:val="center"/>
        </w:trPr>
        <w:tc>
          <w:tcPr>
            <w:tcW w:w="3363"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Strongly agree</w:t>
            </w:r>
          </w:p>
        </w:tc>
        <w:tc>
          <w:tcPr>
            <w:tcW w:w="66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80</w:t>
            </w:r>
          </w:p>
        </w:tc>
        <w:tc>
          <w:tcPr>
            <w:tcW w:w="96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80</w:t>
            </w:r>
          </w:p>
        </w:tc>
      </w:tr>
      <w:tr w:rsidR="002C5319" w:rsidRPr="009C2FD4" w:rsidTr="00383159">
        <w:trPr>
          <w:cantSplit/>
          <w:trHeight w:val="315"/>
          <w:tblHeader/>
          <w:jc w:val="center"/>
        </w:trPr>
        <w:tc>
          <w:tcPr>
            <w:tcW w:w="3363"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Agree</w:t>
            </w:r>
          </w:p>
        </w:tc>
        <w:tc>
          <w:tcPr>
            <w:tcW w:w="66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20</w:t>
            </w:r>
          </w:p>
        </w:tc>
        <w:tc>
          <w:tcPr>
            <w:tcW w:w="96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20</w:t>
            </w:r>
          </w:p>
        </w:tc>
      </w:tr>
      <w:tr w:rsidR="002C5319" w:rsidRPr="009C2FD4" w:rsidTr="00383159">
        <w:trPr>
          <w:cantSplit/>
          <w:trHeight w:val="315"/>
          <w:tblHeader/>
          <w:jc w:val="center"/>
        </w:trPr>
        <w:tc>
          <w:tcPr>
            <w:tcW w:w="3363"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Neutral</w:t>
            </w:r>
          </w:p>
        </w:tc>
        <w:tc>
          <w:tcPr>
            <w:tcW w:w="66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c>
          <w:tcPr>
            <w:tcW w:w="96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r>
      <w:tr w:rsidR="002C5319" w:rsidRPr="009C2FD4" w:rsidTr="00383159">
        <w:trPr>
          <w:cantSplit/>
          <w:trHeight w:val="315"/>
          <w:tblHeader/>
          <w:jc w:val="center"/>
        </w:trPr>
        <w:tc>
          <w:tcPr>
            <w:tcW w:w="3363"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t>Disagree</w:t>
            </w:r>
          </w:p>
        </w:tc>
        <w:tc>
          <w:tcPr>
            <w:tcW w:w="66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c>
          <w:tcPr>
            <w:tcW w:w="96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r>
      <w:tr w:rsidR="002C5319" w:rsidRPr="009C2FD4" w:rsidTr="00383159">
        <w:trPr>
          <w:cantSplit/>
          <w:trHeight w:val="315"/>
          <w:tblHeader/>
          <w:jc w:val="center"/>
        </w:trPr>
        <w:tc>
          <w:tcPr>
            <w:tcW w:w="3363"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lang w:val="en-GB"/>
              </w:rPr>
            </w:pPr>
            <w:r w:rsidRPr="009C2FD4">
              <w:rPr>
                <w:lang w:val="en-GB"/>
              </w:rPr>
              <w:lastRenderedPageBreak/>
              <w:t>Strongly disagree</w:t>
            </w:r>
          </w:p>
        </w:tc>
        <w:tc>
          <w:tcPr>
            <w:tcW w:w="66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c>
          <w:tcPr>
            <w:tcW w:w="96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lang w:val="en-GB"/>
              </w:rPr>
            </w:pPr>
            <w:r w:rsidRPr="009C2FD4">
              <w:rPr>
                <w:lang w:val="en-GB"/>
              </w:rPr>
              <w:t>0</w:t>
            </w:r>
          </w:p>
        </w:tc>
      </w:tr>
      <w:tr w:rsidR="002C5319" w:rsidRPr="009C2FD4" w:rsidTr="00383159">
        <w:trPr>
          <w:cantSplit/>
          <w:trHeight w:val="315"/>
          <w:tblHeader/>
          <w:jc w:val="center"/>
        </w:trPr>
        <w:tc>
          <w:tcPr>
            <w:tcW w:w="3363"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both"/>
              <w:rPr>
                <w:b/>
                <w:lang w:val="en-GB"/>
              </w:rPr>
            </w:pPr>
            <w:r w:rsidRPr="009C2FD4">
              <w:rPr>
                <w:b/>
                <w:lang w:val="en-GB"/>
              </w:rPr>
              <w:t>TOTAL</w:t>
            </w:r>
          </w:p>
        </w:tc>
        <w:tc>
          <w:tcPr>
            <w:tcW w:w="668"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c>
          <w:tcPr>
            <w:tcW w:w="969"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jc w:val="right"/>
              <w:rPr>
                <w:b/>
                <w:lang w:val="en-GB"/>
              </w:rPr>
            </w:pPr>
            <w:r w:rsidRPr="009C2FD4">
              <w:rPr>
                <w:b/>
                <w:lang w:val="en-GB"/>
              </w:rPr>
              <w:t>100</w:t>
            </w:r>
          </w:p>
        </w:tc>
      </w:tr>
    </w:tbl>
    <w:p w:rsidR="002C5319" w:rsidRPr="009C2FD4" w:rsidRDefault="00864BEB" w:rsidP="00B275AE">
      <w:pPr>
        <w:pStyle w:val="normal0"/>
        <w:spacing w:before="240" w:after="240" w:line="360" w:lineRule="auto"/>
        <w:jc w:val="center"/>
        <w:rPr>
          <w:b/>
          <w:lang w:val="en-GB"/>
        </w:rPr>
      </w:pPr>
      <w:r w:rsidRPr="009C2FD4">
        <w:rPr>
          <w:b/>
          <w:lang w:val="en-GB"/>
        </w:rPr>
        <w:t>Table 9: Ninth sample</w:t>
      </w:r>
    </w:p>
    <w:p w:rsidR="002C5319" w:rsidRPr="009C2FD4" w:rsidRDefault="00864BEB" w:rsidP="00B275AE">
      <w:pPr>
        <w:pStyle w:val="normal0"/>
        <w:spacing w:before="240" w:after="240" w:line="360" w:lineRule="auto"/>
        <w:jc w:val="both"/>
        <w:rPr>
          <w:lang w:val="en-GB"/>
        </w:rPr>
      </w:pPr>
      <w:r w:rsidRPr="009C2FD4">
        <w:rPr>
          <w:lang w:val="en-GB"/>
        </w:rPr>
        <w:t>This sample includes data on the influence of study pressure in the choice of eating time of students. 80% of students have strongly agreed to this along with the remaining 20% who have also agreed to this. This can be said that students often face irregul</w:t>
      </w:r>
      <w:r w:rsidRPr="009C2FD4">
        <w:rPr>
          <w:lang w:val="en-GB"/>
        </w:rPr>
        <w:t xml:space="preserve">ar eating time due to the excessive study pressure. </w:t>
      </w:r>
    </w:p>
    <w:p w:rsidR="002C5319" w:rsidRPr="009C2FD4" w:rsidRDefault="00864BEB" w:rsidP="00B275AE">
      <w:pPr>
        <w:pStyle w:val="normal0"/>
        <w:spacing w:before="240" w:after="240" w:line="360" w:lineRule="auto"/>
        <w:jc w:val="center"/>
        <w:rPr>
          <w:b/>
          <w:lang w:val="en-GB"/>
        </w:rPr>
      </w:pPr>
      <w:r w:rsidRPr="009C2FD4">
        <w:rPr>
          <w:b/>
          <w:noProof/>
          <w:lang w:val="en-GB"/>
        </w:rPr>
        <w:drawing>
          <wp:inline distT="114300" distB="114300" distL="114300" distR="114300">
            <wp:extent cx="3671888" cy="2426383"/>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3671888" cy="2426383"/>
                    </a:xfrm>
                    <a:prstGeom prst="rect">
                      <a:avLst/>
                    </a:prstGeom>
                    <a:ln/>
                  </pic:spPr>
                </pic:pic>
              </a:graphicData>
            </a:graphic>
          </wp:inline>
        </w:drawing>
      </w:r>
    </w:p>
    <w:p w:rsidR="002C5319" w:rsidRPr="009C2FD4" w:rsidRDefault="00864BEB" w:rsidP="00B275AE">
      <w:pPr>
        <w:pStyle w:val="normal0"/>
        <w:spacing w:before="240" w:after="240" w:line="360" w:lineRule="auto"/>
        <w:jc w:val="center"/>
        <w:rPr>
          <w:b/>
          <w:lang w:val="en-GB"/>
        </w:rPr>
      </w:pPr>
      <w:r w:rsidRPr="009C2FD4">
        <w:rPr>
          <w:b/>
          <w:lang w:val="en-GB"/>
        </w:rPr>
        <w:t>Figure 9: Graph on ninth sample</w:t>
      </w:r>
    </w:p>
    <w:tbl>
      <w:tblPr>
        <w:tblStyle w:val="a8"/>
        <w:tblW w:w="5000" w:type="pct"/>
        <w:jc w:val="center"/>
        <w:tblBorders>
          <w:top w:val="nil"/>
          <w:left w:val="nil"/>
          <w:bottom w:val="nil"/>
          <w:right w:val="nil"/>
          <w:insideH w:val="nil"/>
          <w:insideV w:val="nil"/>
        </w:tblBorders>
        <w:tblLook w:val="0600"/>
      </w:tblPr>
      <w:tblGrid>
        <w:gridCol w:w="6672"/>
        <w:gridCol w:w="1401"/>
        <w:gridCol w:w="1487"/>
      </w:tblGrid>
      <w:tr w:rsidR="002C5319" w:rsidRPr="009C2FD4" w:rsidTr="00383159">
        <w:trPr>
          <w:cantSplit/>
          <w:trHeight w:val="315"/>
          <w:tblHeader/>
          <w:jc w:val="center"/>
        </w:trPr>
        <w:tc>
          <w:tcPr>
            <w:tcW w:w="3700" w:type="pct"/>
            <w:tcBorders>
              <w:top w:val="single" w:sz="5" w:space="0" w:color="000000"/>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both"/>
              <w:rPr>
                <w:b/>
                <w:lang w:val="en-GB"/>
              </w:rPr>
            </w:pPr>
            <w:r w:rsidRPr="009C2FD4">
              <w:rPr>
                <w:b/>
                <w:lang w:val="en-GB"/>
              </w:rPr>
              <w:t>Q10. What would you like to suggest to your university for shifting students' interest towards nutritious eating behaviours?</w:t>
            </w:r>
          </w:p>
        </w:tc>
        <w:tc>
          <w:tcPr>
            <w:tcW w:w="530"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both"/>
              <w:rPr>
                <w:lang w:val="en-GB"/>
              </w:rPr>
            </w:pPr>
            <w:r w:rsidRPr="009C2FD4">
              <w:rPr>
                <w:lang w:val="en-GB"/>
              </w:rPr>
              <w:t xml:space="preserve"> </w:t>
            </w:r>
          </w:p>
        </w:tc>
        <w:tc>
          <w:tcPr>
            <w:tcW w:w="770" w:type="pct"/>
            <w:tcBorders>
              <w:top w:val="single" w:sz="5" w:space="0" w:color="000000"/>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both"/>
              <w:rPr>
                <w:lang w:val="en-GB"/>
              </w:rPr>
            </w:pPr>
            <w:r w:rsidRPr="009C2FD4">
              <w:rPr>
                <w:lang w:val="en-GB"/>
              </w:rPr>
              <w:t xml:space="preserve"> </w:t>
            </w:r>
          </w:p>
        </w:tc>
      </w:tr>
      <w:tr w:rsidR="002C5319" w:rsidRPr="009C2FD4" w:rsidTr="00383159">
        <w:trPr>
          <w:cantSplit/>
          <w:trHeight w:val="315"/>
          <w:tblHeader/>
          <w:jc w:val="center"/>
        </w:trPr>
        <w:tc>
          <w:tcPr>
            <w:tcW w:w="370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both"/>
              <w:rPr>
                <w:b/>
                <w:lang w:val="en-GB"/>
              </w:rPr>
            </w:pPr>
            <w:r w:rsidRPr="009C2FD4">
              <w:rPr>
                <w:b/>
                <w:lang w:val="en-GB"/>
              </w:rPr>
              <w:t>Responses</w:t>
            </w:r>
          </w:p>
        </w:tc>
        <w:tc>
          <w:tcPr>
            <w:tcW w:w="5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both"/>
              <w:rPr>
                <w:b/>
                <w:lang w:val="en-GB"/>
              </w:rPr>
            </w:pPr>
            <w:r w:rsidRPr="009C2FD4">
              <w:rPr>
                <w:b/>
                <w:lang w:val="en-GB"/>
              </w:rPr>
              <w:t>No of responses</w:t>
            </w:r>
          </w:p>
        </w:tc>
        <w:tc>
          <w:tcPr>
            <w:tcW w:w="77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both"/>
              <w:rPr>
                <w:b/>
                <w:lang w:val="en-GB"/>
              </w:rPr>
            </w:pPr>
            <w:r w:rsidRPr="009C2FD4">
              <w:rPr>
                <w:b/>
                <w:lang w:val="en-GB"/>
              </w:rPr>
              <w:t>Percentage of responses</w:t>
            </w:r>
          </w:p>
        </w:tc>
      </w:tr>
      <w:tr w:rsidR="002C5319" w:rsidRPr="009C2FD4" w:rsidTr="00383159">
        <w:trPr>
          <w:cantSplit/>
          <w:trHeight w:val="315"/>
          <w:tblHeader/>
          <w:jc w:val="center"/>
        </w:trPr>
        <w:tc>
          <w:tcPr>
            <w:tcW w:w="370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both"/>
              <w:rPr>
                <w:lang w:val="en-GB"/>
              </w:rPr>
            </w:pPr>
            <w:r w:rsidRPr="009C2FD4">
              <w:rPr>
                <w:lang w:val="en-GB"/>
              </w:rPr>
              <w:t>Maintaining food quality at the canteens</w:t>
            </w:r>
          </w:p>
        </w:tc>
        <w:tc>
          <w:tcPr>
            <w:tcW w:w="5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right"/>
              <w:rPr>
                <w:lang w:val="en-GB"/>
              </w:rPr>
            </w:pPr>
            <w:r w:rsidRPr="009C2FD4">
              <w:rPr>
                <w:lang w:val="en-GB"/>
              </w:rPr>
              <w:t>45</w:t>
            </w:r>
          </w:p>
        </w:tc>
        <w:tc>
          <w:tcPr>
            <w:tcW w:w="77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right"/>
              <w:rPr>
                <w:lang w:val="en-GB"/>
              </w:rPr>
            </w:pPr>
            <w:r w:rsidRPr="009C2FD4">
              <w:rPr>
                <w:lang w:val="en-GB"/>
              </w:rPr>
              <w:t>45</w:t>
            </w:r>
          </w:p>
        </w:tc>
      </w:tr>
      <w:tr w:rsidR="002C5319" w:rsidRPr="009C2FD4" w:rsidTr="00383159">
        <w:trPr>
          <w:cantSplit/>
          <w:trHeight w:val="315"/>
          <w:tblHeader/>
          <w:jc w:val="center"/>
        </w:trPr>
        <w:tc>
          <w:tcPr>
            <w:tcW w:w="370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both"/>
              <w:rPr>
                <w:lang w:val="en-GB"/>
              </w:rPr>
            </w:pPr>
            <w:r w:rsidRPr="009C2FD4">
              <w:rPr>
                <w:lang w:val="en-GB"/>
              </w:rPr>
              <w:t>Offering branded food outlets at the university premises</w:t>
            </w:r>
          </w:p>
        </w:tc>
        <w:tc>
          <w:tcPr>
            <w:tcW w:w="5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right"/>
              <w:rPr>
                <w:lang w:val="en-GB"/>
              </w:rPr>
            </w:pPr>
            <w:r w:rsidRPr="009C2FD4">
              <w:rPr>
                <w:lang w:val="en-GB"/>
              </w:rPr>
              <w:t>20</w:t>
            </w:r>
          </w:p>
        </w:tc>
        <w:tc>
          <w:tcPr>
            <w:tcW w:w="77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right"/>
              <w:rPr>
                <w:lang w:val="en-GB"/>
              </w:rPr>
            </w:pPr>
            <w:r w:rsidRPr="009C2FD4">
              <w:rPr>
                <w:lang w:val="en-GB"/>
              </w:rPr>
              <w:t>20</w:t>
            </w:r>
          </w:p>
        </w:tc>
      </w:tr>
      <w:tr w:rsidR="002C5319" w:rsidRPr="009C2FD4" w:rsidTr="00383159">
        <w:trPr>
          <w:cantSplit/>
          <w:trHeight w:val="315"/>
          <w:tblHeader/>
          <w:jc w:val="center"/>
        </w:trPr>
        <w:tc>
          <w:tcPr>
            <w:tcW w:w="370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both"/>
              <w:rPr>
                <w:lang w:val="en-GB"/>
              </w:rPr>
            </w:pPr>
            <w:r w:rsidRPr="009C2FD4">
              <w:rPr>
                <w:lang w:val="en-GB"/>
              </w:rPr>
              <w:lastRenderedPageBreak/>
              <w:t>Educating students regarding healthy eating</w:t>
            </w:r>
          </w:p>
        </w:tc>
        <w:tc>
          <w:tcPr>
            <w:tcW w:w="5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right"/>
              <w:rPr>
                <w:lang w:val="en-GB"/>
              </w:rPr>
            </w:pPr>
            <w:r w:rsidRPr="009C2FD4">
              <w:rPr>
                <w:lang w:val="en-GB"/>
              </w:rPr>
              <w:t>10</w:t>
            </w:r>
          </w:p>
        </w:tc>
        <w:tc>
          <w:tcPr>
            <w:tcW w:w="77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right"/>
              <w:rPr>
                <w:lang w:val="en-GB"/>
              </w:rPr>
            </w:pPr>
            <w:r w:rsidRPr="009C2FD4">
              <w:rPr>
                <w:lang w:val="en-GB"/>
              </w:rPr>
              <w:t>10</w:t>
            </w:r>
          </w:p>
        </w:tc>
      </w:tr>
      <w:tr w:rsidR="002C5319" w:rsidRPr="009C2FD4" w:rsidTr="00383159">
        <w:trPr>
          <w:cantSplit/>
          <w:trHeight w:val="315"/>
          <w:tblHeader/>
          <w:jc w:val="center"/>
        </w:trPr>
        <w:tc>
          <w:tcPr>
            <w:tcW w:w="370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both"/>
              <w:rPr>
                <w:lang w:val="en-GB"/>
              </w:rPr>
            </w:pPr>
            <w:r w:rsidRPr="009C2FD4">
              <w:rPr>
                <w:lang w:val="en-GB"/>
              </w:rPr>
              <w:t>Providing sufficient time for lunch break regardless of the study pressure</w:t>
            </w:r>
          </w:p>
        </w:tc>
        <w:tc>
          <w:tcPr>
            <w:tcW w:w="5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right"/>
              <w:rPr>
                <w:lang w:val="en-GB"/>
              </w:rPr>
            </w:pPr>
            <w:r w:rsidRPr="009C2FD4">
              <w:rPr>
                <w:lang w:val="en-GB"/>
              </w:rPr>
              <w:t>15</w:t>
            </w:r>
          </w:p>
        </w:tc>
        <w:tc>
          <w:tcPr>
            <w:tcW w:w="77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right"/>
              <w:rPr>
                <w:lang w:val="en-GB"/>
              </w:rPr>
            </w:pPr>
            <w:r w:rsidRPr="009C2FD4">
              <w:rPr>
                <w:lang w:val="en-GB"/>
              </w:rPr>
              <w:t>15</w:t>
            </w:r>
          </w:p>
        </w:tc>
      </w:tr>
      <w:tr w:rsidR="002C5319" w:rsidRPr="009C2FD4" w:rsidTr="00383159">
        <w:trPr>
          <w:cantSplit/>
          <w:trHeight w:val="315"/>
          <w:tblHeader/>
          <w:jc w:val="center"/>
        </w:trPr>
        <w:tc>
          <w:tcPr>
            <w:tcW w:w="370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both"/>
              <w:rPr>
                <w:lang w:val="en-GB"/>
              </w:rPr>
            </w:pPr>
            <w:r w:rsidRPr="009C2FD4">
              <w:rPr>
                <w:lang w:val="en-GB"/>
              </w:rPr>
              <w:t>Arranging campaigns to aware students regarding decent eating proportion and timing</w:t>
            </w:r>
          </w:p>
        </w:tc>
        <w:tc>
          <w:tcPr>
            <w:tcW w:w="5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right"/>
              <w:rPr>
                <w:lang w:val="en-GB"/>
              </w:rPr>
            </w:pPr>
            <w:r w:rsidRPr="009C2FD4">
              <w:rPr>
                <w:lang w:val="en-GB"/>
              </w:rPr>
              <w:t>10</w:t>
            </w:r>
          </w:p>
        </w:tc>
        <w:tc>
          <w:tcPr>
            <w:tcW w:w="77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right"/>
              <w:rPr>
                <w:lang w:val="en-GB"/>
              </w:rPr>
            </w:pPr>
            <w:r w:rsidRPr="009C2FD4">
              <w:rPr>
                <w:lang w:val="en-GB"/>
              </w:rPr>
              <w:t>10</w:t>
            </w:r>
          </w:p>
        </w:tc>
      </w:tr>
      <w:tr w:rsidR="002C5319" w:rsidRPr="009C2FD4" w:rsidTr="00383159">
        <w:trPr>
          <w:cantSplit/>
          <w:trHeight w:val="315"/>
          <w:tblHeader/>
          <w:jc w:val="center"/>
        </w:trPr>
        <w:tc>
          <w:tcPr>
            <w:tcW w:w="3700" w:type="pct"/>
            <w:tcBorders>
              <w:top w:val="nil"/>
              <w:left w:val="single" w:sz="5" w:space="0" w:color="000000"/>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both"/>
              <w:rPr>
                <w:b/>
                <w:lang w:val="en-GB"/>
              </w:rPr>
            </w:pPr>
            <w:r w:rsidRPr="009C2FD4">
              <w:rPr>
                <w:b/>
                <w:lang w:val="en-GB"/>
              </w:rPr>
              <w:t>TOTAL</w:t>
            </w:r>
          </w:p>
        </w:tc>
        <w:tc>
          <w:tcPr>
            <w:tcW w:w="53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right"/>
              <w:rPr>
                <w:b/>
                <w:lang w:val="en-GB"/>
              </w:rPr>
            </w:pPr>
            <w:r w:rsidRPr="009C2FD4">
              <w:rPr>
                <w:b/>
                <w:lang w:val="en-GB"/>
              </w:rPr>
              <w:t>100</w:t>
            </w:r>
          </w:p>
        </w:tc>
        <w:tc>
          <w:tcPr>
            <w:tcW w:w="770" w:type="pct"/>
            <w:tcBorders>
              <w:top w:val="nil"/>
              <w:left w:val="nil"/>
              <w:bottom w:val="single" w:sz="5" w:space="0" w:color="000000"/>
              <w:right w:val="single" w:sz="5" w:space="0" w:color="000000"/>
            </w:tcBorders>
            <w:tcMar>
              <w:top w:w="0" w:type="dxa"/>
              <w:left w:w="100" w:type="dxa"/>
              <w:bottom w:w="0" w:type="dxa"/>
              <w:right w:w="100" w:type="dxa"/>
            </w:tcMar>
            <w:vAlign w:val="bottom"/>
          </w:tcPr>
          <w:p w:rsidR="002C5319" w:rsidRPr="009C2FD4" w:rsidRDefault="00864BEB" w:rsidP="00B275AE">
            <w:pPr>
              <w:pStyle w:val="normal0"/>
              <w:spacing w:before="240" w:line="360" w:lineRule="auto"/>
              <w:ind w:left="100"/>
              <w:jc w:val="right"/>
              <w:rPr>
                <w:b/>
                <w:lang w:val="en-GB"/>
              </w:rPr>
            </w:pPr>
            <w:r w:rsidRPr="009C2FD4">
              <w:rPr>
                <w:b/>
                <w:lang w:val="en-GB"/>
              </w:rPr>
              <w:t>100</w:t>
            </w:r>
          </w:p>
        </w:tc>
      </w:tr>
    </w:tbl>
    <w:p w:rsidR="002C5319" w:rsidRPr="009C2FD4" w:rsidRDefault="00864BEB" w:rsidP="00B275AE">
      <w:pPr>
        <w:pStyle w:val="normal0"/>
        <w:spacing w:before="240" w:after="240" w:line="360" w:lineRule="auto"/>
        <w:jc w:val="center"/>
        <w:rPr>
          <w:b/>
          <w:lang w:val="en-GB"/>
        </w:rPr>
      </w:pPr>
      <w:r w:rsidRPr="009C2FD4">
        <w:rPr>
          <w:b/>
          <w:lang w:val="en-GB"/>
        </w:rPr>
        <w:t>Table 10: Tenth sample</w:t>
      </w:r>
    </w:p>
    <w:p w:rsidR="002C5319" w:rsidRPr="009C2FD4" w:rsidRDefault="00864BEB" w:rsidP="00B275AE">
      <w:pPr>
        <w:pStyle w:val="normal0"/>
        <w:spacing w:before="240" w:after="240" w:line="360" w:lineRule="auto"/>
        <w:jc w:val="both"/>
        <w:rPr>
          <w:lang w:val="en-GB"/>
        </w:rPr>
      </w:pPr>
      <w:r w:rsidRPr="009C2FD4">
        <w:rPr>
          <w:lang w:val="en-GB"/>
        </w:rPr>
        <w:t>This last sample includes data on the students' opinions on the role of University in improving their nutritious eating behaviours. Most of the students think that maintaining food quality at the canteens and food outlets is important for the university. O</w:t>
      </w:r>
      <w:r w:rsidRPr="009C2FD4">
        <w:rPr>
          <w:lang w:val="en-GB"/>
        </w:rPr>
        <w:t>thers have also shown their preferences for universities' role in educating students and providing them sufficient time for lunch breaks regardless of the study pressure. Some students have also taken the option that says awareness arranging campaigns is n</w:t>
      </w:r>
      <w:r w:rsidRPr="009C2FD4">
        <w:rPr>
          <w:lang w:val="en-GB"/>
        </w:rPr>
        <w:t xml:space="preserve">ecessary. </w:t>
      </w:r>
    </w:p>
    <w:p w:rsidR="002C5319" w:rsidRPr="009C2FD4" w:rsidRDefault="00864BEB" w:rsidP="00B275AE">
      <w:pPr>
        <w:pStyle w:val="normal0"/>
        <w:spacing w:before="240" w:after="240" w:line="360" w:lineRule="auto"/>
        <w:jc w:val="center"/>
        <w:rPr>
          <w:lang w:val="en-GB"/>
        </w:rPr>
      </w:pPr>
      <w:r w:rsidRPr="009C2FD4">
        <w:rPr>
          <w:noProof/>
          <w:lang w:val="en-GB"/>
        </w:rPr>
        <w:drawing>
          <wp:inline distT="114300" distB="114300" distL="114300" distR="114300">
            <wp:extent cx="4633913" cy="2168433"/>
            <wp:effectExtent l="0" t="0" r="0" b="0"/>
            <wp:docPr id="2"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7"/>
                    <a:srcRect/>
                    <a:stretch>
                      <a:fillRect/>
                    </a:stretch>
                  </pic:blipFill>
                  <pic:spPr>
                    <a:xfrm>
                      <a:off x="0" y="0"/>
                      <a:ext cx="4633913" cy="2168433"/>
                    </a:xfrm>
                    <a:prstGeom prst="rect">
                      <a:avLst/>
                    </a:prstGeom>
                    <a:ln/>
                  </pic:spPr>
                </pic:pic>
              </a:graphicData>
            </a:graphic>
          </wp:inline>
        </w:drawing>
      </w:r>
    </w:p>
    <w:p w:rsidR="002C5319" w:rsidRPr="009C2FD4" w:rsidRDefault="00864BEB" w:rsidP="00B275AE">
      <w:pPr>
        <w:pStyle w:val="normal0"/>
        <w:spacing w:before="240" w:after="240" w:line="360" w:lineRule="auto"/>
        <w:jc w:val="center"/>
        <w:rPr>
          <w:lang w:val="en-GB"/>
        </w:rPr>
      </w:pPr>
      <w:r w:rsidRPr="009C2FD4">
        <w:rPr>
          <w:b/>
          <w:lang w:val="en-GB"/>
        </w:rPr>
        <w:t>Figure 10:</w:t>
      </w:r>
      <w:r w:rsidRPr="009C2FD4">
        <w:rPr>
          <w:lang w:val="en-GB"/>
        </w:rPr>
        <w:t xml:space="preserve"> </w:t>
      </w:r>
      <w:r w:rsidRPr="009C2FD4">
        <w:rPr>
          <w:b/>
          <w:lang w:val="en-GB"/>
        </w:rPr>
        <w:t>Graph on tenth sample</w:t>
      </w:r>
    </w:p>
    <w:p w:rsidR="002C5319" w:rsidRPr="009C2FD4" w:rsidRDefault="00864BEB" w:rsidP="00B275AE">
      <w:pPr>
        <w:pStyle w:val="Heading1"/>
        <w:rPr>
          <w:lang w:val="en-GB"/>
        </w:rPr>
      </w:pPr>
      <w:bookmarkStart w:id="12" w:name="_Toc143440287"/>
      <w:r w:rsidRPr="009C2FD4">
        <w:rPr>
          <w:lang w:val="en-GB"/>
        </w:rPr>
        <w:t>Discussion</w:t>
      </w:r>
      <w:bookmarkEnd w:id="12"/>
    </w:p>
    <w:p w:rsidR="002C5319" w:rsidRPr="009C2FD4" w:rsidRDefault="00864BEB" w:rsidP="00B275AE">
      <w:pPr>
        <w:pStyle w:val="normal0"/>
        <w:spacing w:line="360" w:lineRule="auto"/>
        <w:jc w:val="both"/>
        <w:rPr>
          <w:lang w:val="en-GB"/>
        </w:rPr>
      </w:pPr>
      <w:r w:rsidRPr="009C2FD4">
        <w:rPr>
          <w:lang w:val="en-GB"/>
        </w:rPr>
        <w:t>The collected data sets have clearly indicated that the university authority must take strict actions to maintain their students' eating habits. Serving food items below qualities standard at the Uni</w:t>
      </w:r>
      <w:r w:rsidRPr="009C2FD4">
        <w:rPr>
          <w:lang w:val="en-GB"/>
        </w:rPr>
        <w:t>versity canteens and food outlets should be prohibited by the management (</w:t>
      </w:r>
      <w:r w:rsidRPr="009C2FD4">
        <w:rPr>
          <w:highlight w:val="white"/>
          <w:lang w:val="en-GB"/>
        </w:rPr>
        <w:t xml:space="preserve">Nguyen </w:t>
      </w:r>
      <w:r w:rsidRPr="009C2FD4">
        <w:rPr>
          <w:i/>
          <w:highlight w:val="white"/>
          <w:lang w:val="en-GB"/>
        </w:rPr>
        <w:t xml:space="preserve">et </w:t>
      </w:r>
      <w:r w:rsidRPr="009C2FD4">
        <w:rPr>
          <w:i/>
          <w:highlight w:val="white"/>
          <w:lang w:val="en-GB"/>
        </w:rPr>
        <w:lastRenderedPageBreak/>
        <w:t xml:space="preserve">al. </w:t>
      </w:r>
      <w:r w:rsidRPr="009C2FD4">
        <w:rPr>
          <w:highlight w:val="white"/>
          <w:lang w:val="en-GB"/>
        </w:rPr>
        <w:t>2019)</w:t>
      </w:r>
      <w:r w:rsidRPr="009C2FD4">
        <w:rPr>
          <w:lang w:val="en-GB"/>
        </w:rPr>
        <w:t>.  Cases are seen where students get a limited options for choosing their meals while studying in a public University, which is a huge concern for them. This needs</w:t>
      </w:r>
      <w:r w:rsidRPr="009C2FD4">
        <w:rPr>
          <w:lang w:val="en-GB"/>
        </w:rPr>
        <w:t xml:space="preserve"> to be changed as well. They should encourage students to eat healthy and maintain a decent time of eating in a day which is needed for their mental and physical growth. </w:t>
      </w:r>
    </w:p>
    <w:p w:rsidR="002C5319" w:rsidRPr="009C2FD4" w:rsidRDefault="00864BEB" w:rsidP="00B275AE">
      <w:pPr>
        <w:pStyle w:val="Heading1"/>
        <w:rPr>
          <w:lang w:val="en-GB"/>
        </w:rPr>
      </w:pPr>
      <w:bookmarkStart w:id="13" w:name="_Toc143440288"/>
      <w:r w:rsidRPr="009C2FD4">
        <w:rPr>
          <w:lang w:val="en-GB"/>
        </w:rPr>
        <w:t>Conclusion</w:t>
      </w:r>
      <w:bookmarkEnd w:id="13"/>
    </w:p>
    <w:p w:rsidR="00F962CF" w:rsidRPr="009C2FD4" w:rsidRDefault="00864BEB" w:rsidP="00B275AE">
      <w:pPr>
        <w:pStyle w:val="normal0"/>
        <w:spacing w:line="360" w:lineRule="auto"/>
        <w:jc w:val="both"/>
        <w:rPr>
          <w:lang w:val="en-GB"/>
        </w:rPr>
      </w:pPr>
      <w:r w:rsidRPr="009C2FD4">
        <w:rPr>
          <w:lang w:val="en-GB"/>
        </w:rPr>
        <w:t>The research has gone through several aspects of students' lifestyles, study pressure and the availability of food at the University premises to identify their different eating behaviour. Even the role of University authorities to make their students aware</w:t>
      </w:r>
      <w:r w:rsidRPr="009C2FD4">
        <w:rPr>
          <w:lang w:val="en-GB"/>
        </w:rPr>
        <w:t xml:space="preserve"> of nutritious food consumption has also been analysed in the survey. It can be concluded that more than one factor is responsible for the changing eating habits of students. The analysis makes it clear that most of the students try to avoid the headache o</w:t>
      </w:r>
      <w:r w:rsidRPr="009C2FD4">
        <w:rPr>
          <w:lang w:val="en-GB"/>
        </w:rPr>
        <w:t>f preparing food on their own while studying at a university. They always want to eat readymade food from the canteens and other food outlets within the university premises. Even though they are aware of the fact that not all food outlets provide quality a</w:t>
      </w:r>
      <w:r w:rsidRPr="009C2FD4">
        <w:rPr>
          <w:lang w:val="en-GB"/>
        </w:rPr>
        <w:t>nd nutritious food items, they are left with no choice but to eat those food items as they are outside of their homes. Cases are seen where students get unlimited options for choosing their meals while studying in a public University, which is a huge conce</w:t>
      </w:r>
      <w:r w:rsidRPr="009C2FD4">
        <w:rPr>
          <w:lang w:val="en-GB"/>
        </w:rPr>
        <w:t>rn for them. Some cases of illness and poor health conditions of students are also revealed in this study. It can be concluded that the university authority must take care of their students' health. The authority must educate their students on eating healt</w:t>
      </w:r>
      <w:r w:rsidRPr="009C2FD4">
        <w:rPr>
          <w:lang w:val="en-GB"/>
        </w:rPr>
        <w:t xml:space="preserve">hy so that they can focus on their curriculum better. </w:t>
      </w:r>
    </w:p>
    <w:p w:rsidR="00F962CF" w:rsidRPr="009C2FD4" w:rsidRDefault="00F962CF" w:rsidP="00B275AE">
      <w:pPr>
        <w:spacing w:line="360" w:lineRule="auto"/>
        <w:rPr>
          <w:lang w:val="en-GB"/>
        </w:rPr>
      </w:pPr>
      <w:r w:rsidRPr="009C2FD4">
        <w:rPr>
          <w:lang w:val="en-GB"/>
        </w:rPr>
        <w:br w:type="page"/>
      </w:r>
    </w:p>
    <w:p w:rsidR="00F962CF" w:rsidRPr="009C2FD4" w:rsidRDefault="00F962CF" w:rsidP="00B275AE">
      <w:pPr>
        <w:pStyle w:val="Heading1"/>
        <w:rPr>
          <w:lang w:val="en-GB"/>
        </w:rPr>
      </w:pPr>
      <w:bookmarkStart w:id="14" w:name="_Toc143440289"/>
      <w:r w:rsidRPr="009C2FD4">
        <w:rPr>
          <w:lang w:val="en-GB"/>
        </w:rPr>
        <w:lastRenderedPageBreak/>
        <w:t>References</w:t>
      </w:r>
      <w:bookmarkEnd w:id="14"/>
    </w:p>
    <w:p w:rsidR="00F962CF" w:rsidRPr="009C2FD4" w:rsidRDefault="00F962CF" w:rsidP="00B275AE">
      <w:pPr>
        <w:spacing w:line="360" w:lineRule="auto"/>
        <w:jc w:val="both"/>
        <w:rPr>
          <w:rFonts w:asciiTheme="minorBidi" w:hAnsiTheme="minorBidi" w:cstheme="minorBidi"/>
          <w:color w:val="000000" w:themeColor="text1"/>
          <w:shd w:val="clear" w:color="auto" w:fill="FFFFFF"/>
          <w:lang w:val="en-GB"/>
        </w:rPr>
      </w:pPr>
      <w:r w:rsidRPr="009C2FD4">
        <w:rPr>
          <w:rFonts w:asciiTheme="minorBidi" w:hAnsiTheme="minorBidi" w:cstheme="minorBidi"/>
          <w:color w:val="000000" w:themeColor="text1"/>
          <w:shd w:val="clear" w:color="auto" w:fill="FFFFFF"/>
          <w:lang w:val="en-GB"/>
        </w:rPr>
        <w:t>Al-Ababneh, M.M., 2020. Linking ontology, epistemology and research methodology. </w:t>
      </w:r>
      <w:r w:rsidRPr="009C2FD4">
        <w:rPr>
          <w:rFonts w:asciiTheme="minorBidi" w:hAnsiTheme="minorBidi" w:cstheme="minorBidi"/>
          <w:i/>
          <w:iCs/>
          <w:color w:val="000000" w:themeColor="text1"/>
          <w:shd w:val="clear" w:color="auto" w:fill="FFFFFF"/>
          <w:lang w:val="en-GB"/>
        </w:rPr>
        <w:t>Science &amp; Philosophy</w:t>
      </w:r>
      <w:r w:rsidRPr="009C2FD4">
        <w:rPr>
          <w:rFonts w:asciiTheme="minorBidi" w:hAnsiTheme="minorBidi" w:cstheme="minorBidi"/>
          <w:color w:val="000000" w:themeColor="text1"/>
          <w:shd w:val="clear" w:color="auto" w:fill="FFFFFF"/>
          <w:lang w:val="en-GB"/>
        </w:rPr>
        <w:t>, </w:t>
      </w:r>
      <w:r w:rsidRPr="009C2FD4">
        <w:rPr>
          <w:rFonts w:asciiTheme="minorBidi" w:hAnsiTheme="minorBidi" w:cstheme="minorBidi"/>
          <w:i/>
          <w:iCs/>
          <w:color w:val="000000" w:themeColor="text1"/>
          <w:shd w:val="clear" w:color="auto" w:fill="FFFFFF"/>
          <w:lang w:val="en-GB"/>
        </w:rPr>
        <w:t>8</w:t>
      </w:r>
      <w:r w:rsidRPr="009C2FD4">
        <w:rPr>
          <w:rFonts w:asciiTheme="minorBidi" w:hAnsiTheme="minorBidi" w:cstheme="minorBidi"/>
          <w:color w:val="000000" w:themeColor="text1"/>
          <w:shd w:val="clear" w:color="auto" w:fill="FFFFFF"/>
          <w:lang w:val="en-GB"/>
        </w:rPr>
        <w:t>(1), pp.75-91.</w:t>
      </w:r>
    </w:p>
    <w:p w:rsidR="00F962CF" w:rsidRPr="009C2FD4" w:rsidRDefault="00F962CF" w:rsidP="00B275AE">
      <w:pPr>
        <w:spacing w:line="360" w:lineRule="auto"/>
        <w:jc w:val="both"/>
        <w:rPr>
          <w:rFonts w:asciiTheme="minorBidi" w:hAnsiTheme="minorBidi" w:cstheme="minorBidi"/>
          <w:color w:val="000000" w:themeColor="text1"/>
          <w:lang w:val="en-GB"/>
        </w:rPr>
      </w:pPr>
      <w:r w:rsidRPr="009C2FD4">
        <w:rPr>
          <w:rFonts w:asciiTheme="minorBidi" w:hAnsiTheme="minorBidi"/>
          <w:color w:val="000000" w:themeColor="text1"/>
          <w:lang w:val="en-GB"/>
        </w:rPr>
        <w:t>Armond, A.C.V., Gordijn, B., Lewis, J., Hosseini, M., Bodnár, J.K., Holm, S. and Kakuk, P., 2021. A scoping review of the literature featuring research ethics and research integrity cases. BMC Medical Ethics, 22(1), pp.1-14.</w:t>
      </w:r>
    </w:p>
    <w:p w:rsidR="00F962CF" w:rsidRPr="009C2FD4" w:rsidRDefault="00F962CF" w:rsidP="00B275AE">
      <w:pPr>
        <w:spacing w:line="360" w:lineRule="auto"/>
        <w:jc w:val="both"/>
        <w:rPr>
          <w:rFonts w:asciiTheme="minorBidi" w:hAnsiTheme="minorBidi" w:cstheme="minorBidi"/>
          <w:color w:val="000000" w:themeColor="text1"/>
          <w:shd w:val="clear" w:color="auto" w:fill="FFFFFF"/>
          <w:lang w:val="en-GB"/>
        </w:rPr>
      </w:pPr>
      <w:r w:rsidRPr="009C2FD4">
        <w:rPr>
          <w:rFonts w:asciiTheme="minorBidi" w:hAnsiTheme="minorBidi" w:cstheme="minorBidi"/>
          <w:color w:val="000000" w:themeColor="text1"/>
          <w:shd w:val="clear" w:color="auto" w:fill="FFFFFF"/>
          <w:lang w:val="en-GB"/>
        </w:rPr>
        <w:t>Bauer, G.R., Churchill, S.M., Mahendran, M., Walwyn, C., Lizotte, D. and Villa-Rueda, A.A., 2021. Intersectionality in quantitative research: A systematic review of its emergence and applications of theory and methods. </w:t>
      </w:r>
      <w:r w:rsidRPr="009C2FD4">
        <w:rPr>
          <w:rFonts w:asciiTheme="minorBidi" w:hAnsiTheme="minorBidi" w:cstheme="minorBidi"/>
          <w:i/>
          <w:iCs/>
          <w:color w:val="000000" w:themeColor="text1"/>
          <w:shd w:val="clear" w:color="auto" w:fill="FFFFFF"/>
          <w:lang w:val="en-GB"/>
        </w:rPr>
        <w:t>SSM-population health</w:t>
      </w:r>
      <w:r w:rsidRPr="009C2FD4">
        <w:rPr>
          <w:rFonts w:asciiTheme="minorBidi" w:hAnsiTheme="minorBidi" w:cstheme="minorBidi"/>
          <w:color w:val="000000" w:themeColor="text1"/>
          <w:shd w:val="clear" w:color="auto" w:fill="FFFFFF"/>
          <w:lang w:val="en-GB"/>
        </w:rPr>
        <w:t>, </w:t>
      </w:r>
      <w:r w:rsidRPr="009C2FD4">
        <w:rPr>
          <w:rFonts w:asciiTheme="minorBidi" w:hAnsiTheme="minorBidi" w:cstheme="minorBidi"/>
          <w:i/>
          <w:iCs/>
          <w:color w:val="000000" w:themeColor="text1"/>
          <w:shd w:val="clear" w:color="auto" w:fill="FFFFFF"/>
          <w:lang w:val="en-GB"/>
        </w:rPr>
        <w:t>14</w:t>
      </w:r>
      <w:r w:rsidRPr="009C2FD4">
        <w:rPr>
          <w:rFonts w:asciiTheme="minorBidi" w:hAnsiTheme="minorBidi" w:cstheme="minorBidi"/>
          <w:color w:val="000000" w:themeColor="text1"/>
          <w:shd w:val="clear" w:color="auto" w:fill="FFFFFF"/>
          <w:lang w:val="en-GB"/>
        </w:rPr>
        <w:t>, p.100798.</w:t>
      </w:r>
    </w:p>
    <w:p w:rsidR="00F962CF" w:rsidRPr="009C2FD4" w:rsidRDefault="00F962CF" w:rsidP="00B275AE">
      <w:pPr>
        <w:spacing w:line="360" w:lineRule="auto"/>
        <w:jc w:val="both"/>
        <w:rPr>
          <w:rFonts w:asciiTheme="minorBidi" w:hAnsiTheme="minorBidi" w:cstheme="minorBidi"/>
          <w:color w:val="000000" w:themeColor="text1"/>
          <w:shd w:val="clear" w:color="auto" w:fill="FFFFFF"/>
          <w:lang w:val="en-GB"/>
        </w:rPr>
      </w:pPr>
      <w:r w:rsidRPr="009C2FD4">
        <w:rPr>
          <w:rFonts w:asciiTheme="minorBidi" w:hAnsiTheme="minorBidi" w:cstheme="minorBidi"/>
          <w:color w:val="000000" w:themeColor="text1"/>
          <w:shd w:val="clear" w:color="auto" w:fill="FFFFFF"/>
          <w:lang w:val="en-GB"/>
        </w:rPr>
        <w:t>Browning, M.H., Larson, L.R., Sharaievska, I., Rigolon, A., McAnirlin, O., Mullenbach, L., Cloutier, S., Vu, T.M., Thomsen, J., Reigner, N. and Metcalf, E.C., 2021. Psychological impacts from COVID-19 among university students: Risk factors across seven states in the United States. </w:t>
      </w:r>
      <w:r w:rsidRPr="009C2FD4">
        <w:rPr>
          <w:rFonts w:asciiTheme="minorBidi" w:hAnsiTheme="minorBidi" w:cstheme="minorBidi"/>
          <w:i/>
          <w:iCs/>
          <w:color w:val="000000" w:themeColor="text1"/>
          <w:shd w:val="clear" w:color="auto" w:fill="FFFFFF"/>
          <w:lang w:val="en-GB"/>
        </w:rPr>
        <w:t>PloS one</w:t>
      </w:r>
      <w:r w:rsidRPr="009C2FD4">
        <w:rPr>
          <w:rFonts w:asciiTheme="minorBidi" w:hAnsiTheme="minorBidi" w:cstheme="minorBidi"/>
          <w:color w:val="000000" w:themeColor="text1"/>
          <w:shd w:val="clear" w:color="auto" w:fill="FFFFFF"/>
          <w:lang w:val="en-GB"/>
        </w:rPr>
        <w:t>, </w:t>
      </w:r>
      <w:r w:rsidRPr="009C2FD4">
        <w:rPr>
          <w:rFonts w:asciiTheme="minorBidi" w:hAnsiTheme="minorBidi" w:cstheme="minorBidi"/>
          <w:i/>
          <w:iCs/>
          <w:color w:val="000000" w:themeColor="text1"/>
          <w:shd w:val="clear" w:color="auto" w:fill="FFFFFF"/>
          <w:lang w:val="en-GB"/>
        </w:rPr>
        <w:t>16</w:t>
      </w:r>
      <w:r w:rsidRPr="009C2FD4">
        <w:rPr>
          <w:rFonts w:asciiTheme="minorBidi" w:hAnsiTheme="minorBidi" w:cstheme="minorBidi"/>
          <w:color w:val="000000" w:themeColor="text1"/>
          <w:shd w:val="clear" w:color="auto" w:fill="FFFFFF"/>
          <w:lang w:val="en-GB"/>
        </w:rPr>
        <w:t>(1), p.e0245327.</w:t>
      </w:r>
    </w:p>
    <w:p w:rsidR="00F962CF" w:rsidRPr="009C2FD4" w:rsidRDefault="00F962CF" w:rsidP="00B275AE">
      <w:pPr>
        <w:spacing w:line="360" w:lineRule="auto"/>
        <w:jc w:val="both"/>
        <w:rPr>
          <w:rFonts w:asciiTheme="minorBidi" w:hAnsiTheme="minorBidi"/>
          <w:color w:val="000000" w:themeColor="text1"/>
          <w:shd w:val="clear" w:color="auto" w:fill="FFFFFF"/>
          <w:lang w:val="en-GB"/>
        </w:rPr>
      </w:pPr>
      <w:r w:rsidRPr="009C2FD4">
        <w:rPr>
          <w:rFonts w:asciiTheme="minorBidi" w:hAnsiTheme="minorBidi" w:cstheme="minorBidi"/>
          <w:color w:val="000000" w:themeColor="text1"/>
          <w:shd w:val="clear" w:color="auto" w:fill="FFFFFF"/>
          <w:lang w:val="en-GB"/>
        </w:rPr>
        <w:t>Crowe, A.R. and Yue, W., 2019. Semi-quantitative determination of protein expression using immunohistochemistry staining and analysis: an integrated protocol. </w:t>
      </w:r>
      <w:r w:rsidRPr="009C2FD4">
        <w:rPr>
          <w:rFonts w:asciiTheme="minorBidi" w:hAnsiTheme="minorBidi" w:cstheme="minorBidi"/>
          <w:i/>
          <w:iCs/>
          <w:color w:val="000000" w:themeColor="text1"/>
          <w:shd w:val="clear" w:color="auto" w:fill="FFFFFF"/>
          <w:lang w:val="en-GB"/>
        </w:rPr>
        <w:t>Bio-protocol</w:t>
      </w:r>
      <w:r w:rsidRPr="009C2FD4">
        <w:rPr>
          <w:rFonts w:asciiTheme="minorBidi" w:hAnsiTheme="minorBidi" w:cstheme="minorBidi"/>
          <w:color w:val="000000" w:themeColor="text1"/>
          <w:shd w:val="clear" w:color="auto" w:fill="FFFFFF"/>
          <w:lang w:val="en-GB"/>
        </w:rPr>
        <w:t>, </w:t>
      </w:r>
      <w:r w:rsidRPr="009C2FD4">
        <w:rPr>
          <w:rFonts w:asciiTheme="minorBidi" w:hAnsiTheme="minorBidi" w:cstheme="minorBidi"/>
          <w:i/>
          <w:iCs/>
          <w:color w:val="000000" w:themeColor="text1"/>
          <w:shd w:val="clear" w:color="auto" w:fill="FFFFFF"/>
          <w:lang w:val="en-GB"/>
        </w:rPr>
        <w:t>9</w:t>
      </w:r>
      <w:r w:rsidRPr="009C2FD4">
        <w:rPr>
          <w:rFonts w:asciiTheme="minorBidi" w:hAnsiTheme="minorBidi" w:cstheme="minorBidi"/>
          <w:color w:val="000000" w:themeColor="text1"/>
          <w:shd w:val="clear" w:color="auto" w:fill="FFFFFF"/>
          <w:lang w:val="en-GB"/>
        </w:rPr>
        <w:t>(24), pp.e3465-e3465.</w:t>
      </w:r>
    </w:p>
    <w:p w:rsidR="00F962CF" w:rsidRPr="009C2FD4" w:rsidRDefault="00F962CF" w:rsidP="00B275AE">
      <w:pPr>
        <w:spacing w:line="360" w:lineRule="auto"/>
        <w:jc w:val="both"/>
        <w:rPr>
          <w:rFonts w:asciiTheme="minorBidi" w:hAnsiTheme="minorBidi" w:cstheme="minorBidi"/>
          <w:color w:val="000000" w:themeColor="text1"/>
          <w:shd w:val="clear" w:color="auto" w:fill="FFFFFF"/>
          <w:lang w:val="en-GB"/>
        </w:rPr>
      </w:pPr>
      <w:r w:rsidRPr="009C2FD4">
        <w:rPr>
          <w:rFonts w:asciiTheme="minorBidi" w:hAnsiTheme="minorBidi" w:cstheme="minorBidi"/>
          <w:color w:val="000000" w:themeColor="text1"/>
          <w:shd w:val="clear" w:color="auto" w:fill="FFFFFF"/>
          <w:lang w:val="en-GB"/>
        </w:rPr>
        <w:t>Hosseini, S., Ivanov, D. and Dolgui, A., 2019. Review of quantitative methods for supply chain resilience analysis. </w:t>
      </w:r>
      <w:r w:rsidRPr="009C2FD4">
        <w:rPr>
          <w:rFonts w:asciiTheme="minorBidi" w:hAnsiTheme="minorBidi" w:cstheme="minorBidi"/>
          <w:i/>
          <w:iCs/>
          <w:color w:val="000000" w:themeColor="text1"/>
          <w:shd w:val="clear" w:color="auto" w:fill="FFFFFF"/>
          <w:lang w:val="en-GB"/>
        </w:rPr>
        <w:t>Transportation research part E: logistics and transportation review</w:t>
      </w:r>
      <w:r w:rsidRPr="009C2FD4">
        <w:rPr>
          <w:rFonts w:asciiTheme="minorBidi" w:hAnsiTheme="minorBidi" w:cstheme="minorBidi"/>
          <w:color w:val="000000" w:themeColor="text1"/>
          <w:shd w:val="clear" w:color="auto" w:fill="FFFFFF"/>
          <w:lang w:val="en-GB"/>
        </w:rPr>
        <w:t>, </w:t>
      </w:r>
      <w:r w:rsidRPr="009C2FD4">
        <w:rPr>
          <w:rFonts w:asciiTheme="minorBidi" w:hAnsiTheme="minorBidi" w:cstheme="minorBidi"/>
          <w:i/>
          <w:iCs/>
          <w:color w:val="000000" w:themeColor="text1"/>
          <w:shd w:val="clear" w:color="auto" w:fill="FFFFFF"/>
          <w:lang w:val="en-GB"/>
        </w:rPr>
        <w:t>125</w:t>
      </w:r>
      <w:r w:rsidRPr="009C2FD4">
        <w:rPr>
          <w:rFonts w:asciiTheme="minorBidi" w:hAnsiTheme="minorBidi" w:cstheme="minorBidi"/>
          <w:color w:val="000000" w:themeColor="text1"/>
          <w:shd w:val="clear" w:color="auto" w:fill="FFFFFF"/>
          <w:lang w:val="en-GB"/>
        </w:rPr>
        <w:t>, pp.285-307.</w:t>
      </w:r>
    </w:p>
    <w:p w:rsidR="00F962CF" w:rsidRPr="009C2FD4" w:rsidRDefault="00F962CF" w:rsidP="00B275AE">
      <w:pPr>
        <w:spacing w:line="360" w:lineRule="auto"/>
        <w:jc w:val="both"/>
        <w:rPr>
          <w:rFonts w:asciiTheme="minorBidi" w:hAnsiTheme="minorBidi" w:cstheme="minorBidi"/>
          <w:color w:val="000000" w:themeColor="text1"/>
          <w:shd w:val="clear" w:color="auto" w:fill="FFFFFF"/>
          <w:lang w:val="en-GB"/>
        </w:rPr>
      </w:pPr>
      <w:r w:rsidRPr="009C2FD4">
        <w:rPr>
          <w:rFonts w:asciiTheme="minorBidi" w:hAnsiTheme="minorBidi" w:cstheme="minorBidi"/>
          <w:color w:val="000000" w:themeColor="text1"/>
          <w:shd w:val="clear" w:color="auto" w:fill="FFFFFF"/>
          <w:lang w:val="en-GB"/>
        </w:rPr>
        <w:t>Jufri, F.H., Widiputra, V. and Jung, J., 2019. State-of-the-art review on power grid resilience to extreme weather events: Definitions, frameworks, quantitative assessment methodologies, and enhancement strategies. </w:t>
      </w:r>
      <w:r w:rsidRPr="009C2FD4">
        <w:rPr>
          <w:rFonts w:asciiTheme="minorBidi" w:hAnsiTheme="minorBidi" w:cstheme="minorBidi"/>
          <w:i/>
          <w:iCs/>
          <w:color w:val="000000" w:themeColor="text1"/>
          <w:shd w:val="clear" w:color="auto" w:fill="FFFFFF"/>
          <w:lang w:val="en-GB"/>
        </w:rPr>
        <w:t>Applied energy</w:t>
      </w:r>
      <w:r w:rsidRPr="009C2FD4">
        <w:rPr>
          <w:rFonts w:asciiTheme="minorBidi" w:hAnsiTheme="minorBidi" w:cstheme="minorBidi"/>
          <w:color w:val="000000" w:themeColor="text1"/>
          <w:shd w:val="clear" w:color="auto" w:fill="FFFFFF"/>
          <w:lang w:val="en-GB"/>
        </w:rPr>
        <w:t>, </w:t>
      </w:r>
      <w:r w:rsidRPr="009C2FD4">
        <w:rPr>
          <w:rFonts w:asciiTheme="minorBidi" w:hAnsiTheme="minorBidi" w:cstheme="minorBidi"/>
          <w:i/>
          <w:iCs/>
          <w:color w:val="000000" w:themeColor="text1"/>
          <w:shd w:val="clear" w:color="auto" w:fill="FFFFFF"/>
          <w:lang w:val="en-GB"/>
        </w:rPr>
        <w:t>239</w:t>
      </w:r>
      <w:r w:rsidRPr="009C2FD4">
        <w:rPr>
          <w:rFonts w:asciiTheme="minorBidi" w:hAnsiTheme="minorBidi" w:cstheme="minorBidi"/>
          <w:color w:val="000000" w:themeColor="text1"/>
          <w:shd w:val="clear" w:color="auto" w:fill="FFFFFF"/>
          <w:lang w:val="en-GB"/>
        </w:rPr>
        <w:t>, pp.1049-1065.</w:t>
      </w:r>
    </w:p>
    <w:p w:rsidR="00F962CF" w:rsidRPr="009C2FD4" w:rsidRDefault="00F962CF" w:rsidP="00B275AE">
      <w:pPr>
        <w:spacing w:line="360" w:lineRule="auto"/>
        <w:jc w:val="both"/>
        <w:rPr>
          <w:rFonts w:asciiTheme="minorBidi" w:hAnsiTheme="minorBidi" w:cstheme="minorBidi"/>
          <w:color w:val="000000" w:themeColor="text1"/>
          <w:shd w:val="clear" w:color="auto" w:fill="FFFFFF"/>
          <w:lang w:val="en-GB"/>
        </w:rPr>
      </w:pPr>
      <w:r w:rsidRPr="009C2FD4">
        <w:rPr>
          <w:rFonts w:asciiTheme="minorBidi" w:hAnsiTheme="minorBidi" w:cstheme="minorBidi"/>
          <w:color w:val="000000" w:themeColor="text1"/>
          <w:shd w:val="clear" w:color="auto" w:fill="FFFFFF"/>
          <w:lang w:val="en-GB"/>
        </w:rPr>
        <w:t>Martínez-de-Quel, Ó., Suárez-Iglesias, D., López-Flores, M. and Pérez, C.A., 2021. Physical activity, dietary habits and sleep quality before and during COVID-19 lockdown: A longitudinal study. </w:t>
      </w:r>
      <w:r w:rsidRPr="009C2FD4">
        <w:rPr>
          <w:rFonts w:asciiTheme="minorBidi" w:hAnsiTheme="minorBidi" w:cstheme="minorBidi"/>
          <w:i/>
          <w:iCs/>
          <w:color w:val="000000" w:themeColor="text1"/>
          <w:shd w:val="clear" w:color="auto" w:fill="FFFFFF"/>
          <w:lang w:val="en-GB"/>
        </w:rPr>
        <w:t>Appetite</w:t>
      </w:r>
      <w:r w:rsidRPr="009C2FD4">
        <w:rPr>
          <w:rFonts w:asciiTheme="minorBidi" w:hAnsiTheme="minorBidi" w:cstheme="minorBidi"/>
          <w:color w:val="000000" w:themeColor="text1"/>
          <w:shd w:val="clear" w:color="auto" w:fill="FFFFFF"/>
          <w:lang w:val="en-GB"/>
        </w:rPr>
        <w:t>, </w:t>
      </w:r>
      <w:r w:rsidRPr="009C2FD4">
        <w:rPr>
          <w:rFonts w:asciiTheme="minorBidi" w:hAnsiTheme="minorBidi" w:cstheme="minorBidi"/>
          <w:i/>
          <w:iCs/>
          <w:color w:val="000000" w:themeColor="text1"/>
          <w:shd w:val="clear" w:color="auto" w:fill="FFFFFF"/>
          <w:lang w:val="en-GB"/>
        </w:rPr>
        <w:t>158</w:t>
      </w:r>
      <w:r w:rsidRPr="009C2FD4">
        <w:rPr>
          <w:rFonts w:asciiTheme="minorBidi" w:hAnsiTheme="minorBidi" w:cstheme="minorBidi"/>
          <w:color w:val="000000" w:themeColor="text1"/>
          <w:shd w:val="clear" w:color="auto" w:fill="FFFFFF"/>
          <w:lang w:val="en-GB"/>
        </w:rPr>
        <w:t>, p.105019.</w:t>
      </w:r>
    </w:p>
    <w:p w:rsidR="00F962CF" w:rsidRPr="009C2FD4" w:rsidRDefault="00F962CF" w:rsidP="00B275AE">
      <w:pPr>
        <w:spacing w:line="360" w:lineRule="auto"/>
        <w:jc w:val="both"/>
        <w:rPr>
          <w:rFonts w:asciiTheme="minorBidi" w:hAnsiTheme="minorBidi" w:cstheme="minorBidi"/>
          <w:color w:val="000000" w:themeColor="text1"/>
          <w:shd w:val="clear" w:color="auto" w:fill="FFFFFF"/>
          <w:lang w:val="en-GB"/>
        </w:rPr>
      </w:pPr>
      <w:r w:rsidRPr="009C2FD4">
        <w:rPr>
          <w:rFonts w:asciiTheme="minorBidi" w:hAnsiTheme="minorBidi" w:cstheme="minorBidi"/>
          <w:color w:val="000000" w:themeColor="text1"/>
          <w:shd w:val="clear" w:color="auto" w:fill="FFFFFF"/>
          <w:lang w:val="en-GB"/>
        </w:rPr>
        <w:t>Nguyen, H.V., Nguyen, N., Nguyen, B.K., Lobo, A. and Vu, P.A., 2019. Organic food purchases in an emerging market: The influence of consumers’ personal factors and green marketing practices of food stores. </w:t>
      </w:r>
      <w:r w:rsidRPr="009C2FD4">
        <w:rPr>
          <w:rFonts w:asciiTheme="minorBidi" w:hAnsiTheme="minorBidi" w:cstheme="minorBidi"/>
          <w:i/>
          <w:iCs/>
          <w:color w:val="000000" w:themeColor="text1"/>
          <w:shd w:val="clear" w:color="auto" w:fill="FFFFFF"/>
          <w:lang w:val="en-GB"/>
        </w:rPr>
        <w:t>International journal of environmental research and public health</w:t>
      </w:r>
      <w:r w:rsidRPr="009C2FD4">
        <w:rPr>
          <w:rFonts w:asciiTheme="minorBidi" w:hAnsiTheme="minorBidi" w:cstheme="minorBidi"/>
          <w:color w:val="000000" w:themeColor="text1"/>
          <w:shd w:val="clear" w:color="auto" w:fill="FFFFFF"/>
          <w:lang w:val="en-GB"/>
        </w:rPr>
        <w:t>, </w:t>
      </w:r>
      <w:r w:rsidRPr="009C2FD4">
        <w:rPr>
          <w:rFonts w:asciiTheme="minorBidi" w:hAnsiTheme="minorBidi" w:cstheme="minorBidi"/>
          <w:i/>
          <w:iCs/>
          <w:color w:val="000000" w:themeColor="text1"/>
          <w:shd w:val="clear" w:color="auto" w:fill="FFFFFF"/>
          <w:lang w:val="en-GB"/>
        </w:rPr>
        <w:t>16</w:t>
      </w:r>
      <w:r w:rsidRPr="009C2FD4">
        <w:rPr>
          <w:rFonts w:asciiTheme="minorBidi" w:hAnsiTheme="minorBidi" w:cstheme="minorBidi"/>
          <w:color w:val="000000" w:themeColor="text1"/>
          <w:shd w:val="clear" w:color="auto" w:fill="FFFFFF"/>
          <w:lang w:val="en-GB"/>
        </w:rPr>
        <w:t>(6), p.1037.</w:t>
      </w:r>
    </w:p>
    <w:p w:rsidR="00F962CF" w:rsidRPr="009C2FD4" w:rsidRDefault="00F962CF" w:rsidP="00B275AE">
      <w:pPr>
        <w:spacing w:line="360" w:lineRule="auto"/>
        <w:jc w:val="both"/>
        <w:rPr>
          <w:rFonts w:asciiTheme="minorBidi" w:hAnsiTheme="minorBidi" w:cstheme="minorBidi"/>
          <w:color w:val="000000" w:themeColor="text1"/>
          <w:shd w:val="clear" w:color="auto" w:fill="FFFFFF"/>
          <w:lang w:val="en-GB"/>
        </w:rPr>
      </w:pPr>
      <w:r w:rsidRPr="009C2FD4">
        <w:rPr>
          <w:rFonts w:asciiTheme="minorBidi" w:hAnsiTheme="minorBidi" w:cstheme="minorBidi"/>
          <w:color w:val="000000" w:themeColor="text1"/>
          <w:shd w:val="clear" w:color="auto" w:fill="FFFFFF"/>
          <w:lang w:val="en-GB"/>
        </w:rPr>
        <w:t>Sileyew, K.J., 2019. Research design and methodology. </w:t>
      </w:r>
      <w:r w:rsidRPr="009C2FD4">
        <w:rPr>
          <w:rFonts w:asciiTheme="minorBidi" w:hAnsiTheme="minorBidi" w:cstheme="minorBidi"/>
          <w:i/>
          <w:iCs/>
          <w:color w:val="000000" w:themeColor="text1"/>
          <w:shd w:val="clear" w:color="auto" w:fill="FFFFFF"/>
          <w:lang w:val="en-GB"/>
        </w:rPr>
        <w:t>Cyberspace</w:t>
      </w:r>
      <w:r w:rsidRPr="009C2FD4">
        <w:rPr>
          <w:rFonts w:asciiTheme="minorBidi" w:hAnsiTheme="minorBidi" w:cstheme="minorBidi"/>
          <w:color w:val="000000" w:themeColor="text1"/>
          <w:shd w:val="clear" w:color="auto" w:fill="FFFFFF"/>
          <w:lang w:val="en-GB"/>
        </w:rPr>
        <w:t>, pp.1-12.</w:t>
      </w:r>
    </w:p>
    <w:p w:rsidR="002C5319" w:rsidRPr="009C2FD4" w:rsidRDefault="00F962CF" w:rsidP="00B275AE">
      <w:pPr>
        <w:spacing w:line="360" w:lineRule="auto"/>
        <w:jc w:val="both"/>
        <w:rPr>
          <w:rFonts w:asciiTheme="minorBidi" w:hAnsiTheme="minorBidi" w:cstheme="minorBidi"/>
          <w:color w:val="000000" w:themeColor="text1"/>
          <w:shd w:val="clear" w:color="auto" w:fill="FFFFFF"/>
          <w:lang w:val="en-GB"/>
        </w:rPr>
      </w:pPr>
      <w:r w:rsidRPr="009C2FD4">
        <w:rPr>
          <w:rFonts w:asciiTheme="minorBidi" w:hAnsiTheme="minorBidi" w:cstheme="minorBidi"/>
          <w:color w:val="000000" w:themeColor="text1"/>
          <w:shd w:val="clear" w:color="auto" w:fill="FFFFFF"/>
          <w:lang w:val="en-GB"/>
        </w:rPr>
        <w:t xml:space="preserve">Trigueros, R., Padilla, A.M., Aguilar-Parra, J.M., Rocamora, P., Morales-Gázquez, M.J. and López-Liria, R., 2020. The influence of emotional intelligence on resilience, test anxiety, </w:t>
      </w:r>
      <w:r w:rsidRPr="009C2FD4">
        <w:rPr>
          <w:rFonts w:asciiTheme="minorBidi" w:hAnsiTheme="minorBidi" w:cstheme="minorBidi"/>
          <w:color w:val="000000" w:themeColor="text1"/>
          <w:shd w:val="clear" w:color="auto" w:fill="FFFFFF"/>
          <w:lang w:val="en-GB"/>
        </w:rPr>
        <w:lastRenderedPageBreak/>
        <w:t>academic stress and the Mediterranean diet. A study with university students. </w:t>
      </w:r>
      <w:r w:rsidRPr="009C2FD4">
        <w:rPr>
          <w:rFonts w:asciiTheme="minorBidi" w:hAnsiTheme="minorBidi" w:cstheme="minorBidi"/>
          <w:i/>
          <w:iCs/>
          <w:color w:val="000000" w:themeColor="text1"/>
          <w:shd w:val="clear" w:color="auto" w:fill="FFFFFF"/>
          <w:lang w:val="en-GB"/>
        </w:rPr>
        <w:t>International journal of environmental research and public health</w:t>
      </w:r>
      <w:r w:rsidRPr="009C2FD4">
        <w:rPr>
          <w:rFonts w:asciiTheme="minorBidi" w:hAnsiTheme="minorBidi" w:cstheme="minorBidi"/>
          <w:color w:val="000000" w:themeColor="text1"/>
          <w:shd w:val="clear" w:color="auto" w:fill="FFFFFF"/>
          <w:lang w:val="en-GB"/>
        </w:rPr>
        <w:t>, </w:t>
      </w:r>
      <w:r w:rsidRPr="009C2FD4">
        <w:rPr>
          <w:rFonts w:asciiTheme="minorBidi" w:hAnsiTheme="minorBidi" w:cstheme="minorBidi"/>
          <w:i/>
          <w:iCs/>
          <w:color w:val="000000" w:themeColor="text1"/>
          <w:shd w:val="clear" w:color="auto" w:fill="FFFFFF"/>
          <w:lang w:val="en-GB"/>
        </w:rPr>
        <w:t>17</w:t>
      </w:r>
      <w:r w:rsidRPr="009C2FD4">
        <w:rPr>
          <w:rFonts w:asciiTheme="minorBidi" w:hAnsiTheme="minorBidi" w:cstheme="minorBidi"/>
          <w:color w:val="000000" w:themeColor="text1"/>
          <w:shd w:val="clear" w:color="auto" w:fill="FFFFFF"/>
          <w:lang w:val="en-GB"/>
        </w:rPr>
        <w:t>(6), p.2071.</w:t>
      </w:r>
    </w:p>
    <w:sectPr w:rsidR="002C5319" w:rsidRPr="009C2FD4" w:rsidSect="002C5319">
      <w:footerReference w:type="default" r:id="rId18"/>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4BEB" w:rsidRDefault="00864BEB" w:rsidP="00010099">
      <w:pPr>
        <w:spacing w:line="240" w:lineRule="auto"/>
      </w:pPr>
      <w:r>
        <w:separator/>
      </w:r>
    </w:p>
  </w:endnote>
  <w:endnote w:type="continuationSeparator" w:id="1">
    <w:p w:rsidR="00864BEB" w:rsidRDefault="00864BEB" w:rsidP="0001009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42412514"/>
      <w:docPartObj>
        <w:docPartGallery w:val="Page Numbers (Bottom of Page)"/>
        <w:docPartUnique/>
      </w:docPartObj>
    </w:sdtPr>
    <w:sdtContent>
      <w:p w:rsidR="00010099" w:rsidRDefault="00010099">
        <w:pPr>
          <w:pStyle w:val="Footer"/>
          <w:jc w:val="right"/>
        </w:pPr>
        <w:r w:rsidRPr="00010099">
          <w:rPr>
            <w:color w:val="000000" w:themeColor="text1"/>
            <w:sz w:val="18"/>
            <w:szCs w:val="18"/>
          </w:rPr>
          <w:fldChar w:fldCharType="begin"/>
        </w:r>
        <w:r w:rsidRPr="00010099">
          <w:rPr>
            <w:color w:val="000000" w:themeColor="text1"/>
            <w:sz w:val="18"/>
            <w:szCs w:val="18"/>
          </w:rPr>
          <w:instrText xml:space="preserve"> PAGE   \* MERGEFORMAT </w:instrText>
        </w:r>
        <w:r w:rsidRPr="00010099">
          <w:rPr>
            <w:color w:val="000000" w:themeColor="text1"/>
            <w:sz w:val="18"/>
            <w:szCs w:val="18"/>
          </w:rPr>
          <w:fldChar w:fldCharType="separate"/>
        </w:r>
        <w:r w:rsidR="00B275AE">
          <w:rPr>
            <w:noProof/>
            <w:color w:val="000000" w:themeColor="text1"/>
            <w:sz w:val="18"/>
            <w:szCs w:val="18"/>
          </w:rPr>
          <w:t>7</w:t>
        </w:r>
        <w:r w:rsidRPr="00010099">
          <w:rPr>
            <w:color w:val="000000" w:themeColor="text1"/>
            <w:sz w:val="18"/>
            <w:szCs w:val="18"/>
          </w:rPr>
          <w:fldChar w:fldCharType="end"/>
        </w:r>
      </w:p>
    </w:sdtContent>
  </w:sdt>
  <w:p w:rsidR="00010099" w:rsidRDefault="0001009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4BEB" w:rsidRDefault="00864BEB" w:rsidP="00010099">
      <w:pPr>
        <w:spacing w:line="240" w:lineRule="auto"/>
      </w:pPr>
      <w:r>
        <w:separator/>
      </w:r>
    </w:p>
  </w:footnote>
  <w:footnote w:type="continuationSeparator" w:id="1">
    <w:p w:rsidR="00864BEB" w:rsidRDefault="00864BEB" w:rsidP="00010099">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8E770D"/>
    <w:multiLevelType w:val="multilevel"/>
    <w:tmpl w:val="E17846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79A449F2"/>
    <w:multiLevelType w:val="multilevel"/>
    <w:tmpl w:val="FBAEDA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C5319"/>
    <w:rsid w:val="00010099"/>
    <w:rsid w:val="001753E3"/>
    <w:rsid w:val="00234F8C"/>
    <w:rsid w:val="002C5319"/>
    <w:rsid w:val="00383159"/>
    <w:rsid w:val="005B4F0E"/>
    <w:rsid w:val="00864BEB"/>
    <w:rsid w:val="00953AB7"/>
    <w:rsid w:val="0097390D"/>
    <w:rsid w:val="009C2FD4"/>
    <w:rsid w:val="00B275AE"/>
    <w:rsid w:val="00B872DF"/>
    <w:rsid w:val="00C858C1"/>
    <w:rsid w:val="00ED73B7"/>
    <w:rsid w:val="00F962CF"/>
    <w:rsid w:val="00FB771B"/>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autoRedefine/>
    <w:rsid w:val="00C858C1"/>
    <w:pPr>
      <w:keepNext/>
      <w:keepLines/>
      <w:spacing w:before="400" w:after="120" w:line="360" w:lineRule="auto"/>
      <w:jc w:val="both"/>
      <w:outlineLvl w:val="0"/>
    </w:pPr>
    <w:rPr>
      <w:b/>
      <w:sz w:val="28"/>
      <w:szCs w:val="40"/>
    </w:rPr>
  </w:style>
  <w:style w:type="paragraph" w:styleId="Heading2">
    <w:name w:val="heading 2"/>
    <w:basedOn w:val="normal0"/>
    <w:next w:val="normal0"/>
    <w:rsid w:val="002C5319"/>
    <w:pPr>
      <w:keepNext/>
      <w:keepLines/>
      <w:spacing w:before="360" w:after="120"/>
      <w:outlineLvl w:val="1"/>
    </w:pPr>
    <w:rPr>
      <w:sz w:val="32"/>
      <w:szCs w:val="32"/>
    </w:rPr>
  </w:style>
  <w:style w:type="paragraph" w:styleId="Heading3">
    <w:name w:val="heading 3"/>
    <w:basedOn w:val="normal0"/>
    <w:next w:val="normal0"/>
    <w:rsid w:val="002C5319"/>
    <w:pPr>
      <w:keepNext/>
      <w:keepLines/>
      <w:spacing w:before="320" w:after="80"/>
      <w:outlineLvl w:val="2"/>
    </w:pPr>
    <w:rPr>
      <w:color w:val="434343"/>
      <w:sz w:val="28"/>
      <w:szCs w:val="28"/>
    </w:rPr>
  </w:style>
  <w:style w:type="paragraph" w:styleId="Heading4">
    <w:name w:val="heading 4"/>
    <w:basedOn w:val="normal0"/>
    <w:next w:val="normal0"/>
    <w:rsid w:val="002C5319"/>
    <w:pPr>
      <w:keepNext/>
      <w:keepLines/>
      <w:spacing w:before="280" w:after="80"/>
      <w:outlineLvl w:val="3"/>
    </w:pPr>
    <w:rPr>
      <w:color w:val="666666"/>
      <w:sz w:val="24"/>
      <w:szCs w:val="24"/>
    </w:rPr>
  </w:style>
  <w:style w:type="paragraph" w:styleId="Heading5">
    <w:name w:val="heading 5"/>
    <w:basedOn w:val="normal0"/>
    <w:next w:val="normal0"/>
    <w:rsid w:val="002C5319"/>
    <w:pPr>
      <w:keepNext/>
      <w:keepLines/>
      <w:spacing w:before="240" w:after="80"/>
      <w:outlineLvl w:val="4"/>
    </w:pPr>
    <w:rPr>
      <w:color w:val="666666"/>
    </w:rPr>
  </w:style>
  <w:style w:type="paragraph" w:styleId="Heading6">
    <w:name w:val="heading 6"/>
    <w:basedOn w:val="normal0"/>
    <w:next w:val="normal0"/>
    <w:rsid w:val="002C531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2C5319"/>
  </w:style>
  <w:style w:type="paragraph" w:styleId="Title">
    <w:name w:val="Title"/>
    <w:basedOn w:val="normal0"/>
    <w:next w:val="normal0"/>
    <w:rsid w:val="002C5319"/>
    <w:pPr>
      <w:keepNext/>
      <w:keepLines/>
      <w:spacing w:after="60"/>
    </w:pPr>
    <w:rPr>
      <w:sz w:val="52"/>
      <w:szCs w:val="52"/>
    </w:rPr>
  </w:style>
  <w:style w:type="paragraph" w:styleId="Subtitle">
    <w:name w:val="Subtitle"/>
    <w:basedOn w:val="normal0"/>
    <w:next w:val="normal0"/>
    <w:rsid w:val="002C5319"/>
    <w:pPr>
      <w:keepNext/>
      <w:keepLines/>
      <w:spacing w:after="320"/>
    </w:pPr>
    <w:rPr>
      <w:color w:val="666666"/>
      <w:sz w:val="30"/>
      <w:szCs w:val="30"/>
    </w:rPr>
  </w:style>
  <w:style w:type="table" w:customStyle="1" w:styleId="a">
    <w:basedOn w:val="TableNormal"/>
    <w:rsid w:val="002C5319"/>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2C5319"/>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2C5319"/>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2C5319"/>
    <w:tblPr>
      <w:tblStyleRowBandSize w:val="1"/>
      <w:tblStyleColBandSize w:val="1"/>
      <w:tblInd w:w="0" w:type="dxa"/>
      <w:tblCellMar>
        <w:top w:w="100" w:type="dxa"/>
        <w:left w:w="100" w:type="dxa"/>
        <w:bottom w:w="100" w:type="dxa"/>
        <w:right w:w="100" w:type="dxa"/>
      </w:tblCellMar>
    </w:tblPr>
  </w:style>
  <w:style w:type="table" w:customStyle="1" w:styleId="a3">
    <w:basedOn w:val="TableNormal"/>
    <w:rsid w:val="002C5319"/>
    <w:tblPr>
      <w:tblStyleRowBandSize w:val="1"/>
      <w:tblStyleColBandSize w:val="1"/>
      <w:tblInd w:w="0" w:type="dxa"/>
      <w:tblCellMar>
        <w:top w:w="100" w:type="dxa"/>
        <w:left w:w="100" w:type="dxa"/>
        <w:bottom w:w="100" w:type="dxa"/>
        <w:right w:w="100" w:type="dxa"/>
      </w:tblCellMar>
    </w:tblPr>
  </w:style>
  <w:style w:type="table" w:customStyle="1" w:styleId="a4">
    <w:basedOn w:val="TableNormal"/>
    <w:rsid w:val="002C5319"/>
    <w:tblPr>
      <w:tblStyleRowBandSize w:val="1"/>
      <w:tblStyleColBandSize w:val="1"/>
      <w:tblInd w:w="0" w:type="dxa"/>
      <w:tblCellMar>
        <w:top w:w="100" w:type="dxa"/>
        <w:left w:w="100" w:type="dxa"/>
        <w:bottom w:w="100" w:type="dxa"/>
        <w:right w:w="100" w:type="dxa"/>
      </w:tblCellMar>
    </w:tblPr>
  </w:style>
  <w:style w:type="table" w:customStyle="1" w:styleId="a5">
    <w:basedOn w:val="TableNormal"/>
    <w:rsid w:val="002C5319"/>
    <w:tblPr>
      <w:tblStyleRowBandSize w:val="1"/>
      <w:tblStyleColBandSize w:val="1"/>
      <w:tblInd w:w="0" w:type="dxa"/>
      <w:tblCellMar>
        <w:top w:w="100" w:type="dxa"/>
        <w:left w:w="100" w:type="dxa"/>
        <w:bottom w:w="100" w:type="dxa"/>
        <w:right w:w="100" w:type="dxa"/>
      </w:tblCellMar>
    </w:tblPr>
  </w:style>
  <w:style w:type="table" w:customStyle="1" w:styleId="a6">
    <w:basedOn w:val="TableNormal"/>
    <w:rsid w:val="002C5319"/>
    <w:tblPr>
      <w:tblStyleRowBandSize w:val="1"/>
      <w:tblStyleColBandSize w:val="1"/>
      <w:tblInd w:w="0" w:type="dxa"/>
      <w:tblCellMar>
        <w:top w:w="100" w:type="dxa"/>
        <w:left w:w="100" w:type="dxa"/>
        <w:bottom w:w="100" w:type="dxa"/>
        <w:right w:w="100" w:type="dxa"/>
      </w:tblCellMar>
    </w:tblPr>
  </w:style>
  <w:style w:type="table" w:customStyle="1" w:styleId="a7">
    <w:basedOn w:val="TableNormal"/>
    <w:rsid w:val="002C5319"/>
    <w:tblPr>
      <w:tblStyleRowBandSize w:val="1"/>
      <w:tblStyleColBandSize w:val="1"/>
      <w:tblInd w:w="0" w:type="dxa"/>
      <w:tblCellMar>
        <w:top w:w="100" w:type="dxa"/>
        <w:left w:w="100" w:type="dxa"/>
        <w:bottom w:w="100" w:type="dxa"/>
        <w:right w:w="100" w:type="dxa"/>
      </w:tblCellMar>
    </w:tblPr>
  </w:style>
  <w:style w:type="table" w:customStyle="1" w:styleId="a8">
    <w:basedOn w:val="TableNormal"/>
    <w:rsid w:val="002C5319"/>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F962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62CF"/>
    <w:rPr>
      <w:rFonts w:ascii="Tahoma" w:hAnsi="Tahoma" w:cs="Tahoma"/>
      <w:sz w:val="16"/>
      <w:szCs w:val="16"/>
    </w:rPr>
  </w:style>
  <w:style w:type="paragraph" w:styleId="Header">
    <w:name w:val="header"/>
    <w:basedOn w:val="Normal"/>
    <w:link w:val="HeaderChar"/>
    <w:uiPriority w:val="99"/>
    <w:semiHidden/>
    <w:unhideWhenUsed/>
    <w:rsid w:val="0001009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010099"/>
  </w:style>
  <w:style w:type="paragraph" w:styleId="Footer">
    <w:name w:val="footer"/>
    <w:basedOn w:val="Normal"/>
    <w:link w:val="FooterChar"/>
    <w:uiPriority w:val="99"/>
    <w:unhideWhenUsed/>
    <w:rsid w:val="00010099"/>
    <w:pPr>
      <w:tabs>
        <w:tab w:val="center" w:pos="4680"/>
        <w:tab w:val="right" w:pos="9360"/>
      </w:tabs>
      <w:spacing w:line="240" w:lineRule="auto"/>
    </w:pPr>
  </w:style>
  <w:style w:type="character" w:customStyle="1" w:styleId="FooterChar">
    <w:name w:val="Footer Char"/>
    <w:basedOn w:val="DefaultParagraphFont"/>
    <w:link w:val="Footer"/>
    <w:uiPriority w:val="99"/>
    <w:rsid w:val="00010099"/>
  </w:style>
  <w:style w:type="paragraph" w:styleId="TOCHeading">
    <w:name w:val="TOC Heading"/>
    <w:basedOn w:val="Heading1"/>
    <w:next w:val="Normal"/>
    <w:uiPriority w:val="39"/>
    <w:semiHidden/>
    <w:unhideWhenUsed/>
    <w:qFormat/>
    <w:rsid w:val="00383159"/>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383159"/>
    <w:pPr>
      <w:spacing w:after="100"/>
    </w:pPr>
  </w:style>
  <w:style w:type="character" w:styleId="Hyperlink">
    <w:name w:val="Hyperlink"/>
    <w:basedOn w:val="DefaultParagraphFont"/>
    <w:uiPriority w:val="99"/>
    <w:unhideWhenUsed/>
    <w:rsid w:val="00383159"/>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B8B0E-A9BB-4D13-A936-215BCE812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3457</Words>
  <Characters>19710</Characters>
  <Application>Microsoft Office Word</Application>
  <DocSecurity>0</DocSecurity>
  <Lines>164</Lines>
  <Paragraphs>46</Paragraphs>
  <ScaleCrop>false</ScaleCrop>
  <Company>HP</Company>
  <LinksUpToDate>false</LinksUpToDate>
  <CharactersWithSpaces>23121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bishakha ganguli</cp:lastModifiedBy>
  <cp:revision>19</cp:revision>
  <dcterms:created xsi:type="dcterms:W3CDTF">2023-08-20T10:28:00Z</dcterms:created>
  <dcterms:modified xsi:type="dcterms:W3CDTF">2023-08-20T10:44:00Z</dcterms:modified>
</cp:coreProperties>
</file>