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D87A4" w14:textId="3105CA00" w:rsidR="000711A2" w:rsidRPr="000711A2" w:rsidRDefault="000711A2" w:rsidP="0099548B">
      <w:pPr>
        <w:pStyle w:val="Heading1"/>
        <w:jc w:val="center"/>
      </w:pPr>
      <w:bookmarkStart w:id="0" w:name="_Hlk199756968"/>
      <w:r w:rsidRPr="000711A2">
        <w:t>HPHI5032/6032 Women and Religion</w:t>
      </w:r>
      <w:bookmarkEnd w:id="0"/>
      <w:r>
        <w:t xml:space="preserve"> </w:t>
      </w:r>
    </w:p>
    <w:p w14:paraId="60781A18" w14:textId="77777777" w:rsidR="000711A2" w:rsidRDefault="000711A2" w:rsidP="000711A2"/>
    <w:p w14:paraId="63B05D84" w14:textId="099F0E9B" w:rsidR="000711A2" w:rsidRDefault="0099548B" w:rsidP="000711A2">
      <w:pPr>
        <w:pStyle w:val="Heading2"/>
      </w:pPr>
      <w:r>
        <w:t xml:space="preserve">Dr </w:t>
      </w:r>
      <w:r w:rsidR="000711A2">
        <w:t xml:space="preserve">Katharina </w:t>
      </w:r>
      <w:r>
        <w:t>Zinn, session 3</w:t>
      </w:r>
    </w:p>
    <w:p w14:paraId="65B893B1" w14:textId="313AACF3" w:rsidR="000711A2" w:rsidRPr="00E055FF" w:rsidRDefault="000711A2" w:rsidP="0099548B">
      <w:pPr>
        <w:pStyle w:val="Heading1"/>
      </w:pPr>
      <w:r w:rsidRPr="00E055FF">
        <w:t>06/11/2025</w:t>
      </w:r>
      <w:r w:rsidRPr="00E055FF">
        <w:tab/>
      </w:r>
      <w:r w:rsidR="00112FE2" w:rsidRPr="00E055FF">
        <w:t>The religious life of women in ancient Egypt: religious roles and private practices</w:t>
      </w:r>
    </w:p>
    <w:p w14:paraId="2560CB26" w14:textId="77777777" w:rsidR="0099548B" w:rsidRDefault="0099548B" w:rsidP="006C665F">
      <w:pPr>
        <w:spacing w:after="40"/>
        <w:ind w:left="1474" w:hanging="1474"/>
        <w:rPr>
          <w:rFonts w:asciiTheme="minorBidi" w:hAnsiTheme="minorBidi"/>
        </w:rPr>
      </w:pPr>
    </w:p>
    <w:p w14:paraId="7CAD506B" w14:textId="174DF947" w:rsidR="00584FC5" w:rsidRPr="0099548B" w:rsidRDefault="00584FC5" w:rsidP="006C665F">
      <w:pPr>
        <w:spacing w:after="40"/>
        <w:ind w:left="1474" w:hanging="1474"/>
        <w:rPr>
          <w:rFonts w:asciiTheme="minorBidi" w:hAnsiTheme="minorBidi"/>
        </w:rPr>
      </w:pPr>
      <w:r w:rsidRPr="0099548B">
        <w:rPr>
          <w:rFonts w:asciiTheme="minorBidi" w:hAnsiTheme="minorBidi"/>
        </w:rPr>
        <w:t>Ayad, M. 2019. Women's Self-Presentation in Ancient Egypt. In Hussein Bassir (Eds.), Living Forever: Self-presentation in Ancient Egypt (pp. 221-245). The American University in Cairo Press.</w:t>
      </w:r>
    </w:p>
    <w:p w14:paraId="140D4185" w14:textId="09758649" w:rsidR="006C665F" w:rsidRPr="0099548B" w:rsidRDefault="006C665F" w:rsidP="006C665F">
      <w:pPr>
        <w:spacing w:after="40"/>
        <w:ind w:left="1474" w:hanging="1474"/>
        <w:rPr>
          <w:rFonts w:asciiTheme="minorBidi" w:hAnsiTheme="minorBidi"/>
        </w:rPr>
      </w:pPr>
      <w:r w:rsidRPr="0099548B">
        <w:rPr>
          <w:rFonts w:asciiTheme="minorBidi" w:hAnsiTheme="minorBidi"/>
        </w:rPr>
        <w:t xml:space="preserve">Ayad, M. 2022. </w:t>
      </w:r>
      <w:r w:rsidRPr="0099548B">
        <w:rPr>
          <w:rFonts w:asciiTheme="minorBidi" w:hAnsiTheme="minorBidi"/>
          <w:i/>
          <w:iCs/>
        </w:rPr>
        <w:t>Women in Ancient Egypt: Revisiting Power, Agency, and Autonomy</w:t>
      </w:r>
      <w:r w:rsidRPr="0099548B">
        <w:rPr>
          <w:rFonts w:asciiTheme="minorBidi" w:hAnsiTheme="minorBidi"/>
        </w:rPr>
        <w:t>. Cairo: American University of Cairo Press</w:t>
      </w:r>
    </w:p>
    <w:p w14:paraId="606B2FE9" w14:textId="01D3660A" w:rsidR="0051472E" w:rsidRPr="0099548B" w:rsidRDefault="0051472E" w:rsidP="0051472E">
      <w:pPr>
        <w:spacing w:after="40"/>
        <w:ind w:left="1474" w:hanging="1474"/>
        <w:rPr>
          <w:rFonts w:asciiTheme="minorBidi" w:hAnsiTheme="minorBidi"/>
        </w:rPr>
      </w:pPr>
      <w:r w:rsidRPr="0099548B">
        <w:rPr>
          <w:rFonts w:asciiTheme="minorBidi" w:hAnsiTheme="minorBidi"/>
        </w:rPr>
        <w:t>Budin, S.L.; Turfa, J.M. 2016. </w:t>
      </w:r>
      <w:r w:rsidRPr="0099548B">
        <w:rPr>
          <w:rFonts w:asciiTheme="minorBidi" w:hAnsiTheme="minorBidi"/>
          <w:i/>
          <w:iCs/>
        </w:rPr>
        <w:t>Women in Antiquity: Real Women across the Ancient World. Rewriting antiquity</w:t>
      </w:r>
      <w:r w:rsidRPr="0099548B">
        <w:rPr>
          <w:rFonts w:asciiTheme="minorBidi" w:hAnsiTheme="minorBidi"/>
        </w:rPr>
        <w:t xml:space="preserve">. London; New York: Routledge. </w:t>
      </w:r>
      <w:r w:rsidRPr="0099548B">
        <w:rPr>
          <w:rFonts w:asciiTheme="minorBidi" w:hAnsiTheme="minorBidi"/>
        </w:rPr>
        <w:sym w:font="Wingdings" w:char="F0E0"/>
      </w:r>
      <w:r w:rsidRPr="0099548B">
        <w:rPr>
          <w:rFonts w:asciiTheme="minorBidi" w:hAnsiTheme="minorBidi"/>
        </w:rPr>
        <w:t xml:space="preserve"> especially part 2</w:t>
      </w:r>
    </w:p>
    <w:p w14:paraId="0B6D9F4D" w14:textId="0442DC62" w:rsidR="00E055FF" w:rsidRPr="0099548B" w:rsidRDefault="00247481" w:rsidP="006C665F">
      <w:pPr>
        <w:spacing w:after="40"/>
        <w:ind w:left="1474" w:hanging="1474"/>
        <w:rPr>
          <w:rFonts w:asciiTheme="minorBidi" w:hAnsiTheme="minorBidi"/>
        </w:rPr>
      </w:pPr>
      <w:r w:rsidRPr="0099548B">
        <w:rPr>
          <w:rFonts w:asciiTheme="minorBidi" w:hAnsiTheme="minorBidi"/>
        </w:rPr>
        <w:t xml:space="preserve">Lesko, B. 1999. Women's earliest records: from ancient Egypt and western Asia </w:t>
      </w:r>
      <w:hyperlink r:id="rId4" w:history="1">
        <w:r w:rsidRPr="0099548B">
          <w:rPr>
            <w:rStyle w:val="Hyperlink"/>
            <w:rFonts w:asciiTheme="minorBidi" w:hAnsiTheme="minorBidi"/>
          </w:rPr>
          <w:t>https://hdl-handle-net.ezproxy.uwtsd.ac.uk/2027/heb04310.0001.001</w:t>
        </w:r>
      </w:hyperlink>
      <w:r w:rsidRPr="0099548B">
        <w:rPr>
          <w:rFonts w:asciiTheme="minorBidi" w:hAnsiTheme="minorBidi"/>
        </w:rPr>
        <w:t xml:space="preserve"> </w:t>
      </w:r>
    </w:p>
    <w:p w14:paraId="00B4C1E8" w14:textId="77777777" w:rsidR="006C665F" w:rsidRPr="0099548B" w:rsidRDefault="006C665F" w:rsidP="006C665F">
      <w:pPr>
        <w:spacing w:after="40"/>
        <w:ind w:left="1474" w:hanging="1474"/>
        <w:rPr>
          <w:rFonts w:asciiTheme="minorBidi" w:hAnsiTheme="minorBidi"/>
        </w:rPr>
      </w:pPr>
      <w:r w:rsidRPr="0099548B">
        <w:rPr>
          <w:rFonts w:asciiTheme="minorBidi" w:hAnsiTheme="minorBidi"/>
        </w:rPr>
        <w:t>Capel, A. K., G. E. Markoe (eds.). 1996. Mistress of the House, Mistress of Heaven. Women in Ancient Egypt. New York: Hudson Hills Press, in association with Cincinnati Art Museum.</w:t>
      </w:r>
    </w:p>
    <w:p w14:paraId="677E41C2" w14:textId="317F907D" w:rsidR="006C665F" w:rsidRPr="0099548B" w:rsidRDefault="006C665F" w:rsidP="006C665F">
      <w:pPr>
        <w:spacing w:after="40"/>
        <w:ind w:left="1474" w:hanging="1474"/>
        <w:rPr>
          <w:rFonts w:asciiTheme="minorBidi" w:hAnsiTheme="minorBidi"/>
        </w:rPr>
      </w:pPr>
      <w:r w:rsidRPr="0099548B">
        <w:rPr>
          <w:rFonts w:asciiTheme="minorBidi" w:hAnsiTheme="minorBidi"/>
        </w:rPr>
        <w:t xml:space="preserve">Fischer, H.G. 2000. Egyptian Women of the Old Kingdom and of the </w:t>
      </w:r>
      <w:proofErr w:type="spellStart"/>
      <w:r w:rsidRPr="0099548B">
        <w:rPr>
          <w:rFonts w:asciiTheme="minorBidi" w:hAnsiTheme="minorBidi"/>
        </w:rPr>
        <w:t>Heracleopolitan</w:t>
      </w:r>
      <w:proofErr w:type="spellEnd"/>
      <w:r w:rsidRPr="0099548B">
        <w:rPr>
          <w:rFonts w:asciiTheme="minorBidi" w:hAnsiTheme="minorBidi"/>
        </w:rPr>
        <w:t xml:space="preserve"> Period. 2nd Ed. New York: The Metropolitan Museum of Art.</w:t>
      </w:r>
    </w:p>
    <w:p w14:paraId="65290477" w14:textId="2DB78427" w:rsidR="006C665F" w:rsidRPr="0099548B" w:rsidRDefault="006C665F" w:rsidP="006C665F">
      <w:pPr>
        <w:spacing w:after="40"/>
        <w:ind w:left="1474" w:hanging="1474"/>
        <w:rPr>
          <w:rFonts w:asciiTheme="minorBidi" w:hAnsiTheme="minorBidi"/>
        </w:rPr>
      </w:pPr>
      <w:r w:rsidRPr="0099548B">
        <w:rPr>
          <w:rFonts w:asciiTheme="minorBidi" w:hAnsiTheme="minorBidi"/>
        </w:rPr>
        <w:t>McDowell, A.G. 1999. Village Life in Ancient Egypt. Oxford: OUP.</w:t>
      </w:r>
    </w:p>
    <w:p w14:paraId="719D33C7" w14:textId="77777777" w:rsidR="006C665F" w:rsidRPr="0099548B" w:rsidRDefault="006C665F" w:rsidP="006C665F">
      <w:pPr>
        <w:spacing w:after="40"/>
        <w:ind w:left="1474" w:hanging="1474"/>
        <w:rPr>
          <w:rFonts w:asciiTheme="minorBidi" w:hAnsiTheme="minorBidi"/>
        </w:rPr>
      </w:pPr>
      <w:r w:rsidRPr="0099548B">
        <w:rPr>
          <w:rFonts w:asciiTheme="minorBidi" w:hAnsiTheme="minorBidi"/>
        </w:rPr>
        <w:t>Meskell, L. 1999. Archaeologies of Social Life: Age, Sex, Class et cetera in Ancient Egypt. Oxford: Blackwell.</w:t>
      </w:r>
    </w:p>
    <w:p w14:paraId="70F7B809" w14:textId="77777777" w:rsidR="006C665F" w:rsidRPr="0099548B" w:rsidRDefault="006C665F" w:rsidP="006C665F">
      <w:pPr>
        <w:spacing w:after="40"/>
        <w:ind w:left="1474" w:hanging="1474"/>
        <w:rPr>
          <w:rFonts w:asciiTheme="minorBidi" w:hAnsiTheme="minorBidi"/>
        </w:rPr>
      </w:pPr>
      <w:r w:rsidRPr="0099548B">
        <w:rPr>
          <w:rFonts w:asciiTheme="minorBidi" w:hAnsiTheme="minorBidi"/>
        </w:rPr>
        <w:t>Robins, G. 1993 (or any other edition). Women in Ancient Egypt. Cambridge: Harvard University Pr.</w:t>
      </w:r>
    </w:p>
    <w:p w14:paraId="6A5C3391" w14:textId="6A97D8DF" w:rsidR="006C665F" w:rsidRPr="0099548B" w:rsidRDefault="006C665F" w:rsidP="006C665F">
      <w:pPr>
        <w:spacing w:after="40"/>
        <w:ind w:left="1474" w:hanging="1474"/>
        <w:rPr>
          <w:rFonts w:asciiTheme="minorBidi" w:hAnsiTheme="minorBidi"/>
        </w:rPr>
      </w:pPr>
      <w:r w:rsidRPr="0099548B">
        <w:rPr>
          <w:rFonts w:asciiTheme="minorBidi" w:hAnsiTheme="minorBidi"/>
        </w:rPr>
        <w:t>Sab</w:t>
      </w:r>
      <w:r w:rsidR="00927878" w:rsidRPr="0099548B">
        <w:rPr>
          <w:rFonts w:asciiTheme="minorBidi" w:hAnsiTheme="minorBidi"/>
        </w:rPr>
        <w:t>b</w:t>
      </w:r>
      <w:r w:rsidRPr="0099548B">
        <w:rPr>
          <w:rFonts w:asciiTheme="minorBidi" w:hAnsiTheme="minorBidi"/>
        </w:rPr>
        <w:t xml:space="preserve">ahy, L. 2013. Gender, Pharaonic Egypt. In: Bagnall, R.S. (ed). The </w:t>
      </w:r>
      <w:proofErr w:type="spellStart"/>
      <w:r w:rsidRPr="0099548B">
        <w:rPr>
          <w:rFonts w:asciiTheme="minorBidi" w:hAnsiTheme="minorBidi"/>
        </w:rPr>
        <w:t>Encyclopedia</w:t>
      </w:r>
      <w:proofErr w:type="spellEnd"/>
      <w:r w:rsidRPr="0099548B">
        <w:rPr>
          <w:rFonts w:asciiTheme="minorBidi" w:hAnsiTheme="minorBidi"/>
        </w:rPr>
        <w:t xml:space="preserve"> of Ancient History. New York: Blackwell. 2876–2878. </w:t>
      </w:r>
    </w:p>
    <w:p w14:paraId="2BEA6B2E" w14:textId="0675F584" w:rsidR="00927878" w:rsidRPr="0099548B" w:rsidRDefault="00927878" w:rsidP="00927878">
      <w:pPr>
        <w:spacing w:after="40"/>
        <w:ind w:left="1474" w:hanging="1474"/>
        <w:rPr>
          <w:rFonts w:asciiTheme="minorBidi" w:hAnsiTheme="minorBidi"/>
        </w:rPr>
      </w:pPr>
      <w:r w:rsidRPr="0099548B">
        <w:rPr>
          <w:rFonts w:asciiTheme="minorBidi" w:hAnsiTheme="minorBidi"/>
        </w:rPr>
        <w:t>Sabbahy, L. 2022. Daily Life of Women in Ancient Egypt. Santa Barbara: Greenwood.</w:t>
      </w:r>
    </w:p>
    <w:p w14:paraId="0AD93BB0" w14:textId="2DFAEAAF" w:rsidR="006C665F" w:rsidRPr="0099548B" w:rsidRDefault="006C665F" w:rsidP="006C665F">
      <w:pPr>
        <w:spacing w:after="40"/>
        <w:ind w:left="1474" w:hanging="1474"/>
        <w:rPr>
          <w:rFonts w:asciiTheme="minorBidi" w:hAnsiTheme="minorBidi"/>
        </w:rPr>
      </w:pPr>
      <w:r w:rsidRPr="0099548B">
        <w:rPr>
          <w:rFonts w:asciiTheme="minorBidi" w:hAnsiTheme="minorBidi"/>
        </w:rPr>
        <w:t xml:space="preserve">Sweeney, D. 2011. Sex and Gender. In; Frood, E. W. Wendrich (eds.), UCLA </w:t>
      </w:r>
      <w:proofErr w:type="spellStart"/>
      <w:r w:rsidRPr="0099548B">
        <w:rPr>
          <w:rFonts w:asciiTheme="minorBidi" w:hAnsiTheme="minorBidi"/>
        </w:rPr>
        <w:t>Encyclopedia</w:t>
      </w:r>
      <w:proofErr w:type="spellEnd"/>
      <w:r w:rsidRPr="0099548B">
        <w:rPr>
          <w:rFonts w:asciiTheme="minorBidi" w:hAnsiTheme="minorBidi"/>
        </w:rPr>
        <w:t xml:space="preserve"> of Egyptology, Los Angeles. http://escholarship.org/uc/item/3rv0t4np</w:t>
      </w:r>
    </w:p>
    <w:p w14:paraId="1380A956" w14:textId="77777777" w:rsidR="00B079B3" w:rsidRDefault="00B079B3" w:rsidP="000711A2">
      <w:pPr>
        <w:rPr>
          <w:b/>
          <w:bCs/>
        </w:rPr>
      </w:pPr>
    </w:p>
    <w:sectPr w:rsidR="00B079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973"/>
    <w:rsid w:val="00046644"/>
    <w:rsid w:val="000711A2"/>
    <w:rsid w:val="00112FE2"/>
    <w:rsid w:val="001B7A62"/>
    <w:rsid w:val="001D090D"/>
    <w:rsid w:val="00224A4C"/>
    <w:rsid w:val="00247481"/>
    <w:rsid w:val="002D1329"/>
    <w:rsid w:val="00385973"/>
    <w:rsid w:val="0051472E"/>
    <w:rsid w:val="00584FC5"/>
    <w:rsid w:val="00695932"/>
    <w:rsid w:val="006C665F"/>
    <w:rsid w:val="00871431"/>
    <w:rsid w:val="0090270F"/>
    <w:rsid w:val="00927878"/>
    <w:rsid w:val="0099548B"/>
    <w:rsid w:val="00AE3E33"/>
    <w:rsid w:val="00B079B3"/>
    <w:rsid w:val="00B6426A"/>
    <w:rsid w:val="00BC2211"/>
    <w:rsid w:val="00E055FF"/>
    <w:rsid w:val="00E94E59"/>
    <w:rsid w:val="00EC343F"/>
    <w:rsid w:val="00ED1890"/>
    <w:rsid w:val="00F80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96F2E"/>
  <w15:chartTrackingRefBased/>
  <w15:docId w15:val="{D7F2A351-BDD1-4494-A5B4-CC9F4A72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59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859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59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59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59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59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59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59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59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59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859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59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59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59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59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59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59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59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59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59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59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59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59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59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59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59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59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59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597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055F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55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0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9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8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8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3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hdl-handle-net.ezproxy.uwtsd.ac.uk/2027/heb04310.0001.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Katharina Zinn</dc:creator>
  <cp:keywords/>
  <dc:description/>
  <cp:lastModifiedBy>Katharina Zinn</cp:lastModifiedBy>
  <cp:revision>3</cp:revision>
  <dcterms:created xsi:type="dcterms:W3CDTF">2025-11-05T21:49:00Z</dcterms:created>
  <dcterms:modified xsi:type="dcterms:W3CDTF">2025-11-05T21:50:00Z</dcterms:modified>
</cp:coreProperties>
</file>