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E745A" w:rsidRPr="00BE745A" w:rsidRDefault="00BE745A" w:rsidP="00BE745A">
      <w:pPr>
        <w:jc w:val="center"/>
        <w:rPr>
          <w:color w:val="595959" w:themeColor="text1" w:themeTint="A6"/>
          <w:sz w:val="36"/>
          <w:szCs w:val="36"/>
          <w:u w:val="single"/>
        </w:rPr>
      </w:pPr>
      <w:bookmarkStart w:id="0" w:name="_nj23sjpj5u97" w:colFirst="0" w:colLast="0"/>
      <w:bookmarkEnd w:id="0"/>
      <w:r w:rsidRPr="00BE745A">
        <w:rPr>
          <w:color w:val="595959" w:themeColor="text1" w:themeTint="A6"/>
          <w:sz w:val="36"/>
          <w:szCs w:val="36"/>
          <w:u w:val="single"/>
        </w:rPr>
        <w:t xml:space="preserve">Director Remuneration </w:t>
      </w:r>
    </w:p>
    <w:p w:rsidR="00BE745A" w:rsidRPr="00BE745A" w:rsidRDefault="00BE745A" w:rsidP="00BE745A">
      <w:pPr>
        <w:rPr>
          <w:color w:val="595959" w:themeColor="text1" w:themeTint="A6"/>
        </w:rPr>
      </w:pPr>
    </w:p>
    <w:p w:rsidR="00BE745A" w:rsidRPr="00BE745A" w:rsidRDefault="00BE745A" w:rsidP="00BE745A">
      <w:pPr>
        <w:rPr>
          <w:color w:val="595959" w:themeColor="text1" w:themeTint="A6"/>
        </w:rPr>
      </w:pPr>
    </w:p>
    <w:p w:rsidR="00BE745A" w:rsidRPr="00BE745A" w:rsidRDefault="00BE745A" w:rsidP="00BE745A">
      <w:pPr>
        <w:rPr>
          <w:color w:val="595959" w:themeColor="text1" w:themeTint="A6"/>
          <w:sz w:val="36"/>
          <w:szCs w:val="36"/>
        </w:rPr>
      </w:pPr>
      <w:r w:rsidRPr="00BE745A">
        <w:rPr>
          <w:color w:val="595959" w:themeColor="text1" w:themeTint="A6"/>
          <w:sz w:val="36"/>
          <w:szCs w:val="36"/>
        </w:rPr>
        <w:t xml:space="preserve">Name: Emma Thomas </w:t>
      </w:r>
    </w:p>
    <w:p w:rsidR="00BE745A" w:rsidRPr="00BE745A" w:rsidRDefault="00BE745A" w:rsidP="00BE745A">
      <w:pPr>
        <w:rPr>
          <w:color w:val="595959" w:themeColor="text1" w:themeTint="A6"/>
          <w:sz w:val="36"/>
          <w:szCs w:val="36"/>
        </w:rPr>
      </w:pPr>
    </w:p>
    <w:p w:rsidR="00BE745A" w:rsidRPr="00BE745A" w:rsidRDefault="00BE745A" w:rsidP="00BE745A">
      <w:pPr>
        <w:rPr>
          <w:color w:val="595959" w:themeColor="text1" w:themeTint="A6"/>
          <w:sz w:val="36"/>
          <w:szCs w:val="36"/>
        </w:rPr>
      </w:pPr>
      <w:r w:rsidRPr="00BE745A">
        <w:rPr>
          <w:color w:val="595959" w:themeColor="text1" w:themeTint="A6"/>
          <w:sz w:val="36"/>
          <w:szCs w:val="36"/>
        </w:rPr>
        <w:t>CIPD Membership Number: 52087709</w:t>
      </w:r>
      <w:r w:rsidRPr="00BE745A">
        <w:rPr>
          <w:rFonts w:ascii="Arial" w:hAnsi="Arial" w:cs="Arial"/>
          <w:color w:val="595959" w:themeColor="text1" w:themeTint="A6"/>
          <w:sz w:val="15"/>
          <w:szCs w:val="15"/>
          <w:shd w:val="clear" w:color="auto" w:fill="FFFFFF"/>
        </w:rPr>
        <w:t xml:space="preserve">  </w:t>
      </w:r>
    </w:p>
    <w:p w:rsidR="00BE745A" w:rsidRPr="00BE745A" w:rsidRDefault="00BE745A" w:rsidP="00BE745A">
      <w:pPr>
        <w:rPr>
          <w:rFonts w:ascii="Segoe UI" w:eastAsia="Times New Roman" w:hAnsi="Segoe UI" w:cs="Segoe UI"/>
          <w:color w:val="595959" w:themeColor="text1" w:themeTint="A6"/>
          <w:sz w:val="19"/>
          <w:szCs w:val="19"/>
          <w:u w:val="single"/>
          <w:shd w:val="clear" w:color="auto" w:fill="FFFFFF"/>
        </w:rPr>
      </w:pPr>
      <w:r w:rsidRPr="00BE745A">
        <w:rPr>
          <w:rFonts w:ascii="Arial" w:hAnsi="Arial" w:cs="Arial"/>
          <w:color w:val="595959" w:themeColor="text1" w:themeTint="A6"/>
          <w:sz w:val="15"/>
          <w:szCs w:val="15"/>
          <w:shd w:val="clear" w:color="auto" w:fill="FFFFFF"/>
        </w:rPr>
        <w:t xml:space="preserve">  </w:t>
      </w:r>
      <w:r w:rsidRPr="00BE745A">
        <w:rPr>
          <w:rFonts w:ascii="Times New Roman" w:eastAsia="Times New Roman" w:hAnsi="Times New Roman" w:cs="Times New Roman"/>
          <w:color w:val="595959" w:themeColor="text1" w:themeTint="A6"/>
          <w:sz w:val="24"/>
          <w:szCs w:val="24"/>
        </w:rPr>
        <w:fldChar w:fldCharType="begin"/>
      </w:r>
      <w:r w:rsidRPr="00BE745A">
        <w:rPr>
          <w:rFonts w:ascii="Times New Roman" w:eastAsia="Times New Roman" w:hAnsi="Times New Roman" w:cs="Times New Roman"/>
          <w:color w:val="595959" w:themeColor="text1" w:themeTint="A6"/>
          <w:sz w:val="24"/>
          <w:szCs w:val="24"/>
        </w:rPr>
        <w:instrText xml:space="preserve"> HYPERLINK "https://moodle.uwtsd.ac.uk/course/view.php?id=3850" </w:instrText>
      </w:r>
      <w:r w:rsidRPr="00BE745A">
        <w:rPr>
          <w:rFonts w:ascii="Times New Roman" w:eastAsia="Times New Roman" w:hAnsi="Times New Roman" w:cs="Times New Roman"/>
          <w:color w:val="595959" w:themeColor="text1" w:themeTint="A6"/>
          <w:sz w:val="24"/>
          <w:szCs w:val="24"/>
        </w:rPr>
        <w:fldChar w:fldCharType="separate"/>
      </w:r>
    </w:p>
    <w:p w:rsidR="00BE745A" w:rsidRPr="00BE745A" w:rsidRDefault="00BE745A" w:rsidP="00BE745A">
      <w:pPr>
        <w:spacing w:after="100" w:afterAutospacing="1" w:line="240" w:lineRule="auto"/>
        <w:textAlignment w:val="center"/>
        <w:outlineLvl w:val="0"/>
        <w:rPr>
          <w:rFonts w:eastAsia="Times New Roman" w:cs="Times New Roman"/>
          <w:color w:val="595959" w:themeColor="text1" w:themeTint="A6"/>
          <w:kern w:val="36"/>
          <w:sz w:val="36"/>
          <w:szCs w:val="36"/>
        </w:rPr>
      </w:pPr>
      <w:r w:rsidRPr="00BE745A">
        <w:rPr>
          <w:rFonts w:eastAsia="Times New Roman" w:cs="Segoe UI"/>
          <w:color w:val="595959" w:themeColor="text1" w:themeTint="A6"/>
          <w:kern w:val="36"/>
          <w:sz w:val="36"/>
          <w:szCs w:val="36"/>
          <w:shd w:val="clear" w:color="auto" w:fill="FFFFFF"/>
        </w:rPr>
        <w:t xml:space="preserve">Using Information </w:t>
      </w:r>
      <w:proofErr w:type="gramStart"/>
      <w:r w:rsidRPr="00BE745A">
        <w:rPr>
          <w:rFonts w:eastAsia="Times New Roman" w:cs="Segoe UI"/>
          <w:color w:val="595959" w:themeColor="text1" w:themeTint="A6"/>
          <w:kern w:val="36"/>
          <w:sz w:val="36"/>
          <w:szCs w:val="36"/>
          <w:shd w:val="clear" w:color="auto" w:fill="FFFFFF"/>
        </w:rPr>
        <w:t>I</w:t>
      </w:r>
      <w:proofErr w:type="gramEnd"/>
      <w:r w:rsidRPr="00BE745A">
        <w:rPr>
          <w:rFonts w:eastAsia="Times New Roman" w:cs="Segoe UI"/>
          <w:color w:val="595959" w:themeColor="text1" w:themeTint="A6"/>
          <w:kern w:val="36"/>
          <w:sz w:val="36"/>
          <w:szCs w:val="36"/>
          <w:shd w:val="clear" w:color="auto" w:fill="FFFFFF"/>
        </w:rPr>
        <w:t>n HR - M5X02260</w:t>
      </w:r>
    </w:p>
    <w:p w:rsidR="00BE745A" w:rsidRPr="00BE745A" w:rsidRDefault="00BE745A" w:rsidP="00BE745A">
      <w:pPr>
        <w:rPr>
          <w:rFonts w:ascii="Times New Roman" w:eastAsia="Times New Roman" w:hAnsi="Times New Roman" w:cs="Times New Roman"/>
          <w:color w:val="595959" w:themeColor="text1" w:themeTint="A6"/>
          <w:sz w:val="24"/>
          <w:szCs w:val="24"/>
        </w:rPr>
      </w:pPr>
      <w:r w:rsidRPr="00BE745A">
        <w:rPr>
          <w:rFonts w:ascii="Times New Roman" w:eastAsia="Times New Roman" w:hAnsi="Times New Roman" w:cs="Times New Roman"/>
          <w:color w:val="595959" w:themeColor="text1" w:themeTint="A6"/>
          <w:sz w:val="24"/>
          <w:szCs w:val="24"/>
        </w:rPr>
        <w:fldChar w:fldCharType="end"/>
      </w:r>
    </w:p>
    <w:p w:rsidR="00BE745A" w:rsidRPr="00BE745A" w:rsidRDefault="00BE745A" w:rsidP="00BE745A">
      <w:pPr>
        <w:rPr>
          <w:rFonts w:cs="Arial"/>
          <w:color w:val="595959" w:themeColor="text1" w:themeTint="A6"/>
          <w:sz w:val="36"/>
          <w:szCs w:val="36"/>
          <w:shd w:val="clear" w:color="auto" w:fill="FFFFFF"/>
        </w:rPr>
      </w:pPr>
      <w:r w:rsidRPr="00BE745A">
        <w:rPr>
          <w:rFonts w:eastAsia="Times New Roman" w:cs="Times New Roman"/>
          <w:color w:val="595959" w:themeColor="text1" w:themeTint="A6"/>
          <w:sz w:val="36"/>
          <w:szCs w:val="36"/>
        </w:rPr>
        <w:t>Student Number: 0201743</w:t>
      </w:r>
      <w:r w:rsidRPr="00BE745A">
        <w:rPr>
          <w:rFonts w:cs="Arial"/>
          <w:color w:val="595959" w:themeColor="text1" w:themeTint="A6"/>
          <w:sz w:val="36"/>
          <w:szCs w:val="36"/>
          <w:shd w:val="clear" w:color="auto" w:fill="FFFFFF"/>
        </w:rPr>
        <w:t xml:space="preserve">  </w:t>
      </w:r>
    </w:p>
    <w:p w:rsidR="00BE745A" w:rsidRPr="00BE745A" w:rsidRDefault="00BE745A" w:rsidP="00BE745A">
      <w:pPr>
        <w:rPr>
          <w:rFonts w:cs="Arial"/>
          <w:color w:val="595959" w:themeColor="text1" w:themeTint="A6"/>
          <w:sz w:val="36"/>
          <w:szCs w:val="36"/>
          <w:shd w:val="clear" w:color="auto" w:fill="FFFFFF"/>
        </w:rPr>
      </w:pPr>
    </w:p>
    <w:p w:rsidR="00BE745A" w:rsidRPr="00BE745A" w:rsidRDefault="00BE745A" w:rsidP="00BE745A">
      <w:pPr>
        <w:rPr>
          <w:color w:val="595959" w:themeColor="text1" w:themeTint="A6"/>
          <w:sz w:val="36"/>
          <w:szCs w:val="36"/>
        </w:rPr>
      </w:pPr>
      <w:r w:rsidRPr="00BE745A">
        <w:rPr>
          <w:rFonts w:cs="Arial"/>
          <w:color w:val="595959" w:themeColor="text1" w:themeTint="A6"/>
          <w:sz w:val="36"/>
          <w:szCs w:val="36"/>
          <w:shd w:val="clear" w:color="auto" w:fill="FFFFFF"/>
        </w:rPr>
        <w:t xml:space="preserve">Word Count - </w:t>
      </w:r>
    </w:p>
    <w:p w:rsidR="00BE745A" w:rsidRPr="00BE745A" w:rsidRDefault="00BE745A" w:rsidP="00BE745A">
      <w:pPr>
        <w:rPr>
          <w:color w:val="595959" w:themeColor="text1" w:themeTint="A6"/>
          <w:sz w:val="36"/>
          <w:szCs w:val="36"/>
        </w:rPr>
      </w:pPr>
    </w:p>
    <w:p w:rsidR="00BE745A" w:rsidRPr="00BE745A" w:rsidRDefault="00BE745A" w:rsidP="00BE745A">
      <w:pPr>
        <w:rPr>
          <w:color w:val="595959" w:themeColor="text1" w:themeTint="A6"/>
          <w:sz w:val="36"/>
          <w:szCs w:val="36"/>
        </w:rPr>
      </w:pPr>
      <w:r w:rsidRPr="00BE745A">
        <w:rPr>
          <w:color w:val="595959" w:themeColor="text1" w:themeTint="A6"/>
          <w:sz w:val="36"/>
          <w:szCs w:val="36"/>
        </w:rPr>
        <w:t>Date: 24/10/2018</w:t>
      </w:r>
    </w:p>
    <w:p w:rsidR="00BE745A" w:rsidRPr="00BE745A" w:rsidRDefault="00BE745A" w:rsidP="00BE745A">
      <w:pPr>
        <w:rPr>
          <w:color w:val="595959" w:themeColor="text1" w:themeTint="A6"/>
        </w:rPr>
      </w:pPr>
    </w:p>
    <w:p w:rsidR="00BE745A" w:rsidRPr="00BE745A" w:rsidRDefault="00BE745A" w:rsidP="00BE745A">
      <w:pPr>
        <w:rPr>
          <w:color w:val="595959" w:themeColor="text1" w:themeTint="A6"/>
        </w:rPr>
      </w:pPr>
    </w:p>
    <w:p w:rsidR="00BE745A" w:rsidRPr="00BE745A" w:rsidRDefault="00BE745A" w:rsidP="00BE745A">
      <w:pPr>
        <w:rPr>
          <w:color w:val="595959" w:themeColor="text1" w:themeTint="A6"/>
          <w:sz w:val="28"/>
          <w:szCs w:val="28"/>
        </w:rPr>
      </w:pPr>
      <w:r w:rsidRPr="00BE745A">
        <w:rPr>
          <w:color w:val="595959" w:themeColor="text1" w:themeTint="A6"/>
          <w:sz w:val="28"/>
          <w:szCs w:val="28"/>
        </w:rPr>
        <w:t>I declare that this assignment is my own work and that any information obtained from books and other sources have been appropriately referenced.</w:t>
      </w:r>
    </w:p>
    <w:p w:rsidR="00BE745A" w:rsidRPr="00BE745A" w:rsidRDefault="00BE745A" w:rsidP="00BE745A">
      <w:pPr>
        <w:rPr>
          <w:color w:val="595959" w:themeColor="text1" w:themeTint="A6"/>
          <w:sz w:val="28"/>
          <w:szCs w:val="28"/>
        </w:rPr>
      </w:pPr>
    </w:p>
    <w:p w:rsidR="00714A51" w:rsidRPr="00BE745A" w:rsidRDefault="00BE745A" w:rsidP="00BE745A">
      <w:pPr>
        <w:rPr>
          <w:color w:val="595959" w:themeColor="text1" w:themeTint="A6"/>
          <w:sz w:val="28"/>
          <w:szCs w:val="28"/>
        </w:rPr>
      </w:pPr>
      <w:r w:rsidRPr="00BE745A">
        <w:rPr>
          <w:color w:val="595959" w:themeColor="text1" w:themeTint="A6"/>
          <w:sz w:val="28"/>
          <w:szCs w:val="28"/>
        </w:rPr>
        <w:t>Signed: Emma Thomas..................................</w:t>
      </w:r>
      <w:r w:rsidRPr="00BE745A">
        <w:rPr>
          <w:color w:val="595959" w:themeColor="text1" w:themeTint="A6"/>
          <w:sz w:val="28"/>
          <w:szCs w:val="28"/>
        </w:rPr>
        <w:tab/>
        <w:t>Date: 24/10/2018.........................</w:t>
      </w:r>
    </w:p>
    <w:p w:rsidR="00A96502" w:rsidRDefault="00714A51" w:rsidP="00BE745A">
      <w:pPr>
        <w:pStyle w:val="Title"/>
        <w:pBdr>
          <w:top w:val="nil"/>
          <w:left w:val="nil"/>
          <w:bottom w:val="nil"/>
          <w:right w:val="nil"/>
          <w:between w:val="nil"/>
        </w:pBdr>
        <w:rPr>
          <w:color w:val="11D286"/>
        </w:rPr>
      </w:pPr>
      <w:r>
        <w:rPr>
          <w:color w:val="11D286"/>
        </w:rPr>
        <w:lastRenderedPageBreak/>
        <w:t>ABER Instruments Board Remuneration Report 2018</w:t>
      </w:r>
    </w:p>
    <w:p w:rsidR="00A96502" w:rsidRDefault="00714A51">
      <w:pPr>
        <w:pStyle w:val="Subtitle"/>
        <w:pBdr>
          <w:top w:val="nil"/>
          <w:left w:val="nil"/>
          <w:bottom w:val="nil"/>
          <w:right w:val="nil"/>
          <w:between w:val="nil"/>
        </w:pBdr>
      </w:pPr>
      <w:bookmarkStart w:id="1" w:name="_dw2dac9r7xzm" w:colFirst="0" w:colLast="0"/>
      <w:bookmarkEnd w:id="1"/>
      <w:proofErr w:type="gramStart"/>
      <w:r>
        <w:t>A criti</w:t>
      </w:r>
      <w:r w:rsidR="00D468DB">
        <w:t xml:space="preserve">cal review of Secondary Data - </w:t>
      </w:r>
      <w:r>
        <w:t>Director Remuneration.</w:t>
      </w:r>
      <w:proofErr w:type="gramEnd"/>
      <w:r>
        <w:t xml:space="preserve">  </w:t>
      </w:r>
    </w:p>
    <w:p w:rsidR="00A96502" w:rsidRDefault="00714A51">
      <w:pPr>
        <w:pStyle w:val="normal0"/>
        <w:spacing w:before="320" w:after="320" w:line="480" w:lineRule="auto"/>
        <w:jc w:val="center"/>
      </w:pPr>
      <w:r>
        <w:rPr>
          <w:noProof/>
          <w:lang w:val="en-GB"/>
        </w:rPr>
        <w:drawing>
          <wp:inline distT="114300" distB="114300" distL="114300" distR="114300">
            <wp:extent cx="4838700" cy="335438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srcRect/>
                    <a:stretch>
                      <a:fillRect/>
                    </a:stretch>
                  </pic:blipFill>
                  <pic:spPr>
                    <a:xfrm>
                      <a:off x="0" y="0"/>
                      <a:ext cx="4838700" cy="3354388"/>
                    </a:xfrm>
                    <a:prstGeom prst="rect">
                      <a:avLst/>
                    </a:prstGeom>
                    <a:ln/>
                  </pic:spPr>
                </pic:pic>
              </a:graphicData>
            </a:graphic>
          </wp:inline>
        </w:drawing>
      </w:r>
    </w:p>
    <w:p w:rsidR="00A96502" w:rsidRDefault="00714A51">
      <w:pPr>
        <w:pStyle w:val="normal0"/>
        <w:pBdr>
          <w:top w:val="nil"/>
          <w:left w:val="nil"/>
          <w:bottom w:val="nil"/>
          <w:right w:val="nil"/>
          <w:between w:val="nil"/>
        </w:pBdr>
        <w:spacing w:before="400"/>
        <w:jc w:val="center"/>
        <w:rPr>
          <w:b/>
          <w:color w:val="11D286"/>
          <w:sz w:val="36"/>
          <w:szCs w:val="36"/>
        </w:rPr>
      </w:pPr>
      <w:r>
        <w:rPr>
          <w:b/>
          <w:color w:val="11D286"/>
          <w:sz w:val="36"/>
          <w:szCs w:val="36"/>
        </w:rPr>
        <w:t xml:space="preserve">Emma Thomas </w:t>
      </w:r>
    </w:p>
    <w:p w:rsidR="00A96502" w:rsidRDefault="00714A51">
      <w:pPr>
        <w:pStyle w:val="normal0"/>
        <w:pBdr>
          <w:top w:val="nil"/>
          <w:left w:val="nil"/>
          <w:bottom w:val="nil"/>
          <w:right w:val="nil"/>
          <w:between w:val="nil"/>
        </w:pBdr>
        <w:jc w:val="center"/>
        <w:rPr>
          <w:color w:val="11D286"/>
        </w:rPr>
      </w:pPr>
      <w:r>
        <w:rPr>
          <w:color w:val="11D286"/>
        </w:rPr>
        <w:t xml:space="preserve">Human Resources </w:t>
      </w:r>
    </w:p>
    <w:p w:rsidR="00A96502" w:rsidRDefault="00A96502">
      <w:pPr>
        <w:pStyle w:val="normal0"/>
        <w:pBdr>
          <w:top w:val="nil"/>
          <w:left w:val="nil"/>
          <w:bottom w:val="nil"/>
          <w:right w:val="nil"/>
          <w:between w:val="nil"/>
        </w:pBdr>
        <w:jc w:val="center"/>
        <w:rPr>
          <w:color w:val="11D286"/>
        </w:rPr>
      </w:pPr>
    </w:p>
    <w:p w:rsidR="00A96502" w:rsidRDefault="00A96502">
      <w:pPr>
        <w:pStyle w:val="normal0"/>
        <w:pBdr>
          <w:top w:val="nil"/>
          <w:left w:val="nil"/>
          <w:bottom w:val="nil"/>
          <w:right w:val="nil"/>
          <w:between w:val="nil"/>
        </w:pBdr>
        <w:spacing w:before="0"/>
        <w:jc w:val="center"/>
        <w:rPr>
          <w:color w:val="783F04"/>
        </w:rPr>
      </w:pPr>
    </w:p>
    <w:p w:rsidR="004B5E60" w:rsidRDefault="004B5E60">
      <w:pPr>
        <w:pStyle w:val="Heading1"/>
        <w:pBdr>
          <w:top w:val="nil"/>
          <w:left w:val="nil"/>
          <w:bottom w:val="nil"/>
          <w:right w:val="nil"/>
          <w:between w:val="nil"/>
        </w:pBdr>
        <w:rPr>
          <w:color w:val="11D286"/>
        </w:rPr>
      </w:pPr>
      <w:bookmarkStart w:id="2" w:name="_yspy8tt3f0xe" w:colFirst="0" w:colLast="0"/>
      <w:bookmarkStart w:id="3" w:name="_ag4iznwo93c0" w:colFirst="0" w:colLast="0"/>
      <w:bookmarkStart w:id="4" w:name="_4y3hf3b7t5vc" w:colFirst="0" w:colLast="0"/>
      <w:bookmarkEnd w:id="2"/>
      <w:bookmarkEnd w:id="3"/>
      <w:bookmarkEnd w:id="4"/>
    </w:p>
    <w:p w:rsidR="00A96502" w:rsidRDefault="00714A51">
      <w:pPr>
        <w:pStyle w:val="Heading1"/>
        <w:pBdr>
          <w:top w:val="nil"/>
          <w:left w:val="nil"/>
          <w:bottom w:val="nil"/>
          <w:right w:val="nil"/>
          <w:between w:val="nil"/>
        </w:pBdr>
        <w:rPr>
          <w:color w:val="11D286"/>
        </w:rPr>
      </w:pPr>
      <w:r>
        <w:rPr>
          <w:color w:val="11D286"/>
        </w:rPr>
        <w:lastRenderedPageBreak/>
        <w:t>ABSTRACT</w:t>
      </w:r>
    </w:p>
    <w:p w:rsidR="00883892" w:rsidRPr="00883892" w:rsidRDefault="00883892" w:rsidP="00883892">
      <w:pPr>
        <w:pStyle w:val="normal0"/>
      </w:pPr>
      <w:r>
        <w:t>This research report aims to address considerations for the review of ABER’s Director Salary review.</w:t>
      </w:r>
      <w:r w:rsidR="00967190">
        <w:t xml:space="preserve"> The topic was investigated by way of a secondary information literature review. The finding showed that there was little direct published data directly concerning SME’s therefore the focus is based upon current theory.  The findings highlight that in line with ABER’s culture a Strategic Total Reward Remuneration strategy should be introduced. </w:t>
      </w:r>
    </w:p>
    <w:p w:rsidR="00883892" w:rsidRPr="00883892" w:rsidRDefault="00883892" w:rsidP="00883892">
      <w:pPr>
        <w:pStyle w:val="NoSpacing"/>
      </w:pPr>
    </w:p>
    <w:p w:rsidR="00AA3B02" w:rsidRDefault="00AA3B02">
      <w:pPr>
        <w:pStyle w:val="Heading1"/>
        <w:pBdr>
          <w:top w:val="nil"/>
          <w:left w:val="nil"/>
          <w:bottom w:val="nil"/>
          <w:right w:val="nil"/>
          <w:between w:val="nil"/>
        </w:pBdr>
        <w:rPr>
          <w:color w:val="11D286"/>
        </w:rPr>
      </w:pPr>
      <w:bookmarkStart w:id="5" w:name="_n5nb4c2j48pa" w:colFirst="0" w:colLast="0"/>
      <w:bookmarkEnd w:id="5"/>
    </w:p>
    <w:p w:rsidR="00AA3B02" w:rsidRDefault="00AA3B02">
      <w:pPr>
        <w:pStyle w:val="Heading1"/>
        <w:pBdr>
          <w:top w:val="nil"/>
          <w:left w:val="nil"/>
          <w:bottom w:val="nil"/>
          <w:right w:val="nil"/>
          <w:between w:val="nil"/>
        </w:pBdr>
        <w:rPr>
          <w:color w:val="11D286"/>
        </w:rPr>
      </w:pPr>
    </w:p>
    <w:p w:rsidR="00AA3B02" w:rsidRDefault="00AA3B02">
      <w:pPr>
        <w:pStyle w:val="Heading1"/>
        <w:pBdr>
          <w:top w:val="nil"/>
          <w:left w:val="nil"/>
          <w:bottom w:val="nil"/>
          <w:right w:val="nil"/>
          <w:between w:val="nil"/>
        </w:pBdr>
        <w:rPr>
          <w:color w:val="11D286"/>
        </w:rPr>
      </w:pPr>
    </w:p>
    <w:p w:rsidR="00AA3B02" w:rsidRDefault="00AA3B02">
      <w:pPr>
        <w:pStyle w:val="Heading1"/>
        <w:pBdr>
          <w:top w:val="nil"/>
          <w:left w:val="nil"/>
          <w:bottom w:val="nil"/>
          <w:right w:val="nil"/>
          <w:between w:val="nil"/>
        </w:pBdr>
        <w:rPr>
          <w:color w:val="11D286"/>
        </w:rPr>
      </w:pPr>
    </w:p>
    <w:p w:rsidR="00AA3B02" w:rsidRDefault="00AA3B02">
      <w:pPr>
        <w:pStyle w:val="Heading1"/>
        <w:pBdr>
          <w:top w:val="nil"/>
          <w:left w:val="nil"/>
          <w:bottom w:val="nil"/>
          <w:right w:val="nil"/>
          <w:between w:val="nil"/>
        </w:pBdr>
        <w:rPr>
          <w:color w:val="11D286"/>
        </w:rPr>
      </w:pPr>
    </w:p>
    <w:p w:rsidR="00AA3B02" w:rsidRDefault="00AA3B02">
      <w:pPr>
        <w:pStyle w:val="Heading1"/>
        <w:pBdr>
          <w:top w:val="nil"/>
          <w:left w:val="nil"/>
          <w:bottom w:val="nil"/>
          <w:right w:val="nil"/>
          <w:between w:val="nil"/>
        </w:pBdr>
        <w:rPr>
          <w:color w:val="11D286"/>
        </w:rPr>
      </w:pPr>
    </w:p>
    <w:p w:rsidR="00AA3B02" w:rsidRDefault="00AA3B02">
      <w:pPr>
        <w:pStyle w:val="Heading1"/>
        <w:pBdr>
          <w:top w:val="nil"/>
          <w:left w:val="nil"/>
          <w:bottom w:val="nil"/>
          <w:right w:val="nil"/>
          <w:between w:val="nil"/>
        </w:pBdr>
        <w:rPr>
          <w:color w:val="11D286"/>
        </w:rPr>
      </w:pPr>
    </w:p>
    <w:p w:rsidR="00AA3B02" w:rsidRDefault="00AA3B02">
      <w:pPr>
        <w:pStyle w:val="Heading1"/>
        <w:pBdr>
          <w:top w:val="nil"/>
          <w:left w:val="nil"/>
          <w:bottom w:val="nil"/>
          <w:right w:val="nil"/>
          <w:between w:val="nil"/>
        </w:pBdr>
        <w:rPr>
          <w:color w:val="11D286"/>
        </w:rPr>
      </w:pPr>
    </w:p>
    <w:p w:rsidR="00AA3B02" w:rsidRDefault="00AA3B02">
      <w:pPr>
        <w:pStyle w:val="Heading1"/>
        <w:pBdr>
          <w:top w:val="nil"/>
          <w:left w:val="nil"/>
          <w:bottom w:val="nil"/>
          <w:right w:val="nil"/>
          <w:between w:val="nil"/>
        </w:pBdr>
        <w:rPr>
          <w:color w:val="11D286"/>
        </w:rPr>
      </w:pPr>
    </w:p>
    <w:p w:rsidR="00967190" w:rsidRDefault="00967190">
      <w:pPr>
        <w:pStyle w:val="Heading1"/>
        <w:pBdr>
          <w:top w:val="nil"/>
          <w:left w:val="nil"/>
          <w:bottom w:val="nil"/>
          <w:right w:val="nil"/>
          <w:between w:val="nil"/>
        </w:pBdr>
        <w:rPr>
          <w:color w:val="11D286"/>
        </w:rPr>
      </w:pPr>
    </w:p>
    <w:p w:rsidR="00A96502" w:rsidRDefault="00714A51">
      <w:pPr>
        <w:pStyle w:val="Heading1"/>
        <w:pBdr>
          <w:top w:val="nil"/>
          <w:left w:val="nil"/>
          <w:bottom w:val="nil"/>
          <w:right w:val="nil"/>
          <w:between w:val="nil"/>
        </w:pBdr>
        <w:rPr>
          <w:color w:val="11D286"/>
        </w:rPr>
      </w:pPr>
      <w:r>
        <w:rPr>
          <w:color w:val="11D286"/>
        </w:rPr>
        <w:lastRenderedPageBreak/>
        <w:t>CONTENTS</w:t>
      </w:r>
    </w:p>
    <w:p w:rsidR="00F024E2" w:rsidRPr="00277E2F" w:rsidRDefault="00277E2F" w:rsidP="00277E2F">
      <w:pPr>
        <w:pStyle w:val="Heading1"/>
        <w:numPr>
          <w:ilvl w:val="0"/>
          <w:numId w:val="4"/>
        </w:numPr>
        <w:pBdr>
          <w:top w:val="nil"/>
          <w:left w:val="nil"/>
          <w:bottom w:val="nil"/>
          <w:right w:val="nil"/>
          <w:between w:val="nil"/>
        </w:pBdr>
        <w:rPr>
          <w:rFonts w:asciiTheme="minorHAnsi" w:hAnsiTheme="minorHAnsi"/>
          <w:b/>
          <w:color w:val="404040" w:themeColor="text1" w:themeTint="BF"/>
        </w:rPr>
      </w:pPr>
      <w:bookmarkStart w:id="6" w:name="_19l3vrd86zb2" w:colFirst="0" w:colLast="0"/>
      <w:bookmarkEnd w:id="6"/>
      <w:r w:rsidRPr="00277E2F">
        <w:rPr>
          <w:rFonts w:asciiTheme="minorHAnsi" w:hAnsiTheme="minorHAnsi"/>
          <w:b/>
          <w:color w:val="404040" w:themeColor="text1" w:themeTint="BF"/>
        </w:rPr>
        <w:t xml:space="preserve">Introduction </w:t>
      </w:r>
      <w:r>
        <w:rPr>
          <w:rFonts w:asciiTheme="minorHAnsi" w:hAnsiTheme="minorHAnsi"/>
          <w:b/>
          <w:color w:val="404040" w:themeColor="text1" w:themeTint="BF"/>
        </w:rPr>
        <w:t xml:space="preserve">            </w:t>
      </w:r>
      <w:r w:rsidRPr="00277E2F">
        <w:rPr>
          <w:rFonts w:asciiTheme="minorHAnsi" w:hAnsiTheme="minorHAnsi"/>
          <w:b/>
          <w:color w:val="404040" w:themeColor="text1" w:themeTint="BF"/>
        </w:rPr>
        <w:t>p</w:t>
      </w:r>
      <w:r>
        <w:rPr>
          <w:rFonts w:asciiTheme="minorHAnsi" w:hAnsiTheme="minorHAnsi"/>
          <w:b/>
          <w:color w:val="404040" w:themeColor="text1" w:themeTint="BF"/>
        </w:rPr>
        <w:t xml:space="preserve"> </w:t>
      </w:r>
      <w:r w:rsidRPr="00277E2F">
        <w:rPr>
          <w:rFonts w:asciiTheme="minorHAnsi" w:hAnsiTheme="minorHAnsi"/>
          <w:b/>
          <w:color w:val="404040" w:themeColor="text1" w:themeTint="BF"/>
        </w:rPr>
        <w:t>4-6</w:t>
      </w:r>
    </w:p>
    <w:p w:rsidR="00277E2F" w:rsidRPr="00277E2F" w:rsidRDefault="00277E2F" w:rsidP="00277E2F">
      <w:pPr>
        <w:pStyle w:val="normal0"/>
        <w:numPr>
          <w:ilvl w:val="0"/>
          <w:numId w:val="4"/>
        </w:numPr>
        <w:rPr>
          <w:rFonts w:asciiTheme="minorHAnsi" w:hAnsiTheme="minorHAnsi"/>
          <w:b/>
          <w:color w:val="404040" w:themeColor="text1" w:themeTint="BF"/>
          <w:sz w:val="28"/>
          <w:szCs w:val="28"/>
        </w:rPr>
      </w:pPr>
      <w:r w:rsidRPr="00277E2F">
        <w:rPr>
          <w:rFonts w:asciiTheme="minorHAnsi" w:hAnsiTheme="minorHAnsi"/>
          <w:b/>
          <w:color w:val="404040" w:themeColor="text1" w:themeTint="BF"/>
          <w:sz w:val="28"/>
          <w:szCs w:val="28"/>
        </w:rPr>
        <w:t>Literature Review p</w:t>
      </w:r>
      <w:r>
        <w:rPr>
          <w:rFonts w:asciiTheme="minorHAnsi" w:hAnsiTheme="minorHAnsi"/>
          <w:b/>
          <w:color w:val="404040" w:themeColor="text1" w:themeTint="BF"/>
          <w:sz w:val="28"/>
          <w:szCs w:val="28"/>
        </w:rPr>
        <w:t xml:space="preserve"> </w:t>
      </w:r>
      <w:r w:rsidRPr="00277E2F">
        <w:rPr>
          <w:rFonts w:asciiTheme="minorHAnsi" w:hAnsiTheme="minorHAnsi"/>
          <w:b/>
          <w:color w:val="404040" w:themeColor="text1" w:themeTint="BF"/>
          <w:sz w:val="28"/>
          <w:szCs w:val="28"/>
        </w:rPr>
        <w:t>6-8</w:t>
      </w:r>
    </w:p>
    <w:p w:rsidR="00277E2F" w:rsidRPr="00277E2F" w:rsidRDefault="00277E2F" w:rsidP="00277E2F">
      <w:pPr>
        <w:pStyle w:val="normal0"/>
        <w:numPr>
          <w:ilvl w:val="0"/>
          <w:numId w:val="4"/>
        </w:numPr>
        <w:rPr>
          <w:rFonts w:asciiTheme="minorHAnsi" w:hAnsiTheme="minorHAnsi"/>
          <w:b/>
          <w:color w:val="404040" w:themeColor="text1" w:themeTint="BF"/>
          <w:sz w:val="28"/>
          <w:szCs w:val="28"/>
        </w:rPr>
      </w:pPr>
      <w:r w:rsidRPr="00277E2F">
        <w:rPr>
          <w:rFonts w:asciiTheme="minorHAnsi" w:hAnsiTheme="minorHAnsi"/>
          <w:b/>
          <w:color w:val="404040" w:themeColor="text1" w:themeTint="BF"/>
          <w:sz w:val="28"/>
          <w:szCs w:val="28"/>
        </w:rPr>
        <w:t>Methodology</w:t>
      </w:r>
      <w:r>
        <w:rPr>
          <w:rFonts w:asciiTheme="minorHAnsi" w:hAnsiTheme="minorHAnsi"/>
          <w:b/>
          <w:color w:val="404040" w:themeColor="text1" w:themeTint="BF"/>
          <w:sz w:val="28"/>
          <w:szCs w:val="28"/>
        </w:rPr>
        <w:t xml:space="preserve">           </w:t>
      </w:r>
      <w:r w:rsidRPr="00277E2F">
        <w:rPr>
          <w:rFonts w:asciiTheme="minorHAnsi" w:hAnsiTheme="minorHAnsi"/>
          <w:b/>
          <w:color w:val="404040" w:themeColor="text1" w:themeTint="BF"/>
          <w:sz w:val="28"/>
          <w:szCs w:val="28"/>
        </w:rPr>
        <w:t xml:space="preserve"> p</w:t>
      </w:r>
      <w:r>
        <w:rPr>
          <w:rFonts w:asciiTheme="minorHAnsi" w:hAnsiTheme="minorHAnsi"/>
          <w:b/>
          <w:color w:val="404040" w:themeColor="text1" w:themeTint="BF"/>
          <w:sz w:val="28"/>
          <w:szCs w:val="28"/>
        </w:rPr>
        <w:t xml:space="preserve"> </w:t>
      </w:r>
      <w:r w:rsidRPr="00277E2F">
        <w:rPr>
          <w:rFonts w:asciiTheme="minorHAnsi" w:hAnsiTheme="minorHAnsi"/>
          <w:b/>
          <w:color w:val="404040" w:themeColor="text1" w:themeTint="BF"/>
          <w:sz w:val="28"/>
          <w:szCs w:val="28"/>
        </w:rPr>
        <w:t>9</w:t>
      </w:r>
    </w:p>
    <w:p w:rsidR="00277E2F" w:rsidRPr="00277E2F" w:rsidRDefault="00277E2F" w:rsidP="00277E2F">
      <w:pPr>
        <w:pStyle w:val="normal0"/>
        <w:numPr>
          <w:ilvl w:val="0"/>
          <w:numId w:val="4"/>
        </w:numPr>
        <w:rPr>
          <w:rFonts w:asciiTheme="minorHAnsi" w:hAnsiTheme="minorHAnsi"/>
          <w:b/>
          <w:color w:val="404040" w:themeColor="text1" w:themeTint="BF"/>
          <w:sz w:val="28"/>
          <w:szCs w:val="28"/>
        </w:rPr>
      </w:pPr>
      <w:r w:rsidRPr="00277E2F">
        <w:rPr>
          <w:rFonts w:asciiTheme="minorHAnsi" w:hAnsiTheme="minorHAnsi"/>
          <w:b/>
          <w:color w:val="404040" w:themeColor="text1" w:themeTint="BF"/>
          <w:sz w:val="28"/>
          <w:szCs w:val="28"/>
        </w:rPr>
        <w:t xml:space="preserve">Conclusion </w:t>
      </w:r>
      <w:r>
        <w:rPr>
          <w:rFonts w:asciiTheme="minorHAnsi" w:hAnsiTheme="minorHAnsi"/>
          <w:b/>
          <w:color w:val="404040" w:themeColor="text1" w:themeTint="BF"/>
          <w:sz w:val="28"/>
          <w:szCs w:val="28"/>
        </w:rPr>
        <w:t xml:space="preserve">               </w:t>
      </w:r>
      <w:r w:rsidRPr="00277E2F">
        <w:rPr>
          <w:rFonts w:asciiTheme="minorHAnsi" w:hAnsiTheme="minorHAnsi"/>
          <w:b/>
          <w:color w:val="404040" w:themeColor="text1" w:themeTint="BF"/>
          <w:sz w:val="28"/>
          <w:szCs w:val="28"/>
        </w:rPr>
        <w:t>p</w:t>
      </w:r>
      <w:r>
        <w:rPr>
          <w:rFonts w:asciiTheme="minorHAnsi" w:hAnsiTheme="minorHAnsi"/>
          <w:b/>
          <w:color w:val="404040" w:themeColor="text1" w:themeTint="BF"/>
          <w:sz w:val="28"/>
          <w:szCs w:val="28"/>
        </w:rPr>
        <w:t xml:space="preserve"> </w:t>
      </w:r>
      <w:r w:rsidRPr="00277E2F">
        <w:rPr>
          <w:rFonts w:asciiTheme="minorHAnsi" w:hAnsiTheme="minorHAnsi"/>
          <w:b/>
          <w:color w:val="404040" w:themeColor="text1" w:themeTint="BF"/>
          <w:sz w:val="28"/>
          <w:szCs w:val="28"/>
        </w:rPr>
        <w:t>10</w:t>
      </w:r>
    </w:p>
    <w:p w:rsidR="00277E2F" w:rsidRPr="00277E2F" w:rsidRDefault="00277E2F" w:rsidP="00277E2F">
      <w:pPr>
        <w:pStyle w:val="normal0"/>
        <w:numPr>
          <w:ilvl w:val="0"/>
          <w:numId w:val="4"/>
        </w:numPr>
        <w:rPr>
          <w:rFonts w:asciiTheme="minorHAnsi" w:hAnsiTheme="minorHAnsi"/>
          <w:b/>
          <w:color w:val="404040" w:themeColor="text1" w:themeTint="BF"/>
          <w:sz w:val="28"/>
          <w:szCs w:val="28"/>
        </w:rPr>
      </w:pPr>
      <w:r w:rsidRPr="00277E2F">
        <w:rPr>
          <w:rFonts w:asciiTheme="minorHAnsi" w:hAnsiTheme="minorHAnsi"/>
          <w:b/>
          <w:color w:val="404040" w:themeColor="text1" w:themeTint="BF"/>
          <w:sz w:val="28"/>
          <w:szCs w:val="28"/>
        </w:rPr>
        <w:t xml:space="preserve">Recommendations </w:t>
      </w:r>
      <w:r>
        <w:rPr>
          <w:rFonts w:asciiTheme="minorHAnsi" w:hAnsiTheme="minorHAnsi"/>
          <w:b/>
          <w:color w:val="404040" w:themeColor="text1" w:themeTint="BF"/>
          <w:sz w:val="28"/>
          <w:szCs w:val="28"/>
        </w:rPr>
        <w:t xml:space="preserve">  </w:t>
      </w:r>
      <w:r w:rsidRPr="00277E2F">
        <w:rPr>
          <w:rFonts w:asciiTheme="minorHAnsi" w:hAnsiTheme="minorHAnsi"/>
          <w:b/>
          <w:color w:val="404040" w:themeColor="text1" w:themeTint="BF"/>
          <w:sz w:val="28"/>
          <w:szCs w:val="28"/>
        </w:rPr>
        <w:t>p</w:t>
      </w:r>
      <w:r>
        <w:rPr>
          <w:rFonts w:asciiTheme="minorHAnsi" w:hAnsiTheme="minorHAnsi"/>
          <w:b/>
          <w:color w:val="404040" w:themeColor="text1" w:themeTint="BF"/>
          <w:sz w:val="28"/>
          <w:szCs w:val="28"/>
        </w:rPr>
        <w:t xml:space="preserve"> </w:t>
      </w:r>
      <w:r w:rsidRPr="00277E2F">
        <w:rPr>
          <w:rFonts w:asciiTheme="minorHAnsi" w:hAnsiTheme="minorHAnsi"/>
          <w:b/>
          <w:color w:val="404040" w:themeColor="text1" w:themeTint="BF"/>
          <w:sz w:val="28"/>
          <w:szCs w:val="28"/>
        </w:rPr>
        <w:t>11</w:t>
      </w:r>
    </w:p>
    <w:p w:rsidR="00277E2F" w:rsidRPr="00277E2F" w:rsidRDefault="00277E2F" w:rsidP="00277E2F">
      <w:pPr>
        <w:pStyle w:val="normal0"/>
        <w:numPr>
          <w:ilvl w:val="0"/>
          <w:numId w:val="4"/>
        </w:numPr>
        <w:rPr>
          <w:rFonts w:asciiTheme="minorHAnsi" w:hAnsiTheme="minorHAnsi"/>
          <w:b/>
          <w:color w:val="404040" w:themeColor="text1" w:themeTint="BF"/>
          <w:sz w:val="28"/>
          <w:szCs w:val="28"/>
        </w:rPr>
      </w:pPr>
      <w:r w:rsidRPr="00277E2F">
        <w:rPr>
          <w:rFonts w:asciiTheme="minorHAnsi" w:hAnsiTheme="minorHAnsi"/>
          <w:b/>
          <w:color w:val="404040" w:themeColor="text1" w:themeTint="BF"/>
          <w:sz w:val="28"/>
          <w:szCs w:val="28"/>
        </w:rPr>
        <w:t xml:space="preserve">References </w:t>
      </w:r>
      <w:r>
        <w:rPr>
          <w:rFonts w:asciiTheme="minorHAnsi" w:hAnsiTheme="minorHAnsi"/>
          <w:b/>
          <w:color w:val="404040" w:themeColor="text1" w:themeTint="BF"/>
          <w:sz w:val="28"/>
          <w:szCs w:val="28"/>
        </w:rPr>
        <w:t xml:space="preserve">               </w:t>
      </w:r>
      <w:r w:rsidRPr="00277E2F">
        <w:rPr>
          <w:rFonts w:asciiTheme="minorHAnsi" w:hAnsiTheme="minorHAnsi"/>
          <w:b/>
          <w:color w:val="404040" w:themeColor="text1" w:themeTint="BF"/>
          <w:sz w:val="28"/>
          <w:szCs w:val="28"/>
        </w:rPr>
        <w:t>p</w:t>
      </w:r>
      <w:r>
        <w:rPr>
          <w:rFonts w:asciiTheme="minorHAnsi" w:hAnsiTheme="minorHAnsi"/>
          <w:b/>
          <w:color w:val="404040" w:themeColor="text1" w:themeTint="BF"/>
          <w:sz w:val="28"/>
          <w:szCs w:val="28"/>
        </w:rPr>
        <w:t xml:space="preserve"> </w:t>
      </w:r>
      <w:r w:rsidRPr="00277E2F">
        <w:rPr>
          <w:rFonts w:asciiTheme="minorHAnsi" w:hAnsiTheme="minorHAnsi"/>
          <w:b/>
          <w:color w:val="404040" w:themeColor="text1" w:themeTint="BF"/>
          <w:sz w:val="28"/>
          <w:szCs w:val="28"/>
        </w:rPr>
        <w:t>12</w:t>
      </w:r>
    </w:p>
    <w:p w:rsidR="00277E2F" w:rsidRPr="00277E2F" w:rsidRDefault="00277E2F" w:rsidP="00277E2F">
      <w:pPr>
        <w:pStyle w:val="normal0"/>
        <w:numPr>
          <w:ilvl w:val="0"/>
          <w:numId w:val="4"/>
        </w:numPr>
        <w:rPr>
          <w:rFonts w:asciiTheme="minorHAnsi" w:hAnsiTheme="minorHAnsi"/>
          <w:b/>
          <w:color w:val="404040" w:themeColor="text1" w:themeTint="BF"/>
          <w:sz w:val="28"/>
          <w:szCs w:val="28"/>
        </w:rPr>
      </w:pPr>
      <w:r w:rsidRPr="00277E2F">
        <w:rPr>
          <w:rFonts w:asciiTheme="minorHAnsi" w:hAnsiTheme="minorHAnsi"/>
          <w:b/>
          <w:color w:val="404040" w:themeColor="text1" w:themeTint="BF"/>
          <w:sz w:val="28"/>
          <w:szCs w:val="28"/>
        </w:rPr>
        <w:t xml:space="preserve">Appendix 1 </w:t>
      </w:r>
      <w:r>
        <w:rPr>
          <w:rFonts w:asciiTheme="minorHAnsi" w:hAnsiTheme="minorHAnsi"/>
          <w:b/>
          <w:color w:val="404040" w:themeColor="text1" w:themeTint="BF"/>
          <w:sz w:val="28"/>
          <w:szCs w:val="28"/>
        </w:rPr>
        <w:t xml:space="preserve">              </w:t>
      </w:r>
      <w:r w:rsidRPr="00277E2F">
        <w:rPr>
          <w:rFonts w:asciiTheme="minorHAnsi" w:hAnsiTheme="minorHAnsi"/>
          <w:b/>
          <w:color w:val="404040" w:themeColor="text1" w:themeTint="BF"/>
          <w:sz w:val="28"/>
          <w:szCs w:val="28"/>
        </w:rPr>
        <w:t>p</w:t>
      </w:r>
      <w:r>
        <w:rPr>
          <w:rFonts w:asciiTheme="minorHAnsi" w:hAnsiTheme="minorHAnsi"/>
          <w:b/>
          <w:color w:val="404040" w:themeColor="text1" w:themeTint="BF"/>
          <w:sz w:val="28"/>
          <w:szCs w:val="28"/>
        </w:rPr>
        <w:t xml:space="preserve"> </w:t>
      </w:r>
      <w:r w:rsidRPr="00277E2F">
        <w:rPr>
          <w:rFonts w:asciiTheme="minorHAnsi" w:hAnsiTheme="minorHAnsi"/>
          <w:b/>
          <w:color w:val="404040" w:themeColor="text1" w:themeTint="BF"/>
          <w:sz w:val="28"/>
          <w:szCs w:val="28"/>
        </w:rPr>
        <w:t xml:space="preserve">14 </w:t>
      </w:r>
    </w:p>
    <w:p w:rsidR="00F024E2" w:rsidRDefault="00F024E2" w:rsidP="00052223">
      <w:pPr>
        <w:pStyle w:val="Heading1"/>
        <w:pBdr>
          <w:top w:val="nil"/>
          <w:left w:val="nil"/>
          <w:bottom w:val="nil"/>
          <w:right w:val="nil"/>
          <w:between w:val="nil"/>
        </w:pBdr>
        <w:rPr>
          <w:rFonts w:asciiTheme="minorHAnsi" w:hAnsiTheme="minorHAnsi"/>
          <w:color w:val="auto"/>
          <w:sz w:val="24"/>
          <w:szCs w:val="24"/>
        </w:rPr>
      </w:pPr>
    </w:p>
    <w:p w:rsidR="00F024E2" w:rsidRDefault="00F024E2" w:rsidP="00052223">
      <w:pPr>
        <w:pStyle w:val="Heading1"/>
        <w:pBdr>
          <w:top w:val="nil"/>
          <w:left w:val="nil"/>
          <w:bottom w:val="nil"/>
          <w:right w:val="nil"/>
          <w:between w:val="nil"/>
        </w:pBdr>
        <w:rPr>
          <w:rFonts w:asciiTheme="minorHAnsi" w:hAnsiTheme="minorHAnsi"/>
          <w:color w:val="auto"/>
          <w:sz w:val="24"/>
          <w:szCs w:val="24"/>
        </w:rPr>
      </w:pPr>
    </w:p>
    <w:p w:rsidR="00967190" w:rsidRDefault="00967190" w:rsidP="00052223">
      <w:pPr>
        <w:pStyle w:val="Heading1"/>
        <w:pBdr>
          <w:top w:val="nil"/>
          <w:left w:val="nil"/>
          <w:bottom w:val="nil"/>
          <w:right w:val="nil"/>
          <w:between w:val="nil"/>
        </w:pBdr>
        <w:rPr>
          <w:rFonts w:asciiTheme="minorHAnsi" w:hAnsiTheme="minorHAnsi"/>
          <w:color w:val="auto"/>
          <w:sz w:val="24"/>
          <w:szCs w:val="24"/>
        </w:rPr>
      </w:pPr>
    </w:p>
    <w:p w:rsidR="00967190" w:rsidRDefault="00967190" w:rsidP="00052223">
      <w:pPr>
        <w:pStyle w:val="Heading1"/>
        <w:pBdr>
          <w:top w:val="nil"/>
          <w:left w:val="nil"/>
          <w:bottom w:val="nil"/>
          <w:right w:val="nil"/>
          <w:between w:val="nil"/>
        </w:pBdr>
        <w:rPr>
          <w:rFonts w:asciiTheme="minorHAnsi" w:hAnsiTheme="minorHAnsi"/>
          <w:color w:val="auto"/>
          <w:sz w:val="24"/>
          <w:szCs w:val="24"/>
        </w:rPr>
      </w:pPr>
    </w:p>
    <w:p w:rsidR="00967190" w:rsidRDefault="00967190" w:rsidP="00052223">
      <w:pPr>
        <w:pStyle w:val="Heading1"/>
        <w:pBdr>
          <w:top w:val="nil"/>
          <w:left w:val="nil"/>
          <w:bottom w:val="nil"/>
          <w:right w:val="nil"/>
          <w:between w:val="nil"/>
        </w:pBdr>
        <w:rPr>
          <w:rFonts w:asciiTheme="minorHAnsi" w:hAnsiTheme="minorHAnsi"/>
          <w:color w:val="auto"/>
          <w:sz w:val="24"/>
          <w:szCs w:val="24"/>
        </w:rPr>
      </w:pPr>
    </w:p>
    <w:p w:rsidR="00967190" w:rsidRDefault="00967190" w:rsidP="00052223">
      <w:pPr>
        <w:pStyle w:val="Heading1"/>
        <w:pBdr>
          <w:top w:val="nil"/>
          <w:left w:val="nil"/>
          <w:bottom w:val="nil"/>
          <w:right w:val="nil"/>
          <w:between w:val="nil"/>
        </w:pBdr>
        <w:rPr>
          <w:rFonts w:asciiTheme="minorHAnsi" w:hAnsiTheme="minorHAnsi"/>
          <w:color w:val="auto"/>
          <w:sz w:val="24"/>
          <w:szCs w:val="24"/>
        </w:rPr>
      </w:pPr>
    </w:p>
    <w:p w:rsidR="00967190" w:rsidRDefault="00967190" w:rsidP="00052223">
      <w:pPr>
        <w:pStyle w:val="Heading1"/>
        <w:pBdr>
          <w:top w:val="nil"/>
          <w:left w:val="nil"/>
          <w:bottom w:val="nil"/>
          <w:right w:val="nil"/>
          <w:between w:val="nil"/>
        </w:pBdr>
        <w:rPr>
          <w:rFonts w:asciiTheme="minorHAnsi" w:hAnsiTheme="minorHAnsi"/>
          <w:color w:val="auto"/>
          <w:sz w:val="24"/>
          <w:szCs w:val="24"/>
        </w:rPr>
      </w:pPr>
    </w:p>
    <w:p w:rsidR="00AA3B02" w:rsidRPr="00F024E2" w:rsidRDefault="00AA3B02" w:rsidP="00052223">
      <w:pPr>
        <w:pStyle w:val="Heading1"/>
        <w:pBdr>
          <w:top w:val="nil"/>
          <w:left w:val="nil"/>
          <w:bottom w:val="nil"/>
          <w:right w:val="nil"/>
          <w:between w:val="nil"/>
        </w:pBdr>
        <w:rPr>
          <w:rFonts w:asciiTheme="minorHAnsi" w:hAnsiTheme="minorHAnsi"/>
          <w:color w:val="auto"/>
          <w:sz w:val="24"/>
          <w:szCs w:val="24"/>
        </w:rPr>
      </w:pPr>
      <w:r w:rsidRPr="00F024E2">
        <w:rPr>
          <w:rFonts w:asciiTheme="minorHAnsi" w:hAnsiTheme="minorHAnsi"/>
          <w:color w:val="auto"/>
          <w:sz w:val="24"/>
          <w:szCs w:val="24"/>
        </w:rPr>
        <w:t xml:space="preserve">Appendix 1 – </w:t>
      </w:r>
      <w:proofErr w:type="spellStart"/>
      <w:r w:rsidRPr="00F024E2">
        <w:rPr>
          <w:rFonts w:asciiTheme="minorHAnsi" w:hAnsiTheme="minorHAnsi"/>
          <w:color w:val="auto"/>
          <w:sz w:val="24"/>
          <w:szCs w:val="24"/>
        </w:rPr>
        <w:t>Aber</w:t>
      </w:r>
      <w:proofErr w:type="spellEnd"/>
      <w:r w:rsidRPr="00F024E2">
        <w:rPr>
          <w:rFonts w:asciiTheme="minorHAnsi" w:hAnsiTheme="minorHAnsi"/>
          <w:color w:val="auto"/>
          <w:sz w:val="24"/>
          <w:szCs w:val="24"/>
        </w:rPr>
        <w:t xml:space="preserve"> </w:t>
      </w:r>
      <w:proofErr w:type="spellStart"/>
      <w:r w:rsidRPr="00F024E2">
        <w:rPr>
          <w:rFonts w:asciiTheme="minorHAnsi" w:hAnsiTheme="minorHAnsi"/>
          <w:color w:val="auto"/>
          <w:sz w:val="24"/>
          <w:szCs w:val="24"/>
        </w:rPr>
        <w:t>Instrumrnts</w:t>
      </w:r>
      <w:proofErr w:type="spellEnd"/>
      <w:r w:rsidRPr="00F024E2">
        <w:rPr>
          <w:rFonts w:asciiTheme="minorHAnsi" w:hAnsiTheme="minorHAnsi"/>
          <w:color w:val="auto"/>
          <w:sz w:val="24"/>
          <w:szCs w:val="24"/>
        </w:rPr>
        <w:t xml:space="preserve"> </w:t>
      </w:r>
      <w:r w:rsidR="00F024E2" w:rsidRPr="00F024E2">
        <w:rPr>
          <w:rFonts w:asciiTheme="minorHAnsi" w:hAnsiTheme="minorHAnsi"/>
          <w:color w:val="auto"/>
          <w:sz w:val="24"/>
          <w:szCs w:val="24"/>
        </w:rPr>
        <w:t>Profit Share Document</w:t>
      </w:r>
    </w:p>
    <w:p w:rsidR="00AA3B02" w:rsidRDefault="00AA3B02" w:rsidP="00052223">
      <w:pPr>
        <w:pStyle w:val="Heading1"/>
        <w:pBdr>
          <w:top w:val="nil"/>
          <w:left w:val="nil"/>
          <w:bottom w:val="nil"/>
          <w:right w:val="nil"/>
          <w:between w:val="nil"/>
        </w:pBdr>
        <w:rPr>
          <w:color w:val="11D286"/>
        </w:rPr>
      </w:pPr>
    </w:p>
    <w:p w:rsidR="00AA3B02" w:rsidRDefault="00AA3B02" w:rsidP="00052223">
      <w:pPr>
        <w:pStyle w:val="Heading1"/>
        <w:pBdr>
          <w:top w:val="nil"/>
          <w:left w:val="nil"/>
          <w:bottom w:val="nil"/>
          <w:right w:val="nil"/>
          <w:between w:val="nil"/>
        </w:pBdr>
        <w:rPr>
          <w:color w:val="11D286"/>
        </w:rPr>
      </w:pPr>
    </w:p>
    <w:p w:rsidR="00AA3B02" w:rsidRDefault="00AA3B02" w:rsidP="00052223">
      <w:pPr>
        <w:pStyle w:val="Heading1"/>
        <w:pBdr>
          <w:top w:val="nil"/>
          <w:left w:val="nil"/>
          <w:bottom w:val="nil"/>
          <w:right w:val="nil"/>
          <w:between w:val="nil"/>
        </w:pBdr>
        <w:rPr>
          <w:color w:val="11D286"/>
        </w:rPr>
      </w:pPr>
    </w:p>
    <w:p w:rsidR="00AA3B02" w:rsidRDefault="00AA3B02" w:rsidP="00052223">
      <w:pPr>
        <w:pStyle w:val="Heading1"/>
        <w:pBdr>
          <w:top w:val="nil"/>
          <w:left w:val="nil"/>
          <w:bottom w:val="nil"/>
          <w:right w:val="nil"/>
          <w:between w:val="nil"/>
        </w:pBdr>
        <w:rPr>
          <w:color w:val="11D286"/>
        </w:rPr>
      </w:pPr>
    </w:p>
    <w:p w:rsidR="00C70588" w:rsidRPr="00052223" w:rsidRDefault="00714A51" w:rsidP="00052223">
      <w:pPr>
        <w:pStyle w:val="Heading1"/>
        <w:pBdr>
          <w:top w:val="nil"/>
          <w:left w:val="nil"/>
          <w:bottom w:val="nil"/>
          <w:right w:val="nil"/>
          <w:between w:val="nil"/>
        </w:pBdr>
        <w:rPr>
          <w:color w:val="11D286"/>
        </w:rPr>
      </w:pPr>
      <w:r>
        <w:rPr>
          <w:color w:val="11D286"/>
        </w:rPr>
        <w:t>INTRODUCTION</w:t>
      </w:r>
    </w:p>
    <w:p w:rsidR="00735A06" w:rsidRDefault="00735A06" w:rsidP="004B3A26">
      <w:pPr>
        <w:pStyle w:val="NoSpacing"/>
      </w:pPr>
    </w:p>
    <w:p w:rsidR="00AB2565" w:rsidRDefault="00FC2349" w:rsidP="004B3A26">
      <w:pPr>
        <w:pStyle w:val="NoSpacing"/>
      </w:pPr>
      <w:r>
        <w:t>The focus of this</w:t>
      </w:r>
      <w:r w:rsidR="004B3A26">
        <w:t xml:space="preserve"> report </w:t>
      </w:r>
      <w:r>
        <w:t xml:space="preserve">is to </w:t>
      </w:r>
      <w:r w:rsidR="004B3A26">
        <w:t>ev</w:t>
      </w:r>
      <w:r>
        <w:t>aluate</w:t>
      </w:r>
      <w:r w:rsidR="00735A06">
        <w:t xml:space="preserve"> </w:t>
      </w:r>
      <w:r w:rsidR="000A10C0">
        <w:t xml:space="preserve">Reward Management at Board level and </w:t>
      </w:r>
      <w:r w:rsidR="00735A06">
        <w:t xml:space="preserve">the requirement for </w:t>
      </w:r>
      <w:proofErr w:type="spellStart"/>
      <w:r w:rsidR="00735A06">
        <w:t>Aber</w:t>
      </w:r>
      <w:proofErr w:type="spellEnd"/>
      <w:r w:rsidR="00735A06">
        <w:t xml:space="preserve"> Instruments (ABER)</w:t>
      </w:r>
      <w:r w:rsidR="004B3A26">
        <w:t xml:space="preserve"> to review</w:t>
      </w:r>
      <w:r w:rsidR="000A10C0">
        <w:t xml:space="preserve"> its own</w:t>
      </w:r>
      <w:r w:rsidR="004B3A26">
        <w:t xml:space="preserve"> Director Remuneration. </w:t>
      </w:r>
      <w:r w:rsidR="00CE0221">
        <w:t>The rational for this resear</w:t>
      </w:r>
      <w:r w:rsidR="00C30519">
        <w:t>ch report has been identified through “p</w:t>
      </w:r>
      <w:r w:rsidR="00CE0221">
        <w:t>ractical p</w:t>
      </w:r>
      <w:r w:rsidR="00C30519">
        <w:t>roblem strategy”</w:t>
      </w:r>
      <w:r w:rsidR="00C30519" w:rsidRPr="00C30519">
        <w:t xml:space="preserve"> </w:t>
      </w:r>
      <w:r w:rsidR="00C30519">
        <w:t>one of 4 area</w:t>
      </w:r>
      <w:r w:rsidR="000D3EDC">
        <w:t>s of research identified by Horn</w:t>
      </w:r>
      <w:r w:rsidR="00C30519">
        <w:t xml:space="preserve"> </w:t>
      </w:r>
      <w:sdt>
        <w:sdtPr>
          <w:id w:val="2092217497"/>
          <w:citation/>
        </w:sdtPr>
        <w:sdtContent>
          <w:r w:rsidR="00D368AB">
            <w:fldChar w:fldCharType="begin"/>
          </w:r>
          <w:r w:rsidR="00D368AB">
            <w:rPr>
              <w:lang w:val="en-GB"/>
            </w:rPr>
            <w:instrText xml:space="preserve"> CITATION CIP16 \l 2057  </w:instrText>
          </w:r>
          <w:r w:rsidR="00D368AB">
            <w:fldChar w:fldCharType="separate"/>
          </w:r>
          <w:r w:rsidR="00D368AB" w:rsidRPr="00D368AB">
            <w:rPr>
              <w:noProof/>
              <w:lang w:val="en-GB"/>
            </w:rPr>
            <w:t>(CIPD, 2016)</w:t>
          </w:r>
          <w:r w:rsidR="00D368AB">
            <w:fldChar w:fldCharType="end"/>
          </w:r>
        </w:sdtContent>
      </w:sdt>
      <w:r w:rsidR="00C30519">
        <w:t>.</w:t>
      </w:r>
      <w:r w:rsidR="002D5EE7">
        <w:t xml:space="preserve"> The report is compiled of secondary data. </w:t>
      </w:r>
    </w:p>
    <w:p w:rsidR="00C30519" w:rsidRDefault="00C30519" w:rsidP="004B3A26">
      <w:pPr>
        <w:pStyle w:val="NoSpacing"/>
      </w:pPr>
    </w:p>
    <w:p w:rsidR="00AB2565" w:rsidRDefault="007E63D5" w:rsidP="004B3A26">
      <w:pPr>
        <w:pStyle w:val="NoSpacing"/>
      </w:pPr>
      <w:r>
        <w:t>In 2000 ABER’s 4</w:t>
      </w:r>
      <w:r w:rsidR="00AB2565">
        <w:t xml:space="preserve"> originals founders began looking at succession planning and ways of exiting the company and retiri</w:t>
      </w:r>
      <w:r>
        <w:t>ng. There was no desire to sell. T</w:t>
      </w:r>
      <w:r w:rsidR="00AB2565">
        <w:t>hey wanted the employees to control the business. Following research and consultation with Wales Cooperative Centr</w:t>
      </w:r>
      <w:r w:rsidR="00B00864">
        <w:t>e</w:t>
      </w:r>
      <w:r w:rsidR="00FC149C">
        <w:t xml:space="preserve"> </w:t>
      </w:r>
      <w:sdt>
        <w:sdtPr>
          <w:id w:val="2092217498"/>
          <w:citation/>
        </w:sdtPr>
        <w:sdtContent>
          <w:r w:rsidR="00FC149C">
            <w:fldChar w:fldCharType="begin"/>
          </w:r>
          <w:r w:rsidR="00FC149C">
            <w:rPr>
              <w:lang w:val="en-GB"/>
            </w:rPr>
            <w:instrText xml:space="preserve"> CITATION eve16 \l 2057 </w:instrText>
          </w:r>
          <w:r w:rsidR="00FC149C">
            <w:fldChar w:fldCharType="separate"/>
          </w:r>
          <w:r w:rsidR="00FC149C" w:rsidRPr="00FC149C">
            <w:rPr>
              <w:noProof/>
              <w:lang w:val="en-GB"/>
            </w:rPr>
            <w:t>(everyonesbusiness.coop, 2016)</w:t>
          </w:r>
          <w:r w:rsidR="00FC149C">
            <w:fldChar w:fldCharType="end"/>
          </w:r>
        </w:sdtContent>
      </w:sdt>
      <w:r w:rsidR="00B00864">
        <w:t xml:space="preserve"> a decision was made that ABER</w:t>
      </w:r>
      <w:r w:rsidR="00AB2565">
        <w:t xml:space="preserve"> would become Employee Owned and they gradually sold their </w:t>
      </w:r>
      <w:r w:rsidR="00B00864">
        <w:t>shares. In 2011 ABER</w:t>
      </w:r>
      <w:r w:rsidR="00AB2565">
        <w:t xml:space="preserve"> became fully employee owned wit</w:t>
      </w:r>
      <w:r>
        <w:t>h 51% of shares being held in the</w:t>
      </w:r>
      <w:r w:rsidR="00B00864">
        <w:t xml:space="preserve"> Employee Benefit Trust (</w:t>
      </w:r>
      <w:r w:rsidR="00AB2565">
        <w:t>EBT</w:t>
      </w:r>
      <w:r w:rsidR="00B00864">
        <w:t>)</w:t>
      </w:r>
      <w:r w:rsidR="00AB2565">
        <w:t xml:space="preserve"> whilst the other 49% are available to employees to purchase either through a salary sacrifice </w:t>
      </w:r>
      <w:r>
        <w:t>share scheme</w:t>
      </w:r>
      <w:r w:rsidR="00AB2565">
        <w:t xml:space="preserve"> or on one of two ‘Dealing Day’ per year where shares can be bought and sold.</w:t>
      </w:r>
      <w:r>
        <w:t xml:space="preserve"> Each employee is gifted 1000 shares once the probation period has pass. </w:t>
      </w:r>
    </w:p>
    <w:p w:rsidR="00EB27C3" w:rsidRDefault="00EB27C3" w:rsidP="004B3A26">
      <w:pPr>
        <w:pStyle w:val="NoSpacing"/>
      </w:pPr>
    </w:p>
    <w:p w:rsidR="000A10C0" w:rsidRDefault="00650CD9" w:rsidP="004B3A26">
      <w:pPr>
        <w:pStyle w:val="NoSpacing"/>
      </w:pPr>
      <w:r>
        <w:t>Profit share was introduced in August 2016 and induced in ABER articles of association. 25% of all profit for the financial period Jan-Jun and July-Dec is divided between all employees based on</w:t>
      </w:r>
      <w:r w:rsidR="00156409">
        <w:t xml:space="preserve"> individual </w:t>
      </w:r>
      <w:r>
        <w:t>sa</w:t>
      </w:r>
      <w:r w:rsidR="000A10C0">
        <w:t>lary and hours worked (see appendix 1).</w:t>
      </w:r>
    </w:p>
    <w:p w:rsidR="00156409" w:rsidRDefault="00156409" w:rsidP="004B3A26">
      <w:pPr>
        <w:pStyle w:val="NoSpacing"/>
      </w:pPr>
    </w:p>
    <w:p w:rsidR="002602E7" w:rsidRDefault="00156409" w:rsidP="004B3A26">
      <w:pPr>
        <w:pStyle w:val="NoSpacing"/>
      </w:pPr>
      <w:r>
        <w:t xml:space="preserve">Currently all employees (including </w:t>
      </w:r>
      <w:r w:rsidR="002602E7">
        <w:t xml:space="preserve">the Board of Directors) are entitled to; </w:t>
      </w:r>
    </w:p>
    <w:p w:rsidR="002602E7" w:rsidRDefault="002602E7" w:rsidP="002602E7">
      <w:pPr>
        <w:pStyle w:val="NoSpacing"/>
        <w:numPr>
          <w:ilvl w:val="0"/>
          <w:numId w:val="2"/>
        </w:numPr>
      </w:pPr>
      <w:r>
        <w:t>4x salary Death in Service</w:t>
      </w:r>
    </w:p>
    <w:p w:rsidR="002602E7" w:rsidRDefault="002602E7" w:rsidP="002602E7">
      <w:pPr>
        <w:pStyle w:val="NoSpacing"/>
        <w:numPr>
          <w:ilvl w:val="0"/>
          <w:numId w:val="2"/>
        </w:numPr>
      </w:pPr>
      <w:r>
        <w:t xml:space="preserve">Critical illness cover (75% of salary) </w:t>
      </w:r>
    </w:p>
    <w:p w:rsidR="002602E7" w:rsidRDefault="002602E7" w:rsidP="002602E7">
      <w:pPr>
        <w:pStyle w:val="NoSpacing"/>
        <w:numPr>
          <w:ilvl w:val="0"/>
          <w:numId w:val="2"/>
        </w:numPr>
      </w:pPr>
      <w:r>
        <w:t>Company Pension contribution of 8%</w:t>
      </w:r>
    </w:p>
    <w:p w:rsidR="002602E7" w:rsidRDefault="002602E7" w:rsidP="002602E7">
      <w:pPr>
        <w:pStyle w:val="NoSpacing"/>
        <w:numPr>
          <w:ilvl w:val="0"/>
          <w:numId w:val="2"/>
        </w:numPr>
      </w:pPr>
      <w:r>
        <w:t xml:space="preserve">20 – 26 days holiday (dependant on service) </w:t>
      </w:r>
    </w:p>
    <w:p w:rsidR="00156409" w:rsidRDefault="002602E7" w:rsidP="002602E7">
      <w:pPr>
        <w:pStyle w:val="NoSpacing"/>
        <w:numPr>
          <w:ilvl w:val="0"/>
          <w:numId w:val="2"/>
        </w:numPr>
      </w:pPr>
      <w:r>
        <w:t>Affiliated UWA gym membership.</w:t>
      </w:r>
    </w:p>
    <w:p w:rsidR="00650CD9" w:rsidRDefault="00650CD9" w:rsidP="004B3A26">
      <w:pPr>
        <w:pStyle w:val="NoSpacing"/>
      </w:pPr>
      <w:r>
        <w:t xml:space="preserve"> </w:t>
      </w:r>
    </w:p>
    <w:p w:rsidR="00B00864" w:rsidRDefault="00EB27C3" w:rsidP="004B3A26">
      <w:pPr>
        <w:pStyle w:val="NoSpacing"/>
      </w:pPr>
      <w:r>
        <w:t>The Employee Ownership model has pr</w:t>
      </w:r>
      <w:r w:rsidR="007E63D5">
        <w:t>oved successful and</w:t>
      </w:r>
      <w:r>
        <w:t xml:space="preserve"> </w:t>
      </w:r>
      <w:r w:rsidR="00A20AE6">
        <w:t>ABER has seen considerable growth</w:t>
      </w:r>
      <w:r w:rsidR="00B00864">
        <w:t>, especially</w:t>
      </w:r>
      <w:r w:rsidR="00A20AE6">
        <w:t xml:space="preserve"> over the past three years</w:t>
      </w:r>
      <w:r>
        <w:t xml:space="preserve"> (see figure 1</w:t>
      </w:r>
      <w:r w:rsidR="001A5D36">
        <w:t>)</w:t>
      </w:r>
      <w:r w:rsidR="00A20AE6">
        <w:t>. Due to this</w:t>
      </w:r>
      <w:r w:rsidR="004B3A26">
        <w:t xml:space="preserve"> </w:t>
      </w:r>
      <w:r w:rsidR="00883892">
        <w:t xml:space="preserve">rapid </w:t>
      </w:r>
      <w:r w:rsidR="00A20AE6">
        <w:t>growth,</w:t>
      </w:r>
      <w:r w:rsidR="007E63D5">
        <w:t xml:space="preserve"> at the request of the Board, HR conducted a salary review </w:t>
      </w:r>
      <w:r w:rsidR="00A20AE6">
        <w:t>across all department</w:t>
      </w:r>
      <w:r w:rsidR="007E63D5">
        <w:t>s in March 2018.</w:t>
      </w:r>
      <w:r w:rsidR="00A20AE6">
        <w:t xml:space="preserve"> The salary review</w:t>
      </w:r>
      <w:r w:rsidR="001A5D36">
        <w:t xml:space="preserve"> excluded</w:t>
      </w:r>
      <w:r w:rsidR="00883892">
        <w:t xml:space="preserve"> AB</w:t>
      </w:r>
      <w:r w:rsidR="001A5D36">
        <w:t xml:space="preserve">ER Board </w:t>
      </w:r>
      <w:r>
        <w:t>members;</w:t>
      </w:r>
      <w:r w:rsidR="00CE0221">
        <w:t xml:space="preserve"> </w:t>
      </w:r>
      <w:r w:rsidR="001A5D36">
        <w:t xml:space="preserve">however </w:t>
      </w:r>
      <w:r w:rsidR="00C70588">
        <w:t>the incremental inflationary 3% rise</w:t>
      </w:r>
      <w:r w:rsidR="00CE0221">
        <w:t xml:space="preserve"> was given</w:t>
      </w:r>
      <w:r w:rsidR="00C70588">
        <w:t>.</w:t>
      </w:r>
    </w:p>
    <w:p w:rsidR="00B00864" w:rsidRDefault="00B00864" w:rsidP="004B3A26">
      <w:pPr>
        <w:pStyle w:val="NoSpacing"/>
      </w:pPr>
    </w:p>
    <w:p w:rsidR="00A31D22" w:rsidRDefault="00B00864" w:rsidP="004B3A26">
      <w:pPr>
        <w:pStyle w:val="NoSpacing"/>
      </w:pPr>
      <w:r>
        <w:t xml:space="preserve">It </w:t>
      </w:r>
      <w:r w:rsidR="00650CD9">
        <w:t>has now become evident that in line with the Company growth the Directors Remuneration</w:t>
      </w:r>
      <w:r w:rsidR="000A10C0">
        <w:t xml:space="preserve"> needs</w:t>
      </w:r>
      <w:r w:rsidR="007E63D5">
        <w:t xml:space="preserve"> also</w:t>
      </w:r>
      <w:r w:rsidR="000A10C0">
        <w:t xml:space="preserve"> </w:t>
      </w:r>
      <w:r w:rsidR="000A10C0">
        <w:lastRenderedPageBreak/>
        <w:t>to be reviewed</w:t>
      </w:r>
      <w:r w:rsidR="00650CD9">
        <w:t xml:space="preserve">. A change in remuneration </w:t>
      </w:r>
      <w:r w:rsidR="000A10C0">
        <w:t>will have a direct</w:t>
      </w:r>
      <w:r w:rsidR="00650CD9">
        <w:t xml:space="preserve"> effect </w:t>
      </w:r>
      <w:r w:rsidR="00052223">
        <w:t>on employee</w:t>
      </w:r>
      <w:r w:rsidR="00650CD9">
        <w:t xml:space="preserve"> </w:t>
      </w:r>
      <w:r w:rsidR="000A10C0">
        <w:t>stakeholders. An increase in D</w:t>
      </w:r>
      <w:r w:rsidR="00650CD9">
        <w:t xml:space="preserve">irector </w:t>
      </w:r>
      <w:r w:rsidR="000A10C0">
        <w:t>Remuneration will affect the</w:t>
      </w:r>
      <w:r w:rsidR="00650CD9">
        <w:t xml:space="preserve"> overall Profit Sh</w:t>
      </w:r>
      <w:r w:rsidR="00052223">
        <w:t>are however in contrast if no change is</w:t>
      </w:r>
      <w:r w:rsidR="000A10C0">
        <w:t xml:space="preserve"> </w:t>
      </w:r>
      <w:r w:rsidR="00052223">
        <w:t>made it may have a negative effect to the Board motivati</w:t>
      </w:r>
      <w:r w:rsidR="00156409">
        <w:t>on or even engagement, again</w:t>
      </w:r>
      <w:r w:rsidR="000A10C0">
        <w:t xml:space="preserve"> effe</w:t>
      </w:r>
      <w:r w:rsidR="007E63D5">
        <w:t>ct</w:t>
      </w:r>
      <w:r w:rsidR="00052223">
        <w:t>ing ABER</w:t>
      </w:r>
      <w:r w:rsidR="007E63D5">
        <w:t xml:space="preserve"> stakeholders</w:t>
      </w:r>
      <w:r w:rsidR="00052223">
        <w:t>. The main driver to the research report is to review the options available, ensuring that the correct decisions are made for all stakeholders, not just ABER’s Board. The ove</w:t>
      </w:r>
      <w:r w:rsidR="00F84969">
        <w:t>rall aim is to continue growth</w:t>
      </w:r>
      <w:r w:rsidR="00052223">
        <w:t xml:space="preserve"> productivity for ABER.</w:t>
      </w:r>
      <w:r w:rsidR="00937025">
        <w:t xml:space="preserve"> As suggested by Armstrong and Taylor the aim of reward management is to meet the needs of both the </w:t>
      </w:r>
      <w:proofErr w:type="spellStart"/>
      <w:r w:rsidR="00937025">
        <w:t>organisation</w:t>
      </w:r>
      <w:proofErr w:type="spellEnd"/>
      <w:r w:rsidR="00937025">
        <w:t xml:space="preserve"> and </w:t>
      </w:r>
      <w:proofErr w:type="gramStart"/>
      <w:r w:rsidR="00937025">
        <w:t>stakeholders</w:t>
      </w:r>
      <w:r w:rsidR="0065791C">
        <w:t>(</w:t>
      </w:r>
      <w:proofErr w:type="gramEnd"/>
      <w:r w:rsidR="0065791C">
        <w:t xml:space="preserve">         ).</w:t>
      </w:r>
      <w:r w:rsidR="00937025">
        <w:t xml:space="preserve"> </w:t>
      </w:r>
    </w:p>
    <w:p w:rsidR="00156409" w:rsidRDefault="00156409" w:rsidP="004B3A26">
      <w:pPr>
        <w:pStyle w:val="NoSpacing"/>
      </w:pPr>
    </w:p>
    <w:p w:rsidR="00156409" w:rsidRDefault="00FA066C" w:rsidP="004B3A26">
      <w:pPr>
        <w:pStyle w:val="NoSpacing"/>
      </w:pPr>
      <w:r>
        <w:t>The</w:t>
      </w:r>
      <w:r w:rsidR="000231DC">
        <w:t xml:space="preserve"> focus will </w:t>
      </w:r>
      <w:r w:rsidR="006D0F2E">
        <w:t xml:space="preserve">be </w:t>
      </w:r>
      <w:r w:rsidR="000231DC">
        <w:t xml:space="preserve">towards SME in similar regions to </w:t>
      </w:r>
      <w:proofErr w:type="spellStart"/>
      <w:r w:rsidR="000231DC">
        <w:t>Aberystwyth</w:t>
      </w:r>
      <w:proofErr w:type="spellEnd"/>
      <w:r w:rsidR="000231DC">
        <w:t xml:space="preserve">. Also the report will give consideration to </w:t>
      </w:r>
      <w:r w:rsidR="0087074F">
        <w:t xml:space="preserve">setting remuneration competitively to both retain and attract in the </w:t>
      </w:r>
      <w:r w:rsidR="006D0F2E">
        <w:t>future with fairness for both the Board and the employee stakeholders.</w:t>
      </w:r>
    </w:p>
    <w:p w:rsidR="006D0F2E" w:rsidRDefault="006D0F2E" w:rsidP="004B3A26">
      <w:pPr>
        <w:pStyle w:val="NoSpacing"/>
      </w:pPr>
    </w:p>
    <w:p w:rsidR="006D0F2E" w:rsidRDefault="006D0F2E" w:rsidP="004B3A26">
      <w:pPr>
        <w:pStyle w:val="NoSpacing"/>
      </w:pPr>
      <w:r>
        <w:t xml:space="preserve">Consideration must also be given to the additional legal responsibilities that a Board undertakes </w:t>
      </w:r>
      <w:sdt>
        <w:sdtPr>
          <w:id w:val="2092217504"/>
          <w:citation/>
        </w:sdtPr>
        <w:sdtContent>
          <w:r w:rsidR="00D368AB">
            <w:fldChar w:fldCharType="begin"/>
          </w:r>
          <w:r w:rsidR="00D368AB">
            <w:rPr>
              <w:lang w:val="en-GB"/>
            </w:rPr>
            <w:instrText xml:space="preserve"> CITATION gov18 \l 2057 </w:instrText>
          </w:r>
          <w:r w:rsidR="00D368AB">
            <w:fldChar w:fldCharType="separate"/>
          </w:r>
          <w:r w:rsidR="00D368AB" w:rsidRPr="00D368AB">
            <w:rPr>
              <w:noProof/>
              <w:lang w:val="en-GB"/>
            </w:rPr>
            <w:t>(gov.uk, n.d.)</w:t>
          </w:r>
          <w:r w:rsidR="00D368AB">
            <w:fldChar w:fldCharType="end"/>
          </w:r>
        </w:sdtContent>
      </w:sdt>
      <w:r>
        <w:t xml:space="preserve"> </w:t>
      </w:r>
    </w:p>
    <w:p w:rsidR="00EB27C3" w:rsidRDefault="00EB27C3" w:rsidP="000231DC">
      <w:pPr>
        <w:pStyle w:val="NoSpacing"/>
      </w:pPr>
    </w:p>
    <w:p w:rsidR="00EB27C3" w:rsidRDefault="00EB27C3" w:rsidP="00D468DB">
      <w:pPr>
        <w:pStyle w:val="NoSpacing"/>
        <w:jc w:val="center"/>
      </w:pPr>
    </w:p>
    <w:p w:rsidR="001A5D36" w:rsidRPr="000231DC" w:rsidRDefault="00D468DB" w:rsidP="00D468DB">
      <w:pPr>
        <w:pStyle w:val="NoSpacing"/>
        <w:jc w:val="center"/>
        <w:rPr>
          <w:b/>
        </w:rPr>
      </w:pPr>
      <w:r w:rsidRPr="000231DC">
        <w:rPr>
          <w:b/>
        </w:rPr>
        <w:t>ABER Turnover &amp;</w:t>
      </w:r>
      <w:r w:rsidR="001A5D36" w:rsidRPr="000231DC">
        <w:rPr>
          <w:b/>
        </w:rPr>
        <w:t xml:space="preserve"> Pr</w:t>
      </w:r>
      <w:r w:rsidR="00FC149C">
        <w:rPr>
          <w:b/>
        </w:rPr>
        <w:t>ofit Chart</w:t>
      </w:r>
      <w:sdt>
        <w:sdtPr>
          <w:rPr>
            <w:b/>
          </w:rPr>
          <w:id w:val="2092217499"/>
          <w:citation/>
        </w:sdtPr>
        <w:sdtContent>
          <w:r w:rsidR="00FC149C">
            <w:rPr>
              <w:b/>
            </w:rPr>
            <w:fldChar w:fldCharType="begin"/>
          </w:r>
          <w:r w:rsidR="00FC149C">
            <w:rPr>
              <w:b/>
              <w:lang w:val="en-GB"/>
            </w:rPr>
            <w:instrText xml:space="preserve"> CITATION ABE18 \l 2057 </w:instrText>
          </w:r>
          <w:r w:rsidR="00FC149C">
            <w:rPr>
              <w:b/>
            </w:rPr>
            <w:fldChar w:fldCharType="separate"/>
          </w:r>
          <w:r w:rsidR="00FC149C">
            <w:rPr>
              <w:b/>
              <w:noProof/>
              <w:lang w:val="en-GB"/>
            </w:rPr>
            <w:t xml:space="preserve"> </w:t>
          </w:r>
          <w:r w:rsidR="00FC149C" w:rsidRPr="00FC149C">
            <w:rPr>
              <w:noProof/>
              <w:lang w:val="en-GB"/>
            </w:rPr>
            <w:t>(Instruments, 2018)</w:t>
          </w:r>
          <w:r w:rsidR="00FC149C">
            <w:rPr>
              <w:b/>
            </w:rPr>
            <w:fldChar w:fldCharType="end"/>
          </w:r>
        </w:sdtContent>
      </w:sdt>
      <w:r w:rsidR="001A5D36" w:rsidRPr="000231DC">
        <w:rPr>
          <w:b/>
        </w:rPr>
        <w:t>.</w:t>
      </w:r>
      <w:r w:rsidR="008C6B69" w:rsidRPr="000231DC">
        <w:rPr>
          <w:b/>
        </w:rPr>
        <w:t xml:space="preserve"> Figure 1</w:t>
      </w:r>
    </w:p>
    <w:p w:rsidR="001A5D36" w:rsidRDefault="001A5D36" w:rsidP="004B3A26">
      <w:pPr>
        <w:pStyle w:val="NoSpacing"/>
      </w:pPr>
      <w:r>
        <w:rPr>
          <w:noProof/>
          <w:lang w:val="en-GB"/>
        </w:rPr>
        <w:drawing>
          <wp:inline distT="0" distB="0" distL="0" distR="0">
            <wp:extent cx="5943600" cy="2796988"/>
            <wp:effectExtent l="0" t="0" r="0" b="0"/>
            <wp:docPr id="2" name="Picture 1" descr="\\VM-FILES\FolderRedirections$\emma.thomas\My Documents\Turnover &amp; Profit 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M-FILES\FolderRedirections$\emma.thomas\My Documents\Turnover &amp; Profit chart.png"/>
                    <pic:cNvPicPr>
                      <a:picLocks noChangeAspect="1" noChangeArrowheads="1"/>
                    </pic:cNvPicPr>
                  </pic:nvPicPr>
                  <pic:blipFill>
                    <a:blip r:embed="rId9" cstate="print"/>
                    <a:srcRect/>
                    <a:stretch>
                      <a:fillRect/>
                    </a:stretch>
                  </pic:blipFill>
                  <pic:spPr bwMode="auto">
                    <a:xfrm>
                      <a:off x="0" y="0"/>
                      <a:ext cx="5943600" cy="2796988"/>
                    </a:xfrm>
                    <a:prstGeom prst="rect">
                      <a:avLst/>
                    </a:prstGeom>
                    <a:noFill/>
                    <a:ln w="9525">
                      <a:noFill/>
                      <a:miter lim="800000"/>
                      <a:headEnd/>
                      <a:tailEnd/>
                    </a:ln>
                  </pic:spPr>
                </pic:pic>
              </a:graphicData>
            </a:graphic>
          </wp:inline>
        </w:drawing>
      </w:r>
    </w:p>
    <w:p w:rsidR="00D468DB" w:rsidRDefault="00D468DB" w:rsidP="004B3A26">
      <w:pPr>
        <w:pStyle w:val="NoSpacing"/>
      </w:pPr>
    </w:p>
    <w:p w:rsidR="00A96502" w:rsidRDefault="00A96502" w:rsidP="004B3A26">
      <w:pPr>
        <w:pStyle w:val="NoSpacing"/>
      </w:pPr>
    </w:p>
    <w:p w:rsidR="00967190" w:rsidRDefault="00967190">
      <w:pPr>
        <w:pStyle w:val="Heading1"/>
        <w:pBdr>
          <w:top w:val="nil"/>
          <w:left w:val="nil"/>
          <w:bottom w:val="nil"/>
          <w:right w:val="nil"/>
          <w:between w:val="nil"/>
        </w:pBdr>
        <w:rPr>
          <w:color w:val="11D286"/>
        </w:rPr>
      </w:pPr>
      <w:bookmarkStart w:id="7" w:name="_75rf4vta81ax" w:colFirst="0" w:colLast="0"/>
      <w:bookmarkEnd w:id="7"/>
    </w:p>
    <w:p w:rsidR="00967190" w:rsidRDefault="00967190">
      <w:pPr>
        <w:pStyle w:val="Heading1"/>
        <w:pBdr>
          <w:top w:val="nil"/>
          <w:left w:val="nil"/>
          <w:bottom w:val="nil"/>
          <w:right w:val="nil"/>
          <w:between w:val="nil"/>
        </w:pBdr>
        <w:rPr>
          <w:color w:val="11D286"/>
        </w:rPr>
      </w:pPr>
    </w:p>
    <w:p w:rsidR="00967190" w:rsidRDefault="00967190">
      <w:pPr>
        <w:pStyle w:val="Heading1"/>
        <w:pBdr>
          <w:top w:val="nil"/>
          <w:left w:val="nil"/>
          <w:bottom w:val="nil"/>
          <w:right w:val="nil"/>
          <w:between w:val="nil"/>
        </w:pBdr>
        <w:rPr>
          <w:color w:val="11D286"/>
        </w:rPr>
      </w:pPr>
    </w:p>
    <w:p w:rsidR="00967190" w:rsidRDefault="00967190">
      <w:pPr>
        <w:pStyle w:val="Heading1"/>
        <w:pBdr>
          <w:top w:val="nil"/>
          <w:left w:val="nil"/>
          <w:bottom w:val="nil"/>
          <w:right w:val="nil"/>
          <w:between w:val="nil"/>
        </w:pBdr>
        <w:rPr>
          <w:color w:val="11D286"/>
        </w:rPr>
      </w:pPr>
    </w:p>
    <w:p w:rsidR="00967190" w:rsidRDefault="00967190">
      <w:pPr>
        <w:pStyle w:val="Heading1"/>
        <w:pBdr>
          <w:top w:val="nil"/>
          <w:left w:val="nil"/>
          <w:bottom w:val="nil"/>
          <w:right w:val="nil"/>
          <w:between w:val="nil"/>
        </w:pBdr>
        <w:rPr>
          <w:color w:val="11D286"/>
        </w:rPr>
      </w:pPr>
    </w:p>
    <w:p w:rsidR="00967190" w:rsidRDefault="00967190">
      <w:pPr>
        <w:pStyle w:val="Heading1"/>
        <w:pBdr>
          <w:top w:val="nil"/>
          <w:left w:val="nil"/>
          <w:bottom w:val="nil"/>
          <w:right w:val="nil"/>
          <w:between w:val="nil"/>
        </w:pBdr>
        <w:rPr>
          <w:color w:val="11D286"/>
        </w:rPr>
      </w:pPr>
    </w:p>
    <w:p w:rsidR="00967190" w:rsidRDefault="00967190">
      <w:pPr>
        <w:pStyle w:val="Heading1"/>
        <w:pBdr>
          <w:top w:val="nil"/>
          <w:left w:val="nil"/>
          <w:bottom w:val="nil"/>
          <w:right w:val="nil"/>
          <w:between w:val="nil"/>
        </w:pBdr>
        <w:rPr>
          <w:color w:val="11D286"/>
        </w:rPr>
      </w:pPr>
    </w:p>
    <w:p w:rsidR="00A96502" w:rsidRDefault="00714A51">
      <w:pPr>
        <w:pStyle w:val="Heading1"/>
        <w:pBdr>
          <w:top w:val="nil"/>
          <w:left w:val="nil"/>
          <w:bottom w:val="nil"/>
          <w:right w:val="nil"/>
          <w:between w:val="nil"/>
        </w:pBdr>
        <w:rPr>
          <w:color w:val="11D286"/>
        </w:rPr>
      </w:pPr>
      <w:r>
        <w:rPr>
          <w:color w:val="11D286"/>
        </w:rPr>
        <w:t>LITERATURE REVIEW</w:t>
      </w:r>
    </w:p>
    <w:p w:rsidR="00EA42AD" w:rsidRDefault="00F04234" w:rsidP="00EA42AD">
      <w:pPr>
        <w:rPr>
          <w:shd w:val="clear" w:color="auto" w:fill="FFFFFF"/>
        </w:rPr>
      </w:pPr>
      <w:r>
        <w:rPr>
          <w:shd w:val="clear" w:color="auto" w:fill="FFFFFF"/>
        </w:rPr>
        <w:t>Over recent years there has been vast media coverage of the so called “fat cat” remuneration packages within FTSE 100 companies with median salaries just under £4m</w:t>
      </w:r>
      <w:r w:rsidR="000633E7">
        <w:rPr>
          <w:shd w:val="clear" w:color="auto" w:fill="FFFFFF"/>
        </w:rPr>
        <w:t xml:space="preserve">, up 11% since 2017 </w:t>
      </w:r>
      <w:sdt>
        <w:sdtPr>
          <w:rPr>
            <w:shd w:val="clear" w:color="auto" w:fill="FFFFFF"/>
          </w:rPr>
          <w:id w:val="2092217500"/>
          <w:citation/>
        </w:sdtPr>
        <w:sdtContent>
          <w:r w:rsidR="000633E7">
            <w:rPr>
              <w:shd w:val="clear" w:color="auto" w:fill="FFFFFF"/>
            </w:rPr>
            <w:fldChar w:fldCharType="begin"/>
          </w:r>
          <w:r w:rsidR="000633E7">
            <w:rPr>
              <w:shd w:val="clear" w:color="auto" w:fill="FFFFFF"/>
              <w:lang w:val="en-GB"/>
            </w:rPr>
            <w:instrText xml:space="preserve"> CITATION Jon18 \l 2057 </w:instrText>
          </w:r>
          <w:r w:rsidR="000633E7">
            <w:rPr>
              <w:shd w:val="clear" w:color="auto" w:fill="FFFFFF"/>
            </w:rPr>
            <w:fldChar w:fldCharType="separate"/>
          </w:r>
          <w:r w:rsidR="000633E7" w:rsidRPr="000633E7">
            <w:rPr>
              <w:noProof/>
              <w:shd w:val="clear" w:color="auto" w:fill="FFFFFF"/>
              <w:lang w:val="en-GB"/>
            </w:rPr>
            <w:t>(Jones, 2018)</w:t>
          </w:r>
          <w:r w:rsidR="000633E7">
            <w:rPr>
              <w:shd w:val="clear" w:color="auto" w:fill="FFFFFF"/>
            </w:rPr>
            <w:fldChar w:fldCharType="end"/>
          </w:r>
        </w:sdtContent>
      </w:sdt>
      <w:r>
        <w:rPr>
          <w:shd w:val="clear" w:color="auto" w:fill="FFFFFF"/>
        </w:rPr>
        <w:t>. However the reality is that ma</w:t>
      </w:r>
      <w:r w:rsidR="000633E7">
        <w:rPr>
          <w:shd w:val="clear" w:color="auto" w:fill="FFFFFF"/>
        </w:rPr>
        <w:t>n</w:t>
      </w:r>
      <w:r>
        <w:rPr>
          <w:shd w:val="clear" w:color="auto" w:fill="FFFFFF"/>
        </w:rPr>
        <w:t>y British</w:t>
      </w:r>
      <w:r w:rsidR="000633E7">
        <w:rPr>
          <w:shd w:val="clear" w:color="auto" w:fill="FFFFFF"/>
        </w:rPr>
        <w:t xml:space="preserve"> Board room</w:t>
      </w:r>
      <w:r w:rsidR="00D368AB">
        <w:rPr>
          <w:shd w:val="clear" w:color="auto" w:fill="FFFFFF"/>
        </w:rPr>
        <w:t>s</w:t>
      </w:r>
      <w:r w:rsidR="000633E7">
        <w:rPr>
          <w:shd w:val="clear" w:color="auto" w:fill="FFFFFF"/>
        </w:rPr>
        <w:t xml:space="preserve"> are in </w:t>
      </w:r>
      <w:proofErr w:type="spellStart"/>
      <w:r w:rsidR="000633E7">
        <w:rPr>
          <w:shd w:val="clear" w:color="auto" w:fill="FFFFFF"/>
        </w:rPr>
        <w:t>organisations</w:t>
      </w:r>
      <w:proofErr w:type="spellEnd"/>
      <w:r w:rsidR="000633E7">
        <w:rPr>
          <w:shd w:val="clear" w:color="auto" w:fill="FFFFFF"/>
        </w:rPr>
        <w:t xml:space="preserve"> much smaller than in the FTSE 100.</w:t>
      </w:r>
      <w:r>
        <w:rPr>
          <w:shd w:val="clear" w:color="auto" w:fill="FFFFFF"/>
        </w:rPr>
        <w:t xml:space="preserve"> </w:t>
      </w:r>
      <w:r w:rsidR="00D368AB">
        <w:rPr>
          <w:shd w:val="clear" w:color="auto" w:fill="FFFFFF"/>
        </w:rPr>
        <w:t>Much less information is available within the media with regards to SME businesses.</w:t>
      </w:r>
    </w:p>
    <w:p w:rsidR="009A686B" w:rsidRDefault="00EA42AD" w:rsidP="00EA42AD">
      <w:pPr>
        <w:rPr>
          <w:shd w:val="clear" w:color="auto" w:fill="FFFFFF"/>
        </w:rPr>
      </w:pPr>
      <w:r>
        <w:rPr>
          <w:shd w:val="clear" w:color="auto" w:fill="FFFFFF"/>
        </w:rPr>
        <w:t>In a</w:t>
      </w:r>
      <w:r w:rsidR="00FE2209">
        <w:rPr>
          <w:shd w:val="clear" w:color="auto" w:fill="FFFFFF"/>
        </w:rPr>
        <w:t>n</w:t>
      </w:r>
      <w:r>
        <w:rPr>
          <w:shd w:val="clear" w:color="auto" w:fill="FFFFFF"/>
        </w:rPr>
        <w:t xml:space="preserve"> annual surve</w:t>
      </w:r>
      <w:r w:rsidR="009A686B">
        <w:rPr>
          <w:shd w:val="clear" w:color="auto" w:fill="FFFFFF"/>
        </w:rPr>
        <w:t xml:space="preserve">y, conducted by </w:t>
      </w:r>
      <w:proofErr w:type="spellStart"/>
      <w:r w:rsidR="009A686B">
        <w:rPr>
          <w:shd w:val="clear" w:color="auto" w:fill="FFFFFF"/>
        </w:rPr>
        <w:t>Croner</w:t>
      </w:r>
      <w:proofErr w:type="spellEnd"/>
      <w:r w:rsidR="009A686B">
        <w:rPr>
          <w:shd w:val="clear" w:color="auto" w:fill="FFFFFF"/>
        </w:rPr>
        <w:t xml:space="preserve"> Reward, c</w:t>
      </w:r>
      <w:r>
        <w:rPr>
          <w:shd w:val="clear" w:color="auto" w:fill="FFFFFF"/>
        </w:rPr>
        <w:t xml:space="preserve">overing pay and benefits for directors in </w:t>
      </w:r>
      <w:proofErr w:type="spellStart"/>
      <w:r>
        <w:rPr>
          <w:shd w:val="clear" w:color="auto" w:fill="FFFFFF"/>
        </w:rPr>
        <w:t>organisations</w:t>
      </w:r>
      <w:proofErr w:type="spellEnd"/>
      <w:r>
        <w:rPr>
          <w:shd w:val="clear" w:color="auto" w:fill="FFFFFF"/>
        </w:rPr>
        <w:t xml:space="preserve"> up to £500 million turnover shows the </w:t>
      </w:r>
      <w:r w:rsidR="00FE2209">
        <w:rPr>
          <w:shd w:val="clear" w:color="auto" w:fill="FFFFFF"/>
        </w:rPr>
        <w:t>average</w:t>
      </w:r>
      <w:r>
        <w:rPr>
          <w:shd w:val="clear" w:color="auto" w:fill="FFFFFF"/>
        </w:rPr>
        <w:t xml:space="preserve"> managing director earns £99,445. 61% of Managing Directors in smaller companies up to 5 m</w:t>
      </w:r>
      <w:r w:rsidR="00FE2209">
        <w:rPr>
          <w:shd w:val="clear" w:color="auto" w:fill="FFFFFF"/>
        </w:rPr>
        <w:t xml:space="preserve">illion </w:t>
      </w:r>
      <w:proofErr w:type="gramStart"/>
      <w:r w:rsidR="00FE2209">
        <w:rPr>
          <w:shd w:val="clear" w:color="auto" w:fill="FFFFFF"/>
        </w:rPr>
        <w:t>turnover</w:t>
      </w:r>
      <w:proofErr w:type="gramEnd"/>
      <w:r w:rsidR="00FE2209">
        <w:rPr>
          <w:shd w:val="clear" w:color="auto" w:fill="FFFFFF"/>
        </w:rPr>
        <w:t xml:space="preserve"> had a pay freeze in 2011 and over the past 5 years their pay had only risen by £5,000 to an average of £70,000. Of those who did have a pay rise that year, the average was 3%. Their average bonus at this time had dropped from £30,000 to £12,500 </w:t>
      </w:r>
      <w:sdt>
        <w:sdtPr>
          <w:rPr>
            <w:shd w:val="clear" w:color="auto" w:fill="FFFFFF"/>
          </w:rPr>
          <w:id w:val="2092217501"/>
          <w:citation/>
        </w:sdtPr>
        <w:sdtContent>
          <w:r w:rsidR="00FE2209">
            <w:rPr>
              <w:shd w:val="clear" w:color="auto" w:fill="FFFFFF"/>
            </w:rPr>
            <w:fldChar w:fldCharType="begin"/>
          </w:r>
          <w:r w:rsidR="00FE2209">
            <w:rPr>
              <w:shd w:val="clear" w:color="auto" w:fill="FFFFFF"/>
              <w:lang w:val="en-GB"/>
            </w:rPr>
            <w:instrText xml:space="preserve"> CITATION Cop11 \l 2057 </w:instrText>
          </w:r>
          <w:r w:rsidR="00FE2209">
            <w:rPr>
              <w:shd w:val="clear" w:color="auto" w:fill="FFFFFF"/>
            </w:rPr>
            <w:fldChar w:fldCharType="separate"/>
          </w:r>
          <w:r w:rsidR="00FE2209" w:rsidRPr="00FE2209">
            <w:rPr>
              <w:noProof/>
              <w:shd w:val="clear" w:color="auto" w:fill="FFFFFF"/>
              <w:lang w:val="en-GB"/>
            </w:rPr>
            <w:t>(Copeland, 2011)</w:t>
          </w:r>
          <w:r w:rsidR="00FE2209">
            <w:rPr>
              <w:shd w:val="clear" w:color="auto" w:fill="FFFFFF"/>
            </w:rPr>
            <w:fldChar w:fldCharType="end"/>
          </w:r>
        </w:sdtContent>
      </w:sdt>
      <w:r w:rsidR="002D5EE7">
        <w:rPr>
          <w:shd w:val="clear" w:color="auto" w:fill="FFFFFF"/>
        </w:rPr>
        <w:t>.</w:t>
      </w:r>
    </w:p>
    <w:p w:rsidR="00D368AB" w:rsidRPr="00D368AB" w:rsidRDefault="00D368AB" w:rsidP="00D368AB">
      <w:pPr>
        <w:rPr>
          <w:b/>
          <w:sz w:val="24"/>
          <w:szCs w:val="24"/>
          <w:shd w:val="clear" w:color="auto" w:fill="FFFFFF"/>
        </w:rPr>
      </w:pPr>
      <w:r w:rsidRPr="00D368AB">
        <w:rPr>
          <w:b/>
          <w:sz w:val="24"/>
          <w:szCs w:val="24"/>
          <w:shd w:val="clear" w:color="auto" w:fill="FFFFFF"/>
        </w:rPr>
        <w:t xml:space="preserve">Remuneration Consultants </w:t>
      </w:r>
    </w:p>
    <w:p w:rsidR="008C478B" w:rsidRDefault="00AA1246" w:rsidP="00EA42AD">
      <w:pPr>
        <w:rPr>
          <w:shd w:val="clear" w:color="auto" w:fill="FFFFFF"/>
        </w:rPr>
      </w:pPr>
      <w:proofErr w:type="spellStart"/>
      <w:r>
        <w:rPr>
          <w:shd w:val="clear" w:color="auto" w:fill="FFFFFF"/>
        </w:rPr>
        <w:t>Tricker</w:t>
      </w:r>
      <w:proofErr w:type="spellEnd"/>
      <w:r>
        <w:rPr>
          <w:shd w:val="clear" w:color="auto" w:fill="FFFFFF"/>
        </w:rPr>
        <w:t xml:space="preserve"> </w:t>
      </w:r>
      <w:sdt>
        <w:sdtPr>
          <w:rPr>
            <w:shd w:val="clear" w:color="auto" w:fill="FFFFFF"/>
          </w:rPr>
          <w:id w:val="2092217503"/>
          <w:citation/>
        </w:sdtPr>
        <w:sdtContent>
          <w:r>
            <w:rPr>
              <w:shd w:val="clear" w:color="auto" w:fill="FFFFFF"/>
            </w:rPr>
            <w:fldChar w:fldCharType="begin"/>
          </w:r>
          <w:r>
            <w:rPr>
              <w:shd w:val="clear" w:color="auto" w:fill="FFFFFF"/>
              <w:lang w:val="en-GB"/>
            </w:rPr>
            <w:instrText xml:space="preserve"> CITATION Bob15 \l 2057  </w:instrText>
          </w:r>
          <w:r>
            <w:rPr>
              <w:shd w:val="clear" w:color="auto" w:fill="FFFFFF"/>
            </w:rPr>
            <w:fldChar w:fldCharType="separate"/>
          </w:r>
          <w:r w:rsidRPr="00AA1246">
            <w:rPr>
              <w:noProof/>
              <w:shd w:val="clear" w:color="auto" w:fill="FFFFFF"/>
              <w:lang w:val="en-GB"/>
            </w:rPr>
            <w:t>(Tricker, 2015)</w:t>
          </w:r>
          <w:r>
            <w:rPr>
              <w:shd w:val="clear" w:color="auto" w:fill="FFFFFF"/>
            </w:rPr>
            <w:fldChar w:fldCharType="end"/>
          </w:r>
        </w:sdtContent>
      </w:sdt>
      <w:r>
        <w:rPr>
          <w:shd w:val="clear" w:color="auto" w:fill="FFFFFF"/>
        </w:rPr>
        <w:t xml:space="preserve"> highlights the challenge of balancing the interest of both directors and shareholders for both the long and short term.</w:t>
      </w:r>
      <w:r w:rsidR="001D247A">
        <w:rPr>
          <w:shd w:val="clear" w:color="auto" w:fill="FFFFFF"/>
        </w:rPr>
        <w:t xml:space="preserve"> Much focus has been based around board level remuneration thus creating a market for remuneration consultants. </w:t>
      </w:r>
      <w:proofErr w:type="spellStart"/>
      <w:r w:rsidR="001D247A">
        <w:rPr>
          <w:shd w:val="clear" w:color="auto" w:fill="FFFFFF"/>
        </w:rPr>
        <w:t>Tricker</w:t>
      </w:r>
      <w:proofErr w:type="spellEnd"/>
      <w:r w:rsidR="001D247A">
        <w:rPr>
          <w:shd w:val="clear" w:color="auto" w:fill="FFFFFF"/>
        </w:rPr>
        <w:t xml:space="preserve"> goes on to discuss that comparing similar companies is useful however consultants recommendations can be misleading</w:t>
      </w:r>
      <w:r w:rsidR="00F363CB">
        <w:rPr>
          <w:shd w:val="clear" w:color="auto" w:fill="FFFFFF"/>
        </w:rPr>
        <w:t xml:space="preserve">, one such problem being ‘remuneration ratcheting’ </w:t>
      </w:r>
      <w:sdt>
        <w:sdtPr>
          <w:rPr>
            <w:shd w:val="clear" w:color="auto" w:fill="FFFFFF"/>
          </w:rPr>
          <w:id w:val="2092217505"/>
          <w:citation/>
        </w:sdtPr>
        <w:sdtContent>
          <w:r w:rsidR="00F363CB">
            <w:rPr>
              <w:shd w:val="clear" w:color="auto" w:fill="FFFFFF"/>
            </w:rPr>
            <w:fldChar w:fldCharType="begin"/>
          </w:r>
          <w:r w:rsidR="00F363CB">
            <w:rPr>
              <w:shd w:val="clear" w:color="auto" w:fill="FFFFFF"/>
              <w:lang w:val="en-GB"/>
            </w:rPr>
            <w:instrText xml:space="preserve"> CITATION Tri15 \l 2057 </w:instrText>
          </w:r>
          <w:r w:rsidR="00F363CB">
            <w:rPr>
              <w:shd w:val="clear" w:color="auto" w:fill="FFFFFF"/>
            </w:rPr>
            <w:fldChar w:fldCharType="separate"/>
          </w:r>
          <w:r w:rsidR="00F363CB" w:rsidRPr="00F363CB">
            <w:rPr>
              <w:noProof/>
              <w:shd w:val="clear" w:color="auto" w:fill="FFFFFF"/>
              <w:lang w:val="en-GB"/>
            </w:rPr>
            <w:t>(Tricker, 2015)</w:t>
          </w:r>
          <w:r w:rsidR="00F363CB">
            <w:rPr>
              <w:shd w:val="clear" w:color="auto" w:fill="FFFFFF"/>
            </w:rPr>
            <w:fldChar w:fldCharType="end"/>
          </w:r>
        </w:sdtContent>
      </w:sdt>
      <w:r w:rsidR="00F363CB">
        <w:rPr>
          <w:shd w:val="clear" w:color="auto" w:fill="FFFFFF"/>
        </w:rPr>
        <w:t>.</w:t>
      </w:r>
      <w:r w:rsidR="001D247A">
        <w:rPr>
          <w:shd w:val="clear" w:color="auto" w:fill="FFFFFF"/>
        </w:rPr>
        <w:t xml:space="preserve">  </w:t>
      </w:r>
      <w:r w:rsidR="002633C4">
        <w:rPr>
          <w:shd w:val="clear" w:color="auto" w:fill="FFFFFF"/>
        </w:rPr>
        <w:t>Lowry</w:t>
      </w:r>
      <w:sdt>
        <w:sdtPr>
          <w:rPr>
            <w:shd w:val="clear" w:color="auto" w:fill="FFFFFF"/>
          </w:rPr>
          <w:id w:val="2092217512"/>
          <w:citation/>
        </w:sdtPr>
        <w:sdtContent>
          <w:r w:rsidR="00AC358C">
            <w:rPr>
              <w:shd w:val="clear" w:color="auto" w:fill="FFFFFF"/>
            </w:rPr>
            <w:fldChar w:fldCharType="begin"/>
          </w:r>
          <w:r w:rsidR="00AC358C">
            <w:rPr>
              <w:shd w:val="clear" w:color="auto" w:fill="FFFFFF"/>
              <w:lang w:val="en-GB"/>
            </w:rPr>
            <w:instrText xml:space="preserve"> CITATION Dia02 \l 2057 </w:instrText>
          </w:r>
          <w:r w:rsidR="00AC358C">
            <w:rPr>
              <w:shd w:val="clear" w:color="auto" w:fill="FFFFFF"/>
            </w:rPr>
            <w:fldChar w:fldCharType="separate"/>
          </w:r>
          <w:r w:rsidR="00AC358C">
            <w:rPr>
              <w:noProof/>
              <w:shd w:val="clear" w:color="auto" w:fill="FFFFFF"/>
              <w:lang w:val="en-GB"/>
            </w:rPr>
            <w:t xml:space="preserve"> </w:t>
          </w:r>
          <w:r w:rsidR="00AC358C" w:rsidRPr="00AC358C">
            <w:rPr>
              <w:noProof/>
              <w:shd w:val="clear" w:color="auto" w:fill="FFFFFF"/>
              <w:lang w:val="en-GB"/>
            </w:rPr>
            <w:t>(Lowry, 2002)</w:t>
          </w:r>
          <w:r w:rsidR="00AC358C">
            <w:rPr>
              <w:shd w:val="clear" w:color="auto" w:fill="FFFFFF"/>
            </w:rPr>
            <w:fldChar w:fldCharType="end"/>
          </w:r>
        </w:sdtContent>
      </w:sdt>
      <w:r w:rsidR="008C12A2">
        <w:rPr>
          <w:shd w:val="clear" w:color="auto" w:fill="FFFFFF"/>
        </w:rPr>
        <w:t xml:space="preserve"> also </w:t>
      </w:r>
      <w:r w:rsidR="00AC358C">
        <w:rPr>
          <w:shd w:val="clear" w:color="auto" w:fill="FFFFFF"/>
        </w:rPr>
        <w:t xml:space="preserve">advises caution when selecting consultants and that special consideration should be made to align culture and management styles of the </w:t>
      </w:r>
      <w:proofErr w:type="spellStart"/>
      <w:r w:rsidR="00AC358C">
        <w:rPr>
          <w:shd w:val="clear" w:color="auto" w:fill="FFFFFF"/>
        </w:rPr>
        <w:t>organisation</w:t>
      </w:r>
      <w:proofErr w:type="spellEnd"/>
      <w:r w:rsidR="00AC358C">
        <w:rPr>
          <w:shd w:val="clear" w:color="auto" w:fill="FFFFFF"/>
        </w:rPr>
        <w:t>.</w:t>
      </w:r>
    </w:p>
    <w:p w:rsidR="00372F73" w:rsidRDefault="00372F73" w:rsidP="00EA42AD">
      <w:pPr>
        <w:rPr>
          <w:shd w:val="clear" w:color="auto" w:fill="FFFFFF"/>
        </w:rPr>
      </w:pPr>
      <w:r>
        <w:rPr>
          <w:shd w:val="clear" w:color="auto" w:fill="FFFFFF"/>
        </w:rPr>
        <w:t xml:space="preserve">In the Telegraph Jonathan Russell describes </w:t>
      </w:r>
      <w:r w:rsidR="00E02D8E">
        <w:rPr>
          <w:shd w:val="clear" w:color="auto" w:fill="FFFFFF"/>
        </w:rPr>
        <w:t>remuneration</w:t>
      </w:r>
      <w:r>
        <w:rPr>
          <w:shd w:val="clear" w:color="auto" w:fill="FFFFFF"/>
        </w:rPr>
        <w:t xml:space="preserve"> consultants as ‘arms</w:t>
      </w:r>
      <w:r w:rsidR="001D247A">
        <w:rPr>
          <w:shd w:val="clear" w:color="auto" w:fill="FFFFFF"/>
        </w:rPr>
        <w:t xml:space="preserve"> </w:t>
      </w:r>
      <w:r w:rsidR="00DA2E42">
        <w:rPr>
          <w:shd w:val="clear" w:color="auto" w:fill="FFFFFF"/>
        </w:rPr>
        <w:t xml:space="preserve">dealers’, continuing to say </w:t>
      </w:r>
      <w:r>
        <w:rPr>
          <w:shd w:val="clear" w:color="auto" w:fill="FFFFFF"/>
        </w:rPr>
        <w:t xml:space="preserve"> ‘they are, according to the head of their own trade body “devil incarnate”, professionals held in such low regard they have </w:t>
      </w:r>
      <w:r w:rsidR="008C478B">
        <w:rPr>
          <w:shd w:val="clear" w:color="auto" w:fill="FFFFFF"/>
        </w:rPr>
        <w:t>“horns growing on their heads”</w:t>
      </w:r>
      <w:sdt>
        <w:sdtPr>
          <w:rPr>
            <w:shd w:val="clear" w:color="auto" w:fill="FFFFFF"/>
          </w:rPr>
          <w:id w:val="2092217506"/>
          <w:citation/>
        </w:sdtPr>
        <w:sdtContent>
          <w:r w:rsidR="0063437A">
            <w:rPr>
              <w:shd w:val="clear" w:color="auto" w:fill="FFFFFF"/>
            </w:rPr>
            <w:fldChar w:fldCharType="begin"/>
          </w:r>
          <w:r w:rsidR="0063437A">
            <w:rPr>
              <w:shd w:val="clear" w:color="auto" w:fill="FFFFFF"/>
              <w:lang w:val="en-GB"/>
            </w:rPr>
            <w:instrText xml:space="preserve"> CITATION Tel12 \l 2057 </w:instrText>
          </w:r>
          <w:r w:rsidR="0063437A">
            <w:rPr>
              <w:shd w:val="clear" w:color="auto" w:fill="FFFFFF"/>
            </w:rPr>
            <w:fldChar w:fldCharType="separate"/>
          </w:r>
          <w:r w:rsidR="0063437A">
            <w:rPr>
              <w:noProof/>
              <w:shd w:val="clear" w:color="auto" w:fill="FFFFFF"/>
              <w:lang w:val="en-GB"/>
            </w:rPr>
            <w:t xml:space="preserve"> </w:t>
          </w:r>
          <w:r w:rsidR="0063437A" w:rsidRPr="0063437A">
            <w:rPr>
              <w:noProof/>
              <w:shd w:val="clear" w:color="auto" w:fill="FFFFFF"/>
              <w:lang w:val="en-GB"/>
            </w:rPr>
            <w:t>(Telegraph, 2012)</w:t>
          </w:r>
          <w:r w:rsidR="0063437A">
            <w:rPr>
              <w:shd w:val="clear" w:color="auto" w:fill="FFFFFF"/>
            </w:rPr>
            <w:fldChar w:fldCharType="end"/>
          </w:r>
        </w:sdtContent>
      </w:sdt>
      <w:r w:rsidR="008C478B">
        <w:rPr>
          <w:shd w:val="clear" w:color="auto" w:fill="FFFFFF"/>
        </w:rPr>
        <w:t xml:space="preserve">. </w:t>
      </w:r>
      <w:r>
        <w:rPr>
          <w:shd w:val="clear" w:color="auto" w:fill="FFFFFF"/>
        </w:rPr>
        <w:t xml:space="preserve"> </w:t>
      </w:r>
      <w:r w:rsidR="00E02D8E">
        <w:rPr>
          <w:shd w:val="clear" w:color="auto" w:fill="FFFFFF"/>
        </w:rPr>
        <w:t xml:space="preserve">This article is of course in reference to large </w:t>
      </w:r>
      <w:proofErr w:type="spellStart"/>
      <w:r w:rsidR="00E02D8E">
        <w:rPr>
          <w:shd w:val="clear" w:color="auto" w:fill="FFFFFF"/>
        </w:rPr>
        <w:t>organisations</w:t>
      </w:r>
      <w:proofErr w:type="spellEnd"/>
      <w:r w:rsidR="002D5EE7">
        <w:rPr>
          <w:shd w:val="clear" w:color="auto" w:fill="FFFFFF"/>
        </w:rPr>
        <w:t>.</w:t>
      </w:r>
      <w:r w:rsidR="0063437A">
        <w:rPr>
          <w:shd w:val="clear" w:color="auto" w:fill="FFFFFF"/>
        </w:rPr>
        <w:t xml:space="preserve"> </w:t>
      </w:r>
    </w:p>
    <w:p w:rsidR="000B6642" w:rsidRDefault="0063437A" w:rsidP="00EA42AD">
      <w:pPr>
        <w:rPr>
          <w:shd w:val="clear" w:color="auto" w:fill="FFFFFF"/>
        </w:rPr>
      </w:pPr>
      <w:r>
        <w:rPr>
          <w:shd w:val="clear" w:color="auto" w:fill="FFFFFF"/>
        </w:rPr>
        <w:lastRenderedPageBreak/>
        <w:t>Cor</w:t>
      </w:r>
      <w:r w:rsidR="000B6642">
        <w:rPr>
          <w:shd w:val="clear" w:color="auto" w:fill="FFFFFF"/>
        </w:rPr>
        <w:t xml:space="preserve">ner discuss the importance of monitoring directors pay annually to enable </w:t>
      </w:r>
      <w:proofErr w:type="spellStart"/>
      <w:r w:rsidR="000B6642">
        <w:rPr>
          <w:shd w:val="clear" w:color="auto" w:fill="FFFFFF"/>
        </w:rPr>
        <w:t>organisations</w:t>
      </w:r>
      <w:proofErr w:type="spellEnd"/>
      <w:r w:rsidR="000B6642">
        <w:rPr>
          <w:shd w:val="clear" w:color="auto" w:fill="FFFFFF"/>
        </w:rPr>
        <w:t xml:space="preserve"> to remain competitive and retain key staff, not risk losing them to more favorable remuneration packages. Therefore other elements must be considered for example Bonus, holiday allowance and company car as part of a package. Also review should be conducted </w:t>
      </w:r>
      <w:r w:rsidR="008C12A2">
        <w:rPr>
          <w:shd w:val="clear" w:color="auto" w:fill="FFFFFF"/>
        </w:rPr>
        <w:t>regularly</w:t>
      </w:r>
      <w:r w:rsidR="000B6642">
        <w:rPr>
          <w:shd w:val="clear" w:color="auto" w:fill="FFFFFF"/>
        </w:rPr>
        <w:t xml:space="preserve"> to ensure any additional duties or responsibilities</w:t>
      </w:r>
      <w:r w:rsidR="008C12A2">
        <w:rPr>
          <w:shd w:val="clear" w:color="auto" w:fill="FFFFFF"/>
        </w:rPr>
        <w:t xml:space="preserve"> are taken into account</w:t>
      </w:r>
      <w:r w:rsidR="000B6642">
        <w:rPr>
          <w:shd w:val="clear" w:color="auto" w:fill="FFFFFF"/>
        </w:rPr>
        <w:t xml:space="preserve">. The importance is highlighted </w:t>
      </w:r>
      <w:r w:rsidR="008C12A2">
        <w:rPr>
          <w:shd w:val="clear" w:color="auto" w:fill="FFFFFF"/>
        </w:rPr>
        <w:t>by</w:t>
      </w:r>
      <w:r w:rsidR="001E250D">
        <w:rPr>
          <w:shd w:val="clear" w:color="auto" w:fill="FFFFFF"/>
        </w:rPr>
        <w:t xml:space="preserve"> industry expectation and </w:t>
      </w:r>
      <w:r w:rsidR="000B6642">
        <w:rPr>
          <w:shd w:val="clear" w:color="auto" w:fill="FFFFFF"/>
        </w:rPr>
        <w:t xml:space="preserve">on the value of reward for a job well done </w:t>
      </w:r>
      <w:sdt>
        <w:sdtPr>
          <w:rPr>
            <w:shd w:val="clear" w:color="auto" w:fill="FFFFFF"/>
          </w:rPr>
          <w:id w:val="2092217507"/>
          <w:citation/>
        </w:sdtPr>
        <w:sdtContent>
          <w:r w:rsidR="000B6642">
            <w:rPr>
              <w:shd w:val="clear" w:color="auto" w:fill="FFFFFF"/>
            </w:rPr>
            <w:fldChar w:fldCharType="begin"/>
          </w:r>
          <w:r w:rsidR="000B6642">
            <w:rPr>
              <w:shd w:val="clear" w:color="auto" w:fill="FFFFFF"/>
              <w:lang w:val="en-GB"/>
            </w:rPr>
            <w:instrText xml:space="preserve"> CITATION Cro18 \l 2057 </w:instrText>
          </w:r>
          <w:r w:rsidR="000B6642">
            <w:rPr>
              <w:shd w:val="clear" w:color="auto" w:fill="FFFFFF"/>
            </w:rPr>
            <w:fldChar w:fldCharType="separate"/>
          </w:r>
          <w:r w:rsidR="000B6642" w:rsidRPr="000B6642">
            <w:rPr>
              <w:noProof/>
              <w:shd w:val="clear" w:color="auto" w:fill="FFFFFF"/>
              <w:lang w:val="en-GB"/>
            </w:rPr>
            <w:t>(Croner, 2018)</w:t>
          </w:r>
          <w:r w:rsidR="000B6642">
            <w:rPr>
              <w:shd w:val="clear" w:color="auto" w:fill="FFFFFF"/>
            </w:rPr>
            <w:fldChar w:fldCharType="end"/>
          </w:r>
        </w:sdtContent>
      </w:sdt>
      <w:r w:rsidR="000B6642">
        <w:rPr>
          <w:shd w:val="clear" w:color="auto" w:fill="FFFFFF"/>
        </w:rPr>
        <w:t xml:space="preserve">. </w:t>
      </w:r>
    </w:p>
    <w:p w:rsidR="00091736" w:rsidRDefault="0065791C" w:rsidP="0065791C">
      <w:pPr>
        <w:rPr>
          <w:b/>
          <w:sz w:val="24"/>
          <w:szCs w:val="24"/>
          <w:shd w:val="clear" w:color="auto" w:fill="FFFFFF"/>
        </w:rPr>
      </w:pPr>
      <w:r w:rsidRPr="0065791C">
        <w:rPr>
          <w:b/>
          <w:sz w:val="24"/>
          <w:szCs w:val="24"/>
          <w:shd w:val="clear" w:color="auto" w:fill="FFFFFF"/>
        </w:rPr>
        <w:t>Market Rate</w:t>
      </w:r>
    </w:p>
    <w:p w:rsidR="005F0FD7" w:rsidRDefault="00091736" w:rsidP="00E84544">
      <w:pPr>
        <w:rPr>
          <w:shd w:val="clear" w:color="auto" w:fill="FFFFFF"/>
        </w:rPr>
      </w:pPr>
      <w:r>
        <w:rPr>
          <w:shd w:val="clear" w:color="auto" w:fill="FFFFFF"/>
        </w:rPr>
        <w:t xml:space="preserve">Armstrong </w:t>
      </w:r>
      <w:sdt>
        <w:sdtPr>
          <w:rPr>
            <w:shd w:val="clear" w:color="auto" w:fill="FFFFFF"/>
          </w:rPr>
          <w:id w:val="2092217508"/>
          <w:citation/>
        </w:sdtPr>
        <w:sdtContent>
          <w:r w:rsidR="00610850">
            <w:rPr>
              <w:shd w:val="clear" w:color="auto" w:fill="FFFFFF"/>
            </w:rPr>
            <w:fldChar w:fldCharType="begin"/>
          </w:r>
          <w:r w:rsidR="00610850">
            <w:rPr>
              <w:shd w:val="clear" w:color="auto" w:fill="FFFFFF"/>
              <w:lang w:val="en-GB"/>
            </w:rPr>
            <w:instrText xml:space="preserve"> CITATION Mic07 \l 2057 </w:instrText>
          </w:r>
          <w:r w:rsidR="00610850">
            <w:rPr>
              <w:shd w:val="clear" w:color="auto" w:fill="FFFFFF"/>
            </w:rPr>
            <w:fldChar w:fldCharType="separate"/>
          </w:r>
          <w:r w:rsidR="00610850" w:rsidRPr="00610850">
            <w:rPr>
              <w:noProof/>
              <w:shd w:val="clear" w:color="auto" w:fill="FFFFFF"/>
              <w:lang w:val="en-GB"/>
            </w:rPr>
            <w:t>(Armstrong, 2007)</w:t>
          </w:r>
          <w:r w:rsidR="00610850">
            <w:rPr>
              <w:shd w:val="clear" w:color="auto" w:fill="FFFFFF"/>
            </w:rPr>
            <w:fldChar w:fldCharType="end"/>
          </w:r>
        </w:sdtContent>
      </w:sdt>
      <w:r w:rsidR="00610850">
        <w:rPr>
          <w:shd w:val="clear" w:color="auto" w:fill="FFFFFF"/>
        </w:rPr>
        <w:t xml:space="preserve"> </w:t>
      </w:r>
      <w:r>
        <w:rPr>
          <w:shd w:val="clear" w:color="auto" w:fill="FFFFFF"/>
        </w:rPr>
        <w:t xml:space="preserve">discusses the process of market analysis. This process gathers information regarding market rates, the rates of pay paid by employers within local or national </w:t>
      </w:r>
      <w:proofErr w:type="spellStart"/>
      <w:r>
        <w:rPr>
          <w:shd w:val="clear" w:color="auto" w:fill="FFFFFF"/>
        </w:rPr>
        <w:t>labour</w:t>
      </w:r>
      <w:proofErr w:type="spellEnd"/>
      <w:r>
        <w:rPr>
          <w:shd w:val="clear" w:color="auto" w:fill="FFFFFF"/>
        </w:rPr>
        <w:t xml:space="preserve"> markets for specific jobs. He continues by stating that this is not as simple as it sounds and establishing what the market rate may be for a specific job can be more a matter of </w:t>
      </w:r>
      <w:proofErr w:type="spellStart"/>
      <w:r>
        <w:rPr>
          <w:shd w:val="clear" w:color="auto" w:fill="FFFFFF"/>
        </w:rPr>
        <w:t>judgement</w:t>
      </w:r>
      <w:proofErr w:type="spellEnd"/>
      <w:r>
        <w:rPr>
          <w:shd w:val="clear" w:color="auto" w:fill="FFFFFF"/>
        </w:rPr>
        <w:t xml:space="preserve"> </w:t>
      </w:r>
      <w:r w:rsidR="008D3938">
        <w:rPr>
          <w:shd w:val="clear" w:color="auto" w:fill="FFFFFF"/>
        </w:rPr>
        <w:t>than accuracy</w:t>
      </w:r>
      <w:r w:rsidR="00D40072">
        <w:rPr>
          <w:shd w:val="clear" w:color="auto" w:fill="FFFFFF"/>
        </w:rPr>
        <w:t xml:space="preserve">. He </w:t>
      </w:r>
      <w:r w:rsidR="00A3355D">
        <w:rPr>
          <w:shd w:val="clear" w:color="auto" w:fill="FFFFFF"/>
        </w:rPr>
        <w:t>continues</w:t>
      </w:r>
      <w:r w:rsidR="00D40072">
        <w:rPr>
          <w:shd w:val="clear" w:color="auto" w:fill="FFFFFF"/>
        </w:rPr>
        <w:t xml:space="preserve"> that is </w:t>
      </w:r>
      <w:r w:rsidR="00A3355D">
        <w:rPr>
          <w:shd w:val="clear" w:color="auto" w:fill="FFFFFF"/>
        </w:rPr>
        <w:t xml:space="preserve">commonly believed that it is relatively easy to establish a ‘correct’ rate for any given job, in any industry, in any location, </w:t>
      </w:r>
      <w:r w:rsidR="00E104C0">
        <w:rPr>
          <w:shd w:val="clear" w:color="auto" w:fill="FFFFFF"/>
        </w:rPr>
        <w:t>for any age or experience level, b</w:t>
      </w:r>
      <w:r w:rsidR="00044E41">
        <w:rPr>
          <w:shd w:val="clear" w:color="auto" w:fill="FFFFFF"/>
        </w:rPr>
        <w:t xml:space="preserve">ut explains that accurate market rate information may be difficult to </w:t>
      </w:r>
      <w:r w:rsidR="005F0FD7">
        <w:rPr>
          <w:shd w:val="clear" w:color="auto" w:fill="FFFFFF"/>
        </w:rPr>
        <w:t>obtain</w:t>
      </w:r>
      <w:r w:rsidR="00044E41">
        <w:rPr>
          <w:shd w:val="clear" w:color="auto" w:fill="FFFFFF"/>
        </w:rPr>
        <w:t>.</w:t>
      </w:r>
      <w:r w:rsidR="00610850">
        <w:rPr>
          <w:shd w:val="clear" w:color="auto" w:fill="FFFFFF"/>
        </w:rPr>
        <w:t xml:space="preserve"> </w:t>
      </w:r>
      <w:r w:rsidR="00E84544">
        <w:rPr>
          <w:shd w:val="clear" w:color="auto" w:fill="FFFFFF"/>
        </w:rPr>
        <w:t xml:space="preserve">Armstrong and </w:t>
      </w:r>
      <w:proofErr w:type="spellStart"/>
      <w:r w:rsidR="00E84544">
        <w:rPr>
          <w:shd w:val="clear" w:color="auto" w:fill="FFFFFF"/>
        </w:rPr>
        <w:t>Tricker</w:t>
      </w:r>
      <w:proofErr w:type="spellEnd"/>
      <w:r w:rsidR="00610850">
        <w:rPr>
          <w:shd w:val="clear" w:color="auto" w:fill="FFFFFF"/>
        </w:rPr>
        <w:t xml:space="preserve"> </w:t>
      </w:r>
      <w:sdt>
        <w:sdtPr>
          <w:rPr>
            <w:shd w:val="clear" w:color="auto" w:fill="FFFFFF"/>
          </w:rPr>
          <w:id w:val="2092217509"/>
          <w:citation/>
        </w:sdtPr>
        <w:sdtContent>
          <w:r w:rsidR="00610850">
            <w:rPr>
              <w:shd w:val="clear" w:color="auto" w:fill="FFFFFF"/>
            </w:rPr>
            <w:fldChar w:fldCharType="begin"/>
          </w:r>
          <w:r w:rsidR="00610850">
            <w:rPr>
              <w:shd w:val="clear" w:color="auto" w:fill="FFFFFF"/>
              <w:lang w:val="en-GB"/>
            </w:rPr>
            <w:instrText xml:space="preserve"> CITATION Tri15 \l 2057 </w:instrText>
          </w:r>
          <w:r w:rsidR="00610850">
            <w:rPr>
              <w:shd w:val="clear" w:color="auto" w:fill="FFFFFF"/>
            </w:rPr>
            <w:fldChar w:fldCharType="separate"/>
          </w:r>
          <w:r w:rsidR="00610850" w:rsidRPr="00610850">
            <w:rPr>
              <w:noProof/>
              <w:shd w:val="clear" w:color="auto" w:fill="FFFFFF"/>
              <w:lang w:val="en-GB"/>
            </w:rPr>
            <w:t>(Tricker, 2015)</w:t>
          </w:r>
          <w:r w:rsidR="00610850">
            <w:rPr>
              <w:shd w:val="clear" w:color="auto" w:fill="FFFFFF"/>
            </w:rPr>
            <w:fldChar w:fldCharType="end"/>
          </w:r>
        </w:sdtContent>
      </w:sdt>
      <w:r w:rsidR="00E84544">
        <w:rPr>
          <w:shd w:val="clear" w:color="auto" w:fill="FFFFFF"/>
        </w:rPr>
        <w:t xml:space="preserve"> share the same </w:t>
      </w:r>
      <w:proofErr w:type="spellStart"/>
      <w:r w:rsidR="00E84544">
        <w:rPr>
          <w:shd w:val="clear" w:color="auto" w:fill="FFFFFF"/>
        </w:rPr>
        <w:t>sceptical</w:t>
      </w:r>
      <w:proofErr w:type="spellEnd"/>
      <w:r w:rsidR="00E84544">
        <w:rPr>
          <w:shd w:val="clear" w:color="auto" w:fill="FFFFFF"/>
        </w:rPr>
        <w:t xml:space="preserve"> view that using consultants and surveys they provide can overlook the complexities of remuneration. </w:t>
      </w:r>
    </w:p>
    <w:p w:rsidR="00D17489" w:rsidRPr="002D4201" w:rsidRDefault="00E84544" w:rsidP="00EA42AD">
      <w:pPr>
        <w:rPr>
          <w:rFonts w:ascii="Helvetica" w:hAnsi="Helvetica"/>
          <w:color w:val="000000"/>
        </w:rPr>
      </w:pPr>
      <w:r>
        <w:rPr>
          <w:shd w:val="clear" w:color="auto" w:fill="FFFFFF"/>
        </w:rPr>
        <w:t>Armstrong states it is rare that any two companies even in the same industry and location are managed in the same way</w:t>
      </w:r>
      <w:r w:rsidR="005F0FD7">
        <w:rPr>
          <w:shd w:val="clear" w:color="auto" w:fill="FFFFFF"/>
        </w:rPr>
        <w:t xml:space="preserve">. Different companies will have different cultures and values. Differences in the perception of the contribution of each job to the effectiveness of the </w:t>
      </w:r>
      <w:proofErr w:type="spellStart"/>
      <w:r w:rsidR="005F0FD7">
        <w:rPr>
          <w:shd w:val="clear" w:color="auto" w:fill="FFFFFF"/>
        </w:rPr>
        <w:t>organisation</w:t>
      </w:r>
      <w:proofErr w:type="spellEnd"/>
      <w:r w:rsidR="00ED57DD">
        <w:rPr>
          <w:shd w:val="clear" w:color="auto" w:fill="FFFFFF"/>
        </w:rPr>
        <w:t xml:space="preserve"> and the experience and performance of the individuals holding the jobs all have an effect on the remuneration given to people in similar roles. </w:t>
      </w:r>
      <w:r w:rsidR="005F0FD7">
        <w:rPr>
          <w:shd w:val="clear" w:color="auto" w:fill="FFFFFF"/>
        </w:rPr>
        <w:t xml:space="preserve"> </w:t>
      </w:r>
    </w:p>
    <w:p w:rsidR="00E02D8E" w:rsidRDefault="00DB7B06" w:rsidP="00EA42AD">
      <w:pPr>
        <w:rPr>
          <w:b/>
          <w:sz w:val="24"/>
          <w:szCs w:val="24"/>
          <w:shd w:val="clear" w:color="auto" w:fill="FFFFFF"/>
        </w:rPr>
      </w:pPr>
      <w:r w:rsidRPr="00DB7B06">
        <w:rPr>
          <w:b/>
          <w:sz w:val="24"/>
          <w:szCs w:val="24"/>
          <w:shd w:val="clear" w:color="auto" w:fill="FFFFFF"/>
        </w:rPr>
        <w:t xml:space="preserve">Market Pricing </w:t>
      </w:r>
    </w:p>
    <w:p w:rsidR="00E253BF" w:rsidRDefault="00DB7B06" w:rsidP="00EA42AD">
      <w:pPr>
        <w:rPr>
          <w:shd w:val="clear" w:color="auto" w:fill="FFFFFF"/>
        </w:rPr>
      </w:pPr>
      <w:r>
        <w:rPr>
          <w:shd w:val="clear" w:color="auto" w:fill="FFFFFF"/>
        </w:rPr>
        <w:t xml:space="preserve">The CIPD discusses this topic further </w:t>
      </w:r>
      <w:r w:rsidR="00DC1F23">
        <w:rPr>
          <w:shd w:val="clear" w:color="auto" w:fill="FFFFFF"/>
        </w:rPr>
        <w:t>referring</w:t>
      </w:r>
      <w:r>
        <w:rPr>
          <w:shd w:val="clear" w:color="auto" w:fill="FFFFFF"/>
        </w:rPr>
        <w:t xml:space="preserve"> to Market Rate as Market Pricing </w:t>
      </w:r>
      <w:sdt>
        <w:sdtPr>
          <w:rPr>
            <w:shd w:val="clear" w:color="auto" w:fill="FFFFFF"/>
          </w:rPr>
          <w:id w:val="2092217510"/>
          <w:citation/>
        </w:sdtPr>
        <w:sdtContent>
          <w:r w:rsidR="009B1403">
            <w:rPr>
              <w:shd w:val="clear" w:color="auto" w:fill="FFFFFF"/>
            </w:rPr>
            <w:fldChar w:fldCharType="begin"/>
          </w:r>
          <w:r w:rsidR="009B1403">
            <w:rPr>
              <w:shd w:val="clear" w:color="auto" w:fill="FFFFFF"/>
              <w:lang w:val="en-GB"/>
            </w:rPr>
            <w:instrText xml:space="preserve"> CITATION CIP181 \l 2057  </w:instrText>
          </w:r>
          <w:r w:rsidR="009B1403">
            <w:rPr>
              <w:shd w:val="clear" w:color="auto" w:fill="FFFFFF"/>
            </w:rPr>
            <w:fldChar w:fldCharType="separate"/>
          </w:r>
          <w:r w:rsidR="009B1403" w:rsidRPr="009B1403">
            <w:rPr>
              <w:noProof/>
              <w:shd w:val="clear" w:color="auto" w:fill="FFFFFF"/>
              <w:lang w:val="en-GB"/>
            </w:rPr>
            <w:t>(CIPD, 2018)</w:t>
          </w:r>
          <w:r w:rsidR="009B1403">
            <w:rPr>
              <w:shd w:val="clear" w:color="auto" w:fill="FFFFFF"/>
            </w:rPr>
            <w:fldChar w:fldCharType="end"/>
          </w:r>
        </w:sdtContent>
      </w:sdt>
      <w:r w:rsidR="00DC1F23">
        <w:rPr>
          <w:shd w:val="clear" w:color="auto" w:fill="FFFFFF"/>
        </w:rPr>
        <w:t>.</w:t>
      </w:r>
      <w:r w:rsidR="00C9067F">
        <w:rPr>
          <w:shd w:val="clear" w:color="auto" w:fill="FFFFFF"/>
        </w:rPr>
        <w:t xml:space="preserve"> The factsheet identifies the need to evaluate roles internally to compare equivalent roles in other </w:t>
      </w:r>
      <w:proofErr w:type="spellStart"/>
      <w:r w:rsidR="00C9067F">
        <w:rPr>
          <w:shd w:val="clear" w:color="auto" w:fill="FFFFFF"/>
        </w:rPr>
        <w:t>organisations</w:t>
      </w:r>
      <w:proofErr w:type="spellEnd"/>
      <w:r w:rsidR="00C9067F">
        <w:rPr>
          <w:shd w:val="clear" w:color="auto" w:fill="FFFFFF"/>
        </w:rPr>
        <w:t xml:space="preserve"> and sectors.</w:t>
      </w:r>
      <w:r w:rsidR="00E253BF">
        <w:rPr>
          <w:shd w:val="clear" w:color="auto" w:fill="FFFFFF"/>
        </w:rPr>
        <w:t xml:space="preserve"> </w:t>
      </w:r>
      <w:r w:rsidR="00EB240E">
        <w:rPr>
          <w:shd w:val="clear" w:color="auto" w:fill="FFFFFF"/>
        </w:rPr>
        <w:t>The combination of job evaluation</w:t>
      </w:r>
      <w:r w:rsidR="00D17489">
        <w:rPr>
          <w:shd w:val="clear" w:color="auto" w:fill="FFFFFF"/>
        </w:rPr>
        <w:t xml:space="preserve"> </w:t>
      </w:r>
      <w:sdt>
        <w:sdtPr>
          <w:rPr>
            <w:shd w:val="clear" w:color="auto" w:fill="FFFFFF"/>
          </w:rPr>
          <w:id w:val="2092217514"/>
          <w:citation/>
        </w:sdtPr>
        <w:sdtContent>
          <w:r w:rsidR="003D0BC9">
            <w:rPr>
              <w:shd w:val="clear" w:color="auto" w:fill="FFFFFF"/>
            </w:rPr>
            <w:fldChar w:fldCharType="begin"/>
          </w:r>
          <w:r w:rsidR="003D0BC9">
            <w:rPr>
              <w:shd w:val="clear" w:color="auto" w:fill="FFFFFF"/>
              <w:lang w:val="en-GB"/>
            </w:rPr>
            <w:instrText xml:space="preserve"> CITATION CIP161 \l 2057  </w:instrText>
          </w:r>
          <w:r w:rsidR="003D0BC9">
            <w:rPr>
              <w:shd w:val="clear" w:color="auto" w:fill="FFFFFF"/>
            </w:rPr>
            <w:fldChar w:fldCharType="separate"/>
          </w:r>
          <w:r w:rsidR="003D0BC9" w:rsidRPr="003D0BC9">
            <w:rPr>
              <w:noProof/>
              <w:shd w:val="clear" w:color="auto" w:fill="FFFFFF"/>
              <w:lang w:val="en-GB"/>
            </w:rPr>
            <w:t>(CIPD, 2016)</w:t>
          </w:r>
          <w:r w:rsidR="003D0BC9">
            <w:rPr>
              <w:shd w:val="clear" w:color="auto" w:fill="FFFFFF"/>
            </w:rPr>
            <w:fldChar w:fldCharType="end"/>
          </w:r>
        </w:sdtContent>
      </w:sdt>
      <w:r w:rsidR="00EB240E">
        <w:rPr>
          <w:shd w:val="clear" w:color="auto" w:fill="FFFFFF"/>
        </w:rPr>
        <w:t xml:space="preserve"> and market pricing helps to implement fair and competitive remunerations.</w:t>
      </w:r>
      <w:r w:rsidR="00E253BF">
        <w:rPr>
          <w:shd w:val="clear" w:color="auto" w:fill="FFFFFF"/>
        </w:rPr>
        <w:t xml:space="preserve">  </w:t>
      </w:r>
      <w:proofErr w:type="spellStart"/>
      <w:r w:rsidR="00E253BF">
        <w:rPr>
          <w:shd w:val="clear" w:color="auto" w:fill="FFFFFF"/>
        </w:rPr>
        <w:t>Organisations</w:t>
      </w:r>
      <w:proofErr w:type="spellEnd"/>
      <w:r w:rsidR="00E253BF">
        <w:rPr>
          <w:shd w:val="clear" w:color="auto" w:fill="FFFFFF"/>
        </w:rPr>
        <w:t xml:space="preserve"> decide what types of reward to comp</w:t>
      </w:r>
      <w:r w:rsidR="006F0CE0">
        <w:rPr>
          <w:shd w:val="clear" w:color="auto" w:fill="FFFFFF"/>
        </w:rPr>
        <w:t>are such as additional benefits, pensions and bonus.</w:t>
      </w:r>
    </w:p>
    <w:p w:rsidR="00EE47CA" w:rsidRDefault="00EE47CA" w:rsidP="00EA42AD">
      <w:pPr>
        <w:rPr>
          <w:shd w:val="clear" w:color="auto" w:fill="FFFFFF"/>
        </w:rPr>
      </w:pPr>
      <w:r>
        <w:rPr>
          <w:shd w:val="clear" w:color="auto" w:fill="FFFFFF"/>
        </w:rPr>
        <w:t xml:space="preserve">The factsheet provides further advice regarding four main sources of pay data; </w:t>
      </w:r>
    </w:p>
    <w:p w:rsidR="00EE47CA" w:rsidRDefault="00EE47CA" w:rsidP="00783C9C">
      <w:pPr>
        <w:ind w:left="720"/>
        <w:rPr>
          <w:shd w:val="clear" w:color="auto" w:fill="FFFFFF"/>
        </w:rPr>
      </w:pPr>
      <w:proofErr w:type="gramStart"/>
      <w:r>
        <w:rPr>
          <w:shd w:val="clear" w:color="auto" w:fill="FFFFFF"/>
        </w:rPr>
        <w:t>Published data – pay surveys.</w:t>
      </w:r>
      <w:proofErr w:type="gramEnd"/>
      <w:r>
        <w:rPr>
          <w:shd w:val="clear" w:color="auto" w:fill="FFFFFF"/>
        </w:rPr>
        <w:t xml:space="preserve"> CIPD also highlights the limits of this data due to comparing of like with like as identified by Taylor and Armstrong, however it advises the potential for providing a periodic reality check of markets with regards to location and specific occupation. </w:t>
      </w:r>
    </w:p>
    <w:p w:rsidR="00783C9C" w:rsidRDefault="00EE47CA" w:rsidP="00783C9C">
      <w:pPr>
        <w:ind w:left="720"/>
        <w:rPr>
          <w:shd w:val="clear" w:color="auto" w:fill="FFFFFF"/>
        </w:rPr>
      </w:pPr>
      <w:r>
        <w:rPr>
          <w:shd w:val="clear" w:color="auto" w:fill="FFFFFF"/>
        </w:rPr>
        <w:t>Pay Clubs – groups that regularly exchange information on remuneration. This information would not be widely available.</w:t>
      </w:r>
    </w:p>
    <w:p w:rsidR="00EE47CA" w:rsidRDefault="00783C9C" w:rsidP="00783C9C">
      <w:pPr>
        <w:ind w:left="720"/>
        <w:rPr>
          <w:shd w:val="clear" w:color="auto" w:fill="FFFFFF"/>
        </w:rPr>
      </w:pPr>
      <w:proofErr w:type="gramStart"/>
      <w:r>
        <w:rPr>
          <w:shd w:val="clear" w:color="auto" w:fill="FFFFFF"/>
        </w:rPr>
        <w:t xml:space="preserve">Special surveys – funded by individual </w:t>
      </w:r>
      <w:proofErr w:type="spellStart"/>
      <w:r>
        <w:rPr>
          <w:shd w:val="clear" w:color="auto" w:fill="FFFFFF"/>
        </w:rPr>
        <w:t>organisations</w:t>
      </w:r>
      <w:proofErr w:type="spellEnd"/>
      <w:r>
        <w:rPr>
          <w:shd w:val="clear" w:color="auto" w:fill="FFFFFF"/>
        </w:rPr>
        <w:t xml:space="preserve"> from specialist pay consultancies.</w:t>
      </w:r>
      <w:proofErr w:type="gramEnd"/>
      <w:r w:rsidR="00EE47CA">
        <w:rPr>
          <w:shd w:val="clear" w:color="auto" w:fill="FFFFFF"/>
        </w:rPr>
        <w:t xml:space="preserve">  </w:t>
      </w:r>
    </w:p>
    <w:p w:rsidR="00783C9C" w:rsidRDefault="00783C9C" w:rsidP="00783C9C">
      <w:pPr>
        <w:ind w:left="720"/>
        <w:rPr>
          <w:shd w:val="clear" w:color="auto" w:fill="FFFFFF"/>
        </w:rPr>
      </w:pPr>
      <w:r>
        <w:rPr>
          <w:shd w:val="clear" w:color="auto" w:fill="FFFFFF"/>
        </w:rPr>
        <w:lastRenderedPageBreak/>
        <w:t xml:space="preserve">Consultants’ pay databases – containing data collected on systematic or ad hoc basis which they relate to the results of job evaluation and compare rates across </w:t>
      </w:r>
      <w:proofErr w:type="spellStart"/>
      <w:r>
        <w:rPr>
          <w:shd w:val="clear" w:color="auto" w:fill="FFFFFF"/>
        </w:rPr>
        <w:t>organisations</w:t>
      </w:r>
      <w:proofErr w:type="spellEnd"/>
      <w:r>
        <w:rPr>
          <w:shd w:val="clear" w:color="auto" w:fill="FFFFFF"/>
        </w:rPr>
        <w:t xml:space="preserve">. Common role characteristics enable the comparisons across </w:t>
      </w:r>
      <w:proofErr w:type="spellStart"/>
      <w:r>
        <w:rPr>
          <w:shd w:val="clear" w:color="auto" w:fill="FFFFFF"/>
        </w:rPr>
        <w:t>organisations</w:t>
      </w:r>
      <w:proofErr w:type="spellEnd"/>
      <w:r>
        <w:rPr>
          <w:shd w:val="clear" w:color="auto" w:fill="FFFFFF"/>
        </w:rPr>
        <w:t xml:space="preserve">.  </w:t>
      </w:r>
    </w:p>
    <w:p w:rsidR="009B1403" w:rsidRDefault="002633C4" w:rsidP="009B1403">
      <w:pPr>
        <w:rPr>
          <w:b/>
          <w:sz w:val="24"/>
          <w:szCs w:val="24"/>
          <w:shd w:val="clear" w:color="auto" w:fill="FFFFFF"/>
        </w:rPr>
      </w:pPr>
      <w:r>
        <w:rPr>
          <w:b/>
          <w:sz w:val="24"/>
          <w:szCs w:val="24"/>
          <w:shd w:val="clear" w:color="auto" w:fill="FFFFFF"/>
        </w:rPr>
        <w:t xml:space="preserve">Strategic Reward and </w:t>
      </w:r>
      <w:r w:rsidR="009B1403" w:rsidRPr="009B1403">
        <w:rPr>
          <w:b/>
          <w:sz w:val="24"/>
          <w:szCs w:val="24"/>
          <w:shd w:val="clear" w:color="auto" w:fill="FFFFFF"/>
        </w:rPr>
        <w:t>Total Reward</w:t>
      </w:r>
    </w:p>
    <w:p w:rsidR="004A7189" w:rsidRDefault="009B1403" w:rsidP="009B1403">
      <w:pPr>
        <w:rPr>
          <w:shd w:val="clear" w:color="auto" w:fill="FFFFFF"/>
        </w:rPr>
      </w:pPr>
      <w:r>
        <w:rPr>
          <w:shd w:val="clear" w:color="auto" w:fill="FFFFFF"/>
        </w:rPr>
        <w:t xml:space="preserve">A further factsheet from the CIPD </w:t>
      </w:r>
      <w:sdt>
        <w:sdtPr>
          <w:rPr>
            <w:shd w:val="clear" w:color="auto" w:fill="FFFFFF"/>
          </w:rPr>
          <w:id w:val="2092217511"/>
          <w:citation/>
        </w:sdtPr>
        <w:sdtContent>
          <w:r>
            <w:rPr>
              <w:shd w:val="clear" w:color="auto" w:fill="FFFFFF"/>
            </w:rPr>
            <w:fldChar w:fldCharType="begin"/>
          </w:r>
          <w:r>
            <w:rPr>
              <w:shd w:val="clear" w:color="auto" w:fill="FFFFFF"/>
              <w:lang w:val="en-GB"/>
            </w:rPr>
            <w:instrText xml:space="preserve"> CITATION CIP182 \l 2057 </w:instrText>
          </w:r>
          <w:r>
            <w:rPr>
              <w:shd w:val="clear" w:color="auto" w:fill="FFFFFF"/>
            </w:rPr>
            <w:fldChar w:fldCharType="separate"/>
          </w:r>
          <w:r w:rsidRPr="009B1403">
            <w:rPr>
              <w:noProof/>
              <w:shd w:val="clear" w:color="auto" w:fill="FFFFFF"/>
              <w:lang w:val="en-GB"/>
            </w:rPr>
            <w:t>(CIPD, 2018)</w:t>
          </w:r>
          <w:r>
            <w:rPr>
              <w:shd w:val="clear" w:color="auto" w:fill="FFFFFF"/>
            </w:rPr>
            <w:fldChar w:fldCharType="end"/>
          </w:r>
        </w:sdtContent>
      </w:sdt>
      <w:r w:rsidR="002633C4">
        <w:rPr>
          <w:shd w:val="clear" w:color="auto" w:fill="FFFFFF"/>
        </w:rPr>
        <w:t xml:space="preserve"> </w:t>
      </w:r>
      <w:r w:rsidR="004A7189">
        <w:rPr>
          <w:shd w:val="clear" w:color="auto" w:fill="FFFFFF"/>
        </w:rPr>
        <w:t xml:space="preserve"> and an overview</w:t>
      </w:r>
      <w:r w:rsidR="004E435C">
        <w:rPr>
          <w:shd w:val="clear" w:color="auto" w:fill="FFFFFF"/>
        </w:rPr>
        <w:t xml:space="preserve"> </w:t>
      </w:r>
      <w:r w:rsidR="004A7189">
        <w:rPr>
          <w:shd w:val="clear" w:color="auto" w:fill="FFFFFF"/>
        </w:rPr>
        <w:t xml:space="preserve">from Perkins and </w:t>
      </w:r>
      <w:proofErr w:type="spellStart"/>
      <w:r w:rsidR="004A7189">
        <w:rPr>
          <w:shd w:val="clear" w:color="auto" w:fill="FFFFFF"/>
        </w:rPr>
        <w:t>Woodhams</w:t>
      </w:r>
      <w:proofErr w:type="spellEnd"/>
      <w:r w:rsidR="004A7189">
        <w:rPr>
          <w:shd w:val="clear" w:color="auto" w:fill="FFFFFF"/>
        </w:rPr>
        <w:t xml:space="preserve"> </w:t>
      </w:r>
      <w:sdt>
        <w:sdtPr>
          <w:rPr>
            <w:shd w:val="clear" w:color="auto" w:fill="FFFFFF"/>
          </w:rPr>
          <w:id w:val="2092217515"/>
          <w:citation/>
        </w:sdtPr>
        <w:sdtContent>
          <w:r w:rsidR="004A7189">
            <w:rPr>
              <w:shd w:val="clear" w:color="auto" w:fill="FFFFFF"/>
            </w:rPr>
            <w:fldChar w:fldCharType="begin"/>
          </w:r>
          <w:r w:rsidR="004A7189">
            <w:rPr>
              <w:shd w:val="clear" w:color="auto" w:fill="FFFFFF"/>
              <w:lang w:val="en-GB"/>
            </w:rPr>
            <w:instrText xml:space="preserve"> CITATION CIP161 \l 2057 </w:instrText>
          </w:r>
          <w:r w:rsidR="004A7189">
            <w:rPr>
              <w:shd w:val="clear" w:color="auto" w:fill="FFFFFF"/>
            </w:rPr>
            <w:fldChar w:fldCharType="separate"/>
          </w:r>
          <w:r w:rsidR="004A7189" w:rsidRPr="004A7189">
            <w:rPr>
              <w:noProof/>
              <w:shd w:val="clear" w:color="auto" w:fill="FFFFFF"/>
              <w:lang w:val="en-GB"/>
            </w:rPr>
            <w:t>(CIPD, 2016)</w:t>
          </w:r>
          <w:r w:rsidR="004A7189">
            <w:rPr>
              <w:shd w:val="clear" w:color="auto" w:fill="FFFFFF"/>
            </w:rPr>
            <w:fldChar w:fldCharType="end"/>
          </w:r>
        </w:sdtContent>
      </w:sdt>
      <w:r w:rsidR="00D17489">
        <w:rPr>
          <w:shd w:val="clear" w:color="auto" w:fill="FFFFFF"/>
        </w:rPr>
        <w:t xml:space="preserve"> </w:t>
      </w:r>
      <w:proofErr w:type="gramStart"/>
      <w:r w:rsidR="002633C4">
        <w:rPr>
          <w:shd w:val="clear" w:color="auto" w:fill="FFFFFF"/>
        </w:rPr>
        <w:t>discusses</w:t>
      </w:r>
      <w:proofErr w:type="gramEnd"/>
      <w:r w:rsidR="002633C4">
        <w:rPr>
          <w:shd w:val="clear" w:color="auto" w:fill="FFFFFF"/>
        </w:rPr>
        <w:t xml:space="preserve"> the topics of both strategic reward and total reward.</w:t>
      </w:r>
      <w:r w:rsidR="004A7189">
        <w:rPr>
          <w:shd w:val="clear" w:color="auto" w:fill="FFFFFF"/>
        </w:rPr>
        <w:t xml:space="preserve"> Total reward is a term used to cover all aspect of work that an employee values, these can be tangible such as a nice office space to work </w:t>
      </w:r>
      <w:r w:rsidR="00786E7F">
        <w:rPr>
          <w:shd w:val="clear" w:color="auto" w:fill="FFFFFF"/>
        </w:rPr>
        <w:t xml:space="preserve">or intangible such as culture but also include pay and benefits. These can be aligned with employee needs with a strategic view of potential increase in productivity and performance. </w:t>
      </w:r>
    </w:p>
    <w:p w:rsidR="00D17489" w:rsidRPr="009B1403" w:rsidRDefault="004A7189" w:rsidP="009B1403">
      <w:pPr>
        <w:rPr>
          <w:shd w:val="clear" w:color="auto" w:fill="FFFFFF"/>
        </w:rPr>
      </w:pPr>
      <w:r>
        <w:rPr>
          <w:shd w:val="clear" w:color="auto" w:fill="FFFFFF"/>
        </w:rPr>
        <w:t>St</w:t>
      </w:r>
      <w:r w:rsidR="00AF7354">
        <w:rPr>
          <w:shd w:val="clear" w:color="auto" w:fill="FFFFFF"/>
        </w:rPr>
        <w:t>rategic reward takes the view of</w:t>
      </w:r>
      <w:r>
        <w:rPr>
          <w:shd w:val="clear" w:color="auto" w:fill="FFFFFF"/>
        </w:rPr>
        <w:t xml:space="preserve"> a long term approach to the way </w:t>
      </w:r>
      <w:proofErr w:type="spellStart"/>
      <w:r>
        <w:rPr>
          <w:shd w:val="clear" w:color="auto" w:fill="FFFFFF"/>
        </w:rPr>
        <w:t>organisations</w:t>
      </w:r>
      <w:proofErr w:type="spellEnd"/>
      <w:r>
        <w:rPr>
          <w:shd w:val="clear" w:color="auto" w:fill="FFFFFF"/>
        </w:rPr>
        <w:t xml:space="preserve"> support their business objectives</w:t>
      </w:r>
      <w:r w:rsidR="00AF7354">
        <w:rPr>
          <w:shd w:val="clear" w:color="auto" w:fill="FFFFFF"/>
        </w:rPr>
        <w:t xml:space="preserve"> creating a b</w:t>
      </w:r>
      <w:r w:rsidR="00D17489">
        <w:rPr>
          <w:shd w:val="clear" w:color="auto" w:fill="FFFFFF"/>
        </w:rPr>
        <w:t xml:space="preserve">alance between the needs of the employee and the </w:t>
      </w:r>
      <w:proofErr w:type="spellStart"/>
      <w:r w:rsidR="00D17489">
        <w:rPr>
          <w:shd w:val="clear" w:color="auto" w:fill="FFFFFF"/>
        </w:rPr>
        <w:t>organisation</w:t>
      </w:r>
      <w:proofErr w:type="spellEnd"/>
      <w:r w:rsidR="00D17489">
        <w:rPr>
          <w:shd w:val="clear" w:color="auto" w:fill="FFFFFF"/>
        </w:rPr>
        <w:t xml:space="preserve">. </w:t>
      </w:r>
    </w:p>
    <w:p w:rsidR="00247BBA" w:rsidRDefault="00247BBA" w:rsidP="00247BBA">
      <w:pPr>
        <w:rPr>
          <w:shd w:val="clear" w:color="auto" w:fill="FFFFFF"/>
        </w:rPr>
      </w:pPr>
    </w:p>
    <w:p w:rsidR="00247BBA" w:rsidRDefault="00247BBA" w:rsidP="00247BBA">
      <w:pPr>
        <w:rPr>
          <w:shd w:val="clear" w:color="auto" w:fill="FFFFFF"/>
        </w:rPr>
      </w:pPr>
      <w:r>
        <w:rPr>
          <w:shd w:val="clear" w:color="auto" w:fill="FFFFFF"/>
        </w:rPr>
        <w:t xml:space="preserve">There are clearly gaps in </w:t>
      </w:r>
      <w:proofErr w:type="spellStart"/>
      <w:r>
        <w:rPr>
          <w:shd w:val="clear" w:color="auto" w:fill="FFFFFF"/>
        </w:rPr>
        <w:t>litrature</w:t>
      </w:r>
      <w:proofErr w:type="spellEnd"/>
      <w:r>
        <w:rPr>
          <w:shd w:val="clear" w:color="auto" w:fill="FFFFFF"/>
        </w:rPr>
        <w:t xml:space="preserve"> regarding the topic of Board remuneration in SME’s. However </w:t>
      </w:r>
      <w:proofErr w:type="spellStart"/>
      <w:r>
        <w:rPr>
          <w:shd w:val="clear" w:color="auto" w:fill="FFFFFF"/>
        </w:rPr>
        <w:t>Adesian</w:t>
      </w:r>
      <w:proofErr w:type="spellEnd"/>
      <w:r>
        <w:rPr>
          <w:shd w:val="clear" w:color="auto" w:fill="FFFFFF"/>
        </w:rPr>
        <w:t xml:space="preserve"> and </w:t>
      </w:r>
      <w:proofErr w:type="spellStart"/>
      <w:r>
        <w:rPr>
          <w:shd w:val="clear" w:color="auto" w:fill="FFFFFF"/>
        </w:rPr>
        <w:t>Afrifa</w:t>
      </w:r>
      <w:proofErr w:type="spellEnd"/>
      <w:r>
        <w:rPr>
          <w:shd w:val="clear" w:color="auto" w:fill="FFFFFF"/>
        </w:rPr>
        <w:t xml:space="preserve"> </w:t>
      </w:r>
      <w:sdt>
        <w:sdtPr>
          <w:rPr>
            <w:shd w:val="clear" w:color="auto" w:fill="FFFFFF"/>
          </w:rPr>
          <w:id w:val="2092217516"/>
          <w:citation/>
        </w:sdtPr>
        <w:sdtContent>
          <w:r w:rsidR="00C80E91">
            <w:rPr>
              <w:shd w:val="clear" w:color="auto" w:fill="FFFFFF"/>
            </w:rPr>
            <w:fldChar w:fldCharType="begin"/>
          </w:r>
          <w:r w:rsidR="00C80E91">
            <w:rPr>
              <w:shd w:val="clear" w:color="auto" w:fill="FFFFFF"/>
              <w:lang w:val="en-GB"/>
            </w:rPr>
            <w:instrText xml:space="preserve"> CITATION God17 \l 2057  </w:instrText>
          </w:r>
          <w:r w:rsidR="00C80E91">
            <w:rPr>
              <w:shd w:val="clear" w:color="auto" w:fill="FFFFFF"/>
            </w:rPr>
            <w:fldChar w:fldCharType="separate"/>
          </w:r>
          <w:r w:rsidR="00C80E91" w:rsidRPr="00C80E91">
            <w:rPr>
              <w:noProof/>
              <w:shd w:val="clear" w:color="auto" w:fill="FFFFFF"/>
              <w:lang w:val="en-GB"/>
            </w:rPr>
            <w:t>(Godfred Adjappong Afrifa, 2017)</w:t>
          </w:r>
          <w:r w:rsidR="00C80E91">
            <w:rPr>
              <w:shd w:val="clear" w:color="auto" w:fill="FFFFFF"/>
            </w:rPr>
            <w:fldChar w:fldCharType="end"/>
          </w:r>
        </w:sdtContent>
      </w:sdt>
      <w:r w:rsidR="00C80E91">
        <w:rPr>
          <w:shd w:val="clear" w:color="auto" w:fill="FFFFFF"/>
        </w:rPr>
        <w:t xml:space="preserve"> </w:t>
      </w:r>
      <w:r>
        <w:rPr>
          <w:shd w:val="clear" w:color="auto" w:fill="FFFFFF"/>
        </w:rPr>
        <w:t>research find</w:t>
      </w:r>
      <w:r w:rsidR="009664CC">
        <w:rPr>
          <w:shd w:val="clear" w:color="auto" w:fill="FFFFFF"/>
        </w:rPr>
        <w:t xml:space="preserve">ing highlight the importance of SME’s setting CEO pay at an optimal level relative to </w:t>
      </w:r>
      <w:proofErr w:type="gramStart"/>
      <w:r w:rsidR="009664CC">
        <w:rPr>
          <w:shd w:val="clear" w:color="auto" w:fill="FFFFFF"/>
        </w:rPr>
        <w:t>companies</w:t>
      </w:r>
      <w:proofErr w:type="gramEnd"/>
      <w:r w:rsidR="009664CC">
        <w:rPr>
          <w:shd w:val="clear" w:color="auto" w:fill="FFFFFF"/>
        </w:rPr>
        <w:t xml:space="preserve"> financial performance. They continue by implying the importance of this in advanced economies where SME’s provide the bulk of economic income thus booting impacting on the strength of the economy.   </w:t>
      </w:r>
      <w:r>
        <w:rPr>
          <w:shd w:val="clear" w:color="auto" w:fill="FFFFFF"/>
        </w:rPr>
        <w:t xml:space="preserve"> </w:t>
      </w:r>
    </w:p>
    <w:p w:rsidR="00D368AB" w:rsidRDefault="00D368AB" w:rsidP="00D368AB">
      <w:pPr>
        <w:rPr>
          <w:b/>
          <w:shd w:val="clear" w:color="auto" w:fill="FFFFFF"/>
        </w:rPr>
      </w:pPr>
    </w:p>
    <w:p w:rsidR="00A96502" w:rsidRDefault="00A96502">
      <w:pPr>
        <w:pStyle w:val="normal0"/>
        <w:pBdr>
          <w:top w:val="nil"/>
          <w:left w:val="nil"/>
          <w:bottom w:val="nil"/>
          <w:right w:val="nil"/>
          <w:between w:val="nil"/>
        </w:pBdr>
      </w:pPr>
    </w:p>
    <w:p w:rsidR="00967190" w:rsidRDefault="00967190">
      <w:pPr>
        <w:pStyle w:val="Heading1"/>
        <w:pBdr>
          <w:top w:val="nil"/>
          <w:left w:val="nil"/>
          <w:bottom w:val="nil"/>
          <w:right w:val="nil"/>
          <w:between w:val="nil"/>
        </w:pBdr>
        <w:rPr>
          <w:color w:val="11D286"/>
        </w:rPr>
      </w:pPr>
      <w:bookmarkStart w:id="8" w:name="_lquiyrwpy6ke" w:colFirst="0" w:colLast="0"/>
      <w:bookmarkEnd w:id="8"/>
    </w:p>
    <w:p w:rsidR="00967190" w:rsidRDefault="00967190">
      <w:pPr>
        <w:pStyle w:val="Heading1"/>
        <w:pBdr>
          <w:top w:val="nil"/>
          <w:left w:val="nil"/>
          <w:bottom w:val="nil"/>
          <w:right w:val="nil"/>
          <w:between w:val="nil"/>
        </w:pBdr>
        <w:rPr>
          <w:color w:val="11D286"/>
        </w:rPr>
      </w:pPr>
    </w:p>
    <w:p w:rsidR="00967190" w:rsidRDefault="00967190">
      <w:pPr>
        <w:pStyle w:val="Heading1"/>
        <w:pBdr>
          <w:top w:val="nil"/>
          <w:left w:val="nil"/>
          <w:bottom w:val="nil"/>
          <w:right w:val="nil"/>
          <w:between w:val="nil"/>
        </w:pBdr>
        <w:rPr>
          <w:color w:val="11D286"/>
        </w:rPr>
      </w:pPr>
    </w:p>
    <w:p w:rsidR="00967190" w:rsidRDefault="00967190">
      <w:pPr>
        <w:pStyle w:val="Heading1"/>
        <w:pBdr>
          <w:top w:val="nil"/>
          <w:left w:val="nil"/>
          <w:bottom w:val="nil"/>
          <w:right w:val="nil"/>
          <w:between w:val="nil"/>
        </w:pBdr>
        <w:rPr>
          <w:color w:val="11D286"/>
        </w:rPr>
      </w:pPr>
    </w:p>
    <w:p w:rsidR="00967190" w:rsidRDefault="00967190">
      <w:pPr>
        <w:pStyle w:val="Heading1"/>
        <w:pBdr>
          <w:top w:val="nil"/>
          <w:left w:val="nil"/>
          <w:bottom w:val="nil"/>
          <w:right w:val="nil"/>
          <w:between w:val="nil"/>
        </w:pBdr>
        <w:rPr>
          <w:color w:val="11D286"/>
        </w:rPr>
      </w:pPr>
    </w:p>
    <w:p w:rsidR="00967190" w:rsidRDefault="00967190">
      <w:pPr>
        <w:pStyle w:val="Heading1"/>
        <w:pBdr>
          <w:top w:val="nil"/>
          <w:left w:val="nil"/>
          <w:bottom w:val="nil"/>
          <w:right w:val="nil"/>
          <w:between w:val="nil"/>
        </w:pBdr>
        <w:rPr>
          <w:color w:val="11D286"/>
        </w:rPr>
      </w:pPr>
    </w:p>
    <w:p w:rsidR="00967190" w:rsidRDefault="00967190">
      <w:pPr>
        <w:pStyle w:val="Heading1"/>
        <w:pBdr>
          <w:top w:val="nil"/>
          <w:left w:val="nil"/>
          <w:bottom w:val="nil"/>
          <w:right w:val="nil"/>
          <w:between w:val="nil"/>
        </w:pBdr>
        <w:rPr>
          <w:color w:val="11D286"/>
        </w:rPr>
      </w:pPr>
    </w:p>
    <w:p w:rsidR="00967190" w:rsidRDefault="00967190">
      <w:pPr>
        <w:pStyle w:val="Heading1"/>
        <w:pBdr>
          <w:top w:val="nil"/>
          <w:left w:val="nil"/>
          <w:bottom w:val="nil"/>
          <w:right w:val="nil"/>
          <w:between w:val="nil"/>
        </w:pBdr>
        <w:rPr>
          <w:color w:val="11D286"/>
        </w:rPr>
      </w:pPr>
    </w:p>
    <w:p w:rsidR="00A96502" w:rsidRDefault="00714A51">
      <w:pPr>
        <w:pStyle w:val="Heading1"/>
        <w:pBdr>
          <w:top w:val="nil"/>
          <w:left w:val="nil"/>
          <w:bottom w:val="nil"/>
          <w:right w:val="nil"/>
          <w:between w:val="nil"/>
        </w:pBdr>
        <w:rPr>
          <w:color w:val="11D286"/>
        </w:rPr>
      </w:pPr>
      <w:r>
        <w:rPr>
          <w:color w:val="11D286"/>
        </w:rPr>
        <w:t>METHODOLOGY</w:t>
      </w:r>
    </w:p>
    <w:p w:rsidR="007D47AC" w:rsidRDefault="00C80E91" w:rsidP="00AA3B02">
      <w:pPr>
        <w:pStyle w:val="normal0"/>
      </w:pPr>
      <w:r>
        <w:t>The d</w:t>
      </w:r>
      <w:r w:rsidR="0065791C">
        <w:t xml:space="preserve">ata </w:t>
      </w:r>
      <w:r>
        <w:t xml:space="preserve">in the literature review </w:t>
      </w:r>
      <w:r w:rsidR="00EA0595">
        <w:t>is</w:t>
      </w:r>
      <w:r w:rsidR="001614BD">
        <w:t xml:space="preserve"> comparative,</w:t>
      </w:r>
      <w:r w:rsidR="00EA0595">
        <w:t xml:space="preserve"> based around secondary data and therefore based upon research from academics</w:t>
      </w:r>
      <w:r w:rsidR="00624F3B">
        <w:t xml:space="preserve"> through</w:t>
      </w:r>
      <w:r w:rsidR="00EA0595">
        <w:t xml:space="preserve"> a mix of Journal articles</w:t>
      </w:r>
      <w:r w:rsidR="00624F3B">
        <w:t>, core te</w:t>
      </w:r>
      <w:r w:rsidR="007D47AC">
        <w:t>xts books and credible websites providing quality, valid information.</w:t>
      </w:r>
      <w:r w:rsidR="00624F3B">
        <w:t xml:space="preserve">  The report begins with a graph displaying the quantitative date around the growth of ABER and thus identifying the requirement to address the needs of the Board.</w:t>
      </w:r>
    </w:p>
    <w:p w:rsidR="00EA0595" w:rsidRDefault="00624F3B" w:rsidP="00AA3B02">
      <w:pPr>
        <w:pStyle w:val="normal0"/>
      </w:pPr>
      <w:r>
        <w:t xml:space="preserve"> Data specifically relating to SME proved particularly difficult to find and seems that there is little published on the remuneration packages of SME’s based in </w:t>
      </w:r>
      <w:r w:rsidR="00754E3B">
        <w:t>Wales, t</w:t>
      </w:r>
      <w:r>
        <w:t xml:space="preserve">his lead the </w:t>
      </w:r>
      <w:r w:rsidR="00DA1CEC">
        <w:t>research strategy to examine key areas within the Human Resources</w:t>
      </w:r>
      <w:r w:rsidR="00754E3B">
        <w:t xml:space="preserve"> (HR)</w:t>
      </w:r>
      <w:r w:rsidR="00DA1CEC">
        <w:t xml:space="preserve"> field</w:t>
      </w:r>
      <w:r w:rsidR="00754E3B">
        <w:t xml:space="preserve"> of Reward</w:t>
      </w:r>
      <w:r w:rsidR="004C5E05">
        <w:t xml:space="preserve">. The research is designed to </w:t>
      </w:r>
      <w:r w:rsidR="00C80E91">
        <w:t xml:space="preserve">identify key areas that ABER could look at </w:t>
      </w:r>
      <w:r w:rsidR="004C5E05">
        <w:t>when considering a strategy regarding</w:t>
      </w:r>
      <w:r w:rsidR="00C80E91">
        <w:t xml:space="preserve"> director remuneration.</w:t>
      </w:r>
      <w:r w:rsidR="00EA0595">
        <w:t xml:space="preserve"> </w:t>
      </w:r>
      <w:r w:rsidR="00C80E91">
        <w:t xml:space="preserve">  </w:t>
      </w:r>
    </w:p>
    <w:p w:rsidR="00AA3B02" w:rsidRDefault="00C120F6" w:rsidP="00AA3B02">
      <w:pPr>
        <w:pStyle w:val="normal0"/>
      </w:pPr>
      <w:r>
        <w:t>Although the research data obtained is qualitative t</w:t>
      </w:r>
      <w:r w:rsidR="00C80E91">
        <w:t>he potential</w:t>
      </w:r>
      <w:r w:rsidR="00AA3B02">
        <w:t xml:space="preserve"> data that would be available f</w:t>
      </w:r>
      <w:r w:rsidR="00C80E91">
        <w:t>r</w:t>
      </w:r>
      <w:r w:rsidR="00AA3B02">
        <w:t>o</w:t>
      </w:r>
      <w:r w:rsidR="00C80E91">
        <w:t xml:space="preserve">m </w:t>
      </w:r>
      <w:r w:rsidR="0065791C">
        <w:t>a Remuneration Consultant would contain a mix of both qualitative and quantitative data.</w:t>
      </w:r>
      <w:r w:rsidR="001E250D">
        <w:t xml:space="preserve"> The</w:t>
      </w:r>
      <w:r w:rsidR="00C80E91">
        <w:t xml:space="preserve"> quantitative data being pay values from the market and quali</w:t>
      </w:r>
      <w:r w:rsidR="00AA3B02">
        <w:t>tative data with regards to additional benefits within that same market.</w:t>
      </w:r>
      <w:r w:rsidR="00AA3B02">
        <w:rPr>
          <w:shd w:val="clear" w:color="auto" w:fill="FFFFFF"/>
        </w:rPr>
        <w:t xml:space="preserve"> </w:t>
      </w:r>
      <w:r w:rsidR="00AA3B02">
        <w:t xml:space="preserve">The information from </w:t>
      </w:r>
      <w:proofErr w:type="spellStart"/>
      <w:r w:rsidR="00AA3B02">
        <w:t>Croner</w:t>
      </w:r>
      <w:proofErr w:type="spellEnd"/>
      <w:r w:rsidR="00AA3B02">
        <w:t>, though from a sales source</w:t>
      </w:r>
      <w:r w:rsidR="003A3C87">
        <w:t>,</w:t>
      </w:r>
      <w:r w:rsidR="00AA3B02">
        <w:t xml:space="preserve"> is clearly credible as th</w:t>
      </w:r>
      <w:r w:rsidR="00624F3B">
        <w:t>ey are also partnered with CIPD, a pr</w:t>
      </w:r>
      <w:r w:rsidR="00754E3B">
        <w:t>ofessional body on HR</w:t>
      </w:r>
      <w:r w:rsidR="00624F3B">
        <w:t xml:space="preserve"> matters.  </w:t>
      </w:r>
      <w:r w:rsidR="00C04A56">
        <w:t xml:space="preserve">Also literature from </w:t>
      </w:r>
      <w:proofErr w:type="spellStart"/>
      <w:r w:rsidR="00C04A56">
        <w:t>Tricker</w:t>
      </w:r>
      <w:proofErr w:type="spellEnd"/>
      <w:r w:rsidR="00C04A56">
        <w:t xml:space="preserve"> is extremely credible as he is a well know publish author within the HR field. </w:t>
      </w:r>
    </w:p>
    <w:p w:rsidR="003A3C87" w:rsidRDefault="00077917" w:rsidP="00AA3B02">
      <w:pPr>
        <w:pStyle w:val="normal0"/>
      </w:pPr>
      <w:r>
        <w:t>Again the data around m</w:t>
      </w:r>
      <w:r w:rsidR="002D4201">
        <w:t xml:space="preserve">arket rate and market pricing </w:t>
      </w:r>
      <w:r w:rsidR="00E104C0">
        <w:t>is</w:t>
      </w:r>
      <w:r w:rsidR="002D4201">
        <w:t xml:space="preserve"> </w:t>
      </w:r>
      <w:r>
        <w:t>qualitative data</w:t>
      </w:r>
      <w:r w:rsidR="00E104C0">
        <w:t>. T</w:t>
      </w:r>
      <w:r>
        <w:t xml:space="preserve">he potential data that would be sources would be </w:t>
      </w:r>
      <w:r w:rsidR="00E104C0">
        <w:t>quantitative and qualitative especially with regards to market pricing.</w:t>
      </w:r>
      <w:r w:rsidR="00062451">
        <w:t xml:space="preserve"> The information provided by Armstrong is also potentially out of date as it is over 10 years old however with the more recent view point of the CIPD it can be validated.</w:t>
      </w:r>
    </w:p>
    <w:p w:rsidR="001E250D" w:rsidRDefault="00C04A56" w:rsidP="00C04A56">
      <w:pPr>
        <w:pStyle w:val="normal0"/>
      </w:pPr>
      <w:r>
        <w:t xml:space="preserve">The data regarding strategic and total reward is the most up to date information within the literature review and is based predominantly on literature from the CIPD. </w:t>
      </w:r>
    </w:p>
    <w:p w:rsidR="00531E39" w:rsidRDefault="00531E39" w:rsidP="00C04A56">
      <w:pPr>
        <w:pStyle w:val="normal0"/>
      </w:pPr>
      <w:r>
        <w:t xml:space="preserve">The journal article by </w:t>
      </w:r>
      <w:proofErr w:type="spellStart"/>
      <w:r>
        <w:rPr>
          <w:shd w:val="clear" w:color="auto" w:fill="FFFFFF"/>
        </w:rPr>
        <w:t>Adesian</w:t>
      </w:r>
      <w:proofErr w:type="spellEnd"/>
      <w:r>
        <w:rPr>
          <w:shd w:val="clear" w:color="auto" w:fill="FFFFFF"/>
        </w:rPr>
        <w:t xml:space="preserve"> and </w:t>
      </w:r>
      <w:proofErr w:type="spellStart"/>
      <w:proofErr w:type="gramStart"/>
      <w:r>
        <w:rPr>
          <w:shd w:val="clear" w:color="auto" w:fill="FFFFFF"/>
        </w:rPr>
        <w:t>Afrifa</w:t>
      </w:r>
      <w:proofErr w:type="spellEnd"/>
      <w:r>
        <w:rPr>
          <w:shd w:val="clear" w:color="auto" w:fill="FFFFFF"/>
        </w:rPr>
        <w:t>,</w:t>
      </w:r>
      <w:proofErr w:type="gramEnd"/>
      <w:r>
        <w:rPr>
          <w:shd w:val="clear" w:color="auto" w:fill="FFFFFF"/>
        </w:rPr>
        <w:t xml:space="preserve"> although specifically discussing SME’s was not a local source and was written around a different industry, financial. </w:t>
      </w:r>
    </w:p>
    <w:p w:rsidR="00967190" w:rsidRDefault="00967190" w:rsidP="000D4A33">
      <w:pPr>
        <w:pStyle w:val="Heading1"/>
        <w:pBdr>
          <w:top w:val="nil"/>
          <w:left w:val="nil"/>
          <w:bottom w:val="nil"/>
          <w:right w:val="nil"/>
          <w:between w:val="nil"/>
        </w:pBdr>
        <w:rPr>
          <w:color w:val="11D286"/>
        </w:rPr>
      </w:pPr>
      <w:bookmarkStart w:id="9" w:name="_kn5uvgo00ajj" w:colFirst="0" w:colLast="0"/>
      <w:bookmarkEnd w:id="9"/>
    </w:p>
    <w:p w:rsidR="00967190" w:rsidRDefault="00967190" w:rsidP="000D4A33">
      <w:pPr>
        <w:pStyle w:val="Heading1"/>
        <w:pBdr>
          <w:top w:val="nil"/>
          <w:left w:val="nil"/>
          <w:bottom w:val="nil"/>
          <w:right w:val="nil"/>
          <w:between w:val="nil"/>
        </w:pBdr>
        <w:rPr>
          <w:color w:val="11D286"/>
        </w:rPr>
      </w:pPr>
    </w:p>
    <w:p w:rsidR="00967190" w:rsidRDefault="00967190" w:rsidP="000D4A33">
      <w:pPr>
        <w:pStyle w:val="Heading1"/>
        <w:pBdr>
          <w:top w:val="nil"/>
          <w:left w:val="nil"/>
          <w:bottom w:val="nil"/>
          <w:right w:val="nil"/>
          <w:between w:val="nil"/>
        </w:pBdr>
        <w:rPr>
          <w:color w:val="11D286"/>
        </w:rPr>
      </w:pPr>
    </w:p>
    <w:p w:rsidR="00967190" w:rsidRDefault="00967190" w:rsidP="000D4A33">
      <w:pPr>
        <w:pStyle w:val="Heading1"/>
        <w:pBdr>
          <w:top w:val="nil"/>
          <w:left w:val="nil"/>
          <w:bottom w:val="nil"/>
          <w:right w:val="nil"/>
          <w:between w:val="nil"/>
        </w:pBdr>
        <w:rPr>
          <w:color w:val="11D286"/>
        </w:rPr>
      </w:pPr>
    </w:p>
    <w:p w:rsidR="001E250D" w:rsidRDefault="00714A51" w:rsidP="000D4A33">
      <w:pPr>
        <w:pStyle w:val="Heading1"/>
        <w:pBdr>
          <w:top w:val="nil"/>
          <w:left w:val="nil"/>
          <w:bottom w:val="nil"/>
          <w:right w:val="nil"/>
          <w:between w:val="nil"/>
        </w:pBdr>
        <w:rPr>
          <w:color w:val="11D286"/>
        </w:rPr>
      </w:pPr>
      <w:r>
        <w:rPr>
          <w:color w:val="11D286"/>
        </w:rPr>
        <w:t>CONCLUSIONS</w:t>
      </w:r>
    </w:p>
    <w:p w:rsidR="00332D3C" w:rsidRDefault="00BB4509" w:rsidP="00332D3C">
      <w:pPr>
        <w:rPr>
          <w:shd w:val="clear" w:color="auto" w:fill="FFFFFF"/>
        </w:rPr>
      </w:pPr>
      <w:r>
        <w:rPr>
          <w:shd w:val="clear" w:color="auto" w:fill="FFFFFF"/>
        </w:rPr>
        <w:t>ABER is owned by its shareholders, but the power and responsibility for running the company are dev</w:t>
      </w:r>
      <w:r w:rsidR="0080490E">
        <w:rPr>
          <w:shd w:val="clear" w:color="auto" w:fill="FFFFFF"/>
        </w:rPr>
        <w:t>olved to its board of directors, it is for this reason</w:t>
      </w:r>
      <w:r>
        <w:rPr>
          <w:shd w:val="clear" w:color="auto" w:fill="FFFFFF"/>
        </w:rPr>
        <w:t xml:space="preserve"> </w:t>
      </w:r>
      <w:r w:rsidR="0080490E">
        <w:rPr>
          <w:shd w:val="clear" w:color="auto" w:fill="FFFFFF"/>
        </w:rPr>
        <w:t xml:space="preserve">that the remuneration package must be fair. </w:t>
      </w:r>
      <w:r w:rsidR="00332D3C">
        <w:rPr>
          <w:shd w:val="clear" w:color="auto" w:fill="FFFFFF"/>
        </w:rPr>
        <w:t>For ABER to continue on the current growth trajectory requires a long term outlook which appears from the literature to be something that would be gained by adopting a strategic reward strategy however as an employee owned business the culture is at the heart of the business so a combination of both strategic reward and total reward is the best option.</w:t>
      </w:r>
      <w:r w:rsidR="00A54DF5">
        <w:rPr>
          <w:shd w:val="clear" w:color="auto" w:fill="FFFFFF"/>
        </w:rPr>
        <w:t xml:space="preserve"> ABER needs to remain competitive to retain the current Board at the same time as being attractive for future recruitment needs. </w:t>
      </w:r>
      <w:r w:rsidR="00332D3C">
        <w:rPr>
          <w:shd w:val="clear" w:color="auto" w:fill="FFFFFF"/>
        </w:rPr>
        <w:t xml:space="preserve"> However within that strategy there is still a requirement to ensure that </w:t>
      </w:r>
      <w:r w:rsidR="00531E39">
        <w:rPr>
          <w:shd w:val="clear" w:color="auto" w:fill="FFFFFF"/>
        </w:rPr>
        <w:t xml:space="preserve">base </w:t>
      </w:r>
      <w:r w:rsidR="00332D3C">
        <w:rPr>
          <w:shd w:val="clear" w:color="auto" w:fill="FFFFFF"/>
        </w:rPr>
        <w:t>pay is set correctly</w:t>
      </w:r>
      <w:r w:rsidR="00531E39">
        <w:rPr>
          <w:shd w:val="clear" w:color="auto" w:fill="FFFFFF"/>
        </w:rPr>
        <w:t>.</w:t>
      </w:r>
    </w:p>
    <w:p w:rsidR="000D4A33" w:rsidRPr="00332D3C" w:rsidRDefault="00F024E2" w:rsidP="00332D3C">
      <w:r>
        <w:rPr>
          <w:shd w:val="clear" w:color="auto" w:fill="FFFFFF"/>
        </w:rPr>
        <w:t>As an</w:t>
      </w:r>
      <w:r w:rsidR="00AA3B02">
        <w:rPr>
          <w:shd w:val="clear" w:color="auto" w:fill="FFFFFF"/>
        </w:rPr>
        <w:t xml:space="preserve"> SME’s having all the key elements of Directors’ pay and benefits packages in one place would save time</w:t>
      </w:r>
      <w:r w:rsidR="00DD55E2">
        <w:rPr>
          <w:shd w:val="clear" w:color="auto" w:fill="FFFFFF"/>
        </w:rPr>
        <w:t xml:space="preserve"> therefore considering </w:t>
      </w:r>
      <w:r w:rsidR="007C35EA">
        <w:rPr>
          <w:shd w:val="clear" w:color="auto" w:fill="FFFFFF"/>
        </w:rPr>
        <w:t xml:space="preserve">the use of remuneration consultants could have its benefits  </w:t>
      </w:r>
      <w:r w:rsidR="00DD55E2">
        <w:rPr>
          <w:shd w:val="clear" w:color="auto" w:fill="FFFFFF"/>
        </w:rPr>
        <w:t xml:space="preserve"> </w:t>
      </w:r>
      <w:r w:rsidR="00714A51">
        <w:rPr>
          <w:color w:val="11D286"/>
        </w:rPr>
        <w:t xml:space="preserve"> </w:t>
      </w:r>
      <w:bookmarkStart w:id="10" w:name="_o8rmzovhszmh" w:colFirst="0" w:colLast="0"/>
      <w:bookmarkEnd w:id="10"/>
    </w:p>
    <w:p w:rsidR="00A20AE6" w:rsidRPr="00A20AE6" w:rsidRDefault="00A20AE6" w:rsidP="00A20AE6">
      <w:pPr>
        <w:pStyle w:val="normal0"/>
      </w:pPr>
    </w:p>
    <w:p w:rsidR="00A96502" w:rsidRDefault="00A96502">
      <w:pPr>
        <w:pStyle w:val="normal0"/>
        <w:pBdr>
          <w:top w:val="nil"/>
          <w:left w:val="nil"/>
          <w:bottom w:val="nil"/>
          <w:right w:val="nil"/>
          <w:between w:val="nil"/>
        </w:pBdr>
      </w:pPr>
    </w:p>
    <w:p w:rsidR="00F024E2" w:rsidRDefault="00F024E2">
      <w:pPr>
        <w:pStyle w:val="Heading1"/>
        <w:pBdr>
          <w:top w:val="nil"/>
          <w:left w:val="nil"/>
          <w:bottom w:val="nil"/>
          <w:right w:val="nil"/>
          <w:between w:val="nil"/>
        </w:pBdr>
        <w:rPr>
          <w:color w:val="11D286"/>
        </w:rPr>
      </w:pPr>
      <w:bookmarkStart w:id="11" w:name="_chou9188p6co" w:colFirst="0" w:colLast="0"/>
      <w:bookmarkEnd w:id="11"/>
    </w:p>
    <w:p w:rsidR="00967190" w:rsidRDefault="00967190">
      <w:pPr>
        <w:pStyle w:val="Heading1"/>
        <w:pBdr>
          <w:top w:val="nil"/>
          <w:left w:val="nil"/>
          <w:bottom w:val="nil"/>
          <w:right w:val="nil"/>
          <w:between w:val="nil"/>
        </w:pBdr>
        <w:rPr>
          <w:color w:val="11D286"/>
        </w:rPr>
      </w:pPr>
    </w:p>
    <w:p w:rsidR="00967190" w:rsidRDefault="00967190">
      <w:pPr>
        <w:pStyle w:val="Heading1"/>
        <w:pBdr>
          <w:top w:val="nil"/>
          <w:left w:val="nil"/>
          <w:bottom w:val="nil"/>
          <w:right w:val="nil"/>
          <w:between w:val="nil"/>
        </w:pBdr>
        <w:rPr>
          <w:color w:val="11D286"/>
        </w:rPr>
      </w:pPr>
    </w:p>
    <w:p w:rsidR="00967190" w:rsidRDefault="00967190">
      <w:pPr>
        <w:pStyle w:val="Heading1"/>
        <w:pBdr>
          <w:top w:val="nil"/>
          <w:left w:val="nil"/>
          <w:bottom w:val="nil"/>
          <w:right w:val="nil"/>
          <w:between w:val="nil"/>
        </w:pBdr>
        <w:rPr>
          <w:color w:val="11D286"/>
        </w:rPr>
      </w:pPr>
    </w:p>
    <w:p w:rsidR="00967190" w:rsidRDefault="00967190">
      <w:pPr>
        <w:pStyle w:val="Heading1"/>
        <w:pBdr>
          <w:top w:val="nil"/>
          <w:left w:val="nil"/>
          <w:bottom w:val="nil"/>
          <w:right w:val="nil"/>
          <w:between w:val="nil"/>
        </w:pBdr>
        <w:rPr>
          <w:color w:val="11D286"/>
        </w:rPr>
      </w:pPr>
    </w:p>
    <w:p w:rsidR="00967190" w:rsidRDefault="00967190">
      <w:pPr>
        <w:pStyle w:val="Heading1"/>
        <w:pBdr>
          <w:top w:val="nil"/>
          <w:left w:val="nil"/>
          <w:bottom w:val="nil"/>
          <w:right w:val="nil"/>
          <w:between w:val="nil"/>
        </w:pBdr>
        <w:rPr>
          <w:color w:val="11D286"/>
        </w:rPr>
      </w:pPr>
    </w:p>
    <w:p w:rsidR="00967190" w:rsidRDefault="00967190">
      <w:pPr>
        <w:pStyle w:val="Heading1"/>
        <w:pBdr>
          <w:top w:val="nil"/>
          <w:left w:val="nil"/>
          <w:bottom w:val="nil"/>
          <w:right w:val="nil"/>
          <w:between w:val="nil"/>
        </w:pBdr>
        <w:rPr>
          <w:color w:val="11D286"/>
        </w:rPr>
      </w:pPr>
    </w:p>
    <w:p w:rsidR="00A96502" w:rsidRDefault="00714A51">
      <w:pPr>
        <w:pStyle w:val="Heading1"/>
        <w:pBdr>
          <w:top w:val="nil"/>
          <w:left w:val="nil"/>
          <w:bottom w:val="nil"/>
          <w:right w:val="nil"/>
          <w:between w:val="nil"/>
        </w:pBdr>
        <w:rPr>
          <w:color w:val="11D286"/>
        </w:rPr>
      </w:pPr>
      <w:r>
        <w:rPr>
          <w:color w:val="11D286"/>
        </w:rPr>
        <w:t xml:space="preserve">RECOMMENDATIONS </w:t>
      </w:r>
    </w:p>
    <w:p w:rsidR="00201DD8" w:rsidRDefault="0080490E" w:rsidP="00F024E2">
      <w:pPr>
        <w:pStyle w:val="NoSpacing"/>
      </w:pPr>
      <w:r>
        <w:t xml:space="preserve">As a result of the conclusion of this report the recommendation would be for ABER look further into adopting a Strategic remuneration policy. </w:t>
      </w:r>
    </w:p>
    <w:p w:rsidR="00201DD8" w:rsidRDefault="00201DD8" w:rsidP="00F024E2">
      <w:pPr>
        <w:pStyle w:val="NoSpacing"/>
      </w:pPr>
    </w:p>
    <w:p w:rsidR="0080490E" w:rsidRDefault="0080490E" w:rsidP="00F024E2">
      <w:pPr>
        <w:pStyle w:val="NoSpacing"/>
      </w:pPr>
      <w:r>
        <w:t>A review of the current benefits package would need to be conducted in line with approach to asses if the current provision meets the expectations of the board. This will require primary data gathering in the form of direct 1:1 interviews</w:t>
      </w:r>
      <w:r w:rsidR="00201DD8">
        <w:t xml:space="preserve"> between HR and Directors.  This should </w:t>
      </w:r>
      <w:r w:rsidR="006B3FD6">
        <w:t>complete</w:t>
      </w:r>
      <w:r w:rsidR="00201DD8">
        <w:t xml:space="preserve"> within</w:t>
      </w:r>
      <w:r w:rsidR="006B3FD6">
        <w:t xml:space="preserve"> two week of sign off from the B</w:t>
      </w:r>
      <w:r w:rsidR="00201DD8">
        <w:t>oard.</w:t>
      </w:r>
      <w:r w:rsidR="00967190">
        <w:t xml:space="preserve"> This will have a time cost on both HR and the Directors.</w:t>
      </w:r>
    </w:p>
    <w:p w:rsidR="006B3FD6" w:rsidRDefault="006B3FD6" w:rsidP="00F024E2">
      <w:pPr>
        <w:pStyle w:val="NoSpacing"/>
      </w:pPr>
    </w:p>
    <w:p w:rsidR="006B3FD6" w:rsidRDefault="006B3FD6" w:rsidP="00F024E2">
      <w:pPr>
        <w:pStyle w:val="NoSpacing"/>
      </w:pPr>
      <w:r>
        <w:t>Secondly a review of Directors base pay should be conducted by a remuneration consultant. This will come at a cost of £3,595.</w:t>
      </w:r>
    </w:p>
    <w:p w:rsidR="00967190" w:rsidRDefault="006B3FD6" w:rsidP="00F024E2">
      <w:pPr>
        <w:pStyle w:val="NoSpacing"/>
      </w:pPr>
      <w:r>
        <w:t xml:space="preserve">The results from this should be thoroughly </w:t>
      </w:r>
      <w:proofErr w:type="spellStart"/>
      <w:r>
        <w:t>analysed</w:t>
      </w:r>
      <w:proofErr w:type="spellEnd"/>
      <w:r>
        <w:t xml:space="preserve"> and agreed internally between the </w:t>
      </w:r>
      <w:proofErr w:type="gramStart"/>
      <w:r>
        <w:t>Board</w:t>
      </w:r>
      <w:proofErr w:type="gramEnd"/>
      <w:r>
        <w:t xml:space="preserve">, collectively, and HR before any change are implemented. </w:t>
      </w:r>
      <w:proofErr w:type="gramStart"/>
      <w:r w:rsidR="00967190">
        <w:t>Cost of base salary increases are</w:t>
      </w:r>
      <w:proofErr w:type="gramEnd"/>
      <w:r w:rsidR="00967190">
        <w:t xml:space="preserve"> currently unknown. </w:t>
      </w:r>
      <w:r>
        <w:t>This process will have a</w:t>
      </w:r>
      <w:r w:rsidR="00967190">
        <w:t xml:space="preserve"> direct on employee stakeholder Profit Share in the accounting half that it is implemented. This process should be completed within 4 months of Board sign off.</w:t>
      </w:r>
    </w:p>
    <w:p w:rsidR="00967190" w:rsidRDefault="00967190" w:rsidP="00F024E2">
      <w:pPr>
        <w:pStyle w:val="NoSpacing"/>
      </w:pPr>
    </w:p>
    <w:p w:rsidR="006B3FD6" w:rsidRDefault="006B3FD6" w:rsidP="00F024E2">
      <w:pPr>
        <w:pStyle w:val="NoSpacing"/>
      </w:pPr>
      <w:r>
        <w:t xml:space="preserve"> </w:t>
      </w:r>
    </w:p>
    <w:p w:rsidR="00201DD8" w:rsidRDefault="00201DD8" w:rsidP="00F024E2">
      <w:pPr>
        <w:pStyle w:val="NoSpacing"/>
      </w:pPr>
    </w:p>
    <w:p w:rsidR="00201DD8" w:rsidRDefault="00201DD8" w:rsidP="00F024E2">
      <w:pPr>
        <w:pStyle w:val="NoSpacing"/>
      </w:pPr>
    </w:p>
    <w:p w:rsidR="00201DD8" w:rsidRDefault="00201DD8" w:rsidP="00F024E2">
      <w:pPr>
        <w:pStyle w:val="NoSpacing"/>
      </w:pPr>
    </w:p>
    <w:p w:rsidR="00A96502" w:rsidRDefault="00A96502">
      <w:pPr>
        <w:pStyle w:val="normal0"/>
        <w:pBdr>
          <w:top w:val="nil"/>
          <w:left w:val="nil"/>
          <w:bottom w:val="nil"/>
          <w:right w:val="nil"/>
          <w:between w:val="nil"/>
        </w:pBdr>
      </w:pPr>
    </w:p>
    <w:p w:rsidR="00277E2F" w:rsidRDefault="00277E2F">
      <w:pPr>
        <w:pStyle w:val="Heading1"/>
        <w:pBdr>
          <w:top w:val="nil"/>
          <w:left w:val="nil"/>
          <w:bottom w:val="nil"/>
          <w:right w:val="nil"/>
          <w:between w:val="nil"/>
        </w:pBdr>
        <w:rPr>
          <w:color w:val="11D286"/>
        </w:rPr>
      </w:pPr>
      <w:bookmarkStart w:id="12" w:name="_upsdn5xevax7" w:colFirst="0" w:colLast="0"/>
      <w:bookmarkEnd w:id="12"/>
    </w:p>
    <w:p w:rsidR="00277E2F" w:rsidRDefault="00277E2F">
      <w:pPr>
        <w:pStyle w:val="Heading1"/>
        <w:pBdr>
          <w:top w:val="nil"/>
          <w:left w:val="nil"/>
          <w:bottom w:val="nil"/>
          <w:right w:val="nil"/>
          <w:between w:val="nil"/>
        </w:pBdr>
        <w:rPr>
          <w:color w:val="11D286"/>
        </w:rPr>
      </w:pPr>
    </w:p>
    <w:p w:rsidR="00277E2F" w:rsidRDefault="00277E2F">
      <w:pPr>
        <w:pStyle w:val="Heading1"/>
        <w:pBdr>
          <w:top w:val="nil"/>
          <w:left w:val="nil"/>
          <w:bottom w:val="nil"/>
          <w:right w:val="nil"/>
          <w:between w:val="nil"/>
        </w:pBdr>
        <w:rPr>
          <w:color w:val="11D286"/>
        </w:rPr>
      </w:pPr>
    </w:p>
    <w:p w:rsidR="00277E2F" w:rsidRDefault="00277E2F">
      <w:pPr>
        <w:pStyle w:val="Heading1"/>
        <w:pBdr>
          <w:top w:val="nil"/>
          <w:left w:val="nil"/>
          <w:bottom w:val="nil"/>
          <w:right w:val="nil"/>
          <w:between w:val="nil"/>
        </w:pBdr>
        <w:rPr>
          <w:color w:val="11D286"/>
        </w:rPr>
      </w:pPr>
    </w:p>
    <w:p w:rsidR="00277E2F" w:rsidRDefault="00277E2F">
      <w:pPr>
        <w:pStyle w:val="Heading1"/>
        <w:pBdr>
          <w:top w:val="nil"/>
          <w:left w:val="nil"/>
          <w:bottom w:val="nil"/>
          <w:right w:val="nil"/>
          <w:between w:val="nil"/>
        </w:pBdr>
        <w:rPr>
          <w:color w:val="11D286"/>
        </w:rPr>
      </w:pPr>
    </w:p>
    <w:p w:rsidR="00277E2F" w:rsidRDefault="00277E2F">
      <w:pPr>
        <w:pStyle w:val="Heading1"/>
        <w:pBdr>
          <w:top w:val="nil"/>
          <w:left w:val="nil"/>
          <w:bottom w:val="nil"/>
          <w:right w:val="nil"/>
          <w:between w:val="nil"/>
        </w:pBdr>
        <w:rPr>
          <w:color w:val="11D286"/>
        </w:rPr>
      </w:pPr>
    </w:p>
    <w:p w:rsidR="00277E2F" w:rsidRDefault="00277E2F">
      <w:pPr>
        <w:pStyle w:val="Heading1"/>
        <w:pBdr>
          <w:top w:val="nil"/>
          <w:left w:val="nil"/>
          <w:bottom w:val="nil"/>
          <w:right w:val="nil"/>
          <w:between w:val="nil"/>
        </w:pBdr>
        <w:rPr>
          <w:color w:val="11D286"/>
        </w:rPr>
      </w:pPr>
    </w:p>
    <w:p w:rsidR="00A96502" w:rsidRDefault="00714A51">
      <w:pPr>
        <w:pStyle w:val="Heading1"/>
        <w:pBdr>
          <w:top w:val="nil"/>
          <w:left w:val="nil"/>
          <w:bottom w:val="nil"/>
          <w:right w:val="nil"/>
          <w:between w:val="nil"/>
        </w:pBdr>
        <w:rPr>
          <w:color w:val="11D286"/>
        </w:rPr>
      </w:pPr>
      <w:r>
        <w:rPr>
          <w:color w:val="11D286"/>
        </w:rPr>
        <w:t>REFERENCES</w:t>
      </w:r>
    </w:p>
    <w:sdt>
      <w:sdtPr>
        <w:id w:val="2092217518"/>
        <w:docPartObj>
          <w:docPartGallery w:val="Bibliographies"/>
          <w:docPartUnique/>
        </w:docPartObj>
      </w:sdtPr>
      <w:sdtEndPr>
        <w:rPr>
          <w:rFonts w:ascii="Droid Serif" w:eastAsia="Droid Serif" w:hAnsi="Droid Serif" w:cs="Droid Serif"/>
          <w:color w:val="666666"/>
          <w:sz w:val="22"/>
          <w:szCs w:val="22"/>
        </w:rPr>
      </w:sdtEndPr>
      <w:sdtContent>
        <w:p w:rsidR="00201DD8" w:rsidRDefault="00201DD8">
          <w:pPr>
            <w:pStyle w:val="Heading1"/>
          </w:pPr>
          <w:r>
            <w:t>Bibliography</w:t>
          </w:r>
        </w:p>
        <w:sdt>
          <w:sdtPr>
            <w:id w:val="111145805"/>
            <w:bibliography/>
          </w:sdtPr>
          <w:sdtContent>
            <w:p w:rsidR="00201DD8" w:rsidRDefault="00201DD8" w:rsidP="00201DD8">
              <w:pPr>
                <w:pStyle w:val="Bibliography"/>
                <w:rPr>
                  <w:noProof/>
                </w:rPr>
              </w:pPr>
              <w:r>
                <w:fldChar w:fldCharType="begin"/>
              </w:r>
              <w:r>
                <w:instrText xml:space="preserve"> BIBLIOGRAPHY </w:instrText>
              </w:r>
              <w:r>
                <w:fldChar w:fldCharType="separate"/>
              </w:r>
              <w:r>
                <w:rPr>
                  <w:noProof/>
                </w:rPr>
                <w:t xml:space="preserve">Armstrong, M., 2007. The Problem of Defining the Market Rate. In: </w:t>
              </w:r>
              <w:r>
                <w:rPr>
                  <w:i/>
                  <w:iCs/>
                  <w:noProof/>
                </w:rPr>
                <w:t xml:space="preserve">A Handbook of Employee Reward Management and Practices. </w:t>
              </w:r>
              <w:r>
                <w:rPr>
                  <w:noProof/>
                </w:rPr>
                <w:t>London: Kogan Page Ltd, pp. 228-248.</w:t>
              </w:r>
            </w:p>
            <w:p w:rsidR="00201DD8" w:rsidRDefault="00201DD8" w:rsidP="00201DD8">
              <w:pPr>
                <w:pStyle w:val="Bibliography"/>
                <w:rPr>
                  <w:noProof/>
                </w:rPr>
              </w:pPr>
              <w:r>
                <w:rPr>
                  <w:noProof/>
                </w:rPr>
                <w:t xml:space="preserve">CIPD, 2016. Reward Management. In: C. W. Graham Perkins, ed. </w:t>
              </w:r>
              <w:r>
                <w:rPr>
                  <w:i/>
                  <w:iCs/>
                  <w:noProof/>
                </w:rPr>
                <w:t xml:space="preserve">Human Resources Management: People and Organisations. </w:t>
              </w:r>
              <w:r>
                <w:rPr>
                  <w:noProof/>
                </w:rPr>
                <w:t>London: CIPD, pp. 131-137.</w:t>
              </w:r>
            </w:p>
            <w:p w:rsidR="00201DD8" w:rsidRDefault="00201DD8" w:rsidP="00201DD8">
              <w:pPr>
                <w:pStyle w:val="Bibliography"/>
                <w:rPr>
                  <w:noProof/>
                </w:rPr>
              </w:pPr>
              <w:r>
                <w:rPr>
                  <w:noProof/>
                </w:rPr>
                <w:t xml:space="preserve">CIPD, 2016. Studying Human Resource Management. In: C. W. Stephen Taylor, ed. </w:t>
              </w:r>
              <w:r>
                <w:rPr>
                  <w:i/>
                  <w:iCs/>
                  <w:noProof/>
                </w:rPr>
                <w:t xml:space="preserve">Studying Human Resource Management. </w:t>
              </w:r>
              <w:r>
                <w:rPr>
                  <w:noProof/>
                </w:rPr>
                <w:t>London: CIPD, p. 134.</w:t>
              </w:r>
            </w:p>
            <w:p w:rsidR="00201DD8" w:rsidRDefault="00201DD8" w:rsidP="00201DD8">
              <w:pPr>
                <w:pStyle w:val="Bibliography"/>
                <w:rPr>
                  <w:noProof/>
                </w:rPr>
              </w:pPr>
              <w:r>
                <w:rPr>
                  <w:noProof/>
                </w:rPr>
                <w:t xml:space="preserve">CIPD, 2018. </w:t>
              </w:r>
              <w:r>
                <w:rPr>
                  <w:i/>
                  <w:iCs/>
                  <w:noProof/>
                </w:rPr>
                <w:t xml:space="preserve">/knowledge/students/study-guides/business-report-writing. </w:t>
              </w:r>
              <w:r>
                <w:rPr>
                  <w:noProof/>
                </w:rPr>
                <w:t xml:space="preserve">[Online] </w:t>
              </w:r>
              <w:r>
                <w:rPr>
                  <w:noProof/>
                </w:rPr>
                <w:br/>
                <w:t xml:space="preserve">Available at: </w:t>
              </w:r>
              <w:r>
                <w:rPr>
                  <w:noProof/>
                  <w:u w:val="single"/>
                </w:rPr>
                <w:t>https://www.cipd.co.uk</w:t>
              </w:r>
              <w:r>
                <w:rPr>
                  <w:noProof/>
                </w:rPr>
                <w:br/>
                <w:t>[Accessed 20 October 2018].</w:t>
              </w:r>
            </w:p>
            <w:p w:rsidR="00201DD8" w:rsidRDefault="00201DD8" w:rsidP="00201DD8">
              <w:pPr>
                <w:pStyle w:val="Bibliography"/>
                <w:rPr>
                  <w:noProof/>
                </w:rPr>
              </w:pPr>
              <w:r>
                <w:rPr>
                  <w:noProof/>
                </w:rPr>
                <w:t xml:space="preserve">CIPD, 2018. </w:t>
              </w:r>
              <w:r>
                <w:rPr>
                  <w:i/>
                  <w:iCs/>
                  <w:noProof/>
                </w:rPr>
                <w:t xml:space="preserve">Market Pricing Factsheet. </w:t>
              </w:r>
              <w:r>
                <w:rPr>
                  <w:noProof/>
                </w:rPr>
                <w:t xml:space="preserve">[Online] </w:t>
              </w:r>
              <w:r>
                <w:rPr>
                  <w:noProof/>
                </w:rPr>
                <w:br/>
                <w:t xml:space="preserve">Available at: </w:t>
              </w:r>
              <w:r>
                <w:rPr>
                  <w:noProof/>
                  <w:u w:val="single"/>
                </w:rPr>
                <w:t>https://www.cipd.co.uk/knowledge/strategy/reward/market-pricing-factsheet</w:t>
              </w:r>
              <w:r>
                <w:rPr>
                  <w:noProof/>
                </w:rPr>
                <w:br/>
                <w:t>[Accessed 23 10 2018].</w:t>
              </w:r>
            </w:p>
            <w:p w:rsidR="00201DD8" w:rsidRDefault="00201DD8" w:rsidP="00201DD8">
              <w:pPr>
                <w:pStyle w:val="Bibliography"/>
                <w:rPr>
                  <w:noProof/>
                </w:rPr>
              </w:pPr>
              <w:r>
                <w:rPr>
                  <w:noProof/>
                </w:rPr>
                <w:t xml:space="preserve">CIPD, 2018. </w:t>
              </w:r>
              <w:r>
                <w:rPr>
                  <w:i/>
                  <w:iCs/>
                  <w:noProof/>
                </w:rPr>
                <w:t xml:space="preserve">strategy/reward/strategic-total-factsheet. </w:t>
              </w:r>
              <w:r>
                <w:rPr>
                  <w:noProof/>
                </w:rPr>
                <w:t xml:space="preserve">[Online] </w:t>
              </w:r>
              <w:r>
                <w:rPr>
                  <w:noProof/>
                </w:rPr>
                <w:br/>
                <w:t xml:space="preserve">Available at: </w:t>
              </w:r>
              <w:r>
                <w:rPr>
                  <w:noProof/>
                  <w:u w:val="single"/>
                </w:rPr>
                <w:t>https://www.cipd.co.uk/knowledge/strategy/reward/strategic-total-factsheet</w:t>
              </w:r>
              <w:r>
                <w:rPr>
                  <w:noProof/>
                </w:rPr>
                <w:br/>
                <w:t>[Accessed 23 10 2018].</w:t>
              </w:r>
            </w:p>
            <w:p w:rsidR="00201DD8" w:rsidRDefault="00201DD8" w:rsidP="00201DD8">
              <w:pPr>
                <w:pStyle w:val="Bibliography"/>
                <w:rPr>
                  <w:noProof/>
                </w:rPr>
              </w:pPr>
              <w:r>
                <w:rPr>
                  <w:noProof/>
                </w:rPr>
                <w:t xml:space="preserve">Copeland, V., 2011. </w:t>
              </w:r>
              <w:r>
                <w:rPr>
                  <w:i/>
                  <w:iCs/>
                  <w:noProof/>
                </w:rPr>
                <w:t xml:space="preserve">The Earnings Gap For SME Directors. </w:t>
              </w:r>
              <w:r>
                <w:rPr>
                  <w:noProof/>
                </w:rPr>
                <w:t xml:space="preserve">[Online] </w:t>
              </w:r>
              <w:r>
                <w:rPr>
                  <w:noProof/>
                </w:rPr>
                <w:br/>
                <w:t xml:space="preserve">Available at: </w:t>
              </w:r>
              <w:r>
                <w:rPr>
                  <w:noProof/>
                  <w:u w:val="single"/>
                </w:rPr>
                <w:t>https://www.freshbusinessthinking.com/the-earnings-gap-for-sme-directors/</w:t>
              </w:r>
              <w:r>
                <w:rPr>
                  <w:noProof/>
                </w:rPr>
                <w:br/>
                <w:t>[Accessed 22 10 2018].</w:t>
              </w:r>
            </w:p>
            <w:p w:rsidR="00201DD8" w:rsidRDefault="00201DD8" w:rsidP="00201DD8">
              <w:pPr>
                <w:pStyle w:val="Bibliography"/>
                <w:rPr>
                  <w:noProof/>
                </w:rPr>
              </w:pPr>
              <w:r>
                <w:rPr>
                  <w:noProof/>
                </w:rPr>
                <w:t xml:space="preserve">Croner, 2018. </w:t>
              </w:r>
              <w:r>
                <w:rPr>
                  <w:i/>
                  <w:iCs/>
                  <w:noProof/>
                </w:rPr>
                <w:t xml:space="preserve">pay-benefits/salary-surveys-benchmarking/job-function/directors/. </w:t>
              </w:r>
              <w:r>
                <w:rPr>
                  <w:noProof/>
                </w:rPr>
                <w:t xml:space="preserve">[Online] </w:t>
              </w:r>
              <w:r>
                <w:rPr>
                  <w:noProof/>
                </w:rPr>
                <w:br/>
                <w:t xml:space="preserve">Available at: </w:t>
              </w:r>
              <w:r>
                <w:rPr>
                  <w:noProof/>
                  <w:u w:val="single"/>
                </w:rPr>
                <w:t>https://croner.co.uk/pay-benefits/salary-surveys-benchmarking/job-function/directors/</w:t>
              </w:r>
              <w:r>
                <w:rPr>
                  <w:noProof/>
                </w:rPr>
                <w:br/>
              </w:r>
              <w:r>
                <w:rPr>
                  <w:noProof/>
                </w:rPr>
                <w:lastRenderedPageBreak/>
                <w:t>[Accessed 23 10 2018].</w:t>
              </w:r>
            </w:p>
            <w:p w:rsidR="00201DD8" w:rsidRDefault="00201DD8" w:rsidP="00201DD8">
              <w:pPr>
                <w:pStyle w:val="Bibliography"/>
                <w:rPr>
                  <w:noProof/>
                </w:rPr>
              </w:pPr>
              <w:r>
                <w:rPr>
                  <w:noProof/>
                </w:rPr>
                <w:t xml:space="preserve">everyonesbusiness.coop, 2016. </w:t>
              </w:r>
              <w:r>
                <w:rPr>
                  <w:i/>
                  <w:iCs/>
                  <w:noProof/>
                </w:rPr>
                <w:t xml:space="preserve">top-5-uk-employee-owned-companies-201516/. </w:t>
              </w:r>
              <w:r>
                <w:rPr>
                  <w:noProof/>
                </w:rPr>
                <w:t xml:space="preserve">[Online] </w:t>
              </w:r>
              <w:r>
                <w:rPr>
                  <w:noProof/>
                </w:rPr>
                <w:br/>
                <w:t xml:space="preserve">Available at: </w:t>
              </w:r>
              <w:r>
                <w:rPr>
                  <w:noProof/>
                  <w:u w:val="single"/>
                </w:rPr>
                <w:t>http://www.everyonesbusiness.coop/en/2016/03/18/top-5-uk-employee-owned-companies-201516/</w:t>
              </w:r>
              <w:r>
                <w:rPr>
                  <w:noProof/>
                </w:rPr>
                <w:br/>
                <w:t>[Accessed 20 October 2018].</w:t>
              </w:r>
            </w:p>
            <w:p w:rsidR="00201DD8" w:rsidRDefault="00201DD8" w:rsidP="00201DD8">
              <w:pPr>
                <w:pStyle w:val="Bibliography"/>
                <w:rPr>
                  <w:noProof/>
                </w:rPr>
              </w:pPr>
              <w:r>
                <w:rPr>
                  <w:noProof/>
                </w:rPr>
                <w:t xml:space="preserve">Godfred Adjappong Afrifa, O. O. A., 2017. How does directors’ remuneration affect SMEs’ performance?. </w:t>
              </w:r>
              <w:r>
                <w:rPr>
                  <w:i/>
                  <w:iCs/>
                  <w:noProof/>
                </w:rPr>
                <w:t xml:space="preserve">REVIEW OF ACCOUNTING AND FINANCE, </w:t>
              </w:r>
              <w:r>
                <w:rPr>
                  <w:noProof/>
                </w:rPr>
                <w:t>17(2).</w:t>
              </w:r>
            </w:p>
            <w:p w:rsidR="00201DD8" w:rsidRDefault="00201DD8" w:rsidP="00201DD8">
              <w:pPr>
                <w:pStyle w:val="Bibliography"/>
                <w:rPr>
                  <w:noProof/>
                </w:rPr>
              </w:pPr>
              <w:r>
                <w:rPr>
                  <w:noProof/>
                </w:rPr>
                <w:t xml:space="preserve">gov.uk, n.d. </w:t>
              </w:r>
              <w:r>
                <w:rPr>
                  <w:i/>
                  <w:iCs/>
                  <w:noProof/>
                </w:rPr>
                <w:t xml:space="preserve">running-a-limited-company. </w:t>
              </w:r>
              <w:r>
                <w:rPr>
                  <w:noProof/>
                </w:rPr>
                <w:t xml:space="preserve">[Online] </w:t>
              </w:r>
              <w:r>
                <w:rPr>
                  <w:noProof/>
                </w:rPr>
                <w:br/>
                <w:t xml:space="preserve">Available at: </w:t>
              </w:r>
              <w:r>
                <w:rPr>
                  <w:noProof/>
                  <w:u w:val="single"/>
                </w:rPr>
                <w:t>https://www.gov.uk/running-a-limited-company</w:t>
              </w:r>
              <w:r>
                <w:rPr>
                  <w:noProof/>
                </w:rPr>
                <w:br/>
                <w:t>[Accessed 20 10 2018].</w:t>
              </w:r>
            </w:p>
            <w:p w:rsidR="00201DD8" w:rsidRDefault="00201DD8" w:rsidP="00201DD8">
              <w:pPr>
                <w:pStyle w:val="Bibliography"/>
                <w:rPr>
                  <w:noProof/>
                </w:rPr>
              </w:pPr>
              <w:r>
                <w:rPr>
                  <w:noProof/>
                </w:rPr>
                <w:t xml:space="preserve">Instruments, A., 2018. </w:t>
              </w:r>
              <w:r>
                <w:rPr>
                  <w:i/>
                  <w:iCs/>
                  <w:noProof/>
                </w:rPr>
                <w:t xml:space="preserve">Turnover &amp; Profit , </w:t>
              </w:r>
              <w:r>
                <w:rPr>
                  <w:noProof/>
                </w:rPr>
                <w:t>Aberystwyth: ABER Instruments .</w:t>
              </w:r>
            </w:p>
            <w:p w:rsidR="00201DD8" w:rsidRDefault="00201DD8" w:rsidP="00201DD8">
              <w:pPr>
                <w:pStyle w:val="Bibliography"/>
                <w:rPr>
                  <w:noProof/>
                </w:rPr>
              </w:pPr>
              <w:r>
                <w:rPr>
                  <w:noProof/>
                </w:rPr>
                <w:t xml:space="preserve">Jones, A., 2018. </w:t>
              </w:r>
              <w:r>
                <w:rPr>
                  <w:i/>
                  <w:iCs/>
                  <w:noProof/>
                </w:rPr>
                <w:t xml:space="preserve">Pay for CEOs rockets 11 per cent in one year, study reveals. </w:t>
              </w:r>
              <w:r>
                <w:rPr>
                  <w:noProof/>
                </w:rPr>
                <w:t xml:space="preserve">[Online] </w:t>
              </w:r>
              <w:r>
                <w:rPr>
                  <w:noProof/>
                </w:rPr>
                <w:br/>
                <w:t xml:space="preserve">Available at: </w:t>
              </w:r>
              <w:r>
                <w:rPr>
                  <w:noProof/>
                  <w:u w:val="single"/>
                </w:rPr>
                <w:t>https://www.independent.co.uk/news/business/news/ceo-chief-executive-salary-ftse-100-wages-high-pay-a8491501.html</w:t>
              </w:r>
              <w:r>
                <w:rPr>
                  <w:noProof/>
                </w:rPr>
                <w:br/>
                <w:t>[Accessed 23 10 2018].</w:t>
              </w:r>
            </w:p>
            <w:p w:rsidR="00201DD8" w:rsidRDefault="00201DD8" w:rsidP="00201DD8">
              <w:pPr>
                <w:pStyle w:val="Bibliography"/>
                <w:rPr>
                  <w:noProof/>
                </w:rPr>
              </w:pPr>
              <w:r>
                <w:rPr>
                  <w:noProof/>
                </w:rPr>
                <w:t xml:space="preserve">Lowry, D., 2002. Reward Management. In: J. Leopold, ed. </w:t>
              </w:r>
              <w:r>
                <w:rPr>
                  <w:i/>
                  <w:iCs/>
                  <w:noProof/>
                </w:rPr>
                <w:t xml:space="preserve">Human Resources in Organisations. </w:t>
              </w:r>
              <w:r>
                <w:rPr>
                  <w:noProof/>
                </w:rPr>
                <w:t>Essex: Pearson, p. 163.</w:t>
              </w:r>
            </w:p>
            <w:p w:rsidR="00201DD8" w:rsidRDefault="00201DD8" w:rsidP="00201DD8">
              <w:pPr>
                <w:pStyle w:val="Bibliography"/>
                <w:rPr>
                  <w:noProof/>
                </w:rPr>
              </w:pPr>
              <w:r>
                <w:rPr>
                  <w:noProof/>
                </w:rPr>
                <w:t xml:space="preserve">Telegraph, 2012. </w:t>
              </w:r>
              <w:r>
                <w:rPr>
                  <w:i/>
                  <w:iCs/>
                  <w:noProof/>
                </w:rPr>
                <w:t xml:space="preserve">https://www.telegraph.In-the-corporate-pay-row-remuneration-consultants-are-the-arms-dealers.html. </w:t>
              </w:r>
              <w:r>
                <w:rPr>
                  <w:noProof/>
                </w:rPr>
                <w:t xml:space="preserve">[Online] </w:t>
              </w:r>
              <w:r>
                <w:rPr>
                  <w:noProof/>
                </w:rPr>
                <w:br/>
                <w:t xml:space="preserve">Available at: </w:t>
              </w:r>
              <w:r>
                <w:rPr>
                  <w:noProof/>
                  <w:u w:val="single"/>
                </w:rPr>
                <w:t>https://www.telegraph.co.uk/finance/jobs/9307599/In-the-corporate-pay-row-remuneration-consultants-are-the-arms-dealers.html</w:t>
              </w:r>
              <w:r>
                <w:rPr>
                  <w:noProof/>
                </w:rPr>
                <w:br/>
                <w:t>[Accessed 22 10 2018].</w:t>
              </w:r>
            </w:p>
            <w:p w:rsidR="00201DD8" w:rsidRDefault="00201DD8" w:rsidP="00201DD8">
              <w:pPr>
                <w:pStyle w:val="Bibliography"/>
                <w:rPr>
                  <w:noProof/>
                </w:rPr>
              </w:pPr>
              <w:r>
                <w:rPr>
                  <w:noProof/>
                </w:rPr>
                <w:t xml:space="preserve">Tricker, B., 2015. In: </w:t>
              </w:r>
              <w:r>
                <w:rPr>
                  <w:i/>
                  <w:iCs/>
                  <w:noProof/>
                </w:rPr>
                <w:t xml:space="preserve">Corporate Governance Pinciples, Policies and Practices. </w:t>
              </w:r>
              <w:r>
                <w:rPr>
                  <w:noProof/>
                </w:rPr>
                <w:t>Oxford: Oxford University Press, p. 333.</w:t>
              </w:r>
            </w:p>
            <w:p w:rsidR="00201DD8" w:rsidRDefault="00201DD8" w:rsidP="00201DD8">
              <w:pPr>
                <w:pStyle w:val="Bibliography"/>
                <w:rPr>
                  <w:noProof/>
                </w:rPr>
              </w:pPr>
              <w:r>
                <w:rPr>
                  <w:noProof/>
                </w:rPr>
                <w:t xml:space="preserve">Tricker, B., 2015. Board Membership: Directors' Appointment, Roles and Remuneration. In: </w:t>
              </w:r>
              <w:r>
                <w:rPr>
                  <w:i/>
                  <w:iCs/>
                  <w:noProof/>
                </w:rPr>
                <w:t xml:space="preserve">Corporate Governance Principles, Policies and Practices. </w:t>
              </w:r>
              <w:r>
                <w:rPr>
                  <w:noProof/>
                </w:rPr>
                <w:t>Oxford : Oxford University Press, pp. 334-335.</w:t>
              </w:r>
            </w:p>
            <w:p w:rsidR="00201DD8" w:rsidRDefault="00201DD8" w:rsidP="00201DD8">
              <w:r>
                <w:fldChar w:fldCharType="end"/>
              </w:r>
            </w:p>
          </w:sdtContent>
        </w:sdt>
      </w:sdtContent>
    </w:sdt>
    <w:p w:rsidR="00A96502" w:rsidRDefault="00A96502" w:rsidP="000D4A33">
      <w:pPr>
        <w:pStyle w:val="normal0"/>
        <w:pBdr>
          <w:top w:val="nil"/>
          <w:left w:val="nil"/>
          <w:bottom w:val="nil"/>
          <w:right w:val="nil"/>
          <w:between w:val="nil"/>
        </w:pBdr>
      </w:pPr>
    </w:p>
    <w:p w:rsidR="00277E2F" w:rsidRDefault="00277E2F" w:rsidP="000D4A33">
      <w:pPr>
        <w:pStyle w:val="normal0"/>
        <w:pBdr>
          <w:top w:val="nil"/>
          <w:left w:val="nil"/>
          <w:bottom w:val="nil"/>
          <w:right w:val="nil"/>
          <w:between w:val="nil"/>
        </w:pBdr>
      </w:pPr>
    </w:p>
    <w:p w:rsidR="00277E2F" w:rsidRDefault="00277E2F" w:rsidP="000D4A33">
      <w:pPr>
        <w:pStyle w:val="normal0"/>
        <w:pBdr>
          <w:top w:val="nil"/>
          <w:left w:val="nil"/>
          <w:bottom w:val="nil"/>
          <w:right w:val="nil"/>
          <w:between w:val="nil"/>
        </w:pBdr>
      </w:pPr>
    </w:p>
    <w:p w:rsidR="00277E2F" w:rsidRDefault="00277E2F" w:rsidP="000D4A33">
      <w:pPr>
        <w:pStyle w:val="normal0"/>
        <w:pBdr>
          <w:top w:val="nil"/>
          <w:left w:val="nil"/>
          <w:bottom w:val="nil"/>
          <w:right w:val="nil"/>
          <w:between w:val="nil"/>
        </w:pBdr>
      </w:pPr>
    </w:p>
    <w:p w:rsidR="00277E2F" w:rsidRDefault="00277E2F" w:rsidP="000D4A33">
      <w:pPr>
        <w:pStyle w:val="normal0"/>
        <w:pBdr>
          <w:top w:val="nil"/>
          <w:left w:val="nil"/>
          <w:bottom w:val="nil"/>
          <w:right w:val="nil"/>
          <w:between w:val="nil"/>
        </w:pBdr>
      </w:pPr>
    </w:p>
    <w:p w:rsidR="00277E2F" w:rsidRDefault="00277E2F" w:rsidP="000D4A33">
      <w:pPr>
        <w:pStyle w:val="normal0"/>
        <w:pBdr>
          <w:top w:val="nil"/>
          <w:left w:val="nil"/>
          <w:bottom w:val="nil"/>
          <w:right w:val="nil"/>
          <w:between w:val="nil"/>
        </w:pBdr>
      </w:pPr>
    </w:p>
    <w:p w:rsidR="00277E2F" w:rsidRDefault="00277E2F" w:rsidP="000D4A33">
      <w:pPr>
        <w:pStyle w:val="normal0"/>
        <w:pBdr>
          <w:top w:val="nil"/>
          <w:left w:val="nil"/>
          <w:bottom w:val="nil"/>
          <w:right w:val="nil"/>
          <w:between w:val="nil"/>
        </w:pBdr>
      </w:pPr>
    </w:p>
    <w:p w:rsidR="00277E2F" w:rsidRDefault="00277E2F" w:rsidP="000D4A33">
      <w:pPr>
        <w:pStyle w:val="normal0"/>
        <w:pBdr>
          <w:top w:val="nil"/>
          <w:left w:val="nil"/>
          <w:bottom w:val="nil"/>
          <w:right w:val="nil"/>
          <w:between w:val="nil"/>
        </w:pBdr>
      </w:pPr>
    </w:p>
    <w:p w:rsidR="00277E2F" w:rsidRDefault="00277E2F" w:rsidP="000D4A33">
      <w:pPr>
        <w:pStyle w:val="normal0"/>
        <w:pBdr>
          <w:top w:val="nil"/>
          <w:left w:val="nil"/>
          <w:bottom w:val="nil"/>
          <w:right w:val="nil"/>
          <w:between w:val="nil"/>
        </w:pBdr>
      </w:pPr>
    </w:p>
    <w:p w:rsidR="00277E2F" w:rsidRDefault="00277E2F" w:rsidP="000D4A33">
      <w:pPr>
        <w:pStyle w:val="normal0"/>
        <w:pBdr>
          <w:top w:val="nil"/>
          <w:left w:val="nil"/>
          <w:bottom w:val="nil"/>
          <w:right w:val="nil"/>
          <w:between w:val="nil"/>
        </w:pBdr>
        <w:rPr>
          <w:b/>
          <w:color w:val="11D286"/>
          <w:sz w:val="24"/>
          <w:szCs w:val="24"/>
        </w:rPr>
      </w:pPr>
    </w:p>
    <w:p w:rsidR="00277E2F" w:rsidRPr="00277E2F" w:rsidRDefault="00277E2F" w:rsidP="000D4A33">
      <w:pPr>
        <w:pStyle w:val="normal0"/>
        <w:pBdr>
          <w:top w:val="nil"/>
          <w:left w:val="nil"/>
          <w:bottom w:val="nil"/>
          <w:right w:val="nil"/>
          <w:between w:val="nil"/>
        </w:pBdr>
        <w:rPr>
          <w:b/>
          <w:sz w:val="24"/>
          <w:szCs w:val="24"/>
        </w:rPr>
      </w:pPr>
      <w:r w:rsidRPr="00277E2F">
        <w:rPr>
          <w:b/>
          <w:color w:val="11D286"/>
          <w:sz w:val="24"/>
          <w:szCs w:val="24"/>
        </w:rPr>
        <w:t xml:space="preserve">Appendix </w:t>
      </w:r>
      <w:r>
        <w:rPr>
          <w:b/>
          <w:color w:val="11D286"/>
          <w:sz w:val="24"/>
          <w:szCs w:val="24"/>
        </w:rPr>
        <w:t>1</w:t>
      </w:r>
    </w:p>
    <w:sectPr w:rsidR="00277E2F" w:rsidRPr="00277E2F" w:rsidSect="00A96502">
      <w:footerReference w:type="default" r:id="rId10"/>
      <w:footerReference w:type="first" r:id="rId11"/>
      <w:pgSz w:w="12240" w:h="15840"/>
      <w:pgMar w:top="1440" w:right="1440" w:bottom="1440" w:left="1440" w:header="0" w:footer="720" w:gutter="0"/>
      <w:pgNumType w:start="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67190" w:rsidRDefault="00967190" w:rsidP="00A96502">
      <w:pPr>
        <w:spacing w:before="0" w:line="240" w:lineRule="auto"/>
      </w:pPr>
      <w:r>
        <w:separator/>
      </w:r>
    </w:p>
  </w:endnote>
  <w:endnote w:type="continuationSeparator" w:id="0">
    <w:p w:rsidR="00967190" w:rsidRDefault="00967190" w:rsidP="00A96502">
      <w:pPr>
        <w:spacing w:before="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roid Serif">
    <w:altName w:val="Times New Roman"/>
    <w:panose1 w:val="00000000000000000000"/>
    <w:charset w:val="00"/>
    <w:family w:val="roman"/>
    <w:notTrueType/>
    <w:pitch w:val="default"/>
    <w:sig w:usb0="00000000" w:usb1="00000000" w:usb2="00000000" w:usb3="00000000" w:csb0="00000000" w:csb1="00000000"/>
  </w:font>
  <w:font w:name="Oswald">
    <w:altName w:val="Times New Roman"/>
    <w:panose1 w:val="00000000000000000000"/>
    <w:charset w:val="00"/>
    <w:family w:val="roman"/>
    <w:notTrueType/>
    <w:pitch w:val="default"/>
    <w:sig w:usb0="00000000" w:usb1="00000000" w:usb2="00000000" w:usb3="00000000" w:csb0="00000000"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Helvetica">
    <w:panose1 w:val="020B060402020202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okmarkStart w:id="13" w:name="_37o5xb65948r" w:colFirst="0" w:colLast="0"/>
  <w:bookmarkEnd w:id="13"/>
  <w:p w:rsidR="00967190" w:rsidRDefault="00967190">
    <w:pPr>
      <w:pStyle w:val="Heading4"/>
      <w:pBdr>
        <w:top w:val="nil"/>
        <w:left w:val="nil"/>
        <w:bottom w:val="nil"/>
        <w:right w:val="nil"/>
        <w:between w:val="nil"/>
      </w:pBdr>
      <w:rPr>
        <w:b/>
      </w:rPr>
    </w:pPr>
    <w:r>
      <w:fldChar w:fldCharType="begin"/>
    </w:r>
    <w:r>
      <w:instrText>PAGE</w:instrText>
    </w:r>
    <w:r>
      <w:fldChar w:fldCharType="separate"/>
    </w:r>
    <w:r w:rsidR="00277E2F">
      <w:rPr>
        <w:noProof/>
      </w:rPr>
      <w:t>3</w:t>
    </w:r>
    <w:r>
      <w:fldChar w:fldCharType="end"/>
    </w:r>
    <w:r>
      <w:t xml:space="preserve">  </w:t>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67190" w:rsidRDefault="00967190">
    <w:pPr>
      <w:pStyle w:val="Heading4"/>
      <w:pBdr>
        <w:top w:val="nil"/>
        <w:left w:val="nil"/>
        <w:bottom w:val="nil"/>
        <w:right w:val="nil"/>
        <w:between w:val="nil"/>
      </w:pBdr>
    </w:pPr>
    <w:bookmarkStart w:id="14" w:name="_y0ojsicse0ov" w:colFirst="0" w:colLast="0"/>
    <w:bookmarkEnd w:id="14"/>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67190" w:rsidRDefault="00967190" w:rsidP="00A96502">
      <w:pPr>
        <w:spacing w:before="0" w:line="240" w:lineRule="auto"/>
      </w:pPr>
      <w:r>
        <w:separator/>
      </w:r>
    </w:p>
  </w:footnote>
  <w:footnote w:type="continuationSeparator" w:id="0">
    <w:p w:rsidR="00967190" w:rsidRDefault="00967190" w:rsidP="00A96502">
      <w:pPr>
        <w:spacing w:before="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673D29"/>
    <w:multiLevelType w:val="multilevel"/>
    <w:tmpl w:val="24F8A032"/>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nsid w:val="0C677354"/>
    <w:multiLevelType w:val="hybridMultilevel"/>
    <w:tmpl w:val="6A3E5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FF251B1"/>
    <w:multiLevelType w:val="hybridMultilevel"/>
    <w:tmpl w:val="62721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00864F7"/>
    <w:multiLevelType w:val="multilevel"/>
    <w:tmpl w:val="50449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3"/>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A96502"/>
    <w:rsid w:val="000231DC"/>
    <w:rsid w:val="00044E41"/>
    <w:rsid w:val="00052223"/>
    <w:rsid w:val="00062451"/>
    <w:rsid w:val="000633E7"/>
    <w:rsid w:val="00077917"/>
    <w:rsid w:val="00091736"/>
    <w:rsid w:val="000A10C0"/>
    <w:rsid w:val="000B6642"/>
    <w:rsid w:val="000D3EDC"/>
    <w:rsid w:val="000D4A33"/>
    <w:rsid w:val="000E339C"/>
    <w:rsid w:val="00130576"/>
    <w:rsid w:val="00156409"/>
    <w:rsid w:val="001614BD"/>
    <w:rsid w:val="001A5D36"/>
    <w:rsid w:val="001D09E8"/>
    <w:rsid w:val="001D0EDB"/>
    <w:rsid w:val="001D247A"/>
    <w:rsid w:val="001E250D"/>
    <w:rsid w:val="00201DD8"/>
    <w:rsid w:val="00247BBA"/>
    <w:rsid w:val="002602E7"/>
    <w:rsid w:val="002633C4"/>
    <w:rsid w:val="00277E2F"/>
    <w:rsid w:val="002B6C06"/>
    <w:rsid w:val="002D4201"/>
    <w:rsid w:val="002D5EE7"/>
    <w:rsid w:val="002F72FE"/>
    <w:rsid w:val="00332D3C"/>
    <w:rsid w:val="00372F73"/>
    <w:rsid w:val="0037324A"/>
    <w:rsid w:val="003A3C87"/>
    <w:rsid w:val="003D0BC9"/>
    <w:rsid w:val="003E03C8"/>
    <w:rsid w:val="00403D5B"/>
    <w:rsid w:val="00470413"/>
    <w:rsid w:val="004A7189"/>
    <w:rsid w:val="004B3A26"/>
    <w:rsid w:val="004B5E60"/>
    <w:rsid w:val="004C5E05"/>
    <w:rsid w:val="004E435C"/>
    <w:rsid w:val="00531E39"/>
    <w:rsid w:val="00550BDF"/>
    <w:rsid w:val="00552985"/>
    <w:rsid w:val="005F0FD7"/>
    <w:rsid w:val="005F23EB"/>
    <w:rsid w:val="00610850"/>
    <w:rsid w:val="00624F3B"/>
    <w:rsid w:val="0063437A"/>
    <w:rsid w:val="00650CD9"/>
    <w:rsid w:val="0065791C"/>
    <w:rsid w:val="006B3FD6"/>
    <w:rsid w:val="006C5926"/>
    <w:rsid w:val="006D0F2E"/>
    <w:rsid w:val="006F0CE0"/>
    <w:rsid w:val="00714A51"/>
    <w:rsid w:val="00735A06"/>
    <w:rsid w:val="00754E3B"/>
    <w:rsid w:val="00783C9C"/>
    <w:rsid w:val="00786E7F"/>
    <w:rsid w:val="007C35EA"/>
    <w:rsid w:val="007C5B9F"/>
    <w:rsid w:val="007D47AC"/>
    <w:rsid w:val="007E63D5"/>
    <w:rsid w:val="0080490E"/>
    <w:rsid w:val="00806243"/>
    <w:rsid w:val="0086242D"/>
    <w:rsid w:val="0087074F"/>
    <w:rsid w:val="00883892"/>
    <w:rsid w:val="008C12A2"/>
    <w:rsid w:val="008C478B"/>
    <w:rsid w:val="008C6B69"/>
    <w:rsid w:val="008D3938"/>
    <w:rsid w:val="00937025"/>
    <w:rsid w:val="0096549A"/>
    <w:rsid w:val="009664CC"/>
    <w:rsid w:val="00967190"/>
    <w:rsid w:val="009A686B"/>
    <w:rsid w:val="009B1403"/>
    <w:rsid w:val="00A20AE6"/>
    <w:rsid w:val="00A31D22"/>
    <w:rsid w:val="00A3355D"/>
    <w:rsid w:val="00A54DF5"/>
    <w:rsid w:val="00A54E36"/>
    <w:rsid w:val="00A96502"/>
    <w:rsid w:val="00AA1246"/>
    <w:rsid w:val="00AA3B02"/>
    <w:rsid w:val="00AB2565"/>
    <w:rsid w:val="00AC358C"/>
    <w:rsid w:val="00AC4EC2"/>
    <w:rsid w:val="00AF7354"/>
    <w:rsid w:val="00B00864"/>
    <w:rsid w:val="00B41850"/>
    <w:rsid w:val="00BB4509"/>
    <w:rsid w:val="00BE745A"/>
    <w:rsid w:val="00C04A56"/>
    <w:rsid w:val="00C120F6"/>
    <w:rsid w:val="00C30519"/>
    <w:rsid w:val="00C70588"/>
    <w:rsid w:val="00C80E91"/>
    <w:rsid w:val="00C9067F"/>
    <w:rsid w:val="00CE0221"/>
    <w:rsid w:val="00D17489"/>
    <w:rsid w:val="00D368AB"/>
    <w:rsid w:val="00D40072"/>
    <w:rsid w:val="00D468DB"/>
    <w:rsid w:val="00DA1CEC"/>
    <w:rsid w:val="00DA2E42"/>
    <w:rsid w:val="00DB7B06"/>
    <w:rsid w:val="00DC1F23"/>
    <w:rsid w:val="00DD55E2"/>
    <w:rsid w:val="00E02D8E"/>
    <w:rsid w:val="00E104C0"/>
    <w:rsid w:val="00E253BF"/>
    <w:rsid w:val="00E84544"/>
    <w:rsid w:val="00EA0595"/>
    <w:rsid w:val="00EA42AD"/>
    <w:rsid w:val="00EB240E"/>
    <w:rsid w:val="00EB27C3"/>
    <w:rsid w:val="00ED3A4C"/>
    <w:rsid w:val="00ED57DD"/>
    <w:rsid w:val="00EE47CA"/>
    <w:rsid w:val="00F024E2"/>
    <w:rsid w:val="00F04234"/>
    <w:rsid w:val="00F363CB"/>
    <w:rsid w:val="00F626E0"/>
    <w:rsid w:val="00F84969"/>
    <w:rsid w:val="00FA066C"/>
    <w:rsid w:val="00FC149C"/>
    <w:rsid w:val="00FC2349"/>
    <w:rsid w:val="00FE220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Droid Serif" w:eastAsia="Droid Serif" w:hAnsi="Droid Serif" w:cs="Droid Serif"/>
        <w:color w:val="666666"/>
        <w:sz w:val="22"/>
        <w:szCs w:val="22"/>
        <w:lang w:eastAsia="en-GB" w:bidi="ar-SA"/>
      </w:rPr>
    </w:rPrDefault>
    <w:pPrDefault>
      <w:pPr>
        <w:widowControl w:val="0"/>
        <w:spacing w:before="200" w:line="312"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link w:val="Heading1Char"/>
    <w:uiPriority w:val="9"/>
    <w:qFormat/>
    <w:rsid w:val="00A96502"/>
    <w:pPr>
      <w:spacing w:before="480"/>
      <w:outlineLvl w:val="0"/>
    </w:pPr>
    <w:rPr>
      <w:rFonts w:ascii="Oswald" w:eastAsia="Oswald" w:hAnsi="Oswald" w:cs="Oswald"/>
      <w:color w:val="B45F06"/>
      <w:sz w:val="28"/>
      <w:szCs w:val="28"/>
    </w:rPr>
  </w:style>
  <w:style w:type="paragraph" w:styleId="Heading2">
    <w:name w:val="heading 2"/>
    <w:basedOn w:val="normal0"/>
    <w:next w:val="normal0"/>
    <w:rsid w:val="00A96502"/>
    <w:pPr>
      <w:spacing w:line="240" w:lineRule="auto"/>
      <w:contextualSpacing/>
      <w:outlineLvl w:val="1"/>
    </w:pPr>
    <w:rPr>
      <w:rFonts w:ascii="Oswald" w:eastAsia="Oswald" w:hAnsi="Oswald" w:cs="Oswald"/>
      <w:color w:val="783F04"/>
    </w:rPr>
  </w:style>
  <w:style w:type="paragraph" w:styleId="Heading3">
    <w:name w:val="heading 3"/>
    <w:basedOn w:val="normal0"/>
    <w:next w:val="normal0"/>
    <w:rsid w:val="00A96502"/>
    <w:pPr>
      <w:spacing w:line="240" w:lineRule="auto"/>
      <w:jc w:val="center"/>
      <w:outlineLvl w:val="2"/>
    </w:pPr>
    <w:rPr>
      <w:b/>
      <w:color w:val="783F04"/>
      <w:sz w:val="36"/>
      <w:szCs w:val="36"/>
    </w:rPr>
  </w:style>
  <w:style w:type="paragraph" w:styleId="Heading4">
    <w:name w:val="heading 4"/>
    <w:basedOn w:val="normal0"/>
    <w:next w:val="normal0"/>
    <w:rsid w:val="00A96502"/>
    <w:pPr>
      <w:outlineLvl w:val="3"/>
    </w:pPr>
    <w:rPr>
      <w:rFonts w:ascii="Oswald" w:eastAsia="Oswald" w:hAnsi="Oswald" w:cs="Oswald"/>
    </w:rPr>
  </w:style>
  <w:style w:type="paragraph" w:styleId="Heading5">
    <w:name w:val="heading 5"/>
    <w:basedOn w:val="normal0"/>
    <w:next w:val="normal0"/>
    <w:rsid w:val="00A96502"/>
    <w:pPr>
      <w:keepNext/>
      <w:keepLines/>
      <w:spacing w:before="160"/>
      <w:outlineLvl w:val="4"/>
    </w:pPr>
    <w:rPr>
      <w:rFonts w:ascii="Trebuchet MS" w:eastAsia="Trebuchet MS" w:hAnsi="Trebuchet MS" w:cs="Trebuchet MS"/>
    </w:rPr>
  </w:style>
  <w:style w:type="paragraph" w:styleId="Heading6">
    <w:name w:val="heading 6"/>
    <w:basedOn w:val="normal0"/>
    <w:next w:val="normal0"/>
    <w:rsid w:val="00A96502"/>
    <w:pPr>
      <w:keepNext/>
      <w:keepLines/>
      <w:spacing w:before="160"/>
      <w:outlineLvl w:val="5"/>
    </w:pPr>
    <w:rPr>
      <w:rFonts w:ascii="Trebuchet MS" w:eastAsia="Trebuchet MS" w:hAnsi="Trebuchet MS" w:cs="Trebuchet M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A96502"/>
  </w:style>
  <w:style w:type="paragraph" w:styleId="Title">
    <w:name w:val="Title"/>
    <w:basedOn w:val="normal0"/>
    <w:next w:val="normal0"/>
    <w:rsid w:val="00A96502"/>
    <w:pPr>
      <w:spacing w:line="240" w:lineRule="auto"/>
      <w:jc w:val="center"/>
    </w:pPr>
    <w:rPr>
      <w:rFonts w:ascii="Oswald" w:eastAsia="Oswald" w:hAnsi="Oswald" w:cs="Oswald"/>
      <w:color w:val="B45F06"/>
      <w:sz w:val="84"/>
      <w:szCs w:val="84"/>
    </w:rPr>
  </w:style>
  <w:style w:type="paragraph" w:styleId="Subtitle">
    <w:name w:val="Subtitle"/>
    <w:basedOn w:val="normal0"/>
    <w:next w:val="normal0"/>
    <w:rsid w:val="00A96502"/>
    <w:pPr>
      <w:spacing w:before="120"/>
      <w:jc w:val="center"/>
    </w:pPr>
    <w:rPr>
      <w:i/>
      <w:sz w:val="26"/>
      <w:szCs w:val="26"/>
    </w:rPr>
  </w:style>
  <w:style w:type="table" w:customStyle="1" w:styleId="a">
    <w:basedOn w:val="TableNormal"/>
    <w:rsid w:val="00A96502"/>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1D0EDB"/>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0EDB"/>
    <w:rPr>
      <w:rFonts w:ascii="Tahoma" w:hAnsi="Tahoma" w:cs="Tahoma"/>
      <w:sz w:val="16"/>
      <w:szCs w:val="16"/>
    </w:rPr>
  </w:style>
  <w:style w:type="paragraph" w:styleId="NoSpacing">
    <w:name w:val="No Spacing"/>
    <w:uiPriority w:val="1"/>
    <w:qFormat/>
    <w:rsid w:val="004B3A26"/>
    <w:pPr>
      <w:spacing w:before="0" w:line="240" w:lineRule="auto"/>
    </w:pPr>
  </w:style>
  <w:style w:type="paragraph" w:styleId="ListParagraph">
    <w:name w:val="List Paragraph"/>
    <w:basedOn w:val="Normal"/>
    <w:uiPriority w:val="34"/>
    <w:qFormat/>
    <w:rsid w:val="00C70588"/>
    <w:pPr>
      <w:widowControl/>
      <w:spacing w:before="0" w:line="240" w:lineRule="auto"/>
      <w:ind w:left="720"/>
      <w:contextualSpacing/>
    </w:pPr>
    <w:rPr>
      <w:rFonts w:asciiTheme="minorHAnsi" w:eastAsiaTheme="minorHAnsi" w:hAnsiTheme="minorHAnsi" w:cstheme="minorBidi"/>
      <w:color w:val="auto"/>
      <w:lang w:val="en-GB" w:eastAsia="en-US"/>
    </w:rPr>
  </w:style>
  <w:style w:type="paragraph" w:styleId="NormalWeb">
    <w:name w:val="Normal (Web)"/>
    <w:basedOn w:val="Normal"/>
    <w:uiPriority w:val="99"/>
    <w:semiHidden/>
    <w:unhideWhenUsed/>
    <w:rsid w:val="001A5D36"/>
    <w:pPr>
      <w:widowControl/>
      <w:spacing w:before="100" w:beforeAutospacing="1" w:after="100" w:afterAutospacing="1" w:line="240" w:lineRule="auto"/>
    </w:pPr>
    <w:rPr>
      <w:rFonts w:ascii="Times New Roman" w:eastAsia="Times New Roman" w:hAnsi="Times New Roman" w:cs="Times New Roman"/>
      <w:color w:val="auto"/>
      <w:sz w:val="24"/>
      <w:szCs w:val="24"/>
      <w:lang w:val="en-GB"/>
    </w:rPr>
  </w:style>
  <w:style w:type="character" w:styleId="Emphasis">
    <w:name w:val="Emphasis"/>
    <w:basedOn w:val="DefaultParagraphFont"/>
    <w:uiPriority w:val="20"/>
    <w:qFormat/>
    <w:rsid w:val="001A5D36"/>
    <w:rPr>
      <w:i/>
      <w:iCs/>
    </w:rPr>
  </w:style>
  <w:style w:type="character" w:styleId="Hyperlink">
    <w:name w:val="Hyperlink"/>
    <w:basedOn w:val="DefaultParagraphFont"/>
    <w:uiPriority w:val="99"/>
    <w:semiHidden/>
    <w:unhideWhenUsed/>
    <w:rsid w:val="001A5D36"/>
    <w:rPr>
      <w:color w:val="0000FF"/>
      <w:u w:val="single"/>
    </w:rPr>
  </w:style>
  <w:style w:type="character" w:customStyle="1" w:styleId="wrap-words">
    <w:name w:val="wrap-words"/>
    <w:basedOn w:val="DefaultParagraphFont"/>
    <w:rsid w:val="0037324A"/>
  </w:style>
  <w:style w:type="character" w:customStyle="1" w:styleId="author-perspective-relationship">
    <w:name w:val="author-perspective-relationship"/>
    <w:basedOn w:val="DefaultParagraphFont"/>
    <w:rsid w:val="0037324A"/>
  </w:style>
  <w:style w:type="character" w:customStyle="1" w:styleId="subtitle0">
    <w:name w:val="subtitle"/>
    <w:basedOn w:val="DefaultParagraphFont"/>
    <w:rsid w:val="0037324A"/>
  </w:style>
  <w:style w:type="paragraph" w:customStyle="1" w:styleId="preserve-line-breaks">
    <w:name w:val="preserve-line-breaks"/>
    <w:basedOn w:val="Normal"/>
    <w:rsid w:val="0037324A"/>
    <w:pPr>
      <w:widowControl/>
      <w:spacing w:before="100" w:beforeAutospacing="1" w:after="100" w:afterAutospacing="1" w:line="240" w:lineRule="auto"/>
    </w:pPr>
    <w:rPr>
      <w:rFonts w:ascii="Times New Roman" w:eastAsia="Times New Roman" w:hAnsi="Times New Roman" w:cs="Times New Roman"/>
      <w:color w:val="auto"/>
      <w:sz w:val="24"/>
      <w:szCs w:val="24"/>
      <w:lang w:val="en-GB"/>
    </w:rPr>
  </w:style>
  <w:style w:type="character" w:styleId="Strong">
    <w:name w:val="Strong"/>
    <w:basedOn w:val="DefaultParagraphFont"/>
    <w:uiPriority w:val="22"/>
    <w:qFormat/>
    <w:rsid w:val="00EE47CA"/>
    <w:rPr>
      <w:b/>
      <w:bCs/>
    </w:rPr>
  </w:style>
  <w:style w:type="character" w:customStyle="1" w:styleId="Heading1Char">
    <w:name w:val="Heading 1 Char"/>
    <w:basedOn w:val="DefaultParagraphFont"/>
    <w:link w:val="Heading1"/>
    <w:uiPriority w:val="9"/>
    <w:rsid w:val="00201DD8"/>
    <w:rPr>
      <w:rFonts w:ascii="Oswald" w:eastAsia="Oswald" w:hAnsi="Oswald" w:cs="Oswald"/>
      <w:color w:val="B45F06"/>
      <w:sz w:val="28"/>
      <w:szCs w:val="28"/>
    </w:rPr>
  </w:style>
  <w:style w:type="paragraph" w:styleId="Bibliography">
    <w:name w:val="Bibliography"/>
    <w:basedOn w:val="Normal"/>
    <w:next w:val="Normal"/>
    <w:uiPriority w:val="37"/>
    <w:unhideWhenUsed/>
    <w:rsid w:val="00201DD8"/>
  </w:style>
</w:styles>
</file>

<file path=word/webSettings.xml><?xml version="1.0" encoding="utf-8"?>
<w:webSettings xmlns:r="http://schemas.openxmlformats.org/officeDocument/2006/relationships" xmlns:w="http://schemas.openxmlformats.org/wordprocessingml/2006/main">
  <w:divs>
    <w:div w:id="402601848">
      <w:bodyDiv w:val="1"/>
      <w:marLeft w:val="0"/>
      <w:marRight w:val="0"/>
      <w:marTop w:val="0"/>
      <w:marBottom w:val="0"/>
      <w:divBdr>
        <w:top w:val="none" w:sz="0" w:space="0" w:color="auto"/>
        <w:left w:val="none" w:sz="0" w:space="0" w:color="auto"/>
        <w:bottom w:val="none" w:sz="0" w:space="0" w:color="auto"/>
        <w:right w:val="none" w:sz="0" w:space="0" w:color="auto"/>
      </w:divBdr>
      <w:divsChild>
        <w:div w:id="1300919662">
          <w:marLeft w:val="0"/>
          <w:marRight w:val="0"/>
          <w:marTop w:val="0"/>
          <w:marBottom w:val="0"/>
          <w:divBdr>
            <w:top w:val="none" w:sz="0" w:space="0" w:color="auto"/>
            <w:left w:val="none" w:sz="0" w:space="0" w:color="auto"/>
            <w:bottom w:val="none" w:sz="0" w:space="0" w:color="auto"/>
            <w:right w:val="none" w:sz="0" w:space="0" w:color="auto"/>
          </w:divBdr>
        </w:div>
      </w:divsChild>
    </w:div>
    <w:div w:id="631516215">
      <w:bodyDiv w:val="1"/>
      <w:marLeft w:val="0"/>
      <w:marRight w:val="0"/>
      <w:marTop w:val="0"/>
      <w:marBottom w:val="0"/>
      <w:divBdr>
        <w:top w:val="none" w:sz="0" w:space="0" w:color="auto"/>
        <w:left w:val="none" w:sz="0" w:space="0" w:color="auto"/>
        <w:bottom w:val="none" w:sz="0" w:space="0" w:color="auto"/>
        <w:right w:val="none" w:sz="0" w:space="0" w:color="auto"/>
      </w:divBdr>
    </w:div>
    <w:div w:id="1204902186">
      <w:bodyDiv w:val="1"/>
      <w:marLeft w:val="0"/>
      <w:marRight w:val="0"/>
      <w:marTop w:val="0"/>
      <w:marBottom w:val="0"/>
      <w:divBdr>
        <w:top w:val="none" w:sz="0" w:space="0" w:color="auto"/>
        <w:left w:val="none" w:sz="0" w:space="0" w:color="auto"/>
        <w:bottom w:val="none" w:sz="0" w:space="0" w:color="auto"/>
        <w:right w:val="none" w:sz="0" w:space="0" w:color="auto"/>
      </w:divBdr>
    </w:div>
    <w:div w:id="1337225023">
      <w:bodyDiv w:val="1"/>
      <w:marLeft w:val="0"/>
      <w:marRight w:val="0"/>
      <w:marTop w:val="0"/>
      <w:marBottom w:val="0"/>
      <w:divBdr>
        <w:top w:val="none" w:sz="0" w:space="0" w:color="auto"/>
        <w:left w:val="none" w:sz="0" w:space="0" w:color="auto"/>
        <w:bottom w:val="none" w:sz="0" w:space="0" w:color="auto"/>
        <w:right w:val="none" w:sz="0" w:space="0" w:color="auto"/>
      </w:divBdr>
    </w:div>
    <w:div w:id="1751198480">
      <w:bodyDiv w:val="1"/>
      <w:marLeft w:val="0"/>
      <w:marRight w:val="0"/>
      <w:marTop w:val="0"/>
      <w:marBottom w:val="0"/>
      <w:divBdr>
        <w:top w:val="none" w:sz="0" w:space="0" w:color="auto"/>
        <w:left w:val="none" w:sz="0" w:space="0" w:color="auto"/>
        <w:bottom w:val="none" w:sz="0" w:space="0" w:color="auto"/>
        <w:right w:val="none" w:sz="0" w:space="0" w:color="auto"/>
      </w:divBdr>
    </w:div>
    <w:div w:id="20714139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ABE18</b:Tag>
    <b:SourceType>ElectronicSource</b:SourceType>
    <b:Guid>{65DDB6C2-C02A-47E3-AB6B-DF93AAFB9C76}</b:Guid>
    <b:LCID>0</b:LCID>
    <b:Author>
      <b:Author>
        <b:NameList>
          <b:Person>
            <b:Last>Instruments</b:Last>
            <b:First>ABER</b:First>
          </b:Person>
        </b:NameList>
      </b:Author>
    </b:Author>
    <b:Title>Turnover &amp; Profit </b:Title>
    <b:Year>2018</b:Year>
    <b:City>Aberystwyth</b:City>
    <b:Publisher>ABER Instruments </b:Publisher>
    <b:RefOrder>4</b:RefOrder>
  </b:Source>
  <b:Source>
    <b:Tag>eve16</b:Tag>
    <b:SourceType>InternetSite</b:SourceType>
    <b:Guid>{7A11ACEE-C339-4CDF-AC2F-C4F759775D0A}</b:Guid>
    <b:LCID>0</b:LCID>
    <b:Author>
      <b:Author>
        <b:NameList>
          <b:Person>
            <b:Last>everyonesbusiness.coop</b:Last>
          </b:Person>
        </b:NameList>
      </b:Author>
    </b:Author>
    <b:Title>top-5-uk-employee-owned-companies-201516/</b:Title>
    <b:Year>2016</b:Year>
    <b:YearAccessed>2018</b:YearAccessed>
    <b:MonthAccessed>October</b:MonthAccessed>
    <b:DayAccessed>20</b:DayAccessed>
    <b:URL>http://www.everyonesbusiness.coop/en/2016/03/18/top-5-uk-employee-owned-companies-201516/</b:URL>
    <b:RefOrder>2</b:RefOrder>
  </b:Source>
  <b:Source>
    <b:Tag>Jon18</b:Tag>
    <b:SourceType>InternetSite</b:SourceType>
    <b:Guid>{FD76FCA8-100C-4EA9-B05D-11B336FBD0B7}</b:Guid>
    <b:LCID>0</b:LCID>
    <b:Author>
      <b:Author>
        <b:NameList>
          <b:Person>
            <b:Last>Jones</b:Last>
            <b:First>Alan</b:First>
          </b:Person>
        </b:NameList>
      </b:Author>
      <b:Editor>
        <b:NameList>
          <b:Person>
            <b:Last>Independant</b:Last>
          </b:Person>
        </b:NameList>
      </b:Editor>
    </b:Author>
    <b:Title>Pay for CEOs rockets 11 per cent in one year, study reveals</b:Title>
    <b:Year>2018</b:Year>
    <b:YearAccessed>2018</b:YearAccessed>
    <b:MonthAccessed>10</b:MonthAccessed>
    <b:DayAccessed>23</b:DayAccessed>
    <b:URL>https://www.independent.co.uk/news/business/news/ceo-chief-executive-salary-ftse-100-wages-high-pay-a8491501.html</b:URL>
    <b:RefOrder>5</b:RefOrder>
  </b:Source>
  <b:Source>
    <b:Tag>Cop11</b:Tag>
    <b:SourceType>InternetSite</b:SourceType>
    <b:Guid>{70A38F80-E6C7-471F-B171-32B9B1A57723}</b:Guid>
    <b:LCID>0</b:LCID>
    <b:Author>
      <b:Author>
        <b:NameList>
          <b:Person>
            <b:Last>Copeland</b:Last>
            <b:First>Viv</b:First>
          </b:Person>
        </b:NameList>
      </b:Author>
    </b:Author>
    <b:Title>The Earnings Gap For SME Directors</b:Title>
    <b:Year>2011</b:Year>
    <b:YearAccessed>2018</b:YearAccessed>
    <b:MonthAccessed>10</b:MonthAccessed>
    <b:DayAccessed>22</b:DayAccessed>
    <b:URL>https://www.freshbusinessthinking.com/the-earnings-gap-for-sme-directors/</b:URL>
    <b:RefOrder>6</b:RefOrder>
  </b:Source>
  <b:Source>
    <b:Tag>Bob15</b:Tag>
    <b:SourceType>BookSection</b:SourceType>
    <b:Guid>{803C0DDF-03E1-4F41-AEF7-1C3DDFBAB4AE}</b:Guid>
    <b:LCID>0</b:LCID>
    <b:Year>2015</b:Year>
    <b:BookTitle>Corporate Governance Pinciples, Policies and Practices</b:BookTitle>
    <b:Pages>333</b:Pages>
    <b:City>Oxford</b:City>
    <b:Publisher>Oxford University Press</b:Publisher>
    <b:Author>
      <b:Author>
        <b:NameList>
          <b:Person>
            <b:Last>Tricker</b:Last>
            <b:First>Bob</b:First>
          </b:Person>
        </b:NameList>
      </b:Author>
    </b:Author>
    <b:RefOrder>7</b:RefOrder>
  </b:Source>
  <b:Source>
    <b:Tag>gov18</b:Tag>
    <b:SourceType>InternetSite</b:SourceType>
    <b:Guid>{7137A285-ED7C-4725-AB05-14DF40F52602}</b:Guid>
    <b:LCID>0</b:LCID>
    <b:Author>
      <b:Author>
        <b:Corporate>gov.uk</b:Corporate>
      </b:Author>
    </b:Author>
    <b:Title>running-a-limited-company</b:Title>
    <b:YearAccessed>2018</b:YearAccessed>
    <b:MonthAccessed>10</b:MonthAccessed>
    <b:DayAccessed>20</b:DayAccessed>
    <b:URL>https://www.gov.uk/running-a-limited-company</b:URL>
    <b:RefOrder>3</b:RefOrder>
  </b:Source>
  <b:Source>
    <b:Tag>CIP18</b:Tag>
    <b:SourceType>InternetSite</b:SourceType>
    <b:Guid>{4D552B7F-9F3D-44AB-B511-9A7770F66181}</b:Guid>
    <b:LCID>0</b:LCID>
    <b:Author>
      <b:Author>
        <b:Corporate>CIPD</b:Corporate>
      </b:Author>
    </b:Author>
    <b:Title>/knowledge/students/study-guides/business-report-writing</b:Title>
    <b:Year>2018</b:Year>
    <b:YearAccessed>2018</b:YearAccessed>
    <b:MonthAccessed>October</b:MonthAccessed>
    <b:DayAccessed>20</b:DayAccessed>
    <b:URL>https://www.cipd.co.uk</b:URL>
    <b:RefOrder>17</b:RefOrder>
  </b:Source>
  <b:Source>
    <b:Tag>CIP16</b:Tag>
    <b:SourceType>BookSection</b:SourceType>
    <b:Guid>{1F207023-EA29-4BB8-8AEE-C90F44CF1E5A}</b:Guid>
    <b:LCID>0</b:LCID>
    <b:Author>
      <b:Author>
        <b:Corporate>CIPD</b:Corporate>
      </b:Author>
      <b:Editor>
        <b:NameList>
          <b:Person>
            <b:Last>Stephen Taylor</b:Last>
            <b:First>Caro</b:First>
            <b:Middle>Woodhamsl</b:Middle>
          </b:Person>
        </b:NameList>
      </b:Editor>
    </b:Author>
    <b:Title>Studying Human Resource Management</b:Title>
    <b:Year>2016</b:Year>
    <b:City>London</b:City>
    <b:Publisher>CIPD</b:Publisher>
    <b:BookTitle>Studying Human Resource Management</b:BookTitle>
    <b:Pages>134</b:Pages>
    <b:RefOrder>1</b:RefOrder>
  </b:Source>
  <b:Source>
    <b:Tag>Tri15</b:Tag>
    <b:SourceType>BookSection</b:SourceType>
    <b:Guid>{47EE65FC-2D3B-491D-86D3-2CE99CE21CD3}</b:Guid>
    <b:LCID>0</b:LCID>
    <b:Author>
      <b:Author>
        <b:NameList>
          <b:Person>
            <b:Last>Tricker</b:Last>
            <b:First>Bob</b:First>
          </b:Person>
        </b:NameList>
      </b:Author>
    </b:Author>
    <b:Title>Board Membership: Directors' Appointment, Roles and Remuneration</b:Title>
    <b:Year>2015</b:Year>
    <b:BookTitle>Corporate Governance Principles, Policies and Practices</b:BookTitle>
    <b:Pages>334-335</b:Pages>
    <b:City>Oxford </b:City>
    <b:Publisher>Oxford University Press</b:Publisher>
    <b:RefOrder>8</b:RefOrder>
  </b:Source>
  <b:Source>
    <b:Tag>Tel12</b:Tag>
    <b:SourceType>InternetSite</b:SourceType>
    <b:Guid>{74BF5262-79BF-4094-B66C-B80C40639141}</b:Guid>
    <b:LCID>0</b:LCID>
    <b:Author>
      <b:Author>
        <b:Corporate>Telegraph</b:Corporate>
      </b:Author>
    </b:Author>
    <b:Title>https://www.telegraph.In-the-corporate-pay-row-remuneration-consultants-are-the-arms-dealers.html</b:Title>
    <b:Year>2012</b:Year>
    <b:YearAccessed>2018</b:YearAccessed>
    <b:MonthAccessed>10</b:MonthAccessed>
    <b:DayAccessed>22</b:DayAccessed>
    <b:URL>https://www.telegraph.co.uk/finance/jobs/9307599/In-the-corporate-pay-row-remuneration-consultants-are-the-arms-dealers.html</b:URL>
    <b:RefOrder>10</b:RefOrder>
  </b:Source>
  <b:Source>
    <b:Tag>Cro18</b:Tag>
    <b:SourceType>InternetSite</b:SourceType>
    <b:Guid>{A28E8A4F-DDED-4891-B823-0B174F3387D9}</b:Guid>
    <b:LCID>0</b:LCID>
    <b:Author>
      <b:Author>
        <b:Corporate>Croner</b:Corporate>
      </b:Author>
    </b:Author>
    <b:Title>pay-benefits/salary-surveys-benchmarking/job-function/directors/</b:Title>
    <b:Year>2018</b:Year>
    <b:YearAccessed>2018</b:YearAccessed>
    <b:MonthAccessed>10</b:MonthAccessed>
    <b:DayAccessed>23</b:DayAccessed>
    <b:URL>https://croner.co.uk/pay-benefits/salary-surveys-benchmarking/job-function/directors/</b:URL>
    <b:RefOrder>11</b:RefOrder>
  </b:Source>
  <b:Source>
    <b:Tag>Mic07</b:Tag>
    <b:SourceType>BookSection</b:SourceType>
    <b:Guid>{CB39F957-85FD-421B-A0F7-107BD963DBAA}</b:Guid>
    <b:LCID>0</b:LCID>
    <b:Author>
      <b:Author>
        <b:NameList>
          <b:Person>
            <b:Last>Armstrong</b:Last>
            <b:First>Micheal</b:First>
          </b:Person>
        </b:NameList>
      </b:Author>
    </b:Author>
    <b:Title>The Problem of Defining the Market Rate</b:Title>
    <b:Year>2007</b:Year>
    <b:BookTitle>A Handbook of Employee Reward Management and Practices</b:BookTitle>
    <b:Pages>228-248</b:Pages>
    <b:City>London</b:City>
    <b:Publisher>Kogan Page Ltd</b:Publisher>
    <b:RefOrder>12</b:RefOrder>
  </b:Source>
  <b:Source>
    <b:Tag>CIP182</b:Tag>
    <b:SourceType>InternetSite</b:SourceType>
    <b:Guid>{76DB9A0B-6E01-4B9E-8A07-59ED3448DACA}</b:Guid>
    <b:LCID>0</b:LCID>
    <b:Author>
      <b:Author>
        <b:Corporate>CIPD</b:Corporate>
      </b:Author>
    </b:Author>
    <b:Title>strategy/reward/strategic-total-factsheet</b:Title>
    <b:Year>2018</b:Year>
    <b:YearAccessed>2018</b:YearAccessed>
    <b:MonthAccessed>10</b:MonthAccessed>
    <b:DayAccessed>23</b:DayAccessed>
    <b:URL>https://www.cipd.co.uk/knowledge/strategy/reward/strategic-total-factsheet</b:URL>
    <b:RefOrder>15</b:RefOrder>
  </b:Source>
  <b:Source>
    <b:Tag>CIP181</b:Tag>
    <b:SourceType>InternetSite</b:SourceType>
    <b:Guid>{BDB4C7EB-66C2-4400-9B76-ACE447A25D95}</b:Guid>
    <b:LCID>0</b:LCID>
    <b:Author>
      <b:Author>
        <b:Corporate>CIPD</b:Corporate>
      </b:Author>
    </b:Author>
    <b:Title>Market Pricing Factsheet</b:Title>
    <b:Year>2018</b:Year>
    <b:YearAccessed>2018</b:YearAccessed>
    <b:MonthAccessed>10</b:MonthAccessed>
    <b:DayAccessed>23</b:DayAccessed>
    <b:URL>https://www.cipd.co.uk/knowledge/strategy/reward/market-pricing-factsheet</b:URL>
    <b:RefOrder>13</b:RefOrder>
  </b:Source>
  <b:Source>
    <b:Tag>Dia02</b:Tag>
    <b:SourceType>BookSection</b:SourceType>
    <b:Guid>{338E5D53-889D-4A1A-82FD-10E0ECF76009}</b:Guid>
    <b:LCID>0</b:LCID>
    <b:Author>
      <b:Author>
        <b:NameList>
          <b:Person>
            <b:Last>Lowry</b:Last>
            <b:First>Diannah</b:First>
          </b:Person>
        </b:NameList>
      </b:Author>
      <b:Editor>
        <b:NameList>
          <b:Person>
            <b:Last>Leopold</b:Last>
            <b:First>John</b:First>
          </b:Person>
        </b:NameList>
      </b:Editor>
    </b:Author>
    <b:Title>Reward Management</b:Title>
    <b:Year>2002</b:Year>
    <b:BookTitle>Human Resources in Organisations</b:BookTitle>
    <b:Pages>163</b:Pages>
    <b:City>Essex</b:City>
    <b:Publisher>Pearson</b:Publisher>
    <b:RefOrder>9</b:RefOrder>
  </b:Source>
  <b:Source>
    <b:Tag>CIP161</b:Tag>
    <b:SourceType>BookSection</b:SourceType>
    <b:Guid>{A0BD5177-2CE4-4CDC-ADBE-7DA13BC253D3}</b:Guid>
    <b:LCID>0</b:LCID>
    <b:Author>
      <b:Author>
        <b:Corporate>CIPD</b:Corporate>
      </b:Author>
      <b:Editor>
        <b:NameList>
          <b:Person>
            <b:Last>Graham Perkins</b:Last>
            <b:First>Carol</b:First>
            <b:Middle>Woodhams</b:Middle>
          </b:Person>
        </b:NameList>
      </b:Editor>
    </b:Author>
    <b:Title>Reward Management</b:Title>
    <b:BookTitle>Human Resources Management: People and Organisations</b:BookTitle>
    <b:Year>2016</b:Year>
    <b:Pages>131-137</b:Pages>
    <b:City>London</b:City>
    <b:Publisher>CIPD</b:Publisher>
    <b:RefOrder>14</b:RefOrder>
  </b:Source>
  <b:Source>
    <b:Tag>God17</b:Tag>
    <b:SourceType>JournalArticle</b:SourceType>
    <b:Guid>{EE915B52-CB7A-4044-BECD-E05373A4289E}</b:Guid>
    <b:LCID>0</b:LCID>
    <b:Author>
      <b:Author>
        <b:NameList>
          <b:Person>
            <b:Last>Godfred Adjappong Afrifa</b:Last>
            <b:First>Oluseyi</b:First>
            <b:Middle>Oluseun Adesina</b:Middle>
          </b:Person>
        </b:NameList>
      </b:Author>
    </b:Author>
    <b:Title>How does directors’ remuneration affect SMEs’ performance?</b:Title>
    <b:Year>2017</b:Year>
    <b:JournalName>REVIEW OF ACCOUNTING AND FINANCE</b:JournalName>
    <b:Volume>17</b:Volume>
    <b:Issue>2</b:Issue>
    <b:URL>https://www.emeraldinsight.com/doi/abs/10.1108/RAF-12-2016-0199</b:URL>
    <b:RefOrder>16</b:RefOrder>
  </b:Source>
</b:Sources>
</file>

<file path=customXml/itemProps1.xml><?xml version="1.0" encoding="utf-8"?>
<ds:datastoreItem xmlns:ds="http://schemas.openxmlformats.org/officeDocument/2006/customXml" ds:itemID="{8593CAAB-EA5F-4C9E-B1A7-1E04F6B582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4702</TotalTime>
  <Pages>15</Pages>
  <Words>2747</Words>
  <Characters>15663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 Thomas</dc:creator>
  <cp:lastModifiedBy>emma.thomas</cp:lastModifiedBy>
  <cp:revision>71</cp:revision>
  <dcterms:created xsi:type="dcterms:W3CDTF">2018-10-20T16:25:00Z</dcterms:created>
  <dcterms:modified xsi:type="dcterms:W3CDTF">2018-10-24T23:02:00Z</dcterms:modified>
</cp:coreProperties>
</file>