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82F" w:rsidRDefault="0045082F" w:rsidP="00F706E3">
      <w:pPr>
        <w:jc w:val="center"/>
        <w:rPr>
          <w:b/>
          <w:u w:val="single"/>
        </w:rPr>
      </w:pPr>
      <w:r w:rsidRPr="0045082F">
        <w:rPr>
          <w:b/>
          <w:u w:val="single"/>
        </w:rPr>
        <w:t>How should anthropologists approach the study and analysis of rituals?</w:t>
      </w:r>
    </w:p>
    <w:p w:rsidR="00F706E3" w:rsidRDefault="00F706E3" w:rsidP="00F706E3">
      <w:pPr>
        <w:jc w:val="center"/>
        <w:rPr>
          <w:b/>
          <w:u w:val="single"/>
        </w:rPr>
      </w:pPr>
    </w:p>
    <w:p w:rsidR="00F706E3" w:rsidRDefault="0000498D" w:rsidP="00F706E3">
      <w:r>
        <w:t>Anthropology and its</w:t>
      </w:r>
      <w:r w:rsidR="00F706E3">
        <w:t xml:space="preserve"> m</w:t>
      </w:r>
      <w:r>
        <w:t>ethods of study and analysis have</w:t>
      </w:r>
      <w:r w:rsidR="00F706E3">
        <w:t xml:space="preserve"> changed, evolved and developed over </w:t>
      </w:r>
      <w:r>
        <w:t xml:space="preserve">the </w:t>
      </w:r>
      <w:r w:rsidR="00F706E3">
        <w:t xml:space="preserve">decades, </w:t>
      </w:r>
      <w:r>
        <w:t>arriving at</w:t>
      </w:r>
      <w:r w:rsidR="00F706E3">
        <w:t xml:space="preserve"> the </w:t>
      </w:r>
      <w:r>
        <w:t>aim of</w:t>
      </w:r>
      <w:r w:rsidR="00F706E3">
        <w:t xml:space="preserve"> </w:t>
      </w:r>
      <w:r>
        <w:t>attempting to understand</w:t>
      </w:r>
      <w:r w:rsidR="00F706E3">
        <w:t xml:space="preserve"> </w:t>
      </w:r>
      <w:r>
        <w:t>other</w:t>
      </w:r>
      <w:r w:rsidR="00F706E3">
        <w:t xml:space="preserve"> soci</w:t>
      </w:r>
      <w:r>
        <w:t>al structures</w:t>
      </w:r>
      <w:r w:rsidR="007F0C83">
        <w:t xml:space="preserve"> and social lives,</w:t>
      </w:r>
      <w:r>
        <w:t xml:space="preserve"> through</w:t>
      </w:r>
      <w:r w:rsidR="00F706E3">
        <w:t xml:space="preserve"> a sense</w:t>
      </w:r>
      <w:r>
        <w:t xml:space="preserve"> of uniting </w:t>
      </w:r>
      <w:r w:rsidR="00F706E3">
        <w:t>philanthropy</w:t>
      </w:r>
      <w:r>
        <w:t xml:space="preserve"> with intellectual motives</w:t>
      </w:r>
      <w:r w:rsidR="00F706E3">
        <w:t xml:space="preserve"> (Corrywright &amp; Morgan, P75)</w:t>
      </w:r>
      <w:r>
        <w:t xml:space="preserve">. </w:t>
      </w:r>
      <w:r w:rsidR="007F0C83">
        <w:t>Anthropology as a discipline has adapt</w:t>
      </w:r>
      <w:r w:rsidR="008B4D53">
        <w:t>ed</w:t>
      </w:r>
      <w:r w:rsidR="007F0C83">
        <w:t xml:space="preserve"> in this way to fulfil the need of allowing the voice</w:t>
      </w:r>
      <w:r w:rsidR="008B4D53">
        <w:t>s</w:t>
      </w:r>
      <w:r w:rsidR="007F0C83">
        <w:t xml:space="preserve"> of </w:t>
      </w:r>
      <w:r w:rsidR="00A31BB5">
        <w:t>other</w:t>
      </w:r>
      <w:r w:rsidR="00E210FE">
        <w:t>s</w:t>
      </w:r>
      <w:r w:rsidR="00A31BB5">
        <w:t xml:space="preserve"> </w:t>
      </w:r>
      <w:r w:rsidR="007F0C83">
        <w:t xml:space="preserve">to be heard, rather than the perhaps filtered misinterpretation of the anthropologist, </w:t>
      </w:r>
      <w:r w:rsidR="008B4D53">
        <w:t xml:space="preserve">derived </w:t>
      </w:r>
      <w:r w:rsidR="007F0C83">
        <w:t>from their own</w:t>
      </w:r>
      <w:r w:rsidR="00EA6D80">
        <w:t xml:space="preserve"> social biases and conditioning</w:t>
      </w:r>
      <w:r w:rsidR="00EA6D80" w:rsidRPr="00EA6D80">
        <w:t xml:space="preserve"> </w:t>
      </w:r>
      <w:r w:rsidR="00EA6D80">
        <w:t>(Coleman &amp; Watson, p32).</w:t>
      </w:r>
      <w:r w:rsidR="007F0C83">
        <w:t xml:space="preserve"> </w:t>
      </w:r>
      <w:r w:rsidR="008B4D53">
        <w:t xml:space="preserve">In this essay we will be exploring how an anthropologist is to </w:t>
      </w:r>
      <w:r w:rsidR="00A241FF">
        <w:t>approach the study and analysis of</w:t>
      </w:r>
      <w:r w:rsidR="008B4D53">
        <w:t xml:space="preserve"> ritual</w:t>
      </w:r>
      <w:r w:rsidR="00A241FF">
        <w:t>,</w:t>
      </w:r>
      <w:r w:rsidR="008B4D53">
        <w:t xml:space="preserve"> with </w:t>
      </w:r>
      <w:r w:rsidR="00AB63F9">
        <w:t xml:space="preserve">careful </w:t>
      </w:r>
      <w:r w:rsidR="008B4D53">
        <w:t>consideration in reg</w:t>
      </w:r>
      <w:r w:rsidR="00534CBF">
        <w:t>ards to the problematic topics that may arise when attempting to</w:t>
      </w:r>
      <w:r w:rsidR="00C72A83">
        <w:t xml:space="preserve"> understand another society</w:t>
      </w:r>
      <w:r w:rsidR="00534CBF">
        <w:t>, such as;</w:t>
      </w:r>
      <w:r w:rsidR="008B4D53">
        <w:t xml:space="preserve"> </w:t>
      </w:r>
      <w:r w:rsidR="00FA0367">
        <w:t xml:space="preserve">ethnocentrism, othering </w:t>
      </w:r>
      <w:r w:rsidR="008B4D53">
        <w:t>and cultural relativity</w:t>
      </w:r>
      <w:r w:rsidR="003D7AFB">
        <w:t xml:space="preserve"> (Bowie, p168).</w:t>
      </w:r>
    </w:p>
    <w:p w:rsidR="004E7DF2" w:rsidRDefault="004E7DF2" w:rsidP="00F706E3">
      <w:r>
        <w:t xml:space="preserve">The universality of ritual in human life, is why Anthropologists </w:t>
      </w:r>
      <w:r w:rsidR="00A31BB5">
        <w:t xml:space="preserve">and other disciplines </w:t>
      </w:r>
      <w:r>
        <w:t xml:space="preserve">have always had great interest in </w:t>
      </w:r>
      <w:r w:rsidR="00A31BB5">
        <w:t>studying it.</w:t>
      </w:r>
      <w:r>
        <w:t xml:space="preserve"> Not only do </w:t>
      </w:r>
      <w:r w:rsidR="00A31BB5">
        <w:t>ritual acts</w:t>
      </w:r>
      <w:r>
        <w:t xml:space="preserve"> </w:t>
      </w:r>
      <w:r w:rsidR="00A31BB5">
        <w:t xml:space="preserve">express </w:t>
      </w:r>
      <w:r>
        <w:t xml:space="preserve">the beauty of human diversity as we engage with </w:t>
      </w:r>
      <w:r w:rsidR="00A31BB5">
        <w:t>them</w:t>
      </w:r>
      <w:r>
        <w:t xml:space="preserve"> in such a variety, but they also give insight to </w:t>
      </w:r>
      <w:r>
        <w:t>the complexities of</w:t>
      </w:r>
      <w:r>
        <w:t xml:space="preserve"> </w:t>
      </w:r>
      <w:r>
        <w:t>communities</w:t>
      </w:r>
      <w:r>
        <w:t xml:space="preserve">. Hence why Anthropologists have a great deal to explore </w:t>
      </w:r>
      <w:r w:rsidR="00EB0D9F">
        <w:t xml:space="preserve">and learn from them </w:t>
      </w:r>
      <w:r>
        <w:t xml:space="preserve">(Carrico). With ritual acts being symbolic, they are not to be studied as separate </w:t>
      </w:r>
      <w:r w:rsidR="00EB0D9F">
        <w:t xml:space="preserve">from the rest of the community but as part of a whole (Coleman &amp; Watson, p43). </w:t>
      </w:r>
      <w:r>
        <w:t>Ritual activities and how people engage with them</w:t>
      </w:r>
      <w:r>
        <w:t>,</w:t>
      </w:r>
      <w:r>
        <w:t xml:space="preserve"> can represent the different dynamics amongst social classes (economic), body (identity), gender roles and relations (kinship), power </w:t>
      </w:r>
      <w:r>
        <w:t xml:space="preserve">systems </w:t>
      </w:r>
      <w:r>
        <w:t xml:space="preserve">(political) and religious beliefs (ideology). Therefore by studying ritual, one has a </w:t>
      </w:r>
      <w:r>
        <w:t>doorway into</w:t>
      </w:r>
      <w:r>
        <w:t xml:space="preserve"> </w:t>
      </w:r>
      <w:r>
        <w:t>understanding many</w:t>
      </w:r>
      <w:r>
        <w:t xml:space="preserve"> other as</w:t>
      </w:r>
      <w:r w:rsidR="00EB0D9F">
        <w:t>pects of a community and how they are formed</w:t>
      </w:r>
      <w:r w:rsidR="00A31BB5">
        <w:t xml:space="preserve"> and function</w:t>
      </w:r>
      <w:r w:rsidR="00EB0D9F">
        <w:t xml:space="preserve"> (Nye, </w:t>
      </w:r>
      <w:r w:rsidR="003D7AFB">
        <w:t>p</w:t>
      </w:r>
      <w:r w:rsidR="00EB0D9F">
        <w:t>138).</w:t>
      </w:r>
    </w:p>
    <w:p w:rsidR="00690AF7" w:rsidRDefault="00EB0D9F" w:rsidP="00690AF7">
      <w:r>
        <w:t>Looking at the classification of Ritual, it</w:t>
      </w:r>
      <w:r w:rsidR="00CE1266">
        <w:t xml:space="preserve"> is </w:t>
      </w:r>
      <w:r w:rsidR="003806D3">
        <w:t xml:space="preserve">a term </w:t>
      </w:r>
      <w:r w:rsidR="00DD4D38">
        <w:t xml:space="preserve">that is perhaps best left with </w:t>
      </w:r>
      <w:r w:rsidR="003806D3">
        <w:t xml:space="preserve">no </w:t>
      </w:r>
      <w:r w:rsidR="00B544BD">
        <w:t xml:space="preserve">one universal, </w:t>
      </w:r>
      <w:r w:rsidR="003806D3">
        <w:t>definitive definition</w:t>
      </w:r>
      <w:r w:rsidR="00B544BD">
        <w:t>,</w:t>
      </w:r>
      <w:r w:rsidR="00DD4D38">
        <w:t xml:space="preserve"> </w:t>
      </w:r>
      <w:r w:rsidR="00B544BD">
        <w:t xml:space="preserve">but perhaps a </w:t>
      </w:r>
      <w:r w:rsidR="00E539D1">
        <w:t>more holistic view coming from a variety of different</w:t>
      </w:r>
      <w:r w:rsidR="00534CBF">
        <w:t xml:space="preserve"> outlooks,</w:t>
      </w:r>
      <w:r w:rsidR="00E539D1">
        <w:t xml:space="preserve"> </w:t>
      </w:r>
      <w:r w:rsidR="00CC407C">
        <w:t>allowing us to see viewpoints that don’t necessarily derive</w:t>
      </w:r>
      <w:r w:rsidR="00DD4D38">
        <w:t xml:space="preserve"> </w:t>
      </w:r>
      <w:r w:rsidR="00CC407C">
        <w:t xml:space="preserve">from our own </w:t>
      </w:r>
      <w:r w:rsidR="003806D3">
        <w:t xml:space="preserve">personal, social or cultural </w:t>
      </w:r>
      <w:r w:rsidR="00E539D1">
        <w:t>interpretation</w:t>
      </w:r>
      <w:r w:rsidR="00894B5F">
        <w:t xml:space="preserve"> (Nye, </w:t>
      </w:r>
      <w:r w:rsidR="003A453B">
        <w:t>128</w:t>
      </w:r>
      <w:r w:rsidR="00894B5F">
        <w:t xml:space="preserve">). </w:t>
      </w:r>
      <w:r w:rsidR="007272ED">
        <w:t>S</w:t>
      </w:r>
      <w:r w:rsidR="00CC407C">
        <w:t>cholars have</w:t>
      </w:r>
      <w:r w:rsidR="003A453B">
        <w:t xml:space="preserve"> attempted to</w:t>
      </w:r>
      <w:r w:rsidR="00CC407C">
        <w:t xml:space="preserve"> come up with a range of </w:t>
      </w:r>
      <w:r w:rsidR="003A453B">
        <w:t>definitions</w:t>
      </w:r>
      <w:r w:rsidR="00CC407C">
        <w:t xml:space="preserve"> for </w:t>
      </w:r>
      <w:r w:rsidR="007272ED">
        <w:t xml:space="preserve">the term </w:t>
      </w:r>
      <w:r w:rsidR="00CE1266">
        <w:t>r</w:t>
      </w:r>
      <w:r w:rsidR="007272ED">
        <w:t>itual</w:t>
      </w:r>
      <w:r w:rsidR="00CC407C">
        <w:t>, some</w:t>
      </w:r>
      <w:r w:rsidR="007272ED">
        <w:t xml:space="preserve"> </w:t>
      </w:r>
      <w:r w:rsidR="00A31BB5">
        <w:t xml:space="preserve">seeing ritual as </w:t>
      </w:r>
      <w:r w:rsidR="007272ED">
        <w:t>being</w:t>
      </w:r>
      <w:r w:rsidR="00CE1266">
        <w:t xml:space="preserve"> spiritual</w:t>
      </w:r>
      <w:r w:rsidR="00EA6D80">
        <w:t>ly</w:t>
      </w:r>
      <w:r w:rsidR="00CE1266">
        <w:t xml:space="preserve"> based</w:t>
      </w:r>
      <w:r w:rsidR="00EA6D80">
        <w:t xml:space="preserve"> such as</w:t>
      </w:r>
      <w:r w:rsidR="007272ED">
        <w:t xml:space="preserve">; </w:t>
      </w:r>
      <w:r w:rsidR="00CC407C">
        <w:t>“</w:t>
      </w:r>
      <w:r w:rsidR="007272ED">
        <w:t>an act of distinguishing the ‘sacred’ and ‘profane’ in life</w:t>
      </w:r>
      <w:r w:rsidR="00CC407C">
        <w:t>”</w:t>
      </w:r>
      <w:r w:rsidR="007272ED">
        <w:t xml:space="preserve"> (Nye, p127), </w:t>
      </w:r>
      <w:r w:rsidR="00CC407C">
        <w:t>“</w:t>
      </w:r>
      <w:r w:rsidR="007272ED">
        <w:t>a non-technical behaviour applied on particular occasions with beliefs in non-empirical powers</w:t>
      </w:r>
      <w:r w:rsidR="00CC407C">
        <w:t>”</w:t>
      </w:r>
      <w:r w:rsidR="007272ED">
        <w:t xml:space="preserve"> (</w:t>
      </w:r>
      <w:r w:rsidR="008F6D75">
        <w:t>Bowie, p140</w:t>
      </w:r>
      <w:r w:rsidR="007272ED">
        <w:t xml:space="preserve">) or perhaps </w:t>
      </w:r>
      <w:r w:rsidR="00CC407C">
        <w:t>“</w:t>
      </w:r>
      <w:r w:rsidR="007272ED">
        <w:t xml:space="preserve">a union of communication between the physical and spiritual worlds </w:t>
      </w:r>
      <w:r w:rsidR="00CC407C">
        <w:t>“</w:t>
      </w:r>
      <w:r w:rsidR="007272ED">
        <w:t>(Fletcher et al</w:t>
      </w:r>
      <w:r w:rsidR="008F6D75">
        <w:t>, 1999</w:t>
      </w:r>
      <w:r w:rsidR="007272ED">
        <w:t>).</w:t>
      </w:r>
      <w:r w:rsidR="00CE1266">
        <w:t xml:space="preserve"> O</w:t>
      </w:r>
      <w:r w:rsidR="00A31BB5">
        <w:t>thers have viewed</w:t>
      </w:r>
      <w:r w:rsidR="007272ED">
        <w:t xml:space="preserve"> ritual to be</w:t>
      </w:r>
      <w:r w:rsidR="00CE1266">
        <w:t xml:space="preserve"> more practical;</w:t>
      </w:r>
      <w:r w:rsidR="007272ED">
        <w:t xml:space="preserve"> </w:t>
      </w:r>
      <w:r w:rsidR="00CC407C">
        <w:t>“</w:t>
      </w:r>
      <w:r w:rsidR="007272ED">
        <w:t>pure activity</w:t>
      </w:r>
      <w:r w:rsidR="00CC407C">
        <w:t>”</w:t>
      </w:r>
      <w:r w:rsidR="007272ED">
        <w:t xml:space="preserve"> (Bell, foreword), </w:t>
      </w:r>
      <w:r w:rsidR="00B742A4">
        <w:t xml:space="preserve">“a ceremonial form” (Bell, p27), </w:t>
      </w:r>
      <w:r w:rsidR="00556B4A">
        <w:t>“activities that yield no practical result, probably function to reduce anxiety</w:t>
      </w:r>
      <w:r w:rsidR="003A453B">
        <w:t>” (</w:t>
      </w:r>
      <w:r w:rsidR="00556B4A">
        <w:t>Bell, p71).</w:t>
      </w:r>
      <w:r w:rsidR="003A453B">
        <w:t xml:space="preserve"> With these definitions we begin to understand the sheer diversity </w:t>
      </w:r>
      <w:r w:rsidR="00CE1266">
        <w:t>of how one may perceive</w:t>
      </w:r>
      <w:r w:rsidR="003A453B">
        <w:t xml:space="preserve"> and study ‘rituals’</w:t>
      </w:r>
      <w:r w:rsidR="00666992">
        <w:t>. W</w:t>
      </w:r>
      <w:r w:rsidR="00F54925">
        <w:t>hether it be in a social context of how ritual forms relationship between the in</w:t>
      </w:r>
      <w:r w:rsidR="00A31BB5">
        <w:t xml:space="preserve">dividual and communal, </w:t>
      </w:r>
      <w:r w:rsidR="00F54925">
        <w:t>or spiritual between the individual and God</w:t>
      </w:r>
      <w:r w:rsidR="00A31BB5">
        <w:t xml:space="preserve"> or </w:t>
      </w:r>
      <w:r w:rsidR="00CD5644">
        <w:t>supernatural</w:t>
      </w:r>
      <w:r w:rsidR="00F54925">
        <w:t xml:space="preserve">. </w:t>
      </w:r>
      <w:r w:rsidR="003A453B">
        <w:t>On a whole</w:t>
      </w:r>
      <w:r w:rsidR="00F54925">
        <w:t>,</w:t>
      </w:r>
      <w:r w:rsidR="00CE1266">
        <w:t xml:space="preserve"> and for the purpose of this essay,</w:t>
      </w:r>
      <w:r w:rsidR="003A453B">
        <w:t xml:space="preserve"> we </w:t>
      </w:r>
      <w:r w:rsidR="00CE1266">
        <w:t xml:space="preserve">can </w:t>
      </w:r>
      <w:r w:rsidR="003A453B">
        <w:t>recognise that rituals are deemed to be specified activities</w:t>
      </w:r>
      <w:r w:rsidR="00F54925">
        <w:t>,</w:t>
      </w:r>
      <w:r w:rsidR="00CE1266">
        <w:t xml:space="preserve"> practiced with purpose</w:t>
      </w:r>
      <w:r w:rsidR="00A31BB5">
        <w:t xml:space="preserve"> and</w:t>
      </w:r>
      <w:r w:rsidR="00690AF7">
        <w:t xml:space="preserve"> symbolic meaning </w:t>
      </w:r>
      <w:r w:rsidR="003A453B">
        <w:t>in</w:t>
      </w:r>
      <w:r w:rsidR="00CD5644">
        <w:t xml:space="preserve"> spiritual or secular context</w:t>
      </w:r>
      <w:r w:rsidR="00A31BB5">
        <w:t>s</w:t>
      </w:r>
      <w:r w:rsidR="00CD5644">
        <w:t xml:space="preserve"> </w:t>
      </w:r>
      <w:r w:rsidR="00F54925">
        <w:t>(Carrico</w:t>
      </w:r>
      <w:r w:rsidR="00CE1266">
        <w:t>)</w:t>
      </w:r>
      <w:r w:rsidR="00690AF7">
        <w:t xml:space="preserve">(Nye, p131). </w:t>
      </w:r>
    </w:p>
    <w:p w:rsidR="007272ED" w:rsidRDefault="00690AF7" w:rsidP="007272ED">
      <w:r>
        <w:t>An anthropologist may also need to take into acco</w:t>
      </w:r>
      <w:r w:rsidR="00FC5165">
        <w:t>unt not only the definition of</w:t>
      </w:r>
      <w:r>
        <w:t xml:space="preserve"> ritual, but </w:t>
      </w:r>
      <w:r w:rsidR="00FC5165">
        <w:t xml:space="preserve">also </w:t>
      </w:r>
      <w:r>
        <w:t>the term</w:t>
      </w:r>
      <w:r w:rsidR="00FC5165">
        <w:t>inology</w:t>
      </w:r>
      <w:r>
        <w:t xml:space="preserve"> </w:t>
      </w:r>
      <w:r w:rsidR="00FC5165">
        <w:t xml:space="preserve">in itself, which may bring with it </w:t>
      </w:r>
      <w:r>
        <w:t xml:space="preserve">a range of complexities. By giving ritual a term of its own we are faced with questions such as; is ritual a ‘thing’ that is separate and apart from ways of living? (Nye, p127) Similarly to the </w:t>
      </w:r>
      <w:r w:rsidR="00CD5644">
        <w:t xml:space="preserve">solidified </w:t>
      </w:r>
      <w:r>
        <w:t xml:space="preserve">term ‘religion’, which suggests that ‘religion’ and ‘ritual’ are </w:t>
      </w:r>
      <w:r w:rsidR="00CD5644">
        <w:t xml:space="preserve">‘things’ </w:t>
      </w:r>
      <w:r>
        <w:t xml:space="preserve">separate from how one lives their daily lives, though the people </w:t>
      </w:r>
      <w:r w:rsidR="00666992">
        <w:t>who</w:t>
      </w:r>
      <w:r>
        <w:t xml:space="preserve"> are being studied may not classify themselves as rel</w:t>
      </w:r>
      <w:r w:rsidR="008F6D75">
        <w:t>igious or performers of rituals (Bowie, p141).</w:t>
      </w:r>
      <w:r>
        <w:t xml:space="preserve"> </w:t>
      </w:r>
      <w:r w:rsidR="00A31BB5">
        <w:t xml:space="preserve">Anthropologists needing to be </w:t>
      </w:r>
      <w:r w:rsidR="00CD5644">
        <w:t xml:space="preserve">aware of the distinction </w:t>
      </w:r>
      <w:r w:rsidR="00A31BB5">
        <w:t xml:space="preserve">one may put automatically </w:t>
      </w:r>
      <w:r w:rsidR="00CD5644">
        <w:t>between the natura</w:t>
      </w:r>
      <w:r w:rsidR="00A31BB5">
        <w:t>l and supernatural (Goody, 151). I</w:t>
      </w:r>
      <w:r>
        <w:t xml:space="preserve">t is important that anthropologists use these terms with awareness that </w:t>
      </w:r>
      <w:r>
        <w:lastRenderedPageBreak/>
        <w:t>they may come moreso from the anthropologi</w:t>
      </w:r>
      <w:r w:rsidR="00666992">
        <w:t xml:space="preserve">st and less so from the society or </w:t>
      </w:r>
      <w:r>
        <w:t xml:space="preserve">culture being studied. </w:t>
      </w:r>
    </w:p>
    <w:p w:rsidR="00534CBF" w:rsidRDefault="00564A1E" w:rsidP="00F706E3">
      <w:r>
        <w:t xml:space="preserve">This </w:t>
      </w:r>
      <w:r w:rsidR="00DD1996">
        <w:t>necessity</w:t>
      </w:r>
      <w:r>
        <w:t xml:space="preserve"> of </w:t>
      </w:r>
      <w:r w:rsidR="00534CBF">
        <w:t>opening</w:t>
      </w:r>
      <w:r>
        <w:t xml:space="preserve"> to </w:t>
      </w:r>
      <w:r w:rsidR="00DD1996">
        <w:t xml:space="preserve">different </w:t>
      </w:r>
      <w:r>
        <w:t>view</w:t>
      </w:r>
      <w:r w:rsidR="00DD1996">
        <w:t>points</w:t>
      </w:r>
      <w:r>
        <w:t xml:space="preserve"> is </w:t>
      </w:r>
      <w:r w:rsidR="00534CBF">
        <w:t>central</w:t>
      </w:r>
      <w:r w:rsidR="00DD1996">
        <w:t xml:space="preserve"> to</w:t>
      </w:r>
      <w:r>
        <w:t xml:space="preserve"> the work of an anthropologist</w:t>
      </w:r>
      <w:r w:rsidR="00534CBF">
        <w:t>,</w:t>
      </w:r>
      <w:r>
        <w:t xml:space="preserve"> in order to avoid ethnocentrism and biased information, which may come from one’s own social filters. </w:t>
      </w:r>
      <w:r w:rsidR="00FC5165">
        <w:t>The</w:t>
      </w:r>
      <w:r>
        <w:t xml:space="preserve"> Anthropologist must </w:t>
      </w:r>
      <w:r w:rsidR="00534CBF">
        <w:t>in one sense become transparent in a way that one can</w:t>
      </w:r>
      <w:r>
        <w:t xml:space="preserve"> view ritual from others perspectives, yet also pay close attention to one’s own personal judgements and biases, coming to know one’s own conditioning.</w:t>
      </w:r>
      <w:r w:rsidR="00534CBF">
        <w:t xml:space="preserve"> One may be challenged with </w:t>
      </w:r>
      <w:r w:rsidR="00666992">
        <w:t xml:space="preserve">placing judgements </w:t>
      </w:r>
      <w:r w:rsidR="00534CBF">
        <w:t xml:space="preserve">such as ‘good ‘ or ‘bad’, in comparison to one’s own culture and social structure, but these are challenges that an anthropologist must face with awareness, as to not make one’s own </w:t>
      </w:r>
      <w:r w:rsidR="009045D6">
        <w:t xml:space="preserve">familiarity superior to that which is unknown and perhaps </w:t>
      </w:r>
      <w:r w:rsidR="00A31BB5">
        <w:t>‘</w:t>
      </w:r>
      <w:r w:rsidR="009045D6">
        <w:t>peculiar</w:t>
      </w:r>
      <w:r w:rsidR="00F95576">
        <w:t>’</w:t>
      </w:r>
      <w:r w:rsidR="009045D6">
        <w:t xml:space="preserve">. </w:t>
      </w:r>
      <w:r w:rsidR="00DD1996">
        <w:t xml:space="preserve">When an anthropologist studies Ritual therefore, they </w:t>
      </w:r>
      <w:r w:rsidR="00A91E23">
        <w:t>may</w:t>
      </w:r>
      <w:r w:rsidR="00DD1996">
        <w:t xml:space="preserve"> find that they appear to be meaningless or even repulsive, if they have </w:t>
      </w:r>
      <w:r w:rsidR="00A91E23">
        <w:t>no idea of the meaning behind them.</w:t>
      </w:r>
      <w:r w:rsidR="00DD1996">
        <w:t xml:space="preserve"> </w:t>
      </w:r>
      <w:r w:rsidR="00A91E23">
        <w:t>Emphasising the importance of</w:t>
      </w:r>
      <w:r w:rsidR="00DD1996">
        <w:t xml:space="preserve"> questioning and understanding the </w:t>
      </w:r>
      <w:r w:rsidR="00A91E23">
        <w:t>symbolism from the community’s</w:t>
      </w:r>
      <w:r w:rsidR="00DD1996">
        <w:t xml:space="preserve"> perspective rather than their own (Nye, P132). </w:t>
      </w:r>
      <w:r w:rsidR="000C039B">
        <w:t>A common</w:t>
      </w:r>
      <w:r w:rsidR="00DD1996">
        <w:t xml:space="preserve"> example may be the controversy around women being prohibited from</w:t>
      </w:r>
      <w:r w:rsidR="000C039B">
        <w:t xml:space="preserve"> entering</w:t>
      </w:r>
      <w:r w:rsidR="00DD1996">
        <w:t xml:space="preserve"> </w:t>
      </w:r>
      <w:r w:rsidR="000C039B">
        <w:t xml:space="preserve">Hindu </w:t>
      </w:r>
      <w:r w:rsidR="00DD1996">
        <w:t>temples during their menses, with the conclusion th</w:t>
      </w:r>
      <w:r w:rsidR="000C039B">
        <w:t>at it is somehow interpreted</w:t>
      </w:r>
      <w:r w:rsidR="00DD1996">
        <w:t xml:space="preserve"> as ‘impure’ or ‘dirty’</w:t>
      </w:r>
      <w:r w:rsidR="000C039B">
        <w:t xml:space="preserve"> in </w:t>
      </w:r>
      <w:r w:rsidR="00A91E23">
        <w:t>the European</w:t>
      </w:r>
      <w:r w:rsidR="000C039B">
        <w:t xml:space="preserve"> context.</w:t>
      </w:r>
      <w:r w:rsidR="00DD1996">
        <w:t xml:space="preserve"> However when explored </w:t>
      </w:r>
      <w:r w:rsidR="000C039B">
        <w:t>from within, and not solely from an outsiders hasty evaluation, the anthropologist may discover that it is much more complex than that</w:t>
      </w:r>
      <w:r w:rsidR="00C6096D">
        <w:t xml:space="preserve">, involving a cultures beliefs and personal practices and </w:t>
      </w:r>
      <w:r w:rsidR="000C039B">
        <w:t xml:space="preserve">not necessarily anything to do with ‘impurity’ as </w:t>
      </w:r>
      <w:r w:rsidR="00A91E23">
        <w:t>an outsider</w:t>
      </w:r>
      <w:r w:rsidR="00C6096D">
        <w:t xml:space="preserve"> may have jumped to conclude</w:t>
      </w:r>
      <w:r w:rsidR="00A91E23">
        <w:t xml:space="preserve"> </w:t>
      </w:r>
      <w:r w:rsidR="00C6096D">
        <w:t>(Joseph</w:t>
      </w:r>
      <w:r w:rsidR="008F6D75">
        <w:t>, 2017</w:t>
      </w:r>
      <w:r w:rsidR="00C6096D">
        <w:t xml:space="preserve">). </w:t>
      </w:r>
      <w:r w:rsidR="000C039B">
        <w:t>This emphases the importance of recognising that the Anthropologist is not to study ritual as sep</w:t>
      </w:r>
      <w:r w:rsidR="00C6096D">
        <w:t xml:space="preserve">arate from culture and society or judge them as being ‘right’ or ‘wrong’ from their personal viewpoint. </w:t>
      </w:r>
      <w:r w:rsidR="00534CBF">
        <w:t>As the French Anthropologist</w:t>
      </w:r>
      <w:r w:rsidR="00666992">
        <w:t xml:space="preserve"> </w:t>
      </w:r>
      <w:r w:rsidR="00534CBF">
        <w:t>Boas</w:t>
      </w:r>
      <w:r w:rsidR="00F95576">
        <w:t>,</w:t>
      </w:r>
      <w:r w:rsidR="00534CBF">
        <w:t xml:space="preserve"> sa</w:t>
      </w:r>
      <w:r w:rsidR="00F95576">
        <w:t>w the importance of viewing that,</w:t>
      </w:r>
      <w:r w:rsidR="008F6D75">
        <w:t xml:space="preserve"> </w:t>
      </w:r>
      <w:r w:rsidR="00A91E23">
        <w:t xml:space="preserve">as humans </w:t>
      </w:r>
      <w:r w:rsidR="0003180C">
        <w:t>we are all equal, but different (Coleman &amp; Watson, p32) and therefore an Anthropologist is to view other</w:t>
      </w:r>
      <w:r w:rsidR="00534CBF">
        <w:t xml:space="preserve"> ways of living</w:t>
      </w:r>
      <w:r w:rsidR="0003180C">
        <w:t xml:space="preserve"> as equal t</w:t>
      </w:r>
      <w:r w:rsidR="00534CBF">
        <w:t xml:space="preserve">o their own, however different they may be. </w:t>
      </w:r>
    </w:p>
    <w:p w:rsidR="002B5889" w:rsidRDefault="002B5889" w:rsidP="00F706E3">
      <w:r>
        <w:t xml:space="preserve">How an Anthropologist </w:t>
      </w:r>
      <w:r w:rsidR="00663A0E">
        <w:t xml:space="preserve">is to do this, </w:t>
      </w:r>
      <w:r>
        <w:t xml:space="preserve">one may ask? </w:t>
      </w:r>
      <w:r w:rsidR="0075420B">
        <w:t>Through undertaking</w:t>
      </w:r>
      <w:r>
        <w:t xml:space="preserve"> fieldwork, anthropologists immerse themselves in the society and culture of which they are studying, therefore not only observing but perhaps most importantly, engaging and participating in the daily life. Participant observation being crucial to the bridging of</w:t>
      </w:r>
      <w:r w:rsidR="0075420B">
        <w:t xml:space="preserve"> </w:t>
      </w:r>
      <w:r w:rsidR="00F95576">
        <w:t xml:space="preserve">philanthropy &amp; objective study </w:t>
      </w:r>
      <w:r w:rsidR="0075420B">
        <w:t>(Bell, p52)</w:t>
      </w:r>
      <w:r w:rsidR="00F95576">
        <w:t>. T</w:t>
      </w:r>
      <w:r>
        <w:t>he understanding that forms from experiencing from within</w:t>
      </w:r>
      <w:r w:rsidR="0075420B">
        <w:t>,</w:t>
      </w:r>
      <w:r>
        <w:t xml:space="preserve"> rather than observing from the external</w:t>
      </w:r>
      <w:r w:rsidR="0075420B">
        <w:t xml:space="preserve"> as an outsider looking in (Coleman &amp; Watson, p45).</w:t>
      </w:r>
      <w:r w:rsidR="00663A0E">
        <w:t xml:space="preserve"> As Stephen Hugh-Jones describes the need to ‘be one of them’ by participating in everything that the community does (Coleman &amp; Watson p45). The work of an anthropologist is not one of objective observation from afar but a</w:t>
      </w:r>
      <w:r w:rsidR="004D1376">
        <w:t xml:space="preserve"> complex interpretation of two cultures</w:t>
      </w:r>
      <w:r w:rsidR="00663A0E">
        <w:t xml:space="preserve"> meeting (Coleman &amp; Watson, p51). In regards to ritual activities, the anthropologist participates as one of the community, </w:t>
      </w:r>
      <w:r w:rsidR="004D1376">
        <w:t>and is to</w:t>
      </w:r>
      <w:r w:rsidR="00663A0E">
        <w:t xml:space="preserve"> question the purpose of the ritual and the symbolism behind it, </w:t>
      </w:r>
      <w:r w:rsidR="004D1376">
        <w:t xml:space="preserve">therefore </w:t>
      </w:r>
      <w:r w:rsidR="00663A0E">
        <w:t xml:space="preserve">not only to observe the acts of ritual but to surrender oneself to the act </w:t>
      </w:r>
      <w:r w:rsidR="004D1376">
        <w:t xml:space="preserve">itself </w:t>
      </w:r>
      <w:r w:rsidR="00663A0E">
        <w:t xml:space="preserve">(Coleman &amp; Watson p45). </w:t>
      </w:r>
      <w:r w:rsidR="006C2F1F">
        <w:t>The anthropologist may be challenge</w:t>
      </w:r>
      <w:r w:rsidR="00F95576">
        <w:t>d with ethnocentric views of view</w:t>
      </w:r>
      <w:r w:rsidR="006C2F1F">
        <w:t>ing the ‘other’ as performing irrational acts, in comparison to o</w:t>
      </w:r>
      <w:r w:rsidR="00F95576">
        <w:t>ne’s own familiarity, and in that</w:t>
      </w:r>
      <w:r w:rsidR="006C2F1F">
        <w:t xml:space="preserve"> case, must be aware of one’s personal judgements and give them up to be open to experiencing what the rest of the com</w:t>
      </w:r>
      <w:r w:rsidR="00F95576">
        <w:t xml:space="preserve">munity engage and believe in. As a </w:t>
      </w:r>
      <w:r w:rsidR="006C2F1F">
        <w:t>ritual can be found to be an expression beyond the instrumental use of objects, with a hidden meaning and myriad of symbolic gestures, mate</w:t>
      </w:r>
      <w:r w:rsidR="00F95576">
        <w:t>rial or immaterial (Nye, 129), t</w:t>
      </w:r>
      <w:r w:rsidR="006C2F1F">
        <w:t xml:space="preserve">he duty of the anthropologist is not merely to re-enact the ritual in its practicality but also to experience </w:t>
      </w:r>
      <w:r w:rsidR="00C40620">
        <w:t>it deeply</w:t>
      </w:r>
      <w:r w:rsidR="006C2F1F">
        <w:t>, to give themselves to it fully, in attempt to understand and experience all that the o</w:t>
      </w:r>
      <w:r w:rsidR="00C40620">
        <w:t xml:space="preserve">ther participants </w:t>
      </w:r>
      <w:r w:rsidR="006C2F1F">
        <w:t>do. For r</w:t>
      </w:r>
      <w:r w:rsidR="00C40620">
        <w:t xml:space="preserve">itual is not only an act, but an experience, </w:t>
      </w:r>
      <w:r w:rsidR="004D1376">
        <w:t>a feeling and a</w:t>
      </w:r>
      <w:r w:rsidR="00F95576">
        <w:t>n act of</w:t>
      </w:r>
      <w:r w:rsidR="004D1376">
        <w:t xml:space="preserve"> transformation (Coleman &amp; Watson p45). </w:t>
      </w:r>
      <w:r w:rsidR="00C40620">
        <w:t>As experienced by Stephen Hugh-Jones on his fieldtrip undertaki</w:t>
      </w:r>
      <w:r w:rsidR="004D1376">
        <w:t xml:space="preserve">ng rituals with the </w:t>
      </w:r>
      <w:proofErr w:type="spellStart"/>
      <w:r w:rsidR="004D1376">
        <w:t>Barasana</w:t>
      </w:r>
      <w:proofErr w:type="spellEnd"/>
      <w:r w:rsidR="004D1376">
        <w:t xml:space="preserve"> Indians of Colombia</w:t>
      </w:r>
      <w:r w:rsidR="00C40620">
        <w:t xml:space="preserve">, </w:t>
      </w:r>
      <w:r w:rsidR="004D1376">
        <w:t>he was to</w:t>
      </w:r>
      <w:r w:rsidR="00F95576">
        <w:t xml:space="preserve"> participate in rituals </w:t>
      </w:r>
      <w:r w:rsidR="00A91E23">
        <w:t xml:space="preserve">taking </w:t>
      </w:r>
      <w:r w:rsidR="004D1376">
        <w:t>hallucinogenic drugs</w:t>
      </w:r>
      <w:r w:rsidR="00C40620">
        <w:t>, dancing and</w:t>
      </w:r>
      <w:r w:rsidR="004D1376">
        <w:t xml:space="preserve"> chanting</w:t>
      </w:r>
      <w:r w:rsidR="00A91E23">
        <w:t>. I</w:t>
      </w:r>
      <w:r w:rsidR="004D1376">
        <w:t xml:space="preserve">n certain rituals </w:t>
      </w:r>
      <w:r w:rsidR="00A91E23">
        <w:t xml:space="preserve">he was only to participate on the grounds that he </w:t>
      </w:r>
      <w:r w:rsidR="004D1376">
        <w:t xml:space="preserve">abandon the note-taking </w:t>
      </w:r>
      <w:r w:rsidR="00F95576">
        <w:t xml:space="preserve">role </w:t>
      </w:r>
      <w:r w:rsidR="00A91E23">
        <w:t xml:space="preserve">for the ritual duration </w:t>
      </w:r>
      <w:r w:rsidR="004D1376">
        <w:t>and</w:t>
      </w:r>
      <w:r w:rsidR="00A91E23">
        <w:t xml:space="preserve"> </w:t>
      </w:r>
      <w:r w:rsidR="00A91E23">
        <w:lastRenderedPageBreak/>
        <w:t xml:space="preserve">instead </w:t>
      </w:r>
      <w:r w:rsidR="004D1376">
        <w:t>undertake initiation (Coleman &amp; Watson p45). One must therefore behave accordingly, with respect for the commun</w:t>
      </w:r>
      <w:r w:rsidR="00F95576">
        <w:t>ity, their beliefs and ways of living</w:t>
      </w:r>
      <w:r w:rsidR="00EA6D80">
        <w:t xml:space="preserve"> (Nye, 137).</w:t>
      </w:r>
    </w:p>
    <w:p w:rsidR="004C7F73" w:rsidRDefault="00EA6D80" w:rsidP="004C7F73">
      <w:r>
        <w:t xml:space="preserve">With regards to respecting the </w:t>
      </w:r>
      <w:r w:rsidR="00DE0B8F">
        <w:t>community</w:t>
      </w:r>
      <w:r>
        <w:t xml:space="preserve"> of study, the anthropologist is </w:t>
      </w:r>
      <w:r w:rsidR="00DE0B8F">
        <w:t>als</w:t>
      </w:r>
      <w:r w:rsidR="00C77831">
        <w:t xml:space="preserve">o to pay attention to any subtle aspect of ‘othering’ </w:t>
      </w:r>
      <w:r w:rsidR="001B0990">
        <w:t>and cultural relativism</w:t>
      </w:r>
      <w:r w:rsidR="00C77831">
        <w:t>.</w:t>
      </w:r>
      <w:r w:rsidR="00DE0B8F">
        <w:t xml:space="preserve"> </w:t>
      </w:r>
      <w:r w:rsidR="00AB63F9">
        <w:t>Throughout</w:t>
      </w:r>
      <w:r w:rsidR="002C7F6B">
        <w:t xml:space="preserve"> the world </w:t>
      </w:r>
      <w:r w:rsidR="00AB63F9">
        <w:t>we find divis</w:t>
      </w:r>
      <w:r w:rsidR="00F95576">
        <w:t>i</w:t>
      </w:r>
      <w:r w:rsidR="00AB63F9">
        <w:t xml:space="preserve">ons </w:t>
      </w:r>
      <w:r w:rsidR="002C7F6B">
        <w:t xml:space="preserve">between </w:t>
      </w:r>
      <w:r w:rsidR="00C77831">
        <w:t xml:space="preserve">different </w:t>
      </w:r>
      <w:r w:rsidR="002C7F6B">
        <w:t>religions, ra</w:t>
      </w:r>
      <w:r w:rsidR="000F26C4">
        <w:t xml:space="preserve">ces, social classes, gender </w:t>
      </w:r>
      <w:proofErr w:type="spellStart"/>
      <w:r w:rsidR="000F26C4">
        <w:t>etc</w:t>
      </w:r>
      <w:proofErr w:type="spellEnd"/>
      <w:r w:rsidR="00A615F5">
        <w:t xml:space="preserve"> (Powell &amp; </w:t>
      </w:r>
      <w:proofErr w:type="spellStart"/>
      <w:r w:rsidR="00A615F5">
        <w:t>Menendian</w:t>
      </w:r>
      <w:proofErr w:type="spellEnd"/>
      <w:r w:rsidR="00A615F5">
        <w:t>).</w:t>
      </w:r>
      <w:r w:rsidR="002E33FA">
        <w:t xml:space="preserve"> Amongst these divisions there can be</w:t>
      </w:r>
      <w:r w:rsidR="002C7F6B">
        <w:t xml:space="preserve"> </w:t>
      </w:r>
      <w:r w:rsidR="002E33FA">
        <w:t xml:space="preserve">a </w:t>
      </w:r>
      <w:r w:rsidR="002C7F6B">
        <w:t>sense of hostility towards the ‘other’ who are ‘different’</w:t>
      </w:r>
      <w:r w:rsidR="00C77831">
        <w:t>, as they are</w:t>
      </w:r>
      <w:r w:rsidR="002E33FA">
        <w:t xml:space="preserve"> </w:t>
      </w:r>
      <w:r w:rsidR="002C7F6B">
        <w:t>perh</w:t>
      </w:r>
      <w:r w:rsidR="002E33FA">
        <w:t xml:space="preserve">aps perceived as a threat to their own personal </w:t>
      </w:r>
      <w:r w:rsidR="00CF3103">
        <w:t xml:space="preserve">group-identity (Powell &amp; </w:t>
      </w:r>
      <w:proofErr w:type="spellStart"/>
      <w:r w:rsidR="00CF3103">
        <w:t>Menendian</w:t>
      </w:r>
      <w:proofErr w:type="spellEnd"/>
      <w:r w:rsidR="00CF3103">
        <w:t>)</w:t>
      </w:r>
      <w:r w:rsidR="002E33FA">
        <w:t>.</w:t>
      </w:r>
      <w:r w:rsidR="00C77831">
        <w:t xml:space="preserve"> </w:t>
      </w:r>
      <w:r w:rsidR="001B0990">
        <w:t>As the</w:t>
      </w:r>
      <w:r w:rsidR="00DE0B8F">
        <w:t xml:space="preserve"> anthropologists tend to search and </w:t>
      </w:r>
      <w:r w:rsidR="002C7F6B">
        <w:t>analyse</w:t>
      </w:r>
      <w:r w:rsidR="00DE0B8F">
        <w:t xml:space="preserve"> differences, it’s impor</w:t>
      </w:r>
      <w:r w:rsidR="002C7F6B">
        <w:t xml:space="preserve">tant to </w:t>
      </w:r>
      <w:r w:rsidR="00C77831">
        <w:t>remember</w:t>
      </w:r>
      <w:r w:rsidR="002C7F6B">
        <w:t xml:space="preserve"> that the</w:t>
      </w:r>
      <w:r w:rsidR="00C77831">
        <w:t xml:space="preserve"> </w:t>
      </w:r>
      <w:r w:rsidR="00F95576">
        <w:t>‘others’</w:t>
      </w:r>
      <w:r w:rsidR="00C77831">
        <w:t xml:space="preserve"> are humans</w:t>
      </w:r>
      <w:r w:rsidR="00BB1CF7">
        <w:t>,</w:t>
      </w:r>
      <w:r w:rsidR="00C77831">
        <w:t xml:space="preserve"> </w:t>
      </w:r>
      <w:r w:rsidR="00DA6AA9">
        <w:t xml:space="preserve">and thereby </w:t>
      </w:r>
      <w:r w:rsidR="00C77831">
        <w:t>to</w:t>
      </w:r>
      <w:r w:rsidR="002C7F6B">
        <w:t xml:space="preserve"> refrain from </w:t>
      </w:r>
      <w:r w:rsidR="00BB1CF7">
        <w:t>alienation</w:t>
      </w:r>
      <w:r w:rsidR="002C7F6B">
        <w:t xml:space="preserve"> </w:t>
      </w:r>
      <w:r w:rsidR="00C71D53">
        <w:t>or</w:t>
      </w:r>
      <w:r w:rsidR="00C77831">
        <w:t xml:space="preserve"> ‘</w:t>
      </w:r>
      <w:r w:rsidR="00BB1CF7">
        <w:t>exoticism</w:t>
      </w:r>
      <w:r w:rsidR="00C77831">
        <w:t>’</w:t>
      </w:r>
      <w:r w:rsidR="00BB1CF7">
        <w:t xml:space="preserve"> </w:t>
      </w:r>
      <w:r w:rsidR="00DE0B8F">
        <w:t xml:space="preserve">(Coleman &amp; Watson p32). </w:t>
      </w:r>
      <w:r w:rsidR="00DA6AA9">
        <w:t xml:space="preserve">However tempting it may be to </w:t>
      </w:r>
      <w:proofErr w:type="spellStart"/>
      <w:r w:rsidR="00DA6AA9">
        <w:t>exoticise</w:t>
      </w:r>
      <w:proofErr w:type="spellEnd"/>
      <w:r w:rsidR="00DA6AA9">
        <w:t xml:space="preserve"> the ‘other’ for their differences as has been done through</w:t>
      </w:r>
      <w:r w:rsidR="00666992">
        <w:t>out</w:t>
      </w:r>
      <w:r w:rsidR="00DA6AA9">
        <w:t xml:space="preserve"> history, whether it be typecasting natives for cliché</w:t>
      </w:r>
      <w:r w:rsidR="00666992">
        <w:t xml:space="preserve">s such as </w:t>
      </w:r>
      <w:r w:rsidR="00DA6AA9">
        <w:t xml:space="preserve">being </w:t>
      </w:r>
      <w:r w:rsidR="00666992">
        <w:t xml:space="preserve">the </w:t>
      </w:r>
      <w:r w:rsidR="00DA6AA9">
        <w:t>unclothed, uncivilised hunters</w:t>
      </w:r>
      <w:r w:rsidR="00666992">
        <w:t>,</w:t>
      </w:r>
      <w:r w:rsidR="00DA6AA9">
        <w:t xml:space="preserve"> in comparison to the British/American high-tech</w:t>
      </w:r>
      <w:r w:rsidR="00666992">
        <w:t>, civilized societies,</w:t>
      </w:r>
      <w:r w:rsidR="00DA6AA9">
        <w:t xml:space="preserve"> which tend to exploit and look</w:t>
      </w:r>
      <w:r w:rsidR="00666992">
        <w:t xml:space="preserve"> down at the ‘others’ </w:t>
      </w:r>
      <w:r w:rsidR="00DA6AA9">
        <w:t>with a sense of fascination (Goldberg, 2018).</w:t>
      </w:r>
      <w:r w:rsidR="004C7F73" w:rsidRPr="004C7F73">
        <w:t xml:space="preserve"> </w:t>
      </w:r>
      <w:r w:rsidR="004C7F73">
        <w:t xml:space="preserve">There is the need to study a community and their rituals in their own right, as they are, without a comparison, however ‘strange’ the anthropologist may perceive them to be. If it is part of the community’s way of living and perhaps something very normal to them, the anthropologist shouldn’t place emphasis and dramatize it, which would be coming from the anthropologist and not </w:t>
      </w:r>
      <w:r w:rsidR="004C7F73">
        <w:t xml:space="preserve">from </w:t>
      </w:r>
      <w:r w:rsidR="004C7F73">
        <w:t>the community (</w:t>
      </w:r>
      <w:proofErr w:type="spellStart"/>
      <w:r w:rsidR="004C7F73">
        <w:t>Kapferer</w:t>
      </w:r>
      <w:proofErr w:type="spellEnd"/>
      <w:r w:rsidR="004C7F73">
        <w:t>, p827).</w:t>
      </w:r>
    </w:p>
    <w:p w:rsidR="00EB0D9F" w:rsidRDefault="00AB63F9" w:rsidP="00F706E3">
      <w:r>
        <w:t xml:space="preserve">Culturally and socially, the communities being studied are neither static or </w:t>
      </w:r>
      <w:r w:rsidR="004C7F73">
        <w:t>solidified</w:t>
      </w:r>
      <w:r>
        <w:t xml:space="preserve"> but </w:t>
      </w:r>
      <w:r w:rsidR="004C7F73">
        <w:t>fluid and ever changing as all communities,</w:t>
      </w:r>
      <w:r>
        <w:t xml:space="preserve"> and it is therefore best to abstain from grouping individuals and categorising them</w:t>
      </w:r>
      <w:r w:rsidR="004C7F73">
        <w:t>. S</w:t>
      </w:r>
      <w:r>
        <w:t>tating things such as “that’s just the way they are</w:t>
      </w:r>
      <w:r w:rsidR="004C7F73">
        <w:t>” or l</w:t>
      </w:r>
      <w:r>
        <w:t xml:space="preserve">abelling a group of people </w:t>
      </w:r>
      <w:r w:rsidR="004C7F73">
        <w:t>to be a certain way</w:t>
      </w:r>
      <w:r w:rsidR="00097D10">
        <w:t>,</w:t>
      </w:r>
      <w:r w:rsidR="004C7F73">
        <w:t xml:space="preserve"> pigeo</w:t>
      </w:r>
      <w:r w:rsidR="00097D10">
        <w:t>n holds them. Labelling people</w:t>
      </w:r>
      <w:r w:rsidR="004C7F73">
        <w:t xml:space="preserve"> as </w:t>
      </w:r>
      <w:r>
        <w:t>‘refugee’s’ for example, creates a sense of division and othering rath</w:t>
      </w:r>
      <w:r w:rsidR="004C7F73">
        <w:t>er than sameness and integration</w:t>
      </w:r>
      <w:r>
        <w:t xml:space="preserve"> (Marsh, 2015). It creates that divide </w:t>
      </w:r>
      <w:r w:rsidR="00097D10">
        <w:t>of ‘us ‘and ‘them’,</w:t>
      </w:r>
      <w:r>
        <w:t xml:space="preserve"> which clouds over the ability to relate and see the other people as human beings (Marsh, 2015). </w:t>
      </w:r>
    </w:p>
    <w:p w:rsidR="00F706E3" w:rsidRDefault="00907714">
      <w:r>
        <w:t xml:space="preserve">To conclude, Anthropologist are wise to approach ritual activities as </w:t>
      </w:r>
      <w:r w:rsidR="00BA3077">
        <w:t xml:space="preserve">a web of complexities. </w:t>
      </w:r>
      <w:r>
        <w:t>Rituals differ</w:t>
      </w:r>
      <w:r>
        <w:t xml:space="preserve"> from </w:t>
      </w:r>
      <w:r>
        <w:t xml:space="preserve">solely </w:t>
      </w:r>
      <w:r>
        <w:t>habit</w:t>
      </w:r>
      <w:r>
        <w:t>ual automatic behaviour, i</w:t>
      </w:r>
      <w:r>
        <w:t xml:space="preserve">f we </w:t>
      </w:r>
      <w:r>
        <w:t>take them</w:t>
      </w:r>
      <w:r>
        <w:t xml:space="preserve"> </w:t>
      </w:r>
      <w:r>
        <w:t>to be</w:t>
      </w:r>
      <w:r>
        <w:t xml:space="preserve"> act</w:t>
      </w:r>
      <w:r>
        <w:t>s</w:t>
      </w:r>
      <w:r>
        <w:t xml:space="preserve"> </w:t>
      </w:r>
      <w:r>
        <w:t>of</w:t>
      </w:r>
      <w:r>
        <w:t xml:space="preserve"> symbolism, meaning, intention and feeling. I find this an important point to </w:t>
      </w:r>
      <w:r>
        <w:t>finish with</w:t>
      </w:r>
      <w:r>
        <w:t xml:space="preserve"> because </w:t>
      </w:r>
      <w:r>
        <w:t>t</w:t>
      </w:r>
      <w:r w:rsidR="00BA3077">
        <w:t>he individual</w:t>
      </w:r>
      <w:r>
        <w:t>s</w:t>
      </w:r>
      <w:r w:rsidR="00BA3077">
        <w:t xml:space="preserve"> motivations and intentions </w:t>
      </w:r>
      <w:r>
        <w:t>for the ritual, may</w:t>
      </w:r>
      <w:r w:rsidR="00BA3077">
        <w:t xml:space="preserve"> </w:t>
      </w:r>
      <w:r>
        <w:t>shape their outcome and experience</w:t>
      </w:r>
      <w:r w:rsidR="00BA3077">
        <w:t>, therefore ritual may be experienced d</w:t>
      </w:r>
      <w:r>
        <w:t xml:space="preserve">ifferently for each participant if we take rituals to be </w:t>
      </w:r>
      <w:r w:rsidR="000B3426">
        <w:t>subjective and personal</w:t>
      </w:r>
      <w:r w:rsidR="00BA3077">
        <w:t xml:space="preserve"> ( Nye, p128). </w:t>
      </w:r>
      <w:r>
        <w:t xml:space="preserve">An anthropologist may find they are able to study ritual with awareness of how to understand societies by avoiding ethnocentrism and othering, yet </w:t>
      </w:r>
      <w:r w:rsidR="000B3426">
        <w:t>I believe it to be also important with</w:t>
      </w:r>
      <w:r>
        <w:t xml:space="preserve"> regards to experiencing</w:t>
      </w:r>
      <w:r w:rsidR="000B3426">
        <w:t xml:space="preserve"> ritual</w:t>
      </w:r>
      <w:r>
        <w:t xml:space="preserve">, </w:t>
      </w:r>
      <w:r w:rsidR="000B3426">
        <w:t>that one may not always be able to translate the phenomena back accurately to the academic world</w:t>
      </w:r>
      <w:r w:rsidR="003D7AFB">
        <w:t xml:space="preserve"> (Bowie, p10)</w:t>
      </w:r>
      <w:r w:rsidR="000B3426">
        <w:t>. O</w:t>
      </w:r>
      <w:r>
        <w:t>ne may find that t</w:t>
      </w:r>
      <w:r w:rsidR="00BA3077">
        <w:t>o attempt to unravel what one has experienced</w:t>
      </w:r>
      <w:r>
        <w:t>,</w:t>
      </w:r>
      <w:r w:rsidR="00BA3077">
        <w:t xml:space="preserve"> may be like describing a piece of music in writing (Coleman &amp; Watson, p51)</w:t>
      </w:r>
      <w:r>
        <w:t xml:space="preserve">. </w:t>
      </w:r>
      <w:bookmarkStart w:id="0" w:name="_GoBack"/>
      <w:bookmarkEnd w:id="0"/>
    </w:p>
    <w:p w:rsidR="00801A74" w:rsidRDefault="00801A74"/>
    <w:p w:rsidR="00801A74" w:rsidRDefault="00801A74">
      <w:r>
        <w:t>Sian Davies</w:t>
      </w:r>
    </w:p>
    <w:p w:rsidR="00771219" w:rsidRDefault="00771219"/>
    <w:p w:rsidR="00771219" w:rsidRDefault="00771219"/>
    <w:p w:rsidR="000B3426" w:rsidRDefault="000B3426"/>
    <w:p w:rsidR="000B3426" w:rsidRDefault="000B3426"/>
    <w:p w:rsidR="000B3426" w:rsidRDefault="000B3426"/>
    <w:p w:rsidR="000B3426" w:rsidRDefault="000B3426"/>
    <w:p w:rsidR="000B3426" w:rsidRDefault="000B3426"/>
    <w:p w:rsidR="00771219" w:rsidRDefault="00771219"/>
    <w:p w:rsidR="00771219" w:rsidRDefault="00771219"/>
    <w:p w:rsidR="00F706E3" w:rsidRDefault="00F706E3">
      <w:pPr>
        <w:rPr>
          <w:b/>
          <w:u w:val="single"/>
        </w:rPr>
      </w:pPr>
      <w:r w:rsidRPr="00F706E3">
        <w:rPr>
          <w:b/>
          <w:u w:val="single"/>
        </w:rPr>
        <w:t>References</w:t>
      </w:r>
    </w:p>
    <w:p w:rsidR="00BB7BC4" w:rsidRPr="00BB7BC4" w:rsidRDefault="00BB7BC4" w:rsidP="00BB7BC4">
      <w:r>
        <w:t xml:space="preserve">Bell. C, 1992, </w:t>
      </w:r>
      <w:r w:rsidRPr="00BB7BC4">
        <w:rPr>
          <w:i/>
        </w:rPr>
        <w:t>Ritual: Perspectives and Dimensions</w:t>
      </w:r>
      <w:r>
        <w:rPr>
          <w:i/>
        </w:rPr>
        <w:t xml:space="preserve">, </w:t>
      </w:r>
      <w:r>
        <w:t>Oxford University Press, Foreword</w:t>
      </w:r>
    </w:p>
    <w:p w:rsidR="00CD59EC" w:rsidRDefault="00C97FF5">
      <w:r>
        <w:t xml:space="preserve">Bowie. F, 2000, </w:t>
      </w:r>
      <w:r w:rsidRPr="00C97FF5">
        <w:rPr>
          <w:i/>
        </w:rPr>
        <w:t>The Anthropology of religion: An Introduction</w:t>
      </w:r>
      <w:r w:rsidR="008F6D75">
        <w:t xml:space="preserve">, Blackwell publishing, </w:t>
      </w:r>
    </w:p>
    <w:p w:rsidR="00A929F8" w:rsidRPr="00C97FF5" w:rsidRDefault="00A929F8">
      <w:r>
        <w:t xml:space="preserve">Carrico. K, Cultural Anthropology: Ritual (Online), American Anthropological Association.                            </w:t>
      </w:r>
      <w:hyperlink r:id="rId5" w:history="1">
        <w:r w:rsidRPr="00A929F8">
          <w:rPr>
            <w:rStyle w:val="Hyperlink"/>
            <w:color w:val="auto"/>
            <w:u w:val="none"/>
          </w:rPr>
          <w:t>https://culanth.org/curated_collections/4-ritual</w:t>
        </w:r>
      </w:hyperlink>
      <w:r>
        <w:t xml:space="preserve"> (accessed 16/3/18)</w:t>
      </w:r>
    </w:p>
    <w:p w:rsidR="00CD59EC" w:rsidRPr="00CD59EC" w:rsidRDefault="00CD59EC">
      <w:r>
        <w:t xml:space="preserve">Coleman. S, Watson. H, 1990, </w:t>
      </w:r>
      <w:r w:rsidRPr="00CD59EC">
        <w:rPr>
          <w:i/>
        </w:rPr>
        <w:t>An Introduction to Anthropology</w:t>
      </w:r>
      <w:r>
        <w:rPr>
          <w:i/>
        </w:rPr>
        <w:t xml:space="preserve">, </w:t>
      </w:r>
      <w:r w:rsidR="0003180C">
        <w:t>p32</w:t>
      </w:r>
      <w:r>
        <w:t>-51.</w:t>
      </w:r>
    </w:p>
    <w:p w:rsidR="00C97FF5" w:rsidRDefault="00F706E3">
      <w:r>
        <w:t xml:space="preserve">Corrywright. D, Morgan. P, </w:t>
      </w:r>
      <w:r w:rsidR="00CD59EC">
        <w:t xml:space="preserve">2006, </w:t>
      </w:r>
      <w:r w:rsidR="00CD59EC">
        <w:rPr>
          <w:i/>
        </w:rPr>
        <w:t>Get set for religious studies</w:t>
      </w:r>
      <w:r w:rsidR="00CD59EC">
        <w:t>, Edenborough University Press, p75.</w:t>
      </w:r>
    </w:p>
    <w:p w:rsidR="00B544BD" w:rsidRDefault="00B544BD">
      <w:r>
        <w:t xml:space="preserve">Fletcher. E, </w:t>
      </w:r>
      <w:proofErr w:type="spellStart"/>
      <w:r>
        <w:t>Follers</w:t>
      </w:r>
      <w:proofErr w:type="spellEnd"/>
      <w:r>
        <w:t xml:space="preserve">. J, </w:t>
      </w:r>
      <w:proofErr w:type="spellStart"/>
      <w:r>
        <w:t>Lovat.T</w:t>
      </w:r>
      <w:proofErr w:type="spellEnd"/>
      <w:r>
        <w:t xml:space="preserve">, McGrath. J, 1999, </w:t>
      </w:r>
      <w:r w:rsidRPr="00B544BD">
        <w:rPr>
          <w:i/>
        </w:rPr>
        <w:t>New studies in Religion</w:t>
      </w:r>
      <w:r>
        <w:rPr>
          <w:i/>
        </w:rPr>
        <w:t xml:space="preserve">, </w:t>
      </w:r>
      <w:r>
        <w:t>Thompson social sciences press.</w:t>
      </w:r>
    </w:p>
    <w:p w:rsidR="00DA6AA9" w:rsidRDefault="00DA6AA9">
      <w:r>
        <w:t xml:space="preserve">Goldberg. S, 2018, National Geographic, </w:t>
      </w:r>
      <w:r>
        <w:t xml:space="preserve">The Race Issue: </w:t>
      </w:r>
      <w:r w:rsidRPr="00DA6AA9">
        <w:t>For Decades, Our Coverage Was Racist. To Rise Above Our Past, We Must Acknowledge It</w:t>
      </w:r>
      <w:proofErr w:type="gramStart"/>
      <w:r>
        <w:t>,  (</w:t>
      </w:r>
      <w:proofErr w:type="gramEnd"/>
      <w:r>
        <w:t xml:space="preserve">Online magazine article) (accessed 18/3/18)          </w:t>
      </w:r>
      <w:r w:rsidRPr="00DA6AA9">
        <w:t>https://www.nationalgeographic.com/magazine/2018/04/from-the-editor-race-racism-history/</w:t>
      </w:r>
    </w:p>
    <w:p w:rsidR="00CD5644" w:rsidRDefault="00CD5644">
      <w:r>
        <w:t>Goody. J, 1961, Religion &amp; Ritual: The definitional problem, The British journal of sociology, p151.</w:t>
      </w:r>
    </w:p>
    <w:p w:rsidR="00C6096D" w:rsidRDefault="00C6096D">
      <w:r>
        <w:t xml:space="preserve">Joseph. S, </w:t>
      </w:r>
      <w:r w:rsidR="00A90F5C">
        <w:t xml:space="preserve">2017, Ted X Talk, </w:t>
      </w:r>
      <w:r>
        <w:t xml:space="preserve">Super science behind menstrual practices </w:t>
      </w:r>
      <w:r w:rsidR="00A90F5C">
        <w:t xml:space="preserve">(video) </w:t>
      </w:r>
      <w:hyperlink r:id="rId6" w:history="1">
        <w:r w:rsidR="00A90F5C" w:rsidRPr="00A90F5C">
          <w:rPr>
            <w:rStyle w:val="Hyperlink"/>
            <w:color w:val="auto"/>
            <w:u w:val="none"/>
          </w:rPr>
          <w:t>https://www.youtube.com/watch?v=6dI4L1B9QH0</w:t>
        </w:r>
      </w:hyperlink>
      <w:r w:rsidR="00A90F5C" w:rsidRPr="00A90F5C">
        <w:t xml:space="preserve"> (</w:t>
      </w:r>
      <w:r w:rsidR="00A90F5C">
        <w:t>accessed 16/3/18)</w:t>
      </w:r>
    </w:p>
    <w:p w:rsidR="00AB63F9" w:rsidRDefault="00AB63F9">
      <w:proofErr w:type="spellStart"/>
      <w:r>
        <w:t>Kapferer</w:t>
      </w:r>
      <w:proofErr w:type="spellEnd"/>
      <w:r>
        <w:t xml:space="preserve">. B, 2013, </w:t>
      </w:r>
      <w:proofErr w:type="gramStart"/>
      <w:r>
        <w:t>How</w:t>
      </w:r>
      <w:proofErr w:type="gramEnd"/>
      <w:r>
        <w:t xml:space="preserve"> anthropologists think: configurations of the exotic, University of Bergen</w:t>
      </w:r>
    </w:p>
    <w:p w:rsidR="006D486F" w:rsidRPr="00B544BD" w:rsidRDefault="006D486F">
      <w:r w:rsidRPr="000F26C4">
        <w:t xml:space="preserve">Marsh. D, 2015, The Guardian, Article: We deride them as ‘migrants’. Why not call them people? </w:t>
      </w:r>
      <w:hyperlink r:id="rId7" w:history="1">
        <w:r w:rsidRPr="000F26C4">
          <w:rPr>
            <w:rStyle w:val="Hyperlink"/>
            <w:color w:val="auto"/>
            <w:u w:val="none"/>
          </w:rPr>
          <w:t>https://www.theguardian.com/commentisfree/2015/aug/28/migrants-people-refugees-humanity</w:t>
        </w:r>
      </w:hyperlink>
      <w:r>
        <w:t xml:space="preserve"> (Accessed 16/3/18)</w:t>
      </w:r>
    </w:p>
    <w:p w:rsidR="00F706E3" w:rsidRDefault="00CD59EC">
      <w:r>
        <w:t xml:space="preserve">Nye. M, 2003, </w:t>
      </w:r>
      <w:r>
        <w:rPr>
          <w:i/>
        </w:rPr>
        <w:t xml:space="preserve">Religion: The Basics, </w:t>
      </w:r>
      <w:r>
        <w:t>Routledge, p126-137.</w:t>
      </w:r>
    </w:p>
    <w:p w:rsidR="00CF3103" w:rsidRPr="000F26C4" w:rsidRDefault="00CF3103">
      <w:r>
        <w:t xml:space="preserve">Powell. A. J, </w:t>
      </w:r>
      <w:proofErr w:type="spellStart"/>
      <w:r>
        <w:t>Menendian</w:t>
      </w:r>
      <w:proofErr w:type="spellEnd"/>
      <w:r>
        <w:t xml:space="preserve">. S, 2016, </w:t>
      </w:r>
      <w:proofErr w:type="gramStart"/>
      <w:r>
        <w:t>The</w:t>
      </w:r>
      <w:proofErr w:type="gramEnd"/>
      <w:r>
        <w:t xml:space="preserve"> problem with Othering: Towards inclusiveness &amp; belonging </w:t>
      </w:r>
      <w:hyperlink r:id="rId8" w:history="1">
        <w:r w:rsidRPr="000F26C4">
          <w:rPr>
            <w:rStyle w:val="Hyperlink"/>
            <w:color w:val="auto"/>
            <w:u w:val="none"/>
          </w:rPr>
          <w:t>http://www.otheringandbelonging.org/wpcontent/uploads/2016/07/OtheringAndBelonging_Issue1.pdf</w:t>
        </w:r>
      </w:hyperlink>
      <w:r w:rsidRPr="000F26C4">
        <w:t xml:space="preserve"> (Accessed on 16/3/18) (online article)</w:t>
      </w:r>
    </w:p>
    <w:sectPr w:rsidR="00CF3103" w:rsidRPr="000F26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82F"/>
    <w:rsid w:val="0000498D"/>
    <w:rsid w:val="0003180C"/>
    <w:rsid w:val="000560AB"/>
    <w:rsid w:val="000845EB"/>
    <w:rsid w:val="00097D10"/>
    <w:rsid w:val="000A11EE"/>
    <w:rsid w:val="000B3426"/>
    <w:rsid w:val="000C039B"/>
    <w:rsid w:val="000F26C4"/>
    <w:rsid w:val="00106F4F"/>
    <w:rsid w:val="001B0990"/>
    <w:rsid w:val="002B5889"/>
    <w:rsid w:val="002C7F6B"/>
    <w:rsid w:val="002E33FA"/>
    <w:rsid w:val="003522AB"/>
    <w:rsid w:val="003806D3"/>
    <w:rsid w:val="003A453B"/>
    <w:rsid w:val="003D7AFB"/>
    <w:rsid w:val="0045082F"/>
    <w:rsid w:val="004C401C"/>
    <w:rsid w:val="004C7F73"/>
    <w:rsid w:val="004D1376"/>
    <w:rsid w:val="004E7DF2"/>
    <w:rsid w:val="005069B0"/>
    <w:rsid w:val="00534CBF"/>
    <w:rsid w:val="00556B4A"/>
    <w:rsid w:val="00564A1E"/>
    <w:rsid w:val="00663A0E"/>
    <w:rsid w:val="00666992"/>
    <w:rsid w:val="00690AF7"/>
    <w:rsid w:val="006C2F1F"/>
    <w:rsid w:val="006D486F"/>
    <w:rsid w:val="006F01C4"/>
    <w:rsid w:val="007272ED"/>
    <w:rsid w:val="0075420B"/>
    <w:rsid w:val="00771219"/>
    <w:rsid w:val="00787C71"/>
    <w:rsid w:val="007F0C83"/>
    <w:rsid w:val="00801A74"/>
    <w:rsid w:val="00840106"/>
    <w:rsid w:val="00894B5F"/>
    <w:rsid w:val="008B4D53"/>
    <w:rsid w:val="008F6D75"/>
    <w:rsid w:val="009045D6"/>
    <w:rsid w:val="00907714"/>
    <w:rsid w:val="00A241FF"/>
    <w:rsid w:val="00A31BB5"/>
    <w:rsid w:val="00A615F5"/>
    <w:rsid w:val="00A672AF"/>
    <w:rsid w:val="00A90F5C"/>
    <w:rsid w:val="00A91E23"/>
    <w:rsid w:val="00A929F8"/>
    <w:rsid w:val="00A97E53"/>
    <w:rsid w:val="00AB63F9"/>
    <w:rsid w:val="00AD17E9"/>
    <w:rsid w:val="00B25922"/>
    <w:rsid w:val="00B34EBD"/>
    <w:rsid w:val="00B544BD"/>
    <w:rsid w:val="00B742A4"/>
    <w:rsid w:val="00BA3077"/>
    <w:rsid w:val="00BB1CF7"/>
    <w:rsid w:val="00BB7BC4"/>
    <w:rsid w:val="00BE0B64"/>
    <w:rsid w:val="00C241A5"/>
    <w:rsid w:val="00C40620"/>
    <w:rsid w:val="00C6096D"/>
    <w:rsid w:val="00C71D53"/>
    <w:rsid w:val="00C72A83"/>
    <w:rsid w:val="00C77831"/>
    <w:rsid w:val="00C8102E"/>
    <w:rsid w:val="00C97FF5"/>
    <w:rsid w:val="00CC407C"/>
    <w:rsid w:val="00CD5644"/>
    <w:rsid w:val="00CD59EC"/>
    <w:rsid w:val="00CE1266"/>
    <w:rsid w:val="00CF3103"/>
    <w:rsid w:val="00D3235A"/>
    <w:rsid w:val="00D350C4"/>
    <w:rsid w:val="00D77655"/>
    <w:rsid w:val="00DA6AA9"/>
    <w:rsid w:val="00DD1996"/>
    <w:rsid w:val="00DD4D38"/>
    <w:rsid w:val="00DE0B8F"/>
    <w:rsid w:val="00E210FE"/>
    <w:rsid w:val="00E539D1"/>
    <w:rsid w:val="00E613F3"/>
    <w:rsid w:val="00E67CC5"/>
    <w:rsid w:val="00E7386F"/>
    <w:rsid w:val="00EA6D80"/>
    <w:rsid w:val="00EB0D9F"/>
    <w:rsid w:val="00F54925"/>
    <w:rsid w:val="00F63E0F"/>
    <w:rsid w:val="00F706E3"/>
    <w:rsid w:val="00F95576"/>
    <w:rsid w:val="00FA0367"/>
    <w:rsid w:val="00FC5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65E7A7-E679-420F-AD3E-3A296FE82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7B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BC4"/>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A90F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65006">
      <w:bodyDiv w:val="1"/>
      <w:marLeft w:val="0"/>
      <w:marRight w:val="0"/>
      <w:marTop w:val="0"/>
      <w:marBottom w:val="0"/>
      <w:divBdr>
        <w:top w:val="none" w:sz="0" w:space="0" w:color="auto"/>
        <w:left w:val="none" w:sz="0" w:space="0" w:color="auto"/>
        <w:bottom w:val="none" w:sz="0" w:space="0" w:color="auto"/>
        <w:right w:val="none" w:sz="0" w:space="0" w:color="auto"/>
      </w:divBdr>
    </w:div>
    <w:div w:id="1500315808">
      <w:bodyDiv w:val="1"/>
      <w:marLeft w:val="0"/>
      <w:marRight w:val="0"/>
      <w:marTop w:val="0"/>
      <w:marBottom w:val="0"/>
      <w:divBdr>
        <w:top w:val="none" w:sz="0" w:space="0" w:color="auto"/>
        <w:left w:val="none" w:sz="0" w:space="0" w:color="auto"/>
        <w:bottom w:val="none" w:sz="0" w:space="0" w:color="auto"/>
        <w:right w:val="none" w:sz="0" w:space="0" w:color="auto"/>
      </w:divBdr>
      <w:divsChild>
        <w:div w:id="882474801">
          <w:marLeft w:val="0"/>
          <w:marRight w:val="0"/>
          <w:marTop w:val="0"/>
          <w:marBottom w:val="0"/>
          <w:divBdr>
            <w:top w:val="none" w:sz="0" w:space="0" w:color="auto"/>
            <w:left w:val="none" w:sz="0" w:space="0" w:color="auto"/>
            <w:bottom w:val="none" w:sz="0" w:space="0" w:color="auto"/>
            <w:right w:val="none" w:sz="0" w:space="0" w:color="auto"/>
          </w:divBdr>
          <w:divsChild>
            <w:div w:id="60638354">
              <w:marLeft w:val="0"/>
              <w:marRight w:val="0"/>
              <w:marTop w:val="0"/>
              <w:marBottom w:val="0"/>
              <w:divBdr>
                <w:top w:val="none" w:sz="0" w:space="0" w:color="auto"/>
                <w:left w:val="none" w:sz="0" w:space="0" w:color="auto"/>
                <w:bottom w:val="none" w:sz="0" w:space="0" w:color="auto"/>
                <w:right w:val="none" w:sz="0" w:space="0" w:color="auto"/>
              </w:divBdr>
              <w:divsChild>
                <w:div w:id="82191997">
                  <w:marLeft w:val="0"/>
                  <w:marRight w:val="0"/>
                  <w:marTop w:val="0"/>
                  <w:marBottom w:val="0"/>
                  <w:divBdr>
                    <w:top w:val="none" w:sz="0" w:space="0" w:color="auto"/>
                    <w:left w:val="none" w:sz="0" w:space="0" w:color="auto"/>
                    <w:bottom w:val="none" w:sz="0" w:space="0" w:color="auto"/>
                    <w:right w:val="none" w:sz="0" w:space="0" w:color="auto"/>
                  </w:divBdr>
                  <w:divsChild>
                    <w:div w:id="1803107812">
                      <w:marLeft w:val="0"/>
                      <w:marRight w:val="0"/>
                      <w:marTop w:val="0"/>
                      <w:marBottom w:val="0"/>
                      <w:divBdr>
                        <w:top w:val="none" w:sz="0" w:space="0" w:color="auto"/>
                        <w:left w:val="none" w:sz="0" w:space="0" w:color="auto"/>
                        <w:bottom w:val="none" w:sz="0" w:space="0" w:color="auto"/>
                        <w:right w:val="none" w:sz="0" w:space="0" w:color="auto"/>
                      </w:divBdr>
                    </w:div>
                    <w:div w:id="1792824468">
                      <w:marLeft w:val="0"/>
                      <w:marRight w:val="0"/>
                      <w:marTop w:val="0"/>
                      <w:marBottom w:val="0"/>
                      <w:divBdr>
                        <w:top w:val="none" w:sz="0" w:space="0" w:color="auto"/>
                        <w:left w:val="none" w:sz="0" w:space="0" w:color="auto"/>
                        <w:bottom w:val="none" w:sz="0" w:space="0" w:color="auto"/>
                        <w:right w:val="none" w:sz="0" w:space="0" w:color="auto"/>
                      </w:divBdr>
                      <w:divsChild>
                        <w:div w:id="1930193177">
                          <w:marLeft w:val="0"/>
                          <w:marRight w:val="0"/>
                          <w:marTop w:val="0"/>
                          <w:marBottom w:val="0"/>
                          <w:divBdr>
                            <w:top w:val="none" w:sz="0" w:space="0" w:color="auto"/>
                            <w:left w:val="none" w:sz="0" w:space="0" w:color="auto"/>
                            <w:bottom w:val="none" w:sz="0" w:space="0" w:color="auto"/>
                            <w:right w:val="none" w:sz="0" w:space="0" w:color="auto"/>
                          </w:divBdr>
                          <w:divsChild>
                            <w:div w:id="1341664866">
                              <w:marLeft w:val="0"/>
                              <w:marRight w:val="0"/>
                              <w:marTop w:val="0"/>
                              <w:marBottom w:val="0"/>
                              <w:divBdr>
                                <w:top w:val="none" w:sz="0" w:space="0" w:color="auto"/>
                                <w:left w:val="none" w:sz="0" w:space="0" w:color="auto"/>
                                <w:bottom w:val="none" w:sz="0" w:space="0" w:color="auto"/>
                                <w:right w:val="none" w:sz="0" w:space="0" w:color="auto"/>
                              </w:divBdr>
                            </w:div>
                          </w:divsChild>
                        </w:div>
                        <w:div w:id="1801604644">
                          <w:marLeft w:val="0"/>
                          <w:marRight w:val="0"/>
                          <w:marTop w:val="0"/>
                          <w:marBottom w:val="0"/>
                          <w:divBdr>
                            <w:top w:val="none" w:sz="0" w:space="0" w:color="auto"/>
                            <w:left w:val="none" w:sz="0" w:space="0" w:color="auto"/>
                            <w:bottom w:val="none" w:sz="0" w:space="0" w:color="auto"/>
                            <w:right w:val="none" w:sz="0" w:space="0" w:color="auto"/>
                          </w:divBdr>
                        </w:div>
                      </w:divsChild>
                    </w:div>
                    <w:div w:id="816652627">
                      <w:marLeft w:val="0"/>
                      <w:marRight w:val="0"/>
                      <w:marTop w:val="0"/>
                      <w:marBottom w:val="0"/>
                      <w:divBdr>
                        <w:top w:val="none" w:sz="0" w:space="0" w:color="auto"/>
                        <w:left w:val="none" w:sz="0" w:space="0" w:color="auto"/>
                        <w:bottom w:val="none" w:sz="0" w:space="0" w:color="auto"/>
                        <w:right w:val="none" w:sz="0" w:space="0" w:color="auto"/>
                      </w:divBdr>
                    </w:div>
                  </w:divsChild>
                </w:div>
                <w:div w:id="1102721968">
                  <w:marLeft w:val="0"/>
                  <w:marRight w:val="0"/>
                  <w:marTop w:val="0"/>
                  <w:marBottom w:val="0"/>
                  <w:divBdr>
                    <w:top w:val="none" w:sz="0" w:space="0" w:color="auto"/>
                    <w:left w:val="none" w:sz="0" w:space="0" w:color="auto"/>
                    <w:bottom w:val="none" w:sz="0" w:space="0" w:color="auto"/>
                    <w:right w:val="none" w:sz="0" w:space="0" w:color="auto"/>
                  </w:divBdr>
                  <w:divsChild>
                    <w:div w:id="294141463">
                      <w:marLeft w:val="0"/>
                      <w:marRight w:val="0"/>
                      <w:marTop w:val="0"/>
                      <w:marBottom w:val="0"/>
                      <w:divBdr>
                        <w:top w:val="none" w:sz="0" w:space="0" w:color="auto"/>
                        <w:left w:val="none" w:sz="0" w:space="0" w:color="auto"/>
                        <w:bottom w:val="none" w:sz="0" w:space="0" w:color="auto"/>
                        <w:right w:val="none" w:sz="0" w:space="0" w:color="auto"/>
                      </w:divBdr>
                    </w:div>
                    <w:div w:id="23095332">
                      <w:marLeft w:val="0"/>
                      <w:marRight w:val="0"/>
                      <w:marTop w:val="0"/>
                      <w:marBottom w:val="0"/>
                      <w:divBdr>
                        <w:top w:val="none" w:sz="0" w:space="0" w:color="auto"/>
                        <w:left w:val="none" w:sz="0" w:space="0" w:color="auto"/>
                        <w:bottom w:val="none" w:sz="0" w:space="0" w:color="auto"/>
                        <w:right w:val="none" w:sz="0" w:space="0" w:color="auto"/>
                      </w:divBdr>
                      <w:divsChild>
                        <w:div w:id="1330478589">
                          <w:marLeft w:val="0"/>
                          <w:marRight w:val="0"/>
                          <w:marTop w:val="0"/>
                          <w:marBottom w:val="0"/>
                          <w:divBdr>
                            <w:top w:val="none" w:sz="0" w:space="0" w:color="auto"/>
                            <w:left w:val="none" w:sz="0" w:space="0" w:color="auto"/>
                            <w:bottom w:val="none" w:sz="0" w:space="0" w:color="auto"/>
                            <w:right w:val="none" w:sz="0" w:space="0" w:color="auto"/>
                          </w:divBdr>
                          <w:divsChild>
                            <w:div w:id="618073304">
                              <w:marLeft w:val="0"/>
                              <w:marRight w:val="0"/>
                              <w:marTop w:val="0"/>
                              <w:marBottom w:val="0"/>
                              <w:divBdr>
                                <w:top w:val="none" w:sz="0" w:space="0" w:color="auto"/>
                                <w:left w:val="none" w:sz="0" w:space="0" w:color="auto"/>
                                <w:bottom w:val="none" w:sz="0" w:space="0" w:color="auto"/>
                                <w:right w:val="none" w:sz="0" w:space="0" w:color="auto"/>
                              </w:divBdr>
                            </w:div>
                          </w:divsChild>
                        </w:div>
                        <w:div w:id="1706908211">
                          <w:marLeft w:val="0"/>
                          <w:marRight w:val="0"/>
                          <w:marTop w:val="0"/>
                          <w:marBottom w:val="0"/>
                          <w:divBdr>
                            <w:top w:val="none" w:sz="0" w:space="0" w:color="auto"/>
                            <w:left w:val="none" w:sz="0" w:space="0" w:color="auto"/>
                            <w:bottom w:val="none" w:sz="0" w:space="0" w:color="auto"/>
                            <w:right w:val="none" w:sz="0" w:space="0" w:color="auto"/>
                          </w:divBdr>
                        </w:div>
                      </w:divsChild>
                    </w:div>
                    <w:div w:id="473765141">
                      <w:marLeft w:val="0"/>
                      <w:marRight w:val="0"/>
                      <w:marTop w:val="0"/>
                      <w:marBottom w:val="0"/>
                      <w:divBdr>
                        <w:top w:val="none" w:sz="0" w:space="0" w:color="auto"/>
                        <w:left w:val="none" w:sz="0" w:space="0" w:color="auto"/>
                        <w:bottom w:val="none" w:sz="0" w:space="0" w:color="auto"/>
                        <w:right w:val="none" w:sz="0" w:space="0" w:color="auto"/>
                      </w:divBdr>
                    </w:div>
                  </w:divsChild>
                </w:div>
                <w:div w:id="1916477726">
                  <w:marLeft w:val="0"/>
                  <w:marRight w:val="0"/>
                  <w:marTop w:val="0"/>
                  <w:marBottom w:val="0"/>
                  <w:divBdr>
                    <w:top w:val="none" w:sz="0" w:space="0" w:color="auto"/>
                    <w:left w:val="none" w:sz="0" w:space="0" w:color="auto"/>
                    <w:bottom w:val="none" w:sz="0" w:space="0" w:color="auto"/>
                    <w:right w:val="none" w:sz="0" w:space="0" w:color="auto"/>
                  </w:divBdr>
                  <w:divsChild>
                    <w:div w:id="23991352">
                      <w:marLeft w:val="0"/>
                      <w:marRight w:val="0"/>
                      <w:marTop w:val="0"/>
                      <w:marBottom w:val="0"/>
                      <w:divBdr>
                        <w:top w:val="none" w:sz="0" w:space="0" w:color="auto"/>
                        <w:left w:val="none" w:sz="0" w:space="0" w:color="auto"/>
                        <w:bottom w:val="none" w:sz="0" w:space="0" w:color="auto"/>
                        <w:right w:val="none" w:sz="0" w:space="0" w:color="auto"/>
                      </w:divBdr>
                    </w:div>
                    <w:div w:id="1565525999">
                      <w:marLeft w:val="0"/>
                      <w:marRight w:val="0"/>
                      <w:marTop w:val="0"/>
                      <w:marBottom w:val="0"/>
                      <w:divBdr>
                        <w:top w:val="none" w:sz="0" w:space="0" w:color="auto"/>
                        <w:left w:val="none" w:sz="0" w:space="0" w:color="auto"/>
                        <w:bottom w:val="none" w:sz="0" w:space="0" w:color="auto"/>
                        <w:right w:val="none" w:sz="0" w:space="0" w:color="auto"/>
                      </w:divBdr>
                      <w:divsChild>
                        <w:div w:id="821776163">
                          <w:marLeft w:val="0"/>
                          <w:marRight w:val="0"/>
                          <w:marTop w:val="0"/>
                          <w:marBottom w:val="0"/>
                          <w:divBdr>
                            <w:top w:val="none" w:sz="0" w:space="0" w:color="auto"/>
                            <w:left w:val="none" w:sz="0" w:space="0" w:color="auto"/>
                            <w:bottom w:val="none" w:sz="0" w:space="0" w:color="auto"/>
                            <w:right w:val="none" w:sz="0" w:space="0" w:color="auto"/>
                          </w:divBdr>
                          <w:divsChild>
                            <w:div w:id="1192574364">
                              <w:marLeft w:val="0"/>
                              <w:marRight w:val="0"/>
                              <w:marTop w:val="0"/>
                              <w:marBottom w:val="0"/>
                              <w:divBdr>
                                <w:top w:val="none" w:sz="0" w:space="0" w:color="auto"/>
                                <w:left w:val="none" w:sz="0" w:space="0" w:color="auto"/>
                                <w:bottom w:val="none" w:sz="0" w:space="0" w:color="auto"/>
                                <w:right w:val="none" w:sz="0" w:space="0" w:color="auto"/>
                              </w:divBdr>
                            </w:div>
                          </w:divsChild>
                        </w:div>
                        <w:div w:id="1393696419">
                          <w:marLeft w:val="0"/>
                          <w:marRight w:val="0"/>
                          <w:marTop w:val="0"/>
                          <w:marBottom w:val="0"/>
                          <w:divBdr>
                            <w:top w:val="none" w:sz="0" w:space="0" w:color="auto"/>
                            <w:left w:val="none" w:sz="0" w:space="0" w:color="auto"/>
                            <w:bottom w:val="none" w:sz="0" w:space="0" w:color="auto"/>
                            <w:right w:val="none" w:sz="0" w:space="0" w:color="auto"/>
                          </w:divBdr>
                        </w:div>
                      </w:divsChild>
                    </w:div>
                    <w:div w:id="315031922">
                      <w:marLeft w:val="0"/>
                      <w:marRight w:val="0"/>
                      <w:marTop w:val="0"/>
                      <w:marBottom w:val="0"/>
                      <w:divBdr>
                        <w:top w:val="none" w:sz="0" w:space="0" w:color="auto"/>
                        <w:left w:val="none" w:sz="0" w:space="0" w:color="auto"/>
                        <w:bottom w:val="none" w:sz="0" w:space="0" w:color="auto"/>
                        <w:right w:val="none" w:sz="0" w:space="0" w:color="auto"/>
                      </w:divBdr>
                    </w:div>
                  </w:divsChild>
                </w:div>
                <w:div w:id="163253799">
                  <w:marLeft w:val="0"/>
                  <w:marRight w:val="0"/>
                  <w:marTop w:val="0"/>
                  <w:marBottom w:val="0"/>
                  <w:divBdr>
                    <w:top w:val="none" w:sz="0" w:space="0" w:color="auto"/>
                    <w:left w:val="none" w:sz="0" w:space="0" w:color="auto"/>
                    <w:bottom w:val="none" w:sz="0" w:space="0" w:color="auto"/>
                    <w:right w:val="none" w:sz="0" w:space="0" w:color="auto"/>
                  </w:divBdr>
                  <w:divsChild>
                    <w:div w:id="1212613211">
                      <w:marLeft w:val="0"/>
                      <w:marRight w:val="0"/>
                      <w:marTop w:val="0"/>
                      <w:marBottom w:val="0"/>
                      <w:divBdr>
                        <w:top w:val="none" w:sz="0" w:space="0" w:color="auto"/>
                        <w:left w:val="none" w:sz="0" w:space="0" w:color="auto"/>
                        <w:bottom w:val="none" w:sz="0" w:space="0" w:color="auto"/>
                        <w:right w:val="none" w:sz="0" w:space="0" w:color="auto"/>
                      </w:divBdr>
                    </w:div>
                    <w:div w:id="1774669059">
                      <w:marLeft w:val="0"/>
                      <w:marRight w:val="0"/>
                      <w:marTop w:val="0"/>
                      <w:marBottom w:val="0"/>
                      <w:divBdr>
                        <w:top w:val="none" w:sz="0" w:space="0" w:color="auto"/>
                        <w:left w:val="none" w:sz="0" w:space="0" w:color="auto"/>
                        <w:bottom w:val="none" w:sz="0" w:space="0" w:color="auto"/>
                        <w:right w:val="none" w:sz="0" w:space="0" w:color="auto"/>
                      </w:divBdr>
                      <w:divsChild>
                        <w:div w:id="253518629">
                          <w:marLeft w:val="0"/>
                          <w:marRight w:val="0"/>
                          <w:marTop w:val="0"/>
                          <w:marBottom w:val="0"/>
                          <w:divBdr>
                            <w:top w:val="none" w:sz="0" w:space="0" w:color="auto"/>
                            <w:left w:val="none" w:sz="0" w:space="0" w:color="auto"/>
                            <w:bottom w:val="none" w:sz="0" w:space="0" w:color="auto"/>
                            <w:right w:val="none" w:sz="0" w:space="0" w:color="auto"/>
                          </w:divBdr>
                          <w:divsChild>
                            <w:div w:id="744297797">
                              <w:marLeft w:val="0"/>
                              <w:marRight w:val="0"/>
                              <w:marTop w:val="0"/>
                              <w:marBottom w:val="0"/>
                              <w:divBdr>
                                <w:top w:val="none" w:sz="0" w:space="0" w:color="auto"/>
                                <w:left w:val="none" w:sz="0" w:space="0" w:color="auto"/>
                                <w:bottom w:val="none" w:sz="0" w:space="0" w:color="auto"/>
                                <w:right w:val="none" w:sz="0" w:space="0" w:color="auto"/>
                              </w:divBdr>
                            </w:div>
                          </w:divsChild>
                        </w:div>
                        <w:div w:id="1552811268">
                          <w:marLeft w:val="0"/>
                          <w:marRight w:val="0"/>
                          <w:marTop w:val="0"/>
                          <w:marBottom w:val="0"/>
                          <w:divBdr>
                            <w:top w:val="none" w:sz="0" w:space="0" w:color="auto"/>
                            <w:left w:val="none" w:sz="0" w:space="0" w:color="auto"/>
                            <w:bottom w:val="none" w:sz="0" w:space="0" w:color="auto"/>
                            <w:right w:val="none" w:sz="0" w:space="0" w:color="auto"/>
                          </w:divBdr>
                        </w:div>
                      </w:divsChild>
                    </w:div>
                    <w:div w:id="1238323349">
                      <w:marLeft w:val="0"/>
                      <w:marRight w:val="0"/>
                      <w:marTop w:val="0"/>
                      <w:marBottom w:val="0"/>
                      <w:divBdr>
                        <w:top w:val="none" w:sz="0" w:space="0" w:color="auto"/>
                        <w:left w:val="none" w:sz="0" w:space="0" w:color="auto"/>
                        <w:bottom w:val="none" w:sz="0" w:space="0" w:color="auto"/>
                        <w:right w:val="none" w:sz="0" w:space="0" w:color="auto"/>
                      </w:divBdr>
                    </w:div>
                  </w:divsChild>
                </w:div>
                <w:div w:id="1817793351">
                  <w:marLeft w:val="0"/>
                  <w:marRight w:val="0"/>
                  <w:marTop w:val="0"/>
                  <w:marBottom w:val="0"/>
                  <w:divBdr>
                    <w:top w:val="none" w:sz="0" w:space="0" w:color="auto"/>
                    <w:left w:val="none" w:sz="0" w:space="0" w:color="auto"/>
                    <w:bottom w:val="none" w:sz="0" w:space="0" w:color="auto"/>
                    <w:right w:val="none" w:sz="0" w:space="0" w:color="auto"/>
                  </w:divBdr>
                  <w:divsChild>
                    <w:div w:id="741410661">
                      <w:marLeft w:val="0"/>
                      <w:marRight w:val="0"/>
                      <w:marTop w:val="0"/>
                      <w:marBottom w:val="0"/>
                      <w:divBdr>
                        <w:top w:val="none" w:sz="0" w:space="0" w:color="auto"/>
                        <w:left w:val="none" w:sz="0" w:space="0" w:color="auto"/>
                        <w:bottom w:val="none" w:sz="0" w:space="0" w:color="auto"/>
                        <w:right w:val="none" w:sz="0" w:space="0" w:color="auto"/>
                      </w:divBdr>
                    </w:div>
                    <w:div w:id="1211260574">
                      <w:marLeft w:val="0"/>
                      <w:marRight w:val="0"/>
                      <w:marTop w:val="0"/>
                      <w:marBottom w:val="0"/>
                      <w:divBdr>
                        <w:top w:val="none" w:sz="0" w:space="0" w:color="auto"/>
                        <w:left w:val="none" w:sz="0" w:space="0" w:color="auto"/>
                        <w:bottom w:val="none" w:sz="0" w:space="0" w:color="auto"/>
                        <w:right w:val="none" w:sz="0" w:space="0" w:color="auto"/>
                      </w:divBdr>
                      <w:divsChild>
                        <w:div w:id="236012295">
                          <w:marLeft w:val="0"/>
                          <w:marRight w:val="0"/>
                          <w:marTop w:val="0"/>
                          <w:marBottom w:val="0"/>
                          <w:divBdr>
                            <w:top w:val="none" w:sz="0" w:space="0" w:color="auto"/>
                            <w:left w:val="none" w:sz="0" w:space="0" w:color="auto"/>
                            <w:bottom w:val="none" w:sz="0" w:space="0" w:color="auto"/>
                            <w:right w:val="none" w:sz="0" w:space="0" w:color="auto"/>
                          </w:divBdr>
                          <w:divsChild>
                            <w:div w:id="1531608984">
                              <w:marLeft w:val="0"/>
                              <w:marRight w:val="0"/>
                              <w:marTop w:val="0"/>
                              <w:marBottom w:val="0"/>
                              <w:divBdr>
                                <w:top w:val="none" w:sz="0" w:space="0" w:color="auto"/>
                                <w:left w:val="none" w:sz="0" w:space="0" w:color="auto"/>
                                <w:bottom w:val="none" w:sz="0" w:space="0" w:color="auto"/>
                                <w:right w:val="none" w:sz="0" w:space="0" w:color="auto"/>
                              </w:divBdr>
                            </w:div>
                          </w:divsChild>
                        </w:div>
                        <w:div w:id="872962470">
                          <w:marLeft w:val="0"/>
                          <w:marRight w:val="0"/>
                          <w:marTop w:val="0"/>
                          <w:marBottom w:val="0"/>
                          <w:divBdr>
                            <w:top w:val="none" w:sz="0" w:space="0" w:color="auto"/>
                            <w:left w:val="none" w:sz="0" w:space="0" w:color="auto"/>
                            <w:bottom w:val="none" w:sz="0" w:space="0" w:color="auto"/>
                            <w:right w:val="none" w:sz="0" w:space="0" w:color="auto"/>
                          </w:divBdr>
                        </w:div>
                      </w:divsChild>
                    </w:div>
                    <w:div w:id="1456407048">
                      <w:marLeft w:val="0"/>
                      <w:marRight w:val="0"/>
                      <w:marTop w:val="0"/>
                      <w:marBottom w:val="0"/>
                      <w:divBdr>
                        <w:top w:val="none" w:sz="0" w:space="0" w:color="auto"/>
                        <w:left w:val="none" w:sz="0" w:space="0" w:color="auto"/>
                        <w:bottom w:val="none" w:sz="0" w:space="0" w:color="auto"/>
                        <w:right w:val="none" w:sz="0" w:space="0" w:color="auto"/>
                      </w:divBdr>
                    </w:div>
                  </w:divsChild>
                </w:div>
                <w:div w:id="290525609">
                  <w:marLeft w:val="0"/>
                  <w:marRight w:val="0"/>
                  <w:marTop w:val="0"/>
                  <w:marBottom w:val="0"/>
                  <w:divBdr>
                    <w:top w:val="none" w:sz="0" w:space="0" w:color="auto"/>
                    <w:left w:val="none" w:sz="0" w:space="0" w:color="auto"/>
                    <w:bottom w:val="none" w:sz="0" w:space="0" w:color="auto"/>
                    <w:right w:val="none" w:sz="0" w:space="0" w:color="auto"/>
                  </w:divBdr>
                  <w:divsChild>
                    <w:div w:id="796606549">
                      <w:marLeft w:val="0"/>
                      <w:marRight w:val="0"/>
                      <w:marTop w:val="0"/>
                      <w:marBottom w:val="0"/>
                      <w:divBdr>
                        <w:top w:val="none" w:sz="0" w:space="0" w:color="auto"/>
                        <w:left w:val="none" w:sz="0" w:space="0" w:color="auto"/>
                        <w:bottom w:val="none" w:sz="0" w:space="0" w:color="auto"/>
                        <w:right w:val="none" w:sz="0" w:space="0" w:color="auto"/>
                      </w:divBdr>
                    </w:div>
                    <w:div w:id="689994097">
                      <w:marLeft w:val="0"/>
                      <w:marRight w:val="0"/>
                      <w:marTop w:val="0"/>
                      <w:marBottom w:val="0"/>
                      <w:divBdr>
                        <w:top w:val="none" w:sz="0" w:space="0" w:color="auto"/>
                        <w:left w:val="none" w:sz="0" w:space="0" w:color="auto"/>
                        <w:bottom w:val="none" w:sz="0" w:space="0" w:color="auto"/>
                        <w:right w:val="none" w:sz="0" w:space="0" w:color="auto"/>
                      </w:divBdr>
                      <w:divsChild>
                        <w:div w:id="468865155">
                          <w:marLeft w:val="0"/>
                          <w:marRight w:val="0"/>
                          <w:marTop w:val="0"/>
                          <w:marBottom w:val="0"/>
                          <w:divBdr>
                            <w:top w:val="none" w:sz="0" w:space="0" w:color="auto"/>
                            <w:left w:val="none" w:sz="0" w:space="0" w:color="auto"/>
                            <w:bottom w:val="none" w:sz="0" w:space="0" w:color="auto"/>
                            <w:right w:val="none" w:sz="0" w:space="0" w:color="auto"/>
                          </w:divBdr>
                          <w:divsChild>
                            <w:div w:id="1239437321">
                              <w:marLeft w:val="0"/>
                              <w:marRight w:val="0"/>
                              <w:marTop w:val="0"/>
                              <w:marBottom w:val="0"/>
                              <w:divBdr>
                                <w:top w:val="none" w:sz="0" w:space="0" w:color="auto"/>
                                <w:left w:val="none" w:sz="0" w:space="0" w:color="auto"/>
                                <w:bottom w:val="none" w:sz="0" w:space="0" w:color="auto"/>
                                <w:right w:val="none" w:sz="0" w:space="0" w:color="auto"/>
                              </w:divBdr>
                            </w:div>
                          </w:divsChild>
                        </w:div>
                        <w:div w:id="1881626304">
                          <w:marLeft w:val="0"/>
                          <w:marRight w:val="0"/>
                          <w:marTop w:val="0"/>
                          <w:marBottom w:val="0"/>
                          <w:divBdr>
                            <w:top w:val="none" w:sz="0" w:space="0" w:color="auto"/>
                            <w:left w:val="none" w:sz="0" w:space="0" w:color="auto"/>
                            <w:bottom w:val="none" w:sz="0" w:space="0" w:color="auto"/>
                            <w:right w:val="none" w:sz="0" w:space="0" w:color="auto"/>
                          </w:divBdr>
                        </w:div>
                      </w:divsChild>
                    </w:div>
                    <w:div w:id="1809324144">
                      <w:marLeft w:val="0"/>
                      <w:marRight w:val="0"/>
                      <w:marTop w:val="0"/>
                      <w:marBottom w:val="0"/>
                      <w:divBdr>
                        <w:top w:val="none" w:sz="0" w:space="0" w:color="auto"/>
                        <w:left w:val="none" w:sz="0" w:space="0" w:color="auto"/>
                        <w:bottom w:val="none" w:sz="0" w:space="0" w:color="auto"/>
                        <w:right w:val="none" w:sz="0" w:space="0" w:color="auto"/>
                      </w:divBdr>
                    </w:div>
                  </w:divsChild>
                </w:div>
                <w:div w:id="458106892">
                  <w:marLeft w:val="0"/>
                  <w:marRight w:val="0"/>
                  <w:marTop w:val="0"/>
                  <w:marBottom w:val="0"/>
                  <w:divBdr>
                    <w:top w:val="none" w:sz="0" w:space="0" w:color="auto"/>
                    <w:left w:val="none" w:sz="0" w:space="0" w:color="auto"/>
                    <w:bottom w:val="none" w:sz="0" w:space="0" w:color="auto"/>
                    <w:right w:val="none" w:sz="0" w:space="0" w:color="auto"/>
                  </w:divBdr>
                  <w:divsChild>
                    <w:div w:id="1592422664">
                      <w:marLeft w:val="0"/>
                      <w:marRight w:val="0"/>
                      <w:marTop w:val="0"/>
                      <w:marBottom w:val="0"/>
                      <w:divBdr>
                        <w:top w:val="none" w:sz="0" w:space="0" w:color="auto"/>
                        <w:left w:val="none" w:sz="0" w:space="0" w:color="auto"/>
                        <w:bottom w:val="none" w:sz="0" w:space="0" w:color="auto"/>
                        <w:right w:val="none" w:sz="0" w:space="0" w:color="auto"/>
                      </w:divBdr>
                    </w:div>
                    <w:div w:id="1959989186">
                      <w:marLeft w:val="0"/>
                      <w:marRight w:val="0"/>
                      <w:marTop w:val="0"/>
                      <w:marBottom w:val="0"/>
                      <w:divBdr>
                        <w:top w:val="none" w:sz="0" w:space="0" w:color="auto"/>
                        <w:left w:val="none" w:sz="0" w:space="0" w:color="auto"/>
                        <w:bottom w:val="none" w:sz="0" w:space="0" w:color="auto"/>
                        <w:right w:val="none" w:sz="0" w:space="0" w:color="auto"/>
                      </w:divBdr>
                      <w:divsChild>
                        <w:div w:id="2010325252">
                          <w:marLeft w:val="0"/>
                          <w:marRight w:val="0"/>
                          <w:marTop w:val="0"/>
                          <w:marBottom w:val="0"/>
                          <w:divBdr>
                            <w:top w:val="none" w:sz="0" w:space="0" w:color="auto"/>
                            <w:left w:val="none" w:sz="0" w:space="0" w:color="auto"/>
                            <w:bottom w:val="none" w:sz="0" w:space="0" w:color="auto"/>
                            <w:right w:val="none" w:sz="0" w:space="0" w:color="auto"/>
                          </w:divBdr>
                          <w:divsChild>
                            <w:div w:id="428352234">
                              <w:marLeft w:val="0"/>
                              <w:marRight w:val="0"/>
                              <w:marTop w:val="0"/>
                              <w:marBottom w:val="0"/>
                              <w:divBdr>
                                <w:top w:val="none" w:sz="0" w:space="0" w:color="auto"/>
                                <w:left w:val="none" w:sz="0" w:space="0" w:color="auto"/>
                                <w:bottom w:val="none" w:sz="0" w:space="0" w:color="auto"/>
                                <w:right w:val="none" w:sz="0" w:space="0" w:color="auto"/>
                              </w:divBdr>
                            </w:div>
                          </w:divsChild>
                        </w:div>
                        <w:div w:id="365101262">
                          <w:marLeft w:val="0"/>
                          <w:marRight w:val="0"/>
                          <w:marTop w:val="0"/>
                          <w:marBottom w:val="0"/>
                          <w:divBdr>
                            <w:top w:val="none" w:sz="0" w:space="0" w:color="auto"/>
                            <w:left w:val="none" w:sz="0" w:space="0" w:color="auto"/>
                            <w:bottom w:val="none" w:sz="0" w:space="0" w:color="auto"/>
                            <w:right w:val="none" w:sz="0" w:space="0" w:color="auto"/>
                          </w:divBdr>
                        </w:div>
                      </w:divsChild>
                    </w:div>
                    <w:div w:id="1603218512">
                      <w:marLeft w:val="0"/>
                      <w:marRight w:val="0"/>
                      <w:marTop w:val="0"/>
                      <w:marBottom w:val="0"/>
                      <w:divBdr>
                        <w:top w:val="none" w:sz="0" w:space="0" w:color="auto"/>
                        <w:left w:val="none" w:sz="0" w:space="0" w:color="auto"/>
                        <w:bottom w:val="none" w:sz="0" w:space="0" w:color="auto"/>
                        <w:right w:val="none" w:sz="0" w:space="0" w:color="auto"/>
                      </w:divBdr>
                    </w:div>
                  </w:divsChild>
                </w:div>
                <w:div w:id="1994064347">
                  <w:marLeft w:val="0"/>
                  <w:marRight w:val="0"/>
                  <w:marTop w:val="0"/>
                  <w:marBottom w:val="0"/>
                  <w:divBdr>
                    <w:top w:val="none" w:sz="0" w:space="0" w:color="auto"/>
                    <w:left w:val="none" w:sz="0" w:space="0" w:color="auto"/>
                    <w:bottom w:val="none" w:sz="0" w:space="0" w:color="auto"/>
                    <w:right w:val="none" w:sz="0" w:space="0" w:color="auto"/>
                  </w:divBdr>
                  <w:divsChild>
                    <w:div w:id="880164473">
                      <w:marLeft w:val="0"/>
                      <w:marRight w:val="0"/>
                      <w:marTop w:val="0"/>
                      <w:marBottom w:val="0"/>
                      <w:divBdr>
                        <w:top w:val="none" w:sz="0" w:space="0" w:color="auto"/>
                        <w:left w:val="none" w:sz="0" w:space="0" w:color="auto"/>
                        <w:bottom w:val="none" w:sz="0" w:space="0" w:color="auto"/>
                        <w:right w:val="none" w:sz="0" w:space="0" w:color="auto"/>
                      </w:divBdr>
                    </w:div>
                    <w:div w:id="351540871">
                      <w:marLeft w:val="0"/>
                      <w:marRight w:val="0"/>
                      <w:marTop w:val="0"/>
                      <w:marBottom w:val="0"/>
                      <w:divBdr>
                        <w:top w:val="none" w:sz="0" w:space="0" w:color="auto"/>
                        <w:left w:val="none" w:sz="0" w:space="0" w:color="auto"/>
                        <w:bottom w:val="none" w:sz="0" w:space="0" w:color="auto"/>
                        <w:right w:val="none" w:sz="0" w:space="0" w:color="auto"/>
                      </w:divBdr>
                      <w:divsChild>
                        <w:div w:id="540941902">
                          <w:marLeft w:val="0"/>
                          <w:marRight w:val="0"/>
                          <w:marTop w:val="0"/>
                          <w:marBottom w:val="0"/>
                          <w:divBdr>
                            <w:top w:val="none" w:sz="0" w:space="0" w:color="auto"/>
                            <w:left w:val="none" w:sz="0" w:space="0" w:color="auto"/>
                            <w:bottom w:val="none" w:sz="0" w:space="0" w:color="auto"/>
                            <w:right w:val="none" w:sz="0" w:space="0" w:color="auto"/>
                          </w:divBdr>
                          <w:divsChild>
                            <w:div w:id="1413699744">
                              <w:marLeft w:val="0"/>
                              <w:marRight w:val="0"/>
                              <w:marTop w:val="0"/>
                              <w:marBottom w:val="0"/>
                              <w:divBdr>
                                <w:top w:val="none" w:sz="0" w:space="0" w:color="auto"/>
                                <w:left w:val="none" w:sz="0" w:space="0" w:color="auto"/>
                                <w:bottom w:val="none" w:sz="0" w:space="0" w:color="auto"/>
                                <w:right w:val="none" w:sz="0" w:space="0" w:color="auto"/>
                              </w:divBdr>
                            </w:div>
                          </w:divsChild>
                        </w:div>
                        <w:div w:id="1735078239">
                          <w:marLeft w:val="0"/>
                          <w:marRight w:val="0"/>
                          <w:marTop w:val="0"/>
                          <w:marBottom w:val="0"/>
                          <w:divBdr>
                            <w:top w:val="none" w:sz="0" w:space="0" w:color="auto"/>
                            <w:left w:val="none" w:sz="0" w:space="0" w:color="auto"/>
                            <w:bottom w:val="none" w:sz="0" w:space="0" w:color="auto"/>
                            <w:right w:val="none" w:sz="0" w:space="0" w:color="auto"/>
                          </w:divBdr>
                        </w:div>
                      </w:divsChild>
                    </w:div>
                    <w:div w:id="1230653922">
                      <w:marLeft w:val="0"/>
                      <w:marRight w:val="0"/>
                      <w:marTop w:val="0"/>
                      <w:marBottom w:val="0"/>
                      <w:divBdr>
                        <w:top w:val="none" w:sz="0" w:space="0" w:color="auto"/>
                        <w:left w:val="none" w:sz="0" w:space="0" w:color="auto"/>
                        <w:bottom w:val="none" w:sz="0" w:space="0" w:color="auto"/>
                        <w:right w:val="none" w:sz="0" w:space="0" w:color="auto"/>
                      </w:divBdr>
                    </w:div>
                  </w:divsChild>
                </w:div>
                <w:div w:id="391344023">
                  <w:marLeft w:val="0"/>
                  <w:marRight w:val="0"/>
                  <w:marTop w:val="0"/>
                  <w:marBottom w:val="0"/>
                  <w:divBdr>
                    <w:top w:val="none" w:sz="0" w:space="0" w:color="auto"/>
                    <w:left w:val="none" w:sz="0" w:space="0" w:color="auto"/>
                    <w:bottom w:val="none" w:sz="0" w:space="0" w:color="auto"/>
                    <w:right w:val="none" w:sz="0" w:space="0" w:color="auto"/>
                  </w:divBdr>
                  <w:divsChild>
                    <w:div w:id="2001421842">
                      <w:marLeft w:val="0"/>
                      <w:marRight w:val="0"/>
                      <w:marTop w:val="0"/>
                      <w:marBottom w:val="0"/>
                      <w:divBdr>
                        <w:top w:val="none" w:sz="0" w:space="0" w:color="auto"/>
                        <w:left w:val="none" w:sz="0" w:space="0" w:color="auto"/>
                        <w:bottom w:val="none" w:sz="0" w:space="0" w:color="auto"/>
                        <w:right w:val="none" w:sz="0" w:space="0" w:color="auto"/>
                      </w:divBdr>
                    </w:div>
                    <w:div w:id="192305422">
                      <w:marLeft w:val="0"/>
                      <w:marRight w:val="0"/>
                      <w:marTop w:val="0"/>
                      <w:marBottom w:val="0"/>
                      <w:divBdr>
                        <w:top w:val="none" w:sz="0" w:space="0" w:color="auto"/>
                        <w:left w:val="none" w:sz="0" w:space="0" w:color="auto"/>
                        <w:bottom w:val="none" w:sz="0" w:space="0" w:color="auto"/>
                        <w:right w:val="none" w:sz="0" w:space="0" w:color="auto"/>
                      </w:divBdr>
                      <w:divsChild>
                        <w:div w:id="516583412">
                          <w:marLeft w:val="0"/>
                          <w:marRight w:val="0"/>
                          <w:marTop w:val="0"/>
                          <w:marBottom w:val="0"/>
                          <w:divBdr>
                            <w:top w:val="none" w:sz="0" w:space="0" w:color="auto"/>
                            <w:left w:val="none" w:sz="0" w:space="0" w:color="auto"/>
                            <w:bottom w:val="none" w:sz="0" w:space="0" w:color="auto"/>
                            <w:right w:val="none" w:sz="0" w:space="0" w:color="auto"/>
                          </w:divBdr>
                          <w:divsChild>
                            <w:div w:id="622462627">
                              <w:marLeft w:val="0"/>
                              <w:marRight w:val="0"/>
                              <w:marTop w:val="0"/>
                              <w:marBottom w:val="0"/>
                              <w:divBdr>
                                <w:top w:val="none" w:sz="0" w:space="0" w:color="auto"/>
                                <w:left w:val="none" w:sz="0" w:space="0" w:color="auto"/>
                                <w:bottom w:val="none" w:sz="0" w:space="0" w:color="auto"/>
                                <w:right w:val="none" w:sz="0" w:space="0" w:color="auto"/>
                              </w:divBdr>
                            </w:div>
                          </w:divsChild>
                        </w:div>
                        <w:div w:id="527722864">
                          <w:marLeft w:val="0"/>
                          <w:marRight w:val="0"/>
                          <w:marTop w:val="0"/>
                          <w:marBottom w:val="0"/>
                          <w:divBdr>
                            <w:top w:val="none" w:sz="0" w:space="0" w:color="auto"/>
                            <w:left w:val="none" w:sz="0" w:space="0" w:color="auto"/>
                            <w:bottom w:val="none" w:sz="0" w:space="0" w:color="auto"/>
                            <w:right w:val="none" w:sz="0" w:space="0" w:color="auto"/>
                          </w:divBdr>
                        </w:div>
                      </w:divsChild>
                    </w:div>
                    <w:div w:id="1798260705">
                      <w:marLeft w:val="0"/>
                      <w:marRight w:val="0"/>
                      <w:marTop w:val="0"/>
                      <w:marBottom w:val="0"/>
                      <w:divBdr>
                        <w:top w:val="none" w:sz="0" w:space="0" w:color="auto"/>
                        <w:left w:val="none" w:sz="0" w:space="0" w:color="auto"/>
                        <w:bottom w:val="none" w:sz="0" w:space="0" w:color="auto"/>
                        <w:right w:val="none" w:sz="0" w:space="0" w:color="auto"/>
                      </w:divBdr>
                    </w:div>
                  </w:divsChild>
                </w:div>
                <w:div w:id="1168984935">
                  <w:marLeft w:val="0"/>
                  <w:marRight w:val="0"/>
                  <w:marTop w:val="0"/>
                  <w:marBottom w:val="0"/>
                  <w:divBdr>
                    <w:top w:val="none" w:sz="0" w:space="0" w:color="auto"/>
                    <w:left w:val="none" w:sz="0" w:space="0" w:color="auto"/>
                    <w:bottom w:val="none" w:sz="0" w:space="0" w:color="auto"/>
                    <w:right w:val="none" w:sz="0" w:space="0" w:color="auto"/>
                  </w:divBdr>
                  <w:divsChild>
                    <w:div w:id="544371989">
                      <w:marLeft w:val="0"/>
                      <w:marRight w:val="0"/>
                      <w:marTop w:val="0"/>
                      <w:marBottom w:val="0"/>
                      <w:divBdr>
                        <w:top w:val="none" w:sz="0" w:space="0" w:color="auto"/>
                        <w:left w:val="none" w:sz="0" w:space="0" w:color="auto"/>
                        <w:bottom w:val="none" w:sz="0" w:space="0" w:color="auto"/>
                        <w:right w:val="none" w:sz="0" w:space="0" w:color="auto"/>
                      </w:divBdr>
                    </w:div>
                    <w:div w:id="588582897">
                      <w:marLeft w:val="0"/>
                      <w:marRight w:val="0"/>
                      <w:marTop w:val="0"/>
                      <w:marBottom w:val="0"/>
                      <w:divBdr>
                        <w:top w:val="none" w:sz="0" w:space="0" w:color="auto"/>
                        <w:left w:val="none" w:sz="0" w:space="0" w:color="auto"/>
                        <w:bottom w:val="none" w:sz="0" w:space="0" w:color="auto"/>
                        <w:right w:val="none" w:sz="0" w:space="0" w:color="auto"/>
                      </w:divBdr>
                      <w:divsChild>
                        <w:div w:id="141242872">
                          <w:marLeft w:val="0"/>
                          <w:marRight w:val="0"/>
                          <w:marTop w:val="0"/>
                          <w:marBottom w:val="0"/>
                          <w:divBdr>
                            <w:top w:val="none" w:sz="0" w:space="0" w:color="auto"/>
                            <w:left w:val="none" w:sz="0" w:space="0" w:color="auto"/>
                            <w:bottom w:val="none" w:sz="0" w:space="0" w:color="auto"/>
                            <w:right w:val="none" w:sz="0" w:space="0" w:color="auto"/>
                          </w:divBdr>
                          <w:divsChild>
                            <w:div w:id="516231626">
                              <w:marLeft w:val="0"/>
                              <w:marRight w:val="0"/>
                              <w:marTop w:val="0"/>
                              <w:marBottom w:val="0"/>
                              <w:divBdr>
                                <w:top w:val="none" w:sz="0" w:space="0" w:color="auto"/>
                                <w:left w:val="none" w:sz="0" w:space="0" w:color="auto"/>
                                <w:bottom w:val="none" w:sz="0" w:space="0" w:color="auto"/>
                                <w:right w:val="none" w:sz="0" w:space="0" w:color="auto"/>
                              </w:divBdr>
                            </w:div>
                          </w:divsChild>
                        </w:div>
                        <w:div w:id="212012147">
                          <w:marLeft w:val="0"/>
                          <w:marRight w:val="0"/>
                          <w:marTop w:val="0"/>
                          <w:marBottom w:val="0"/>
                          <w:divBdr>
                            <w:top w:val="none" w:sz="0" w:space="0" w:color="auto"/>
                            <w:left w:val="none" w:sz="0" w:space="0" w:color="auto"/>
                            <w:bottom w:val="none" w:sz="0" w:space="0" w:color="auto"/>
                            <w:right w:val="none" w:sz="0" w:space="0" w:color="auto"/>
                          </w:divBdr>
                        </w:div>
                      </w:divsChild>
                    </w:div>
                    <w:div w:id="1640695497">
                      <w:marLeft w:val="0"/>
                      <w:marRight w:val="0"/>
                      <w:marTop w:val="0"/>
                      <w:marBottom w:val="0"/>
                      <w:divBdr>
                        <w:top w:val="none" w:sz="0" w:space="0" w:color="auto"/>
                        <w:left w:val="none" w:sz="0" w:space="0" w:color="auto"/>
                        <w:bottom w:val="none" w:sz="0" w:space="0" w:color="auto"/>
                        <w:right w:val="none" w:sz="0" w:space="0" w:color="auto"/>
                      </w:divBdr>
                    </w:div>
                  </w:divsChild>
                </w:div>
                <w:div w:id="1422411202">
                  <w:marLeft w:val="0"/>
                  <w:marRight w:val="0"/>
                  <w:marTop w:val="0"/>
                  <w:marBottom w:val="0"/>
                  <w:divBdr>
                    <w:top w:val="none" w:sz="0" w:space="0" w:color="auto"/>
                    <w:left w:val="none" w:sz="0" w:space="0" w:color="auto"/>
                    <w:bottom w:val="none" w:sz="0" w:space="0" w:color="auto"/>
                    <w:right w:val="none" w:sz="0" w:space="0" w:color="auto"/>
                  </w:divBdr>
                  <w:divsChild>
                    <w:div w:id="462963555">
                      <w:marLeft w:val="0"/>
                      <w:marRight w:val="0"/>
                      <w:marTop w:val="0"/>
                      <w:marBottom w:val="0"/>
                      <w:divBdr>
                        <w:top w:val="none" w:sz="0" w:space="0" w:color="auto"/>
                        <w:left w:val="none" w:sz="0" w:space="0" w:color="auto"/>
                        <w:bottom w:val="none" w:sz="0" w:space="0" w:color="auto"/>
                        <w:right w:val="none" w:sz="0" w:space="0" w:color="auto"/>
                      </w:divBdr>
                    </w:div>
                    <w:div w:id="203177249">
                      <w:marLeft w:val="0"/>
                      <w:marRight w:val="0"/>
                      <w:marTop w:val="0"/>
                      <w:marBottom w:val="0"/>
                      <w:divBdr>
                        <w:top w:val="none" w:sz="0" w:space="0" w:color="auto"/>
                        <w:left w:val="none" w:sz="0" w:space="0" w:color="auto"/>
                        <w:bottom w:val="none" w:sz="0" w:space="0" w:color="auto"/>
                        <w:right w:val="none" w:sz="0" w:space="0" w:color="auto"/>
                      </w:divBdr>
                      <w:divsChild>
                        <w:div w:id="539053297">
                          <w:marLeft w:val="0"/>
                          <w:marRight w:val="0"/>
                          <w:marTop w:val="0"/>
                          <w:marBottom w:val="0"/>
                          <w:divBdr>
                            <w:top w:val="none" w:sz="0" w:space="0" w:color="auto"/>
                            <w:left w:val="none" w:sz="0" w:space="0" w:color="auto"/>
                            <w:bottom w:val="none" w:sz="0" w:space="0" w:color="auto"/>
                            <w:right w:val="none" w:sz="0" w:space="0" w:color="auto"/>
                          </w:divBdr>
                          <w:divsChild>
                            <w:div w:id="1699620410">
                              <w:marLeft w:val="0"/>
                              <w:marRight w:val="0"/>
                              <w:marTop w:val="0"/>
                              <w:marBottom w:val="0"/>
                              <w:divBdr>
                                <w:top w:val="none" w:sz="0" w:space="0" w:color="auto"/>
                                <w:left w:val="none" w:sz="0" w:space="0" w:color="auto"/>
                                <w:bottom w:val="none" w:sz="0" w:space="0" w:color="auto"/>
                                <w:right w:val="none" w:sz="0" w:space="0" w:color="auto"/>
                              </w:divBdr>
                            </w:div>
                          </w:divsChild>
                        </w:div>
                        <w:div w:id="2098598980">
                          <w:marLeft w:val="0"/>
                          <w:marRight w:val="0"/>
                          <w:marTop w:val="0"/>
                          <w:marBottom w:val="0"/>
                          <w:divBdr>
                            <w:top w:val="none" w:sz="0" w:space="0" w:color="auto"/>
                            <w:left w:val="none" w:sz="0" w:space="0" w:color="auto"/>
                            <w:bottom w:val="none" w:sz="0" w:space="0" w:color="auto"/>
                            <w:right w:val="none" w:sz="0" w:space="0" w:color="auto"/>
                          </w:divBdr>
                        </w:div>
                      </w:divsChild>
                    </w:div>
                    <w:div w:id="933440497">
                      <w:marLeft w:val="0"/>
                      <w:marRight w:val="0"/>
                      <w:marTop w:val="0"/>
                      <w:marBottom w:val="0"/>
                      <w:divBdr>
                        <w:top w:val="none" w:sz="0" w:space="0" w:color="auto"/>
                        <w:left w:val="none" w:sz="0" w:space="0" w:color="auto"/>
                        <w:bottom w:val="none" w:sz="0" w:space="0" w:color="auto"/>
                        <w:right w:val="none" w:sz="0" w:space="0" w:color="auto"/>
                      </w:divBdr>
                    </w:div>
                  </w:divsChild>
                </w:div>
                <w:div w:id="2018654825">
                  <w:marLeft w:val="0"/>
                  <w:marRight w:val="0"/>
                  <w:marTop w:val="0"/>
                  <w:marBottom w:val="0"/>
                  <w:divBdr>
                    <w:top w:val="none" w:sz="0" w:space="0" w:color="auto"/>
                    <w:left w:val="none" w:sz="0" w:space="0" w:color="auto"/>
                    <w:bottom w:val="none" w:sz="0" w:space="0" w:color="auto"/>
                    <w:right w:val="none" w:sz="0" w:space="0" w:color="auto"/>
                  </w:divBdr>
                  <w:divsChild>
                    <w:div w:id="1496609123">
                      <w:marLeft w:val="0"/>
                      <w:marRight w:val="0"/>
                      <w:marTop w:val="0"/>
                      <w:marBottom w:val="0"/>
                      <w:divBdr>
                        <w:top w:val="none" w:sz="0" w:space="0" w:color="auto"/>
                        <w:left w:val="none" w:sz="0" w:space="0" w:color="auto"/>
                        <w:bottom w:val="none" w:sz="0" w:space="0" w:color="auto"/>
                        <w:right w:val="none" w:sz="0" w:space="0" w:color="auto"/>
                      </w:divBdr>
                    </w:div>
                    <w:div w:id="644824245">
                      <w:marLeft w:val="0"/>
                      <w:marRight w:val="0"/>
                      <w:marTop w:val="0"/>
                      <w:marBottom w:val="0"/>
                      <w:divBdr>
                        <w:top w:val="none" w:sz="0" w:space="0" w:color="auto"/>
                        <w:left w:val="none" w:sz="0" w:space="0" w:color="auto"/>
                        <w:bottom w:val="none" w:sz="0" w:space="0" w:color="auto"/>
                        <w:right w:val="none" w:sz="0" w:space="0" w:color="auto"/>
                      </w:divBdr>
                      <w:divsChild>
                        <w:div w:id="1128431389">
                          <w:marLeft w:val="0"/>
                          <w:marRight w:val="0"/>
                          <w:marTop w:val="0"/>
                          <w:marBottom w:val="0"/>
                          <w:divBdr>
                            <w:top w:val="none" w:sz="0" w:space="0" w:color="auto"/>
                            <w:left w:val="none" w:sz="0" w:space="0" w:color="auto"/>
                            <w:bottom w:val="none" w:sz="0" w:space="0" w:color="auto"/>
                            <w:right w:val="none" w:sz="0" w:space="0" w:color="auto"/>
                          </w:divBdr>
                          <w:divsChild>
                            <w:div w:id="2109815213">
                              <w:marLeft w:val="0"/>
                              <w:marRight w:val="0"/>
                              <w:marTop w:val="0"/>
                              <w:marBottom w:val="0"/>
                              <w:divBdr>
                                <w:top w:val="none" w:sz="0" w:space="0" w:color="auto"/>
                                <w:left w:val="none" w:sz="0" w:space="0" w:color="auto"/>
                                <w:bottom w:val="none" w:sz="0" w:space="0" w:color="auto"/>
                                <w:right w:val="none" w:sz="0" w:space="0" w:color="auto"/>
                              </w:divBdr>
                            </w:div>
                          </w:divsChild>
                        </w:div>
                        <w:div w:id="778716656">
                          <w:marLeft w:val="0"/>
                          <w:marRight w:val="0"/>
                          <w:marTop w:val="0"/>
                          <w:marBottom w:val="0"/>
                          <w:divBdr>
                            <w:top w:val="none" w:sz="0" w:space="0" w:color="auto"/>
                            <w:left w:val="none" w:sz="0" w:space="0" w:color="auto"/>
                            <w:bottom w:val="none" w:sz="0" w:space="0" w:color="auto"/>
                            <w:right w:val="none" w:sz="0" w:space="0" w:color="auto"/>
                          </w:divBdr>
                        </w:div>
                      </w:divsChild>
                    </w:div>
                    <w:div w:id="211309770">
                      <w:marLeft w:val="0"/>
                      <w:marRight w:val="0"/>
                      <w:marTop w:val="0"/>
                      <w:marBottom w:val="0"/>
                      <w:divBdr>
                        <w:top w:val="none" w:sz="0" w:space="0" w:color="auto"/>
                        <w:left w:val="none" w:sz="0" w:space="0" w:color="auto"/>
                        <w:bottom w:val="none" w:sz="0" w:space="0" w:color="auto"/>
                        <w:right w:val="none" w:sz="0" w:space="0" w:color="auto"/>
                      </w:divBdr>
                    </w:div>
                  </w:divsChild>
                </w:div>
                <w:div w:id="452288597">
                  <w:marLeft w:val="0"/>
                  <w:marRight w:val="0"/>
                  <w:marTop w:val="0"/>
                  <w:marBottom w:val="0"/>
                  <w:divBdr>
                    <w:top w:val="none" w:sz="0" w:space="0" w:color="auto"/>
                    <w:left w:val="none" w:sz="0" w:space="0" w:color="auto"/>
                    <w:bottom w:val="none" w:sz="0" w:space="0" w:color="auto"/>
                    <w:right w:val="none" w:sz="0" w:space="0" w:color="auto"/>
                  </w:divBdr>
                  <w:divsChild>
                    <w:div w:id="1551308821">
                      <w:marLeft w:val="0"/>
                      <w:marRight w:val="0"/>
                      <w:marTop w:val="0"/>
                      <w:marBottom w:val="0"/>
                      <w:divBdr>
                        <w:top w:val="none" w:sz="0" w:space="0" w:color="auto"/>
                        <w:left w:val="none" w:sz="0" w:space="0" w:color="auto"/>
                        <w:bottom w:val="none" w:sz="0" w:space="0" w:color="auto"/>
                        <w:right w:val="none" w:sz="0" w:space="0" w:color="auto"/>
                      </w:divBdr>
                      <w:divsChild>
                        <w:div w:id="1899241032">
                          <w:marLeft w:val="0"/>
                          <w:marRight w:val="0"/>
                          <w:marTop w:val="0"/>
                          <w:marBottom w:val="0"/>
                          <w:divBdr>
                            <w:top w:val="none" w:sz="0" w:space="0" w:color="auto"/>
                            <w:left w:val="none" w:sz="0" w:space="0" w:color="auto"/>
                            <w:bottom w:val="none" w:sz="0" w:space="0" w:color="auto"/>
                            <w:right w:val="none" w:sz="0" w:space="0" w:color="auto"/>
                          </w:divBdr>
                          <w:divsChild>
                            <w:div w:id="2128160116">
                              <w:marLeft w:val="0"/>
                              <w:marRight w:val="0"/>
                              <w:marTop w:val="0"/>
                              <w:marBottom w:val="0"/>
                              <w:divBdr>
                                <w:top w:val="none" w:sz="0" w:space="0" w:color="auto"/>
                                <w:left w:val="none" w:sz="0" w:space="0" w:color="auto"/>
                                <w:bottom w:val="none" w:sz="0" w:space="0" w:color="auto"/>
                                <w:right w:val="none" w:sz="0" w:space="0" w:color="auto"/>
                              </w:divBdr>
                            </w:div>
                          </w:divsChild>
                        </w:div>
                        <w:div w:id="2038237397">
                          <w:marLeft w:val="0"/>
                          <w:marRight w:val="0"/>
                          <w:marTop w:val="0"/>
                          <w:marBottom w:val="0"/>
                          <w:divBdr>
                            <w:top w:val="none" w:sz="0" w:space="0" w:color="auto"/>
                            <w:left w:val="none" w:sz="0" w:space="0" w:color="auto"/>
                            <w:bottom w:val="none" w:sz="0" w:space="0" w:color="auto"/>
                            <w:right w:val="none" w:sz="0" w:space="0" w:color="auto"/>
                          </w:divBdr>
                        </w:div>
                      </w:divsChild>
                    </w:div>
                    <w:div w:id="538858362">
                      <w:marLeft w:val="0"/>
                      <w:marRight w:val="0"/>
                      <w:marTop w:val="0"/>
                      <w:marBottom w:val="0"/>
                      <w:divBdr>
                        <w:top w:val="none" w:sz="0" w:space="0" w:color="auto"/>
                        <w:left w:val="none" w:sz="0" w:space="0" w:color="auto"/>
                        <w:bottom w:val="none" w:sz="0" w:space="0" w:color="auto"/>
                        <w:right w:val="none" w:sz="0" w:space="0" w:color="auto"/>
                      </w:divBdr>
                    </w:div>
                  </w:divsChild>
                </w:div>
                <w:div w:id="1591356986">
                  <w:marLeft w:val="0"/>
                  <w:marRight w:val="0"/>
                  <w:marTop w:val="0"/>
                  <w:marBottom w:val="0"/>
                  <w:divBdr>
                    <w:top w:val="none" w:sz="0" w:space="0" w:color="auto"/>
                    <w:left w:val="none" w:sz="0" w:space="0" w:color="auto"/>
                    <w:bottom w:val="none" w:sz="0" w:space="0" w:color="auto"/>
                    <w:right w:val="none" w:sz="0" w:space="0" w:color="auto"/>
                  </w:divBdr>
                  <w:divsChild>
                    <w:div w:id="1055550235">
                      <w:marLeft w:val="0"/>
                      <w:marRight w:val="0"/>
                      <w:marTop w:val="0"/>
                      <w:marBottom w:val="0"/>
                      <w:divBdr>
                        <w:top w:val="none" w:sz="0" w:space="0" w:color="auto"/>
                        <w:left w:val="none" w:sz="0" w:space="0" w:color="auto"/>
                        <w:bottom w:val="none" w:sz="0" w:space="0" w:color="auto"/>
                        <w:right w:val="none" w:sz="0" w:space="0" w:color="auto"/>
                      </w:divBdr>
                      <w:divsChild>
                        <w:div w:id="2080899097">
                          <w:marLeft w:val="0"/>
                          <w:marRight w:val="0"/>
                          <w:marTop w:val="0"/>
                          <w:marBottom w:val="0"/>
                          <w:divBdr>
                            <w:top w:val="none" w:sz="0" w:space="0" w:color="auto"/>
                            <w:left w:val="none" w:sz="0" w:space="0" w:color="auto"/>
                            <w:bottom w:val="none" w:sz="0" w:space="0" w:color="auto"/>
                            <w:right w:val="none" w:sz="0" w:space="0" w:color="auto"/>
                          </w:divBdr>
                          <w:divsChild>
                            <w:div w:id="1181745786">
                              <w:marLeft w:val="0"/>
                              <w:marRight w:val="0"/>
                              <w:marTop w:val="0"/>
                              <w:marBottom w:val="0"/>
                              <w:divBdr>
                                <w:top w:val="none" w:sz="0" w:space="0" w:color="auto"/>
                                <w:left w:val="none" w:sz="0" w:space="0" w:color="auto"/>
                                <w:bottom w:val="none" w:sz="0" w:space="0" w:color="auto"/>
                                <w:right w:val="none" w:sz="0" w:space="0" w:color="auto"/>
                              </w:divBdr>
                            </w:div>
                          </w:divsChild>
                        </w:div>
                        <w:div w:id="409890869">
                          <w:marLeft w:val="0"/>
                          <w:marRight w:val="0"/>
                          <w:marTop w:val="0"/>
                          <w:marBottom w:val="0"/>
                          <w:divBdr>
                            <w:top w:val="none" w:sz="0" w:space="0" w:color="auto"/>
                            <w:left w:val="none" w:sz="0" w:space="0" w:color="auto"/>
                            <w:bottom w:val="none" w:sz="0" w:space="0" w:color="auto"/>
                            <w:right w:val="none" w:sz="0" w:space="0" w:color="auto"/>
                          </w:divBdr>
                        </w:div>
                      </w:divsChild>
                    </w:div>
                    <w:div w:id="94253182">
                      <w:marLeft w:val="0"/>
                      <w:marRight w:val="0"/>
                      <w:marTop w:val="0"/>
                      <w:marBottom w:val="0"/>
                      <w:divBdr>
                        <w:top w:val="none" w:sz="0" w:space="0" w:color="auto"/>
                        <w:left w:val="none" w:sz="0" w:space="0" w:color="auto"/>
                        <w:bottom w:val="none" w:sz="0" w:space="0" w:color="auto"/>
                        <w:right w:val="none" w:sz="0" w:space="0" w:color="auto"/>
                      </w:divBdr>
                    </w:div>
                  </w:divsChild>
                </w:div>
                <w:div w:id="515924097">
                  <w:marLeft w:val="0"/>
                  <w:marRight w:val="0"/>
                  <w:marTop w:val="0"/>
                  <w:marBottom w:val="0"/>
                  <w:divBdr>
                    <w:top w:val="none" w:sz="0" w:space="0" w:color="auto"/>
                    <w:left w:val="none" w:sz="0" w:space="0" w:color="auto"/>
                    <w:bottom w:val="none" w:sz="0" w:space="0" w:color="auto"/>
                    <w:right w:val="none" w:sz="0" w:space="0" w:color="auto"/>
                  </w:divBdr>
                  <w:divsChild>
                    <w:div w:id="1357660912">
                      <w:marLeft w:val="0"/>
                      <w:marRight w:val="0"/>
                      <w:marTop w:val="0"/>
                      <w:marBottom w:val="0"/>
                      <w:divBdr>
                        <w:top w:val="none" w:sz="0" w:space="0" w:color="auto"/>
                        <w:left w:val="none" w:sz="0" w:space="0" w:color="auto"/>
                        <w:bottom w:val="none" w:sz="0" w:space="0" w:color="auto"/>
                        <w:right w:val="none" w:sz="0" w:space="0" w:color="auto"/>
                      </w:divBdr>
                      <w:divsChild>
                        <w:div w:id="510989418">
                          <w:marLeft w:val="0"/>
                          <w:marRight w:val="0"/>
                          <w:marTop w:val="0"/>
                          <w:marBottom w:val="0"/>
                          <w:divBdr>
                            <w:top w:val="none" w:sz="0" w:space="0" w:color="auto"/>
                            <w:left w:val="none" w:sz="0" w:space="0" w:color="auto"/>
                            <w:bottom w:val="none" w:sz="0" w:space="0" w:color="auto"/>
                            <w:right w:val="none" w:sz="0" w:space="0" w:color="auto"/>
                          </w:divBdr>
                          <w:divsChild>
                            <w:div w:id="495920909">
                              <w:marLeft w:val="0"/>
                              <w:marRight w:val="0"/>
                              <w:marTop w:val="0"/>
                              <w:marBottom w:val="0"/>
                              <w:divBdr>
                                <w:top w:val="none" w:sz="0" w:space="0" w:color="auto"/>
                                <w:left w:val="none" w:sz="0" w:space="0" w:color="auto"/>
                                <w:bottom w:val="none" w:sz="0" w:space="0" w:color="auto"/>
                                <w:right w:val="none" w:sz="0" w:space="0" w:color="auto"/>
                              </w:divBdr>
                            </w:div>
                          </w:divsChild>
                        </w:div>
                        <w:div w:id="1657954703">
                          <w:marLeft w:val="0"/>
                          <w:marRight w:val="0"/>
                          <w:marTop w:val="0"/>
                          <w:marBottom w:val="0"/>
                          <w:divBdr>
                            <w:top w:val="none" w:sz="0" w:space="0" w:color="auto"/>
                            <w:left w:val="none" w:sz="0" w:space="0" w:color="auto"/>
                            <w:bottom w:val="none" w:sz="0" w:space="0" w:color="auto"/>
                            <w:right w:val="none" w:sz="0" w:space="0" w:color="auto"/>
                          </w:divBdr>
                        </w:div>
                      </w:divsChild>
                    </w:div>
                    <w:div w:id="1305432941">
                      <w:marLeft w:val="0"/>
                      <w:marRight w:val="0"/>
                      <w:marTop w:val="0"/>
                      <w:marBottom w:val="0"/>
                      <w:divBdr>
                        <w:top w:val="none" w:sz="0" w:space="0" w:color="auto"/>
                        <w:left w:val="none" w:sz="0" w:space="0" w:color="auto"/>
                        <w:bottom w:val="none" w:sz="0" w:space="0" w:color="auto"/>
                        <w:right w:val="none" w:sz="0" w:space="0" w:color="auto"/>
                      </w:divBdr>
                    </w:div>
                  </w:divsChild>
                </w:div>
                <w:div w:id="439223450">
                  <w:marLeft w:val="0"/>
                  <w:marRight w:val="0"/>
                  <w:marTop w:val="0"/>
                  <w:marBottom w:val="0"/>
                  <w:divBdr>
                    <w:top w:val="none" w:sz="0" w:space="0" w:color="auto"/>
                    <w:left w:val="none" w:sz="0" w:space="0" w:color="auto"/>
                    <w:bottom w:val="none" w:sz="0" w:space="0" w:color="auto"/>
                    <w:right w:val="none" w:sz="0" w:space="0" w:color="auto"/>
                  </w:divBdr>
                  <w:divsChild>
                    <w:div w:id="1389113127">
                      <w:marLeft w:val="0"/>
                      <w:marRight w:val="0"/>
                      <w:marTop w:val="0"/>
                      <w:marBottom w:val="0"/>
                      <w:divBdr>
                        <w:top w:val="none" w:sz="0" w:space="0" w:color="auto"/>
                        <w:left w:val="none" w:sz="0" w:space="0" w:color="auto"/>
                        <w:bottom w:val="none" w:sz="0" w:space="0" w:color="auto"/>
                        <w:right w:val="none" w:sz="0" w:space="0" w:color="auto"/>
                      </w:divBdr>
                      <w:divsChild>
                        <w:div w:id="1460108332">
                          <w:marLeft w:val="0"/>
                          <w:marRight w:val="0"/>
                          <w:marTop w:val="0"/>
                          <w:marBottom w:val="0"/>
                          <w:divBdr>
                            <w:top w:val="none" w:sz="0" w:space="0" w:color="auto"/>
                            <w:left w:val="none" w:sz="0" w:space="0" w:color="auto"/>
                            <w:bottom w:val="none" w:sz="0" w:space="0" w:color="auto"/>
                            <w:right w:val="none" w:sz="0" w:space="0" w:color="auto"/>
                          </w:divBdr>
                          <w:divsChild>
                            <w:div w:id="698356800">
                              <w:marLeft w:val="0"/>
                              <w:marRight w:val="0"/>
                              <w:marTop w:val="0"/>
                              <w:marBottom w:val="0"/>
                              <w:divBdr>
                                <w:top w:val="none" w:sz="0" w:space="0" w:color="auto"/>
                                <w:left w:val="none" w:sz="0" w:space="0" w:color="auto"/>
                                <w:bottom w:val="none" w:sz="0" w:space="0" w:color="auto"/>
                                <w:right w:val="none" w:sz="0" w:space="0" w:color="auto"/>
                              </w:divBdr>
                            </w:div>
                          </w:divsChild>
                        </w:div>
                        <w:div w:id="1795634856">
                          <w:marLeft w:val="0"/>
                          <w:marRight w:val="0"/>
                          <w:marTop w:val="0"/>
                          <w:marBottom w:val="0"/>
                          <w:divBdr>
                            <w:top w:val="none" w:sz="0" w:space="0" w:color="auto"/>
                            <w:left w:val="none" w:sz="0" w:space="0" w:color="auto"/>
                            <w:bottom w:val="none" w:sz="0" w:space="0" w:color="auto"/>
                            <w:right w:val="none" w:sz="0" w:space="0" w:color="auto"/>
                          </w:divBdr>
                        </w:div>
                      </w:divsChild>
                    </w:div>
                    <w:div w:id="173731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49149">
          <w:marLeft w:val="0"/>
          <w:marRight w:val="0"/>
          <w:marTop w:val="0"/>
          <w:marBottom w:val="0"/>
          <w:divBdr>
            <w:top w:val="none" w:sz="0" w:space="0" w:color="auto"/>
            <w:left w:val="none" w:sz="0" w:space="0" w:color="auto"/>
            <w:bottom w:val="none" w:sz="0" w:space="0" w:color="auto"/>
            <w:right w:val="none" w:sz="0" w:space="0" w:color="auto"/>
          </w:divBdr>
          <w:divsChild>
            <w:div w:id="930242739">
              <w:marLeft w:val="0"/>
              <w:marRight w:val="0"/>
              <w:marTop w:val="0"/>
              <w:marBottom w:val="0"/>
              <w:divBdr>
                <w:top w:val="none" w:sz="0" w:space="0" w:color="auto"/>
                <w:left w:val="none" w:sz="0" w:space="0" w:color="auto"/>
                <w:bottom w:val="none" w:sz="0" w:space="0" w:color="auto"/>
                <w:right w:val="none" w:sz="0" w:space="0" w:color="auto"/>
              </w:divBdr>
              <w:divsChild>
                <w:div w:id="43374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31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theringandbelonging.org/wpcontent/uploads/2016/07/OtheringAndBelonging_Issue1.pdf" TargetMode="External"/><Relationship Id="rId3" Type="http://schemas.openxmlformats.org/officeDocument/2006/relationships/settings" Target="settings.xml"/><Relationship Id="rId7" Type="http://schemas.openxmlformats.org/officeDocument/2006/relationships/hyperlink" Target="https://www.theguardian.com/commentisfree/2015/aug/28/migrants-people-refugees-humanit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6dI4L1B9QH0" TargetMode="External"/><Relationship Id="rId5" Type="http://schemas.openxmlformats.org/officeDocument/2006/relationships/hyperlink" Target="https://culanth.org/curated_collections/4-ritua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A8E70-F0A0-43C7-8BDE-D4AFA131D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3554</TotalTime>
  <Pages>4</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38</cp:revision>
  <dcterms:created xsi:type="dcterms:W3CDTF">2018-03-14T12:16:00Z</dcterms:created>
  <dcterms:modified xsi:type="dcterms:W3CDTF">2018-03-18T20:57:00Z</dcterms:modified>
</cp:coreProperties>
</file>