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53E79" w14:textId="62ABF30F" w:rsidR="0040169C" w:rsidRDefault="0040169C">
      <w:r>
        <w:rPr>
          <w:noProof/>
        </w:rPr>
        <mc:AlternateContent>
          <mc:Choice Requires="wps">
            <w:drawing>
              <wp:anchor distT="0" distB="0" distL="114300" distR="114300" simplePos="0" relativeHeight="251661312" behindDoc="0" locked="0" layoutInCell="1" allowOverlap="1" wp14:anchorId="799866F4" wp14:editId="7F479A91">
                <wp:simplePos x="0" y="0"/>
                <wp:positionH relativeFrom="column">
                  <wp:posOffset>-495300</wp:posOffset>
                </wp:positionH>
                <wp:positionV relativeFrom="paragraph">
                  <wp:posOffset>95250</wp:posOffset>
                </wp:positionV>
                <wp:extent cx="6781800" cy="13335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6781800" cy="1333500"/>
                        </a:xfrm>
                        <a:prstGeom prst="rect">
                          <a:avLst/>
                        </a:prstGeom>
                        <a:solidFill>
                          <a:schemeClr val="lt1"/>
                        </a:solidFill>
                        <a:ln w="6350">
                          <a:solidFill>
                            <a:prstClr val="black"/>
                          </a:solidFill>
                        </a:ln>
                      </wps:spPr>
                      <wps:txbx>
                        <w:txbxContent>
                          <w:p w14:paraId="3BE9AEF7" w14:textId="5E9146EC" w:rsidR="0040169C" w:rsidRPr="0040169C" w:rsidRDefault="0040169C">
                            <w:pPr>
                              <w:rPr>
                                <w:sz w:val="24"/>
                                <w:szCs w:val="24"/>
                              </w:rPr>
                            </w:pPr>
                            <w:r w:rsidRPr="0040169C">
                              <w:rPr>
                                <w:sz w:val="24"/>
                                <w:szCs w:val="24"/>
                              </w:rPr>
                              <w:t>Criminal law in the UK defines offences and the punishments for those offences. The UK uses a common law legal system which allows for judicial decisions to be the primary source of the law. Criminal law in the UK also defines suspects, offences, punishments, and clarifies certain circumstances e.g. A person commits a crime but they are mentally compromised at the time of the crime and it takes into account the severity of the crime. This essay discusses a scenario, provide information that is relevant, define the defences and offences whilst also using case law.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9866F4" id="_x0000_t202" coordsize="21600,21600" o:spt="202" path="m,l,21600r21600,l21600,xe">
                <v:stroke joinstyle="miter"/>
                <v:path gradientshapeok="t" o:connecttype="rect"/>
              </v:shapetype>
              <v:shape id="Text Box 3" o:spid="_x0000_s1026" type="#_x0000_t202" style="position:absolute;margin-left:-39pt;margin-top:7.5pt;width:534pt;height: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" fillcolor="white [3201]" strokeweight=".5pt">
                <v:textbox>
                  <w:txbxContent>
                    <w:p w14:paraId="3BE9AEF7" w14:textId="5E9146EC" w:rsidR="0040169C" w:rsidRPr="0040169C" w:rsidRDefault="0040169C">
                      <w:pPr>
                        <w:rPr>
                          <w:sz w:val="24"/>
                          <w:szCs w:val="24"/>
                        </w:rPr>
                      </w:pPr>
                      <w:r w:rsidRPr="0040169C">
                        <w:rPr>
                          <w:sz w:val="24"/>
                          <w:szCs w:val="24"/>
                        </w:rPr>
                        <w:t>Criminal law in the UK defines offences and the punishments for those offences. The UK uses a common law legal system which allows for judicial decisions to be the primary source of the law. Criminal law in the UK also defines suspects, offences, punishments, and clarifies certain circumstances e.g. A person commits a crime but they are mentally compromised at the time of the crime and it takes into account the severity of the crime. This essay discusses a scenario, provide information that is relevant, define the defences and offences whilst also using case law.</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5941F60" wp14:editId="4CAB74E8">
                <wp:simplePos x="0" y="0"/>
                <wp:positionH relativeFrom="margin">
                  <wp:posOffset>-542925</wp:posOffset>
                </wp:positionH>
                <wp:positionV relativeFrom="paragraph">
                  <wp:posOffset>-628650</wp:posOffset>
                </wp:positionV>
                <wp:extent cx="2343150" cy="3238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343150" cy="323850"/>
                        </a:xfrm>
                        <a:prstGeom prst="rect">
                          <a:avLst/>
                        </a:prstGeom>
                        <a:solidFill>
                          <a:schemeClr val="lt1"/>
                        </a:solidFill>
                        <a:ln w="6350">
                          <a:noFill/>
                        </a:ln>
                      </wps:spPr>
                      <wps:txbx>
                        <w:txbxContent>
                          <w:p w14:paraId="6D4826AB" w14:textId="3063D18E" w:rsidR="00EB393C" w:rsidRPr="00EB393C" w:rsidRDefault="00EB393C">
                            <w:pPr>
                              <w:rPr>
                                <w:b/>
                                <w:bCs/>
                                <w:sz w:val="28"/>
                                <w:szCs w:val="28"/>
                              </w:rPr>
                            </w:pPr>
                            <w:r w:rsidRPr="00EB393C">
                              <w:rPr>
                                <w:b/>
                                <w:bCs/>
                                <w:sz w:val="28"/>
                                <w:szCs w:val="28"/>
                              </w:rPr>
                              <w:t>Criminal law – Assignment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41F60" id="Text Box 1" o:spid="_x0000_s1027" type="#_x0000_t202" style="position:absolute;margin-left:-42.75pt;margin-top:-49.5pt;width:184.5pt;height:2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" fillcolor="white [3201]" stroked="f" strokeweight=".5pt">
                <v:textbox>
                  <w:txbxContent>
                    <w:p w14:paraId="6D4826AB" w14:textId="3063D18E" w:rsidR="00EB393C" w:rsidRPr="00EB393C" w:rsidRDefault="00EB393C">
                      <w:pPr>
                        <w:rPr>
                          <w:b/>
                          <w:bCs/>
                          <w:sz w:val="28"/>
                          <w:szCs w:val="28"/>
                        </w:rPr>
                      </w:pPr>
                      <w:r w:rsidRPr="00EB393C">
                        <w:rPr>
                          <w:b/>
                          <w:bCs/>
                          <w:sz w:val="28"/>
                          <w:szCs w:val="28"/>
                        </w:rPr>
                        <w:t>Criminal law – Assignment 2</w:t>
                      </w:r>
                    </w:p>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5D896CB5" wp14:editId="361EE496">
                <wp:simplePos x="0" y="0"/>
                <wp:positionH relativeFrom="column">
                  <wp:posOffset>4248150</wp:posOffset>
                </wp:positionH>
                <wp:positionV relativeFrom="paragraph">
                  <wp:posOffset>-733425</wp:posOffset>
                </wp:positionV>
                <wp:extent cx="2181225" cy="323850"/>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2181225" cy="323850"/>
                        </a:xfrm>
                        <a:prstGeom prst="rect">
                          <a:avLst/>
                        </a:prstGeom>
                        <a:solidFill>
                          <a:schemeClr val="lt1"/>
                        </a:solidFill>
                        <a:ln w="6350">
                          <a:noFill/>
                        </a:ln>
                      </wps:spPr>
                      <wps:txbx>
                        <w:txbxContent>
                          <w:p w14:paraId="00020A12" w14:textId="63A4E555" w:rsidR="00EB393C" w:rsidRPr="00EB393C" w:rsidRDefault="00EB393C">
                            <w:pPr>
                              <w:rPr>
                                <w:b/>
                                <w:bCs/>
                                <w:sz w:val="28"/>
                                <w:szCs w:val="28"/>
                              </w:rPr>
                            </w:pPr>
                            <w:r w:rsidRPr="00EB393C">
                              <w:rPr>
                                <w:b/>
                                <w:bCs/>
                                <w:sz w:val="28"/>
                                <w:szCs w:val="28"/>
                              </w:rPr>
                              <w:t>Aida Najafifard, 2212484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96CB5" id="Text Box 2" o:spid="_x0000_s1028" type="#_x0000_t202" style="position:absolute;margin-left:334.5pt;margin-top:-57.75pt;width:171.75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" fillcolor="white [3201]" stroked="f" strokeweight=".5pt">
                <v:textbox>
                  <w:txbxContent>
                    <w:p w14:paraId="00020A12" w14:textId="63A4E555" w:rsidR="00EB393C" w:rsidRPr="00EB393C" w:rsidRDefault="00EB393C">
                      <w:pPr>
                        <w:rPr>
                          <w:b/>
                          <w:bCs/>
                          <w:sz w:val="28"/>
                          <w:szCs w:val="28"/>
                        </w:rPr>
                      </w:pPr>
                      <w:r w:rsidRPr="00EB393C">
                        <w:rPr>
                          <w:b/>
                          <w:bCs/>
                          <w:sz w:val="28"/>
                          <w:szCs w:val="28"/>
                        </w:rPr>
                        <w:t>Aida Najafifard, 2212484</w:t>
                      </w:r>
                    </w:p>
                  </w:txbxContent>
                </v:textbox>
              </v:shape>
            </w:pict>
          </mc:Fallback>
        </mc:AlternateContent>
      </w:r>
    </w:p>
    <w:p w14:paraId="41A7A994" w14:textId="003ABD54" w:rsidR="0040169C" w:rsidRDefault="00197F1A">
      <w:r>
        <w:rPr>
          <w:noProof/>
        </w:rPr>
        <mc:AlternateContent>
          <mc:Choice Requires="wps">
            <w:drawing>
              <wp:anchor distT="0" distB="0" distL="114300" distR="114300" simplePos="0" relativeHeight="251662336" behindDoc="0" locked="0" layoutInCell="1" allowOverlap="1" wp14:anchorId="687DFF21" wp14:editId="7B99B38D">
                <wp:simplePos x="0" y="0"/>
                <wp:positionH relativeFrom="column">
                  <wp:posOffset>-457200</wp:posOffset>
                </wp:positionH>
                <wp:positionV relativeFrom="paragraph">
                  <wp:posOffset>1428750</wp:posOffset>
                </wp:positionV>
                <wp:extent cx="6753225" cy="37147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753225" cy="3714750"/>
                        </a:xfrm>
                        <a:prstGeom prst="rect">
                          <a:avLst/>
                        </a:prstGeom>
                        <a:solidFill>
                          <a:schemeClr val="lt1"/>
                        </a:solidFill>
                        <a:ln w="6350">
                          <a:solidFill>
                            <a:prstClr val="black"/>
                          </a:solidFill>
                        </a:ln>
                      </wps:spPr>
                      <wps:txbx>
                        <w:txbxContent>
                          <w:p w14:paraId="0E461295" w14:textId="4A1BFAE3" w:rsidR="00197F1A" w:rsidRPr="00197F1A" w:rsidRDefault="00197F1A">
                            <w:pPr>
                              <w:rPr>
                                <w:sz w:val="24"/>
                                <w:szCs w:val="24"/>
                              </w:rPr>
                            </w:pPr>
                            <w:r w:rsidRPr="00197F1A">
                              <w:rPr>
                                <w:sz w:val="24"/>
                                <w:szCs w:val="24"/>
                              </w:rPr>
                              <w:t>Polly was diag</w:t>
                            </w:r>
                            <w:r>
                              <w:rPr>
                                <w:sz w:val="24"/>
                                <w:szCs w:val="24"/>
                              </w:rPr>
                              <w:t xml:space="preserve">nosed with schizophrenia which includes symptoms of behavioural changes. According to our sources they experience hallucinations which affect hearing or seeing. They describe hearing </w:t>
                            </w:r>
                            <w:r w:rsidR="00F03930">
                              <w:rPr>
                                <w:sz w:val="24"/>
                                <w:szCs w:val="24"/>
                              </w:rPr>
                              <w:t>things that aren’t real and are usually negative and criticising. They also stop caring about taking care of themselves, they have delusions and convince themselves of certain things. “</w:t>
                            </w:r>
                            <w:r w:rsidR="00F03930" w:rsidRPr="00F03930">
                              <w:rPr>
                                <w:sz w:val="24"/>
                                <w:szCs w:val="24"/>
                              </w:rPr>
                              <w:t>Drastic changes in behaviour may occur, and the person can become upset, anxious, confused, angry or suspicious of those around them. But most people who get psychotic episodes are not a danger to others.</w:t>
                            </w:r>
                            <w:r w:rsidR="00F03930">
                              <w:rPr>
                                <w:sz w:val="24"/>
                                <w:szCs w:val="24"/>
                              </w:rPr>
                              <w:t xml:space="preserve">” And it is stated that it does not cause a person to be violent. </w:t>
                            </w:r>
                            <w:sdt>
                              <w:sdtPr>
                                <w:rPr>
                                  <w:sz w:val="24"/>
                                  <w:szCs w:val="24"/>
                                </w:rPr>
                                <w:id w:val="-1775472680"/>
                                <w:citation/>
                              </w:sdtPr>
                              <w:sdtContent>
                                <w:r w:rsidR="00F03930">
                                  <w:rPr>
                                    <w:sz w:val="24"/>
                                    <w:szCs w:val="24"/>
                                  </w:rPr>
                                  <w:fldChar w:fldCharType="begin"/>
                                </w:r>
                                <w:r w:rsidR="00F03930">
                                  <w:rPr>
                                    <w:sz w:val="24"/>
                                    <w:szCs w:val="24"/>
                                  </w:rPr>
                                  <w:instrText xml:space="preserve"> CITATION NHS23 \l 2057 </w:instrText>
                                </w:r>
                                <w:r w:rsidR="00F03930">
                                  <w:rPr>
                                    <w:sz w:val="24"/>
                                    <w:szCs w:val="24"/>
                                  </w:rPr>
                                  <w:fldChar w:fldCharType="separate"/>
                                </w:r>
                                <w:r w:rsidR="00F03930" w:rsidRPr="00F03930">
                                  <w:rPr>
                                    <w:noProof/>
                                    <w:sz w:val="24"/>
                                    <w:szCs w:val="24"/>
                                  </w:rPr>
                                  <w:t>(NHS, 2023)</w:t>
                                </w:r>
                                <w:r w:rsidR="00F03930">
                                  <w:rPr>
                                    <w:sz w:val="24"/>
                                    <w:szCs w:val="24"/>
                                  </w:rPr>
                                  <w:fldChar w:fldCharType="end"/>
                                </w:r>
                              </w:sdtContent>
                            </w:sdt>
                            <w:r w:rsidR="00F03930">
                              <w:rPr>
                                <w:sz w:val="24"/>
                                <w:szCs w:val="24"/>
                              </w:rPr>
                              <w:t xml:space="preserve"> </w:t>
                            </w:r>
                            <w:r w:rsidR="00B1553A">
                              <w:rPr>
                                <w:sz w:val="24"/>
                                <w:szCs w:val="24"/>
                              </w:rPr>
                              <w:t>The defendant, Polly, could try to claim diminished responsibility and have a partial defence. In this case we are aware that what the defendant suffers from does not make her violent even during episodes. The defendant had stated that her partner of 10 years, Mohammed, had admitted to adultery which caused her to get angry and retaliate. She could have very easily hallucinated the victim confessing that to her or it could have been real. Either way finding out someone has been unfaithful does not condone killing another person nor is it lawful</w:t>
                            </w:r>
                            <w:r w:rsidR="00A242C6">
                              <w:rPr>
                                <w:sz w:val="24"/>
                                <w:szCs w:val="24"/>
                              </w:rPr>
                              <w:t xml:space="preserve"> whether it was real or a hallucination. </w:t>
                            </w:r>
                            <w:r w:rsidR="0082680C">
                              <w:rPr>
                                <w:sz w:val="24"/>
                                <w:szCs w:val="24"/>
                              </w:rPr>
                              <w:t xml:space="preserve">It does however, allow us to know the defendant did not plan to kill her partner and it was in the heat of the moment during an argument which would haves caused her severe emotional distress and anger. </w:t>
                            </w:r>
                            <w:r w:rsidR="00383FE8">
                              <w:rPr>
                                <w:sz w:val="24"/>
                                <w:szCs w:val="24"/>
                              </w:rPr>
                              <w:t>They could be accused of involuntary manslaughter. “</w:t>
                            </w:r>
                            <w:r w:rsidR="00383FE8" w:rsidRPr="00383FE8">
                              <w:rPr>
                                <w:sz w:val="24"/>
                                <w:szCs w:val="24"/>
                              </w:rPr>
                              <w:t>Involuntary manslaughter is defined as an individual who has committed an unlawful killing without an intention to cause grievous bodily harm or kill the victim, causing the death by recklessness or gross negligence instead</w:t>
                            </w:r>
                            <w:r w:rsidR="00383FE8">
                              <w:rPr>
                                <w:sz w:val="24"/>
                                <w:szCs w:val="24"/>
                              </w:rPr>
                              <w:t xml:space="preserve">”  </w:t>
                            </w:r>
                            <w:sdt>
                              <w:sdtPr>
                                <w:rPr>
                                  <w:sz w:val="24"/>
                                  <w:szCs w:val="24"/>
                                </w:rPr>
                                <w:id w:val="-433365344"/>
                                <w:citation/>
                              </w:sdtPr>
                              <w:sdtContent>
                                <w:r w:rsidR="00383FE8">
                                  <w:rPr>
                                    <w:sz w:val="24"/>
                                    <w:szCs w:val="24"/>
                                  </w:rPr>
                                  <w:fldChar w:fldCharType="begin"/>
                                </w:r>
                                <w:r w:rsidR="00383FE8">
                                  <w:rPr>
                                    <w:sz w:val="24"/>
                                    <w:szCs w:val="24"/>
                                  </w:rPr>
                                  <w:instrText xml:space="preserve"> CITATION Dra23 \l 2057 </w:instrText>
                                </w:r>
                                <w:r w:rsidR="00383FE8">
                                  <w:rPr>
                                    <w:sz w:val="24"/>
                                    <w:szCs w:val="24"/>
                                  </w:rPr>
                                  <w:fldChar w:fldCharType="separate"/>
                                </w:r>
                                <w:r w:rsidR="00383FE8" w:rsidRPr="00383FE8">
                                  <w:rPr>
                                    <w:noProof/>
                                    <w:sz w:val="24"/>
                                    <w:szCs w:val="24"/>
                                  </w:rPr>
                                  <w:t>(Draycotte, 2023)</w:t>
                                </w:r>
                                <w:r w:rsidR="00383FE8">
                                  <w:rPr>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7DFF21" id="Text Box 4" o:spid="_x0000_s1029" type="#_x0000_t202" style="position:absolute;margin-left:-36pt;margin-top:112.5pt;width:531.75pt;height:29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" fillcolor="white [3201]" strokeweight=".5pt">
                <v:textbox>
                  <w:txbxContent>
                    <w:p w14:paraId="0E461295" w14:textId="4A1BFAE3" w:rsidR="00197F1A" w:rsidRPr="00197F1A" w:rsidRDefault="00197F1A">
                      <w:pPr>
                        <w:rPr>
                          <w:sz w:val="24"/>
                          <w:szCs w:val="24"/>
                        </w:rPr>
                      </w:pPr>
                      <w:r w:rsidRPr="00197F1A">
                        <w:rPr>
                          <w:sz w:val="24"/>
                          <w:szCs w:val="24"/>
                        </w:rPr>
                        <w:t>Polly was diag</w:t>
                      </w:r>
                      <w:r>
                        <w:rPr>
                          <w:sz w:val="24"/>
                          <w:szCs w:val="24"/>
                        </w:rPr>
                        <w:t xml:space="preserve">nosed with schizophrenia which includes symptoms of behavioural changes. According to our sources they experience hallucinations which affect hearing or seeing. They describe hearing </w:t>
                      </w:r>
                      <w:r w:rsidR="00F03930">
                        <w:rPr>
                          <w:sz w:val="24"/>
                          <w:szCs w:val="24"/>
                        </w:rPr>
                        <w:t>things that aren’t real and are usually negative and criticising. They also stop caring about taking care of themselves, they have delusions and convince themselves of certain things. “</w:t>
                      </w:r>
                      <w:r w:rsidR="00F03930" w:rsidRPr="00F03930">
                        <w:rPr>
                          <w:sz w:val="24"/>
                          <w:szCs w:val="24"/>
                        </w:rPr>
                        <w:t>Drastic changes in behaviour may occur, and the person can become upset, anxious, confused, angry or suspicious of those around them. But most people who get psychotic episodes are not a danger to others.</w:t>
                      </w:r>
                      <w:r w:rsidR="00F03930">
                        <w:rPr>
                          <w:sz w:val="24"/>
                          <w:szCs w:val="24"/>
                        </w:rPr>
                        <w:t xml:space="preserve">” And it is stated that it does not cause a person to be violent. </w:t>
                      </w:r>
                      <w:sdt>
                        <w:sdtPr>
                          <w:rPr>
                            <w:sz w:val="24"/>
                            <w:szCs w:val="24"/>
                          </w:rPr>
                          <w:id w:val="-1775472680"/>
                          <w:citation/>
                        </w:sdtPr>
                        <w:sdtContent>
                          <w:r w:rsidR="00F03930">
                            <w:rPr>
                              <w:sz w:val="24"/>
                              <w:szCs w:val="24"/>
                            </w:rPr>
                            <w:fldChar w:fldCharType="begin"/>
                          </w:r>
                          <w:r w:rsidR="00F03930">
                            <w:rPr>
                              <w:sz w:val="24"/>
                              <w:szCs w:val="24"/>
                            </w:rPr>
                            <w:instrText xml:space="preserve"> CITATION NHS23 \l 2057 </w:instrText>
                          </w:r>
                          <w:r w:rsidR="00F03930">
                            <w:rPr>
                              <w:sz w:val="24"/>
                              <w:szCs w:val="24"/>
                            </w:rPr>
                            <w:fldChar w:fldCharType="separate"/>
                          </w:r>
                          <w:r w:rsidR="00F03930" w:rsidRPr="00F03930">
                            <w:rPr>
                              <w:noProof/>
                              <w:sz w:val="24"/>
                              <w:szCs w:val="24"/>
                            </w:rPr>
                            <w:t>(NHS, 2023)</w:t>
                          </w:r>
                          <w:r w:rsidR="00F03930">
                            <w:rPr>
                              <w:sz w:val="24"/>
                              <w:szCs w:val="24"/>
                            </w:rPr>
                            <w:fldChar w:fldCharType="end"/>
                          </w:r>
                        </w:sdtContent>
                      </w:sdt>
                      <w:r w:rsidR="00F03930">
                        <w:rPr>
                          <w:sz w:val="24"/>
                          <w:szCs w:val="24"/>
                        </w:rPr>
                        <w:t xml:space="preserve"> </w:t>
                      </w:r>
                      <w:r w:rsidR="00B1553A">
                        <w:rPr>
                          <w:sz w:val="24"/>
                          <w:szCs w:val="24"/>
                        </w:rPr>
                        <w:t>The defendant, Polly, could try to claim diminished responsibility and have a partial defence. In this case we are aware that what the defendant suffers from does not make her violent even during episodes. The defendant had stated that her partner of 10 years, Mohammed, had admitted to adultery which caused her to get angry and retaliate. She could have very easily hallucinated the victim confessing that to her or it could have been real. Either way finding out someone has been unfaithful does not condone killing another person nor is it lawful</w:t>
                      </w:r>
                      <w:r w:rsidR="00A242C6">
                        <w:rPr>
                          <w:sz w:val="24"/>
                          <w:szCs w:val="24"/>
                        </w:rPr>
                        <w:t xml:space="preserve"> whether it was real or a hallucination. </w:t>
                      </w:r>
                      <w:r w:rsidR="0082680C">
                        <w:rPr>
                          <w:sz w:val="24"/>
                          <w:szCs w:val="24"/>
                        </w:rPr>
                        <w:t xml:space="preserve">It does however, allow us to know the defendant did not plan to kill her partner and it was in the heat of the moment during an argument which would haves caused her severe emotional distress and anger. </w:t>
                      </w:r>
                      <w:r w:rsidR="00383FE8">
                        <w:rPr>
                          <w:sz w:val="24"/>
                          <w:szCs w:val="24"/>
                        </w:rPr>
                        <w:t>They could be accused of involuntary manslaughter. “</w:t>
                      </w:r>
                      <w:r w:rsidR="00383FE8" w:rsidRPr="00383FE8">
                        <w:rPr>
                          <w:sz w:val="24"/>
                          <w:szCs w:val="24"/>
                        </w:rPr>
                        <w:t>Involuntary manslaughter is defined as an individual who has committed an unlawful killing without an intention to cause grievous bodily harm or kill the victim, causing the death by recklessness or gross negligence instead</w:t>
                      </w:r>
                      <w:r w:rsidR="00383FE8">
                        <w:rPr>
                          <w:sz w:val="24"/>
                          <w:szCs w:val="24"/>
                        </w:rPr>
                        <w:t xml:space="preserve">”  </w:t>
                      </w:r>
                      <w:sdt>
                        <w:sdtPr>
                          <w:rPr>
                            <w:sz w:val="24"/>
                            <w:szCs w:val="24"/>
                          </w:rPr>
                          <w:id w:val="-433365344"/>
                          <w:citation/>
                        </w:sdtPr>
                        <w:sdtContent>
                          <w:r w:rsidR="00383FE8">
                            <w:rPr>
                              <w:sz w:val="24"/>
                              <w:szCs w:val="24"/>
                            </w:rPr>
                            <w:fldChar w:fldCharType="begin"/>
                          </w:r>
                          <w:r w:rsidR="00383FE8">
                            <w:rPr>
                              <w:sz w:val="24"/>
                              <w:szCs w:val="24"/>
                            </w:rPr>
                            <w:instrText xml:space="preserve"> CITATION Dra23 \l 2057 </w:instrText>
                          </w:r>
                          <w:r w:rsidR="00383FE8">
                            <w:rPr>
                              <w:sz w:val="24"/>
                              <w:szCs w:val="24"/>
                            </w:rPr>
                            <w:fldChar w:fldCharType="separate"/>
                          </w:r>
                          <w:r w:rsidR="00383FE8" w:rsidRPr="00383FE8">
                            <w:rPr>
                              <w:noProof/>
                              <w:sz w:val="24"/>
                              <w:szCs w:val="24"/>
                            </w:rPr>
                            <w:t>(Draycotte, 2023)</w:t>
                          </w:r>
                          <w:r w:rsidR="00383FE8">
                            <w:rPr>
                              <w:sz w:val="24"/>
                              <w:szCs w:val="24"/>
                            </w:rPr>
                            <w:fldChar w:fldCharType="end"/>
                          </w:r>
                        </w:sdtContent>
                      </w:sdt>
                    </w:p>
                  </w:txbxContent>
                </v:textbox>
              </v:shape>
            </w:pict>
          </mc:Fallback>
        </mc:AlternateContent>
      </w:r>
      <w:r w:rsidR="0040169C">
        <w:br w:type="page"/>
      </w:r>
    </w:p>
    <w:p w14:paraId="145BF2FA" w14:textId="6BC6D511" w:rsidR="0040169C" w:rsidRDefault="0040169C"/>
    <w:p w14:paraId="5B17D164" w14:textId="080E3EF7" w:rsidR="0040169C" w:rsidRDefault="0040169C">
      <w:r>
        <w:br w:type="page"/>
      </w:r>
    </w:p>
    <w:p w14:paraId="2D666E76" w14:textId="0F7BCCE3" w:rsidR="007540CB" w:rsidRDefault="00000000"/>
    <w:sectPr w:rsidR="00754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93C"/>
    <w:rsid w:val="00061633"/>
    <w:rsid w:val="000A1BF7"/>
    <w:rsid w:val="00197F1A"/>
    <w:rsid w:val="00383FE8"/>
    <w:rsid w:val="0040169C"/>
    <w:rsid w:val="0082680C"/>
    <w:rsid w:val="00A242C6"/>
    <w:rsid w:val="00B1553A"/>
    <w:rsid w:val="00EB393C"/>
    <w:rsid w:val="00F03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0FABB"/>
  <w15:chartTrackingRefBased/>
  <w15:docId w15:val="{34578BD9-12B2-4B5C-AA21-CCD659874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65708">
      <w:bodyDiv w:val="1"/>
      <w:marLeft w:val="0"/>
      <w:marRight w:val="0"/>
      <w:marTop w:val="0"/>
      <w:marBottom w:val="0"/>
      <w:divBdr>
        <w:top w:val="none" w:sz="0" w:space="0" w:color="auto"/>
        <w:left w:val="none" w:sz="0" w:space="0" w:color="auto"/>
        <w:bottom w:val="none" w:sz="0" w:space="0" w:color="auto"/>
        <w:right w:val="none" w:sz="0" w:space="0" w:color="auto"/>
      </w:divBdr>
    </w:div>
    <w:div w:id="966199762">
      <w:bodyDiv w:val="1"/>
      <w:marLeft w:val="0"/>
      <w:marRight w:val="0"/>
      <w:marTop w:val="0"/>
      <w:marBottom w:val="0"/>
      <w:divBdr>
        <w:top w:val="none" w:sz="0" w:space="0" w:color="auto"/>
        <w:left w:val="none" w:sz="0" w:space="0" w:color="auto"/>
        <w:bottom w:val="none" w:sz="0" w:space="0" w:color="auto"/>
        <w:right w:val="none" w:sz="0" w:space="0" w:color="auto"/>
      </w:divBdr>
    </w:div>
    <w:div w:id="1258903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NHS23</b:Tag>
    <b:SourceType>InternetSite</b:SourceType>
    <b:Guid>{237AB32E-66F1-4103-B0FE-8B57511FC391}</b:Guid>
    <b:Author>
      <b:Author>
        <b:Corporate>NHS</b:Corporate>
      </b:Author>
    </b:Author>
    <b:Title>Symptoms - Schizophrenia</b:Title>
    <b:Year>2023</b:Year>
    <b:YearAccessed>2023</b:YearAccessed>
    <b:MonthAccessed>05</b:MonthAccessed>
    <b:DayAccessed>05</b:DayAccessed>
    <b:URL>https://www.nhs.uk/mental-health/conditions/schizophrenia/symptoms/</b:URL>
    <b:RefOrder>1</b:RefOrder>
  </b:Source>
  <b:Source>
    <b:Tag>Dra23</b:Tag>
    <b:SourceType>InternetSite</b:SourceType>
    <b:Guid>{00221697-E855-4563-9B8B-0A1D7D243DB0}</b:Guid>
    <b:Author>
      <b:Author>
        <b:Corporate>Draycotte</b:Corporate>
      </b:Author>
    </b:Author>
    <b:Title>CRIMINAL DEFENCE AGAINST INVOLUNTARY MANSLAUGHTER CHARGES</b:Title>
    <b:Year>2023</b:Year>
    <b:YearAccessed>2023</b:YearAccessed>
    <b:MonthAccessed>05</b:MonthAccessed>
    <b:DayAccessed>05</b:DayAccessed>
    <b:URL>https://www.draycottbrowne.co.uk/serious-crime/manslaughter-murder/involuntary-manslaughter#:~:text=Involuntary%20manslaughter%20is%20defined%20as,recklessness%20or%20gross%20negligence%20instead.</b:URL>
    <b:RefOrder>2</b:RefOrder>
  </b:Source>
</b:Sources>
</file>

<file path=customXml/itemProps1.xml><?xml version="1.0" encoding="utf-8"?>
<ds:datastoreItem xmlns:ds="http://schemas.openxmlformats.org/officeDocument/2006/customXml" ds:itemID="{10C1CEFC-E1E2-42AE-A233-440E023D7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3</Pages>
  <Words>1</Words>
  <Characters>10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Raven Najafifard (2212484)</dc:creator>
  <cp:keywords/>
  <dc:description/>
  <cp:lastModifiedBy>Raven Najafifard (2212484)</cp:lastModifiedBy>
  <cp:revision>4</cp:revision>
  <dcterms:created xsi:type="dcterms:W3CDTF">2023-05-12T20:30:00Z</dcterms:created>
  <dcterms:modified xsi:type="dcterms:W3CDTF">2023-05-12T22:59:00Z</dcterms:modified>
</cp:coreProperties>
</file>