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370F9D" w:rsidRPr="003A08A7" w:rsidRDefault="00370F9D" w:rsidP="00370F9D">
      <w:pPr>
        <w:pStyle w:val="ListParagraph"/>
        <w:spacing w:after="0" w:line="240" w:lineRule="auto"/>
        <w:ind w:left="0"/>
        <w:jc w:val="both"/>
        <w:rPr>
          <w:rFonts w:ascii="Georgia" w:hAnsi="Georgia" w:cs="Times New Roman"/>
          <w:color w:val="FF0000"/>
          <w:sz w:val="32"/>
          <w:szCs w:val="32"/>
        </w:rPr>
      </w:pPr>
      <w:r w:rsidRPr="003A08A7">
        <w:rPr>
          <w:rFonts w:ascii="Georgia" w:hAnsi="Georgia" w:cs="Times New Roman"/>
          <w:b/>
          <w:color w:val="FF0000"/>
          <w:sz w:val="32"/>
          <w:szCs w:val="32"/>
          <w:u w:val="single"/>
        </w:rPr>
        <w:t>WEEK 8</w:t>
      </w:r>
      <w:r w:rsidRPr="003A08A7">
        <w:rPr>
          <w:rFonts w:ascii="Georgia" w:hAnsi="Georgia" w:cs="Times New Roman"/>
          <w:color w:val="FF0000"/>
          <w:sz w:val="32"/>
          <w:szCs w:val="32"/>
        </w:rPr>
        <w:t xml:space="preserve"> </w:t>
      </w:r>
      <w:r w:rsidRPr="003A08A7">
        <w:rPr>
          <w:rFonts w:ascii="Georgia" w:hAnsi="Georgia" w:cs="Times New Roman"/>
          <w:color w:val="FF0000"/>
        </w:rPr>
        <w:t>(week beginning November 20)</w:t>
      </w:r>
    </w:p>
    <w:p w:rsidR="00370F9D" w:rsidRPr="003A08A7" w:rsidRDefault="00370F9D" w:rsidP="00370F9D">
      <w:pPr>
        <w:pStyle w:val="ListParagraph"/>
        <w:spacing w:after="0" w:line="240" w:lineRule="auto"/>
        <w:ind w:hanging="720"/>
        <w:jc w:val="both"/>
        <w:rPr>
          <w:rFonts w:ascii="Georgia" w:hAnsi="Georgia" w:cs="Times New Roman"/>
          <w:b/>
          <w:color w:val="FF0000"/>
          <w:sz w:val="32"/>
          <w:szCs w:val="32"/>
          <w:u w:val="single"/>
        </w:rPr>
      </w:pPr>
      <w:r w:rsidRPr="003A08A7">
        <w:rPr>
          <w:rFonts w:ascii="Georgia" w:hAnsi="Georgia" w:cs="Times New Roman"/>
          <w:b/>
          <w:color w:val="FF0000"/>
          <w:sz w:val="32"/>
          <w:szCs w:val="32"/>
          <w:u w:val="single"/>
        </w:rPr>
        <w:t>World Wars, New Deals: From Progressivism to Depression</w:t>
      </w:r>
    </w:p>
    <w:p w:rsidR="00370F9D" w:rsidRPr="003A08A7" w:rsidRDefault="00370F9D" w:rsidP="00370F9D">
      <w:pPr>
        <w:pStyle w:val="ListParagraph"/>
        <w:spacing w:after="0" w:line="240" w:lineRule="auto"/>
        <w:ind w:left="1440"/>
        <w:jc w:val="right"/>
        <w:rPr>
          <w:rFonts w:ascii="Georgia" w:hAnsi="Georgia" w:cs="Times New Roman"/>
          <w:b/>
          <w:color w:val="FF0000"/>
          <w:sz w:val="32"/>
          <w:szCs w:val="32"/>
        </w:rPr>
      </w:pPr>
      <w:r w:rsidRPr="003A08A7">
        <w:rPr>
          <w:rFonts w:ascii="Georgia" w:hAnsi="Georgia" w:cs="Times New Roman"/>
          <w:b/>
          <w:color w:val="FF0000"/>
          <w:sz w:val="32"/>
          <w:szCs w:val="32"/>
        </w:rPr>
        <w:t xml:space="preserve">In Focus: </w:t>
      </w:r>
    </w:p>
    <w:p w:rsidR="00370F9D" w:rsidRPr="003A08A7" w:rsidRDefault="00370F9D" w:rsidP="00370F9D">
      <w:pPr>
        <w:pStyle w:val="ListParagraph"/>
        <w:spacing w:after="0" w:line="240" w:lineRule="auto"/>
        <w:ind w:left="1440"/>
        <w:jc w:val="right"/>
        <w:rPr>
          <w:rFonts w:ascii="Georgia" w:hAnsi="Georgia" w:cs="Times New Roman"/>
          <w:b/>
          <w:color w:val="FF0000"/>
          <w:sz w:val="32"/>
          <w:szCs w:val="32"/>
        </w:rPr>
      </w:pPr>
      <w:r w:rsidRPr="003A08A7">
        <w:rPr>
          <w:rFonts w:ascii="Georgia" w:hAnsi="Georgia" w:cs="Times New Roman"/>
          <w:b/>
          <w:color w:val="FF0000"/>
          <w:sz w:val="32"/>
          <w:szCs w:val="32"/>
        </w:rPr>
        <w:t>Representing the Immigrant City</w:t>
      </w:r>
    </w:p>
    <w:p w:rsidR="00370F9D" w:rsidRDefault="00370F9D" w:rsidP="00370F9D">
      <w:pPr>
        <w:pStyle w:val="ListParagraph"/>
        <w:spacing w:after="0" w:line="240" w:lineRule="auto"/>
        <w:ind w:left="0"/>
        <w:jc w:val="both"/>
        <w:rPr>
          <w:rFonts w:ascii="Georgia" w:hAnsi="Georgia"/>
          <w:i/>
        </w:rPr>
      </w:pPr>
    </w:p>
    <w:p w:rsidR="00370F9D" w:rsidRDefault="00370F9D" w:rsidP="00370F9D">
      <w:pPr>
        <w:pStyle w:val="ListParagraph"/>
        <w:spacing w:after="0" w:line="240" w:lineRule="auto"/>
        <w:ind w:left="0"/>
        <w:jc w:val="center"/>
        <w:rPr>
          <w:rFonts w:ascii="Georgia" w:hAnsi="Georgia"/>
          <w:i/>
        </w:rPr>
      </w:pPr>
      <w:r>
        <w:rPr>
          <w:rFonts w:ascii="Georgia" w:hAnsi="Georgia"/>
          <w:i/>
          <w:noProof/>
          <w:lang w:val="en-US"/>
        </w:rPr>
        <w:drawing>
          <wp:inline distT="0" distB="0" distL="0" distR="0">
            <wp:extent cx="4953000" cy="37147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Ellis Island immigration.jpg"/>
                    <pic:cNvPicPr/>
                  </pic:nvPicPr>
                  <pic:blipFill>
                    <a:blip r:embed="rId5">
                      <a:extLst>
                        <a:ext uri="{28A0092B-C50C-407E-A947-70E740481C1C}">
                          <a14:useLocalDpi xmlns:a14="http://schemas.microsoft.com/office/drawing/2010/main" val="0"/>
                        </a:ext>
                      </a:extLst>
                    </a:blip>
                    <a:stretch>
                      <a:fillRect/>
                    </a:stretch>
                  </pic:blipFill>
                  <pic:spPr>
                    <a:xfrm>
                      <a:off x="0" y="0"/>
                      <a:ext cx="4953952" cy="3715464"/>
                    </a:xfrm>
                    <a:prstGeom prst="rect">
                      <a:avLst/>
                    </a:prstGeom>
                  </pic:spPr>
                </pic:pic>
              </a:graphicData>
            </a:graphic>
          </wp:inline>
        </w:drawing>
      </w:r>
    </w:p>
    <w:p w:rsidR="00370F9D" w:rsidRDefault="00370F9D" w:rsidP="00370F9D">
      <w:pPr>
        <w:pStyle w:val="ListParagraph"/>
        <w:spacing w:after="0" w:line="240" w:lineRule="auto"/>
        <w:ind w:left="0"/>
        <w:jc w:val="right"/>
        <w:rPr>
          <w:rFonts w:ascii="Georgia" w:hAnsi="Georgia"/>
          <w:i/>
        </w:rPr>
      </w:pPr>
      <w:r>
        <w:rPr>
          <w:rFonts w:ascii="Georgia" w:hAnsi="Georgia"/>
          <w:i/>
        </w:rPr>
        <w:tab/>
      </w:r>
      <w:r>
        <w:rPr>
          <w:rFonts w:ascii="Georgia" w:hAnsi="Georgia"/>
          <w:i/>
        </w:rPr>
        <w:tab/>
        <w:t>Immigrants of Ellis Island, early 20</w:t>
      </w:r>
      <w:r w:rsidRPr="00370F9D">
        <w:rPr>
          <w:rFonts w:ascii="Georgia" w:hAnsi="Georgia"/>
          <w:i/>
          <w:vertAlign w:val="superscript"/>
        </w:rPr>
        <w:t>th</w:t>
      </w:r>
      <w:r>
        <w:rPr>
          <w:rFonts w:ascii="Georgia" w:hAnsi="Georgia"/>
          <w:i/>
        </w:rPr>
        <w:t xml:space="preserve"> century</w:t>
      </w:r>
    </w:p>
    <w:p w:rsidR="00370F9D" w:rsidRPr="003A08A7" w:rsidRDefault="00370F9D" w:rsidP="00370F9D">
      <w:pPr>
        <w:pStyle w:val="ListParagraph"/>
        <w:spacing w:after="0" w:line="240" w:lineRule="auto"/>
        <w:ind w:left="0"/>
        <w:jc w:val="both"/>
        <w:rPr>
          <w:rFonts w:ascii="Georgia" w:hAnsi="Georgia"/>
          <w:i/>
        </w:rPr>
      </w:pPr>
    </w:p>
    <w:p w:rsidR="00370F9D" w:rsidRPr="00370F9D" w:rsidRDefault="00370F9D" w:rsidP="00370F9D">
      <w:pPr>
        <w:pStyle w:val="ListParagraph"/>
        <w:spacing w:after="0" w:line="240" w:lineRule="auto"/>
        <w:ind w:left="0"/>
        <w:jc w:val="both"/>
        <w:rPr>
          <w:rFonts w:ascii="Georgia" w:hAnsi="Georgia"/>
        </w:rPr>
      </w:pPr>
      <w:r w:rsidRPr="00370F9D">
        <w:rPr>
          <w:rFonts w:ascii="Georgia" w:hAnsi="Georgia"/>
        </w:rPr>
        <w:t>This week’s teaching enco</w:t>
      </w:r>
      <w:r w:rsidRPr="00370F9D">
        <w:rPr>
          <w:rFonts w:ascii="Georgia" w:hAnsi="Georgia"/>
        </w:rPr>
        <w:t>mpasses the decades from the 190</w:t>
      </w:r>
      <w:r w:rsidRPr="00370F9D">
        <w:rPr>
          <w:rFonts w:ascii="Georgia" w:hAnsi="Georgia"/>
        </w:rPr>
        <w:t>0s to the 1940s, considering some of the most important domestic and foreign policy trends in American society, politics and culture during this period. In the first instance, the ‘in focus’ session channels these themes towards a detailed examination of accounts written by Jewish immigrants to the United States. It will be suggested that such literature is representative of wider interest in social reform and in economic efficiency which informed the political movement known as ‘Progressivism.’ The main body of the lecture pays special attention is paid to the United States’ participation in World Wars One and Two, and the long-term geopolitical consequences of this. We shall also consider the Home Front during both wars, and the New Deal policies forged in response to the Great Depression of the 1920s and 1930s.</w:t>
      </w:r>
    </w:p>
    <w:p w:rsidR="00370F9D" w:rsidRPr="003A08A7" w:rsidRDefault="00370F9D" w:rsidP="00370F9D">
      <w:pPr>
        <w:jc w:val="both"/>
        <w:rPr>
          <w:rFonts w:ascii="Georgia" w:hAnsi="Georgia"/>
          <w:sz w:val="22"/>
          <w:szCs w:val="22"/>
          <w:u w:val="single"/>
        </w:rPr>
      </w:pPr>
    </w:p>
    <w:p w:rsidR="00370F9D" w:rsidRPr="00370F9D" w:rsidRDefault="00370F9D" w:rsidP="00370F9D">
      <w:pPr>
        <w:pStyle w:val="ListParagraph"/>
        <w:numPr>
          <w:ilvl w:val="0"/>
          <w:numId w:val="2"/>
        </w:numPr>
        <w:spacing w:after="0" w:line="240" w:lineRule="auto"/>
        <w:ind w:left="357" w:hanging="357"/>
        <w:jc w:val="both"/>
        <w:rPr>
          <w:rFonts w:ascii="Georgia" w:hAnsi="Georgia"/>
          <w:b/>
          <w:sz w:val="32"/>
          <w:szCs w:val="32"/>
          <w:u w:val="single"/>
        </w:rPr>
      </w:pPr>
      <w:r w:rsidRPr="00370F9D">
        <w:rPr>
          <w:rFonts w:ascii="Georgia" w:hAnsi="Georgia"/>
          <w:b/>
          <w:sz w:val="32"/>
          <w:szCs w:val="32"/>
          <w:u w:val="single"/>
        </w:rPr>
        <w:t>Reading and preparation:</w:t>
      </w:r>
    </w:p>
    <w:p w:rsidR="00370F9D" w:rsidRPr="00370F9D" w:rsidRDefault="00370F9D" w:rsidP="00370F9D">
      <w:pPr>
        <w:pStyle w:val="ListParagraph"/>
        <w:spacing w:after="0" w:line="240" w:lineRule="auto"/>
        <w:ind w:left="0"/>
        <w:jc w:val="both"/>
        <w:rPr>
          <w:rFonts w:ascii="Georgia" w:hAnsi="Georgia" w:cs="Times New Roman"/>
          <w:u w:val="single"/>
        </w:rPr>
      </w:pPr>
      <w:r w:rsidRPr="00370F9D">
        <w:rPr>
          <w:rFonts w:ascii="Georgia" w:hAnsi="Georgia" w:cs="Times New Roman"/>
          <w:u w:val="single"/>
        </w:rPr>
        <w:t>Required</w:t>
      </w:r>
      <w:r w:rsidRPr="00370F9D">
        <w:rPr>
          <w:rFonts w:ascii="Georgia" w:hAnsi="Georgia"/>
          <w:u w:val="single"/>
        </w:rPr>
        <w:t xml:space="preserve"> readings:</w:t>
      </w:r>
    </w:p>
    <w:p w:rsidR="00370F9D" w:rsidRPr="003A08A7" w:rsidRDefault="00370F9D" w:rsidP="00370F9D">
      <w:pPr>
        <w:pStyle w:val="ListParagraph"/>
        <w:spacing w:after="0" w:line="240" w:lineRule="auto"/>
        <w:jc w:val="both"/>
        <w:rPr>
          <w:rFonts w:ascii="Georgia" w:hAnsi="Georgia" w:cs="Times New Roman"/>
        </w:rPr>
      </w:pPr>
      <w:r w:rsidRPr="003A08A7">
        <w:rPr>
          <w:rFonts w:ascii="Georgia" w:hAnsi="Georgia" w:cs="Times New Roman"/>
        </w:rPr>
        <w:t xml:space="preserve">Mary </w:t>
      </w:r>
      <w:proofErr w:type="spellStart"/>
      <w:r w:rsidRPr="003A08A7">
        <w:rPr>
          <w:rFonts w:ascii="Georgia" w:hAnsi="Georgia" w:cs="Times New Roman"/>
        </w:rPr>
        <w:t>Antin</w:t>
      </w:r>
      <w:proofErr w:type="spellEnd"/>
      <w:r w:rsidRPr="003A08A7">
        <w:rPr>
          <w:rFonts w:ascii="Georgia" w:hAnsi="Georgia" w:cs="Times New Roman"/>
        </w:rPr>
        <w:t xml:space="preserve">, </w:t>
      </w:r>
      <w:r w:rsidRPr="003A08A7">
        <w:rPr>
          <w:rFonts w:ascii="Georgia" w:hAnsi="Georgia" w:cs="Times New Roman"/>
          <w:i/>
        </w:rPr>
        <w:t>The Promised Land</w:t>
      </w:r>
      <w:r w:rsidRPr="003A08A7">
        <w:rPr>
          <w:rFonts w:ascii="Georgia" w:hAnsi="Georgia" w:cs="Times New Roman"/>
        </w:rPr>
        <w:t xml:space="preserve"> (1912) extracts.</w:t>
      </w:r>
    </w:p>
    <w:p w:rsidR="00370F9D" w:rsidRPr="003A08A7" w:rsidRDefault="00370F9D" w:rsidP="00370F9D">
      <w:pPr>
        <w:pStyle w:val="ListParagraph"/>
        <w:spacing w:after="0" w:line="240" w:lineRule="auto"/>
        <w:jc w:val="both"/>
        <w:rPr>
          <w:rFonts w:ascii="Georgia" w:hAnsi="Georgia" w:cs="Times New Roman"/>
        </w:rPr>
      </w:pPr>
      <w:r w:rsidRPr="003A08A7">
        <w:rPr>
          <w:rFonts w:ascii="Georgia" w:hAnsi="Georgia" w:cs="Times New Roman"/>
        </w:rPr>
        <w:t>Emma Lazarus, ‘The New Colossus’ (1883).</w:t>
      </w:r>
    </w:p>
    <w:p w:rsidR="00370F9D" w:rsidRPr="003A08A7" w:rsidRDefault="00370F9D" w:rsidP="00370F9D">
      <w:pPr>
        <w:pStyle w:val="ListParagraph"/>
        <w:spacing w:after="0" w:line="240" w:lineRule="auto"/>
        <w:jc w:val="both"/>
        <w:rPr>
          <w:rFonts w:ascii="Georgia" w:hAnsi="Georgia" w:cs="Times New Roman"/>
        </w:rPr>
      </w:pPr>
      <w:r w:rsidRPr="003A08A7">
        <w:rPr>
          <w:rFonts w:ascii="Georgia" w:hAnsi="Georgia" w:cs="Times New Roman"/>
        </w:rPr>
        <w:t xml:space="preserve">Henry Roth, </w:t>
      </w:r>
      <w:r w:rsidRPr="003A08A7">
        <w:rPr>
          <w:rFonts w:ascii="Georgia" w:hAnsi="Georgia" w:cs="Times New Roman"/>
          <w:i/>
        </w:rPr>
        <w:t>Call it Sleep</w:t>
      </w:r>
      <w:r w:rsidRPr="003A08A7">
        <w:rPr>
          <w:rFonts w:ascii="Georgia" w:hAnsi="Georgia" w:cs="Times New Roman"/>
        </w:rPr>
        <w:t xml:space="preserve"> (1934) prologue.</w:t>
      </w:r>
    </w:p>
    <w:p w:rsidR="00370F9D" w:rsidRPr="003A08A7" w:rsidRDefault="00370F9D" w:rsidP="00370F9D">
      <w:pPr>
        <w:pStyle w:val="ListParagraph"/>
        <w:spacing w:after="0" w:line="240" w:lineRule="auto"/>
        <w:ind w:left="0" w:firstLine="720"/>
        <w:jc w:val="both"/>
        <w:rPr>
          <w:rFonts w:ascii="Georgia" w:hAnsi="Georgia" w:cs="Times New Roman"/>
        </w:rPr>
      </w:pPr>
      <w:r w:rsidRPr="003A08A7">
        <w:rPr>
          <w:rFonts w:ascii="Georgia" w:hAnsi="Georgia" w:cs="Times New Roman"/>
        </w:rPr>
        <w:t>Anzia Yezierska, ‘America and I’ (1923).</w:t>
      </w:r>
    </w:p>
    <w:p w:rsidR="00370F9D" w:rsidRPr="003A08A7" w:rsidRDefault="00370F9D" w:rsidP="00370F9D">
      <w:pPr>
        <w:pStyle w:val="Alex"/>
        <w:spacing w:line="240" w:lineRule="auto"/>
        <w:rPr>
          <w:rFonts w:ascii="Georgia" w:hAnsi="Georgia"/>
          <w:i/>
          <w:u w:val="single"/>
        </w:rPr>
      </w:pPr>
      <w:r w:rsidRPr="003A08A7">
        <w:rPr>
          <w:rFonts w:ascii="Georgia" w:hAnsi="Georgia"/>
          <w:i/>
          <w:u w:val="single"/>
        </w:rPr>
        <w:lastRenderedPageBreak/>
        <w:t>General reading:</w:t>
      </w:r>
    </w:p>
    <w:p w:rsidR="00370F9D" w:rsidRPr="003A08A7" w:rsidRDefault="00370F9D" w:rsidP="00370F9D">
      <w:pPr>
        <w:numPr>
          <w:ilvl w:val="0"/>
          <w:numId w:val="1"/>
        </w:numPr>
        <w:jc w:val="both"/>
        <w:rPr>
          <w:rFonts w:ascii="Georgia" w:hAnsi="Georgia"/>
          <w:sz w:val="22"/>
          <w:szCs w:val="22"/>
        </w:rPr>
      </w:pPr>
      <w:r w:rsidRPr="003A08A7">
        <w:rPr>
          <w:rFonts w:ascii="Georgia" w:hAnsi="Georgia"/>
          <w:sz w:val="22"/>
          <w:szCs w:val="22"/>
        </w:rPr>
        <w:t xml:space="preserve">George B, Tindall and David Emory Shi, </w:t>
      </w:r>
      <w:r w:rsidRPr="003A08A7">
        <w:rPr>
          <w:rFonts w:ascii="Georgia" w:hAnsi="Georgia"/>
          <w:i/>
          <w:sz w:val="22"/>
          <w:szCs w:val="22"/>
        </w:rPr>
        <w:t xml:space="preserve">America: A Narrative History </w:t>
      </w:r>
      <w:r w:rsidRPr="003A08A7">
        <w:rPr>
          <w:rFonts w:ascii="Georgia" w:hAnsi="Georgia"/>
          <w:sz w:val="22"/>
          <w:szCs w:val="22"/>
        </w:rPr>
        <w:t>(New York: WW Norton &amp; Co, 2010), chapter 21.</w:t>
      </w:r>
    </w:p>
    <w:p w:rsidR="00370F9D" w:rsidRPr="003A08A7" w:rsidRDefault="00370F9D" w:rsidP="00370F9D">
      <w:pPr>
        <w:numPr>
          <w:ilvl w:val="0"/>
          <w:numId w:val="1"/>
        </w:numPr>
        <w:jc w:val="both"/>
        <w:rPr>
          <w:rFonts w:ascii="Georgia" w:hAnsi="Georgia"/>
          <w:sz w:val="22"/>
          <w:szCs w:val="22"/>
        </w:rPr>
      </w:pPr>
      <w:r w:rsidRPr="003A08A7">
        <w:rPr>
          <w:rFonts w:ascii="Georgia" w:hAnsi="Georgia"/>
          <w:sz w:val="22"/>
          <w:szCs w:val="22"/>
        </w:rPr>
        <w:t xml:space="preserve">Eric </w:t>
      </w:r>
      <w:proofErr w:type="spellStart"/>
      <w:r w:rsidRPr="003A08A7">
        <w:rPr>
          <w:rFonts w:ascii="Georgia" w:hAnsi="Georgia"/>
          <w:sz w:val="22"/>
          <w:szCs w:val="22"/>
        </w:rPr>
        <w:t>Foner</w:t>
      </w:r>
      <w:proofErr w:type="spellEnd"/>
      <w:r w:rsidRPr="003A08A7">
        <w:rPr>
          <w:rFonts w:ascii="Georgia" w:hAnsi="Georgia"/>
          <w:sz w:val="22"/>
          <w:szCs w:val="22"/>
        </w:rPr>
        <w:t xml:space="preserve">, </w:t>
      </w:r>
      <w:r w:rsidRPr="003A08A7">
        <w:rPr>
          <w:rFonts w:ascii="Georgia" w:hAnsi="Georgia"/>
          <w:i/>
          <w:sz w:val="22"/>
          <w:szCs w:val="22"/>
        </w:rPr>
        <w:t xml:space="preserve">Give Me Liberty! An American History </w:t>
      </w:r>
      <w:r w:rsidRPr="003A08A7">
        <w:rPr>
          <w:rFonts w:ascii="Georgia" w:hAnsi="Georgia"/>
          <w:sz w:val="22"/>
          <w:szCs w:val="22"/>
        </w:rPr>
        <w:t>(New York: WW Norton &amp; Co, 2014), chapter 18.</w:t>
      </w:r>
    </w:p>
    <w:p w:rsidR="00370F9D" w:rsidRPr="003A08A7" w:rsidRDefault="00370F9D" w:rsidP="00370F9D">
      <w:pPr>
        <w:numPr>
          <w:ilvl w:val="0"/>
          <w:numId w:val="1"/>
        </w:numPr>
        <w:jc w:val="both"/>
        <w:rPr>
          <w:rFonts w:ascii="Georgia" w:hAnsi="Georgia"/>
          <w:sz w:val="22"/>
          <w:szCs w:val="22"/>
        </w:rPr>
      </w:pPr>
      <w:r w:rsidRPr="003A08A7">
        <w:rPr>
          <w:rFonts w:ascii="Georgia" w:hAnsi="Georgia"/>
          <w:sz w:val="22"/>
          <w:szCs w:val="22"/>
        </w:rPr>
        <w:t xml:space="preserve">Malcolm Bradbury and Howard </w:t>
      </w:r>
      <w:proofErr w:type="spellStart"/>
      <w:r w:rsidRPr="003A08A7">
        <w:rPr>
          <w:rFonts w:ascii="Georgia" w:hAnsi="Georgia"/>
          <w:sz w:val="22"/>
          <w:szCs w:val="22"/>
        </w:rPr>
        <w:t>Temperley</w:t>
      </w:r>
      <w:proofErr w:type="spellEnd"/>
      <w:r w:rsidRPr="003A08A7">
        <w:rPr>
          <w:rFonts w:ascii="Georgia" w:hAnsi="Georgia"/>
          <w:sz w:val="22"/>
          <w:szCs w:val="22"/>
        </w:rPr>
        <w:t xml:space="preserve">, eds. </w:t>
      </w:r>
      <w:r w:rsidRPr="003A08A7">
        <w:rPr>
          <w:rFonts w:ascii="Georgia" w:hAnsi="Georgia"/>
          <w:i/>
          <w:sz w:val="22"/>
          <w:szCs w:val="22"/>
        </w:rPr>
        <w:t>Introduction to American Studies</w:t>
      </w:r>
      <w:r w:rsidRPr="003A08A7">
        <w:rPr>
          <w:rFonts w:ascii="Georgia" w:hAnsi="Georgia"/>
          <w:sz w:val="22"/>
          <w:szCs w:val="22"/>
        </w:rPr>
        <w:t xml:space="preserve"> (London: Longman, 1998), chapters 6, 8.</w:t>
      </w:r>
    </w:p>
    <w:p w:rsidR="00370F9D" w:rsidRPr="003A08A7" w:rsidRDefault="00370F9D" w:rsidP="00370F9D">
      <w:pPr>
        <w:jc w:val="both"/>
        <w:rPr>
          <w:rFonts w:ascii="Georgia" w:hAnsi="Georgia"/>
          <w:sz w:val="22"/>
          <w:szCs w:val="22"/>
        </w:rPr>
      </w:pPr>
      <w:bookmarkStart w:id="0" w:name="_GoBack"/>
      <w:bookmarkEnd w:id="0"/>
    </w:p>
    <w:p w:rsidR="00370F9D" w:rsidRPr="003A08A7" w:rsidRDefault="00370F9D" w:rsidP="00370F9D">
      <w:pPr>
        <w:pStyle w:val="ListParagraph"/>
        <w:numPr>
          <w:ilvl w:val="0"/>
          <w:numId w:val="2"/>
        </w:numPr>
        <w:spacing w:after="0" w:line="240" w:lineRule="auto"/>
        <w:ind w:hanging="357"/>
        <w:jc w:val="both"/>
        <w:rPr>
          <w:rFonts w:ascii="Georgia" w:hAnsi="Georgia"/>
          <w:b/>
          <w:sz w:val="32"/>
          <w:u w:val="single"/>
        </w:rPr>
      </w:pPr>
      <w:r w:rsidRPr="003A08A7">
        <w:rPr>
          <w:rFonts w:ascii="Georgia" w:hAnsi="Georgia"/>
          <w:b/>
          <w:i/>
          <w:sz w:val="32"/>
          <w:u w:val="single"/>
        </w:rPr>
        <w:t>Background information:</w:t>
      </w:r>
      <w:r w:rsidRPr="003A08A7">
        <w:rPr>
          <w:rFonts w:ascii="Georgia" w:hAnsi="Georgia"/>
          <w:b/>
          <w:sz w:val="32"/>
          <w:u w:val="single"/>
        </w:rPr>
        <w:t xml:space="preserve"> </w:t>
      </w:r>
    </w:p>
    <w:p w:rsidR="00370F9D" w:rsidRPr="003A08A7" w:rsidRDefault="00370F9D" w:rsidP="00370F9D">
      <w:pPr>
        <w:jc w:val="both"/>
        <w:rPr>
          <w:rFonts w:ascii="Georgia" w:hAnsi="Georgia"/>
          <w:sz w:val="22"/>
          <w:szCs w:val="22"/>
        </w:rPr>
      </w:pPr>
      <w:r w:rsidRPr="003A08A7">
        <w:rPr>
          <w:rFonts w:ascii="Georgia" w:hAnsi="Georgia"/>
          <w:sz w:val="22"/>
          <w:szCs w:val="22"/>
        </w:rPr>
        <w:t>For information on this week’s authors, see below.</w:t>
      </w:r>
    </w:p>
    <w:p w:rsidR="00370F9D" w:rsidRPr="003A08A7" w:rsidRDefault="00370F9D" w:rsidP="00370F9D">
      <w:pPr>
        <w:numPr>
          <w:ilvl w:val="0"/>
          <w:numId w:val="3"/>
        </w:numPr>
        <w:jc w:val="both"/>
        <w:rPr>
          <w:rFonts w:ascii="Georgia" w:hAnsi="Georgia"/>
          <w:sz w:val="22"/>
          <w:szCs w:val="22"/>
        </w:rPr>
      </w:pPr>
      <w:r w:rsidRPr="003A08A7">
        <w:rPr>
          <w:rFonts w:ascii="Georgia" w:hAnsi="Georgia"/>
          <w:sz w:val="22"/>
          <w:szCs w:val="22"/>
        </w:rPr>
        <w:t xml:space="preserve">On Mary </w:t>
      </w:r>
      <w:proofErr w:type="spellStart"/>
      <w:r w:rsidRPr="003A08A7">
        <w:rPr>
          <w:rFonts w:ascii="Georgia" w:hAnsi="Georgia"/>
          <w:sz w:val="22"/>
          <w:szCs w:val="22"/>
        </w:rPr>
        <w:t>Antin</w:t>
      </w:r>
      <w:proofErr w:type="spellEnd"/>
      <w:r w:rsidRPr="003A08A7">
        <w:rPr>
          <w:rFonts w:ascii="Georgia" w:hAnsi="Georgia"/>
          <w:sz w:val="22"/>
          <w:szCs w:val="22"/>
        </w:rPr>
        <w:t xml:space="preserve">, see </w:t>
      </w:r>
      <w:r w:rsidRPr="003A08A7">
        <w:rPr>
          <w:rFonts w:ascii="Georgia" w:hAnsi="Georgia"/>
          <w:i/>
          <w:sz w:val="22"/>
          <w:szCs w:val="22"/>
        </w:rPr>
        <w:t xml:space="preserve">The Heath Anthology of American Literature </w:t>
      </w:r>
      <w:r w:rsidRPr="003A08A7">
        <w:rPr>
          <w:rFonts w:ascii="Georgia" w:hAnsi="Georgia"/>
          <w:sz w:val="22"/>
          <w:szCs w:val="22"/>
        </w:rPr>
        <w:t>prolife (</w:t>
      </w:r>
      <w:hyperlink r:id="rId6" w:history="1">
        <w:r w:rsidRPr="003A08A7">
          <w:rPr>
            <w:rStyle w:val="Hyperlink"/>
            <w:rFonts w:ascii="Georgia" w:hAnsi="Georgia"/>
            <w:sz w:val="22"/>
            <w:szCs w:val="22"/>
          </w:rPr>
          <w:t>http://college.cengage.com/english/lauter/heath/4e/students/author_pages/late_nineteenth/antin_ma.html</w:t>
        </w:r>
      </w:hyperlink>
      <w:r w:rsidRPr="003A08A7">
        <w:rPr>
          <w:rFonts w:ascii="Georgia" w:hAnsi="Georgia"/>
          <w:sz w:val="22"/>
          <w:szCs w:val="22"/>
        </w:rPr>
        <w:t xml:space="preserve">) </w:t>
      </w:r>
    </w:p>
    <w:p w:rsidR="00370F9D" w:rsidRPr="003A08A7" w:rsidRDefault="00370F9D" w:rsidP="00370F9D">
      <w:pPr>
        <w:numPr>
          <w:ilvl w:val="0"/>
          <w:numId w:val="3"/>
        </w:numPr>
        <w:jc w:val="both"/>
        <w:rPr>
          <w:rFonts w:ascii="Georgia" w:hAnsi="Georgia"/>
          <w:sz w:val="22"/>
          <w:szCs w:val="22"/>
        </w:rPr>
      </w:pPr>
      <w:r w:rsidRPr="003A08A7">
        <w:rPr>
          <w:rFonts w:ascii="Georgia" w:hAnsi="Georgia"/>
          <w:sz w:val="22"/>
          <w:szCs w:val="22"/>
        </w:rPr>
        <w:t xml:space="preserve">On Emma Lazarus, see </w:t>
      </w:r>
      <w:r w:rsidRPr="003A08A7">
        <w:rPr>
          <w:rFonts w:ascii="Georgia" w:hAnsi="Georgia"/>
          <w:i/>
          <w:sz w:val="22"/>
          <w:szCs w:val="22"/>
        </w:rPr>
        <w:t xml:space="preserve">Oxford </w:t>
      </w:r>
      <w:proofErr w:type="spellStart"/>
      <w:r w:rsidRPr="003A08A7">
        <w:rPr>
          <w:rFonts w:ascii="Georgia" w:hAnsi="Georgia"/>
          <w:i/>
          <w:sz w:val="22"/>
          <w:szCs w:val="22"/>
        </w:rPr>
        <w:t>Encyclopedia</w:t>
      </w:r>
      <w:proofErr w:type="spellEnd"/>
      <w:r w:rsidRPr="003A08A7">
        <w:rPr>
          <w:rFonts w:ascii="Georgia" w:hAnsi="Georgia"/>
          <w:i/>
          <w:sz w:val="22"/>
          <w:szCs w:val="22"/>
        </w:rPr>
        <w:t xml:space="preserve"> of American Literature </w:t>
      </w:r>
      <w:r w:rsidRPr="003A08A7">
        <w:rPr>
          <w:rFonts w:ascii="Georgia" w:hAnsi="Georgia"/>
          <w:sz w:val="22"/>
          <w:szCs w:val="22"/>
        </w:rPr>
        <w:t>profile, accessible via UWTSD library (</w:t>
      </w:r>
      <w:hyperlink r:id="rId7" w:history="1">
        <w:r w:rsidRPr="003A08A7">
          <w:rPr>
            <w:rStyle w:val="Hyperlink"/>
            <w:rFonts w:ascii="Georgia" w:hAnsi="Georgia"/>
            <w:sz w:val="22"/>
            <w:szCs w:val="22"/>
          </w:rPr>
          <w:t>http://www.oxfordreference.com/view/10.1093/acref/9780195156539.001.0001/acref-9780195156539-e-0157</w:t>
        </w:r>
      </w:hyperlink>
      <w:r w:rsidRPr="003A08A7">
        <w:rPr>
          <w:rFonts w:ascii="Georgia" w:hAnsi="Georgia"/>
          <w:sz w:val="22"/>
          <w:szCs w:val="22"/>
        </w:rPr>
        <w:t>)</w:t>
      </w:r>
    </w:p>
    <w:p w:rsidR="00370F9D" w:rsidRPr="003A08A7" w:rsidRDefault="00370F9D" w:rsidP="00370F9D">
      <w:pPr>
        <w:numPr>
          <w:ilvl w:val="0"/>
          <w:numId w:val="3"/>
        </w:numPr>
        <w:jc w:val="both"/>
        <w:rPr>
          <w:rFonts w:ascii="Georgia" w:hAnsi="Georgia"/>
          <w:sz w:val="22"/>
          <w:szCs w:val="22"/>
        </w:rPr>
      </w:pPr>
      <w:r w:rsidRPr="003A08A7">
        <w:rPr>
          <w:rFonts w:ascii="Georgia" w:hAnsi="Georgia"/>
          <w:sz w:val="22"/>
          <w:szCs w:val="22"/>
        </w:rPr>
        <w:t xml:space="preserve">On Henry Roth, see </w:t>
      </w:r>
      <w:r w:rsidRPr="003A08A7">
        <w:rPr>
          <w:rFonts w:ascii="Georgia" w:hAnsi="Georgia"/>
          <w:i/>
          <w:sz w:val="22"/>
          <w:szCs w:val="22"/>
        </w:rPr>
        <w:t xml:space="preserve">Oxford </w:t>
      </w:r>
      <w:proofErr w:type="spellStart"/>
      <w:r w:rsidRPr="003A08A7">
        <w:rPr>
          <w:rFonts w:ascii="Georgia" w:hAnsi="Georgia"/>
          <w:i/>
          <w:sz w:val="22"/>
          <w:szCs w:val="22"/>
        </w:rPr>
        <w:t>Encyclopedia</w:t>
      </w:r>
      <w:proofErr w:type="spellEnd"/>
      <w:r w:rsidRPr="003A08A7">
        <w:rPr>
          <w:rFonts w:ascii="Georgia" w:hAnsi="Georgia"/>
          <w:i/>
          <w:sz w:val="22"/>
          <w:szCs w:val="22"/>
        </w:rPr>
        <w:t xml:space="preserve"> of American Literature</w:t>
      </w:r>
      <w:r w:rsidRPr="003A08A7">
        <w:rPr>
          <w:rFonts w:ascii="Georgia" w:hAnsi="Georgia"/>
          <w:sz w:val="22"/>
          <w:szCs w:val="22"/>
        </w:rPr>
        <w:t xml:space="preserve"> profile, accessible via UWTSD library (</w:t>
      </w:r>
      <w:hyperlink r:id="rId8" w:history="1">
        <w:r w:rsidRPr="003A08A7">
          <w:rPr>
            <w:rStyle w:val="Hyperlink"/>
            <w:rFonts w:ascii="Georgia" w:hAnsi="Georgia"/>
            <w:sz w:val="22"/>
            <w:szCs w:val="22"/>
          </w:rPr>
          <w:t>http://www.oxfordreference.com/view/10.1093/acref/9780195156539.001.0001/acref-9780195156539-e-0249?rskey=KRVZLd&amp;result=1</w:t>
        </w:r>
      </w:hyperlink>
      <w:r w:rsidRPr="003A08A7">
        <w:rPr>
          <w:rFonts w:ascii="Georgia" w:hAnsi="Georgia"/>
          <w:sz w:val="22"/>
          <w:szCs w:val="22"/>
        </w:rPr>
        <w:t>)</w:t>
      </w:r>
    </w:p>
    <w:p w:rsidR="00370F9D" w:rsidRPr="003A08A7" w:rsidRDefault="00370F9D" w:rsidP="00370F9D">
      <w:pPr>
        <w:numPr>
          <w:ilvl w:val="0"/>
          <w:numId w:val="3"/>
        </w:numPr>
        <w:jc w:val="both"/>
        <w:rPr>
          <w:rFonts w:ascii="Georgia" w:hAnsi="Georgia"/>
          <w:sz w:val="22"/>
          <w:szCs w:val="22"/>
        </w:rPr>
      </w:pPr>
      <w:r w:rsidRPr="003A08A7">
        <w:rPr>
          <w:rFonts w:ascii="Georgia" w:hAnsi="Georgia"/>
          <w:sz w:val="22"/>
          <w:szCs w:val="22"/>
        </w:rPr>
        <w:t xml:space="preserve">On Anzia Yezierska, see </w:t>
      </w:r>
      <w:r w:rsidRPr="003A08A7">
        <w:rPr>
          <w:rFonts w:ascii="Georgia" w:hAnsi="Georgia"/>
          <w:i/>
          <w:sz w:val="22"/>
          <w:szCs w:val="22"/>
        </w:rPr>
        <w:t xml:space="preserve">The Heath Anthology of American Literature </w:t>
      </w:r>
      <w:r w:rsidRPr="003A08A7">
        <w:rPr>
          <w:rFonts w:ascii="Georgia" w:hAnsi="Georgia"/>
          <w:sz w:val="22"/>
          <w:szCs w:val="22"/>
        </w:rPr>
        <w:t>prolife (</w:t>
      </w:r>
      <w:hyperlink r:id="rId9" w:history="1">
        <w:r w:rsidRPr="003A08A7">
          <w:rPr>
            <w:rStyle w:val="Hyperlink"/>
            <w:rFonts w:ascii="Georgia" w:hAnsi="Georgia"/>
            <w:sz w:val="22"/>
            <w:szCs w:val="22"/>
          </w:rPr>
          <w:t>http://college.cengage.com/english/lauter/heath/4e/students/author_pages/modern/yezierska_an.html</w:t>
        </w:r>
      </w:hyperlink>
      <w:r w:rsidRPr="003A08A7">
        <w:rPr>
          <w:rFonts w:ascii="Georgia" w:hAnsi="Georgia"/>
          <w:sz w:val="22"/>
          <w:szCs w:val="22"/>
        </w:rPr>
        <w:t>)</w:t>
      </w:r>
    </w:p>
    <w:p w:rsidR="00370F9D" w:rsidRPr="003A08A7" w:rsidRDefault="00370F9D" w:rsidP="00370F9D">
      <w:pPr>
        <w:jc w:val="both"/>
        <w:rPr>
          <w:rFonts w:ascii="Georgia" w:hAnsi="Georgia"/>
          <w:sz w:val="22"/>
          <w:szCs w:val="22"/>
        </w:rPr>
      </w:pPr>
      <w:r w:rsidRPr="003A08A7">
        <w:rPr>
          <w:rFonts w:ascii="Georgia" w:hAnsi="Georgia"/>
          <w:sz w:val="22"/>
          <w:szCs w:val="22"/>
        </w:rPr>
        <w:t xml:space="preserve">Students will also be able to find plenty of works on Jewish Americans and US urban history in the UWTSD library. The following are useful introductions: </w:t>
      </w:r>
      <w:r w:rsidRPr="003A08A7">
        <w:rPr>
          <w:rFonts w:ascii="Georgia" w:hAnsi="Georgia"/>
          <w:i/>
          <w:sz w:val="22"/>
          <w:szCs w:val="22"/>
        </w:rPr>
        <w:t xml:space="preserve">Major Problems in American Urban History: Documents and Essays </w:t>
      </w:r>
      <w:r w:rsidRPr="003A08A7">
        <w:rPr>
          <w:rFonts w:ascii="Georgia" w:hAnsi="Georgia"/>
          <w:sz w:val="22"/>
          <w:szCs w:val="22"/>
        </w:rPr>
        <w:t xml:space="preserve">and </w:t>
      </w:r>
      <w:r w:rsidRPr="003A08A7">
        <w:rPr>
          <w:rFonts w:ascii="Georgia" w:hAnsi="Georgia"/>
          <w:i/>
          <w:sz w:val="22"/>
          <w:szCs w:val="22"/>
        </w:rPr>
        <w:t>Jewish American Literature: A Norton Anthology</w:t>
      </w:r>
      <w:r w:rsidRPr="003A08A7">
        <w:rPr>
          <w:rFonts w:ascii="Georgia" w:hAnsi="Georgia"/>
          <w:sz w:val="22"/>
          <w:szCs w:val="22"/>
        </w:rPr>
        <w:t>.</w:t>
      </w:r>
    </w:p>
    <w:p w:rsidR="00370F9D" w:rsidRPr="003A08A7" w:rsidRDefault="00370F9D" w:rsidP="00370F9D">
      <w:pPr>
        <w:jc w:val="both"/>
        <w:rPr>
          <w:rFonts w:ascii="Georgia" w:hAnsi="Georgia"/>
          <w:sz w:val="32"/>
          <w:szCs w:val="32"/>
        </w:rPr>
      </w:pPr>
    </w:p>
    <w:p w:rsidR="00370F9D" w:rsidRPr="003A08A7" w:rsidRDefault="00370F9D" w:rsidP="00370F9D">
      <w:pPr>
        <w:pStyle w:val="ListParagraph"/>
        <w:numPr>
          <w:ilvl w:val="0"/>
          <w:numId w:val="2"/>
        </w:numPr>
        <w:spacing w:after="0" w:line="240" w:lineRule="auto"/>
        <w:jc w:val="both"/>
        <w:rPr>
          <w:rFonts w:ascii="Georgia" w:hAnsi="Georgia"/>
          <w:b/>
          <w:i/>
          <w:sz w:val="32"/>
          <w:szCs w:val="32"/>
        </w:rPr>
      </w:pPr>
      <w:r w:rsidRPr="003A08A7">
        <w:rPr>
          <w:rFonts w:ascii="Georgia" w:hAnsi="Georgia"/>
          <w:b/>
          <w:i/>
          <w:sz w:val="32"/>
          <w:szCs w:val="32"/>
          <w:u w:val="single"/>
        </w:rPr>
        <w:t>Questions to consider</w:t>
      </w:r>
      <w:r w:rsidRPr="003A08A7">
        <w:rPr>
          <w:rFonts w:ascii="Georgia" w:hAnsi="Georgia"/>
          <w:i/>
          <w:sz w:val="32"/>
          <w:szCs w:val="32"/>
          <w:u w:val="single"/>
        </w:rPr>
        <w:t>:</w:t>
      </w:r>
    </w:p>
    <w:p w:rsidR="00370F9D" w:rsidRPr="003A08A7" w:rsidRDefault="00370F9D" w:rsidP="00370F9D">
      <w:pPr>
        <w:pStyle w:val="Heading7"/>
        <w:spacing w:line="240" w:lineRule="auto"/>
        <w:rPr>
          <w:rFonts w:ascii="Georgia" w:hAnsi="Georgia"/>
        </w:rPr>
      </w:pPr>
      <w:r w:rsidRPr="003A08A7">
        <w:rPr>
          <w:rFonts w:ascii="Georgia" w:hAnsi="Georgia"/>
        </w:rPr>
        <w:t>General</w:t>
      </w:r>
    </w:p>
    <w:p w:rsidR="00370F9D" w:rsidRPr="003A08A7" w:rsidRDefault="00370F9D" w:rsidP="00370F9D">
      <w:pPr>
        <w:numPr>
          <w:ilvl w:val="0"/>
          <w:numId w:val="4"/>
        </w:numPr>
        <w:jc w:val="both"/>
        <w:rPr>
          <w:rFonts w:ascii="Georgia" w:hAnsi="Georgia"/>
          <w:sz w:val="22"/>
          <w:szCs w:val="22"/>
        </w:rPr>
      </w:pPr>
      <w:r w:rsidRPr="003A08A7">
        <w:rPr>
          <w:rFonts w:ascii="Georgia" w:hAnsi="Georgia"/>
          <w:b/>
          <w:sz w:val="22"/>
          <w:szCs w:val="22"/>
        </w:rPr>
        <w:t xml:space="preserve">How did Jewish immigrants respond to, interpret and represent American society? Did it match prior expectations before reaching the United States? </w:t>
      </w:r>
    </w:p>
    <w:p w:rsidR="00370F9D" w:rsidRPr="003A08A7" w:rsidRDefault="00370F9D" w:rsidP="00370F9D">
      <w:pPr>
        <w:jc w:val="both"/>
        <w:rPr>
          <w:rFonts w:ascii="Georgia" w:hAnsi="Georgia"/>
          <w:sz w:val="22"/>
          <w:szCs w:val="22"/>
        </w:rPr>
      </w:pPr>
    </w:p>
    <w:p w:rsidR="00370F9D" w:rsidRPr="003A08A7" w:rsidRDefault="00370F9D" w:rsidP="00370F9D">
      <w:pPr>
        <w:numPr>
          <w:ilvl w:val="0"/>
          <w:numId w:val="4"/>
        </w:numPr>
        <w:jc w:val="both"/>
        <w:rPr>
          <w:rFonts w:ascii="Georgia" w:hAnsi="Georgia"/>
          <w:sz w:val="22"/>
          <w:szCs w:val="22"/>
        </w:rPr>
      </w:pPr>
      <w:r w:rsidRPr="003A08A7">
        <w:rPr>
          <w:rFonts w:ascii="Georgia" w:hAnsi="Georgia"/>
          <w:b/>
          <w:sz w:val="22"/>
          <w:szCs w:val="22"/>
        </w:rPr>
        <w:t xml:space="preserve">And, how did Jewish immigrants respond to, interpret and represent life in the American </w:t>
      </w:r>
      <w:r w:rsidRPr="003A08A7">
        <w:rPr>
          <w:rFonts w:ascii="Georgia" w:hAnsi="Georgia"/>
          <w:b/>
          <w:i/>
          <w:sz w:val="22"/>
          <w:szCs w:val="22"/>
        </w:rPr>
        <w:t xml:space="preserve">city </w:t>
      </w:r>
      <w:r w:rsidRPr="003A08A7">
        <w:rPr>
          <w:rFonts w:ascii="Georgia" w:hAnsi="Georgia"/>
          <w:b/>
          <w:sz w:val="22"/>
          <w:szCs w:val="22"/>
        </w:rPr>
        <w:t>specifically?</w:t>
      </w:r>
    </w:p>
    <w:p w:rsidR="00370F9D" w:rsidRPr="003A08A7" w:rsidRDefault="00370F9D" w:rsidP="00370F9D">
      <w:pPr>
        <w:jc w:val="both"/>
        <w:rPr>
          <w:rFonts w:ascii="Georgia" w:hAnsi="Georgia"/>
          <w:sz w:val="22"/>
          <w:szCs w:val="22"/>
        </w:rPr>
      </w:pPr>
    </w:p>
    <w:p w:rsidR="00370F9D" w:rsidRPr="003A08A7" w:rsidRDefault="00370F9D" w:rsidP="00370F9D">
      <w:pPr>
        <w:jc w:val="both"/>
        <w:rPr>
          <w:rFonts w:ascii="Georgia" w:hAnsi="Georgia"/>
          <w:b/>
          <w:sz w:val="22"/>
          <w:szCs w:val="22"/>
          <w:u w:val="single"/>
        </w:rPr>
      </w:pPr>
      <w:r w:rsidRPr="003A08A7">
        <w:rPr>
          <w:rFonts w:ascii="Georgia" w:hAnsi="Georgia"/>
          <w:b/>
          <w:sz w:val="22"/>
          <w:szCs w:val="22"/>
          <w:u w:val="single"/>
        </w:rPr>
        <w:t>Lazarus, ‘The New Colossus’</w:t>
      </w:r>
    </w:p>
    <w:p w:rsidR="00370F9D" w:rsidRPr="003A08A7" w:rsidRDefault="00370F9D" w:rsidP="00370F9D">
      <w:pPr>
        <w:numPr>
          <w:ilvl w:val="0"/>
          <w:numId w:val="5"/>
        </w:numPr>
        <w:jc w:val="both"/>
        <w:rPr>
          <w:rFonts w:ascii="Georgia" w:hAnsi="Georgia"/>
          <w:b/>
          <w:sz w:val="22"/>
          <w:szCs w:val="22"/>
        </w:rPr>
      </w:pPr>
      <w:r w:rsidRPr="003A08A7">
        <w:rPr>
          <w:rFonts w:ascii="Georgia" w:hAnsi="Georgia"/>
          <w:b/>
          <w:sz w:val="22"/>
          <w:szCs w:val="22"/>
        </w:rPr>
        <w:t>What impression does Lazarus’ poem convey about the immigrant experience in the United States, and of the attitude of Americans towards immigrants?</w:t>
      </w:r>
    </w:p>
    <w:p w:rsidR="00370F9D" w:rsidRPr="003A08A7" w:rsidRDefault="00370F9D" w:rsidP="00370F9D">
      <w:pPr>
        <w:jc w:val="both"/>
        <w:rPr>
          <w:rFonts w:ascii="Georgia" w:hAnsi="Georgia"/>
          <w:b/>
          <w:sz w:val="22"/>
          <w:szCs w:val="22"/>
        </w:rPr>
      </w:pPr>
    </w:p>
    <w:p w:rsidR="00370F9D" w:rsidRPr="003A08A7" w:rsidRDefault="00370F9D" w:rsidP="00370F9D">
      <w:pPr>
        <w:numPr>
          <w:ilvl w:val="0"/>
          <w:numId w:val="5"/>
        </w:numPr>
        <w:jc w:val="both"/>
        <w:rPr>
          <w:rFonts w:ascii="Georgia" w:hAnsi="Georgia"/>
          <w:b/>
          <w:sz w:val="22"/>
          <w:szCs w:val="22"/>
        </w:rPr>
      </w:pPr>
      <w:r w:rsidRPr="003A08A7">
        <w:rPr>
          <w:rFonts w:ascii="Georgia" w:hAnsi="Georgia"/>
          <w:b/>
          <w:sz w:val="22"/>
          <w:szCs w:val="22"/>
        </w:rPr>
        <w:t>In what ways might ‘The New Colossus’ be interpreted as being expressive (and constitutive) of myths and ideas about US society?</w:t>
      </w:r>
    </w:p>
    <w:p w:rsidR="00370F9D" w:rsidRPr="003A08A7" w:rsidRDefault="00370F9D" w:rsidP="00370F9D">
      <w:pPr>
        <w:jc w:val="both"/>
        <w:rPr>
          <w:rFonts w:ascii="Georgia" w:hAnsi="Georgia"/>
          <w:b/>
          <w:sz w:val="22"/>
          <w:szCs w:val="22"/>
        </w:rPr>
      </w:pPr>
    </w:p>
    <w:p w:rsidR="00370F9D" w:rsidRPr="003A08A7" w:rsidRDefault="00370F9D" w:rsidP="00370F9D">
      <w:pPr>
        <w:jc w:val="both"/>
        <w:rPr>
          <w:rFonts w:ascii="Georgia" w:hAnsi="Georgia"/>
          <w:b/>
          <w:sz w:val="22"/>
          <w:szCs w:val="22"/>
          <w:u w:val="single"/>
        </w:rPr>
      </w:pPr>
      <w:proofErr w:type="spellStart"/>
      <w:r w:rsidRPr="003A08A7">
        <w:rPr>
          <w:rFonts w:ascii="Georgia" w:hAnsi="Georgia"/>
          <w:b/>
          <w:sz w:val="22"/>
          <w:szCs w:val="22"/>
          <w:u w:val="single"/>
        </w:rPr>
        <w:t>Antin</w:t>
      </w:r>
      <w:proofErr w:type="spellEnd"/>
      <w:r w:rsidRPr="003A08A7">
        <w:rPr>
          <w:rFonts w:ascii="Georgia" w:hAnsi="Georgia"/>
          <w:b/>
          <w:sz w:val="22"/>
          <w:szCs w:val="22"/>
          <w:u w:val="single"/>
        </w:rPr>
        <w:t xml:space="preserve">, </w:t>
      </w:r>
      <w:proofErr w:type="gramStart"/>
      <w:r w:rsidRPr="003A08A7">
        <w:rPr>
          <w:rFonts w:ascii="Georgia" w:hAnsi="Georgia"/>
          <w:b/>
          <w:i/>
          <w:sz w:val="22"/>
          <w:szCs w:val="22"/>
          <w:u w:val="single"/>
        </w:rPr>
        <w:t>The</w:t>
      </w:r>
      <w:proofErr w:type="gramEnd"/>
      <w:r w:rsidRPr="003A08A7">
        <w:rPr>
          <w:rFonts w:ascii="Georgia" w:hAnsi="Georgia"/>
          <w:b/>
          <w:i/>
          <w:sz w:val="22"/>
          <w:szCs w:val="22"/>
          <w:u w:val="single"/>
        </w:rPr>
        <w:t xml:space="preserve"> Promised Land</w:t>
      </w:r>
    </w:p>
    <w:p w:rsidR="00370F9D" w:rsidRPr="003A08A7" w:rsidRDefault="00370F9D" w:rsidP="00370F9D">
      <w:pPr>
        <w:numPr>
          <w:ilvl w:val="0"/>
          <w:numId w:val="6"/>
        </w:numPr>
        <w:jc w:val="both"/>
        <w:rPr>
          <w:rFonts w:ascii="Georgia" w:hAnsi="Georgia"/>
          <w:b/>
          <w:sz w:val="22"/>
          <w:szCs w:val="22"/>
        </w:rPr>
      </w:pPr>
      <w:r w:rsidRPr="003A08A7">
        <w:rPr>
          <w:rFonts w:ascii="Georgia" w:hAnsi="Georgia"/>
          <w:b/>
          <w:sz w:val="22"/>
          <w:szCs w:val="22"/>
        </w:rPr>
        <w:t xml:space="preserve">What contrasts does </w:t>
      </w:r>
      <w:proofErr w:type="spellStart"/>
      <w:r w:rsidRPr="003A08A7">
        <w:rPr>
          <w:rFonts w:ascii="Georgia" w:hAnsi="Georgia"/>
          <w:b/>
          <w:sz w:val="22"/>
          <w:szCs w:val="22"/>
        </w:rPr>
        <w:t>Antin</w:t>
      </w:r>
      <w:proofErr w:type="spellEnd"/>
      <w:r w:rsidRPr="003A08A7">
        <w:rPr>
          <w:rFonts w:ascii="Georgia" w:hAnsi="Georgia"/>
          <w:b/>
          <w:sz w:val="22"/>
          <w:szCs w:val="22"/>
        </w:rPr>
        <w:t xml:space="preserve"> draw between her life in Russia and the United States? How does the new family home compare with her old one? What differences does she identify when comparing </w:t>
      </w:r>
      <w:proofErr w:type="spellStart"/>
      <w:r w:rsidRPr="003A08A7">
        <w:rPr>
          <w:rFonts w:ascii="Georgia" w:hAnsi="Georgia"/>
          <w:b/>
          <w:sz w:val="22"/>
          <w:szCs w:val="22"/>
        </w:rPr>
        <w:t>Polotzk</w:t>
      </w:r>
      <w:proofErr w:type="spellEnd"/>
      <w:r w:rsidRPr="003A08A7">
        <w:rPr>
          <w:rFonts w:ascii="Georgia" w:hAnsi="Georgia"/>
          <w:b/>
          <w:sz w:val="22"/>
          <w:szCs w:val="22"/>
        </w:rPr>
        <w:t xml:space="preserve"> (note: in modern-day Belarus) and Boston?</w:t>
      </w:r>
    </w:p>
    <w:p w:rsidR="00370F9D" w:rsidRPr="003A08A7" w:rsidRDefault="00370F9D" w:rsidP="00370F9D">
      <w:pPr>
        <w:jc w:val="both"/>
        <w:rPr>
          <w:rFonts w:ascii="Georgia" w:hAnsi="Georgia"/>
          <w:b/>
          <w:sz w:val="22"/>
          <w:szCs w:val="22"/>
        </w:rPr>
      </w:pPr>
    </w:p>
    <w:p w:rsidR="00370F9D" w:rsidRPr="003A08A7" w:rsidRDefault="00370F9D" w:rsidP="00370F9D">
      <w:pPr>
        <w:numPr>
          <w:ilvl w:val="0"/>
          <w:numId w:val="6"/>
        </w:numPr>
        <w:jc w:val="both"/>
        <w:rPr>
          <w:rFonts w:ascii="Georgia" w:hAnsi="Georgia"/>
          <w:b/>
          <w:sz w:val="22"/>
          <w:szCs w:val="22"/>
        </w:rPr>
      </w:pPr>
      <w:r w:rsidRPr="003A08A7">
        <w:rPr>
          <w:rFonts w:ascii="Georgia" w:hAnsi="Georgia"/>
          <w:b/>
          <w:sz w:val="22"/>
          <w:szCs w:val="22"/>
        </w:rPr>
        <w:lastRenderedPageBreak/>
        <w:t xml:space="preserve">What does </w:t>
      </w:r>
      <w:proofErr w:type="spellStart"/>
      <w:r w:rsidRPr="003A08A7">
        <w:rPr>
          <w:rFonts w:ascii="Georgia" w:hAnsi="Georgia"/>
          <w:b/>
          <w:sz w:val="22"/>
          <w:szCs w:val="22"/>
        </w:rPr>
        <w:t>Antin’s</w:t>
      </w:r>
      <w:proofErr w:type="spellEnd"/>
      <w:r w:rsidRPr="003A08A7">
        <w:rPr>
          <w:rFonts w:ascii="Georgia" w:hAnsi="Georgia"/>
          <w:b/>
          <w:sz w:val="22"/>
          <w:szCs w:val="22"/>
        </w:rPr>
        <w:t xml:space="preserve"> “initiation into American ways” involve? What ‘ways’ does she refer to? What behavioural practices and social norms does she absorb during her ‘initiation’?</w:t>
      </w:r>
    </w:p>
    <w:p w:rsidR="00370F9D" w:rsidRPr="003A08A7" w:rsidRDefault="00370F9D" w:rsidP="00370F9D">
      <w:pPr>
        <w:jc w:val="both"/>
        <w:rPr>
          <w:rFonts w:ascii="Georgia" w:hAnsi="Georgia"/>
          <w:b/>
          <w:sz w:val="22"/>
          <w:szCs w:val="22"/>
        </w:rPr>
      </w:pPr>
    </w:p>
    <w:p w:rsidR="00370F9D" w:rsidRPr="003A08A7" w:rsidRDefault="00370F9D" w:rsidP="00370F9D">
      <w:pPr>
        <w:numPr>
          <w:ilvl w:val="0"/>
          <w:numId w:val="6"/>
        </w:numPr>
        <w:jc w:val="both"/>
        <w:rPr>
          <w:rFonts w:ascii="Georgia" w:hAnsi="Georgia"/>
          <w:b/>
          <w:sz w:val="22"/>
          <w:szCs w:val="22"/>
        </w:rPr>
      </w:pPr>
      <w:r w:rsidRPr="003A08A7">
        <w:rPr>
          <w:rFonts w:ascii="Georgia" w:hAnsi="Georgia"/>
          <w:b/>
          <w:sz w:val="22"/>
          <w:szCs w:val="22"/>
        </w:rPr>
        <w:t xml:space="preserve">What reasons does </w:t>
      </w:r>
      <w:proofErr w:type="spellStart"/>
      <w:r w:rsidRPr="003A08A7">
        <w:rPr>
          <w:rFonts w:ascii="Georgia" w:hAnsi="Georgia"/>
          <w:b/>
          <w:sz w:val="22"/>
          <w:szCs w:val="22"/>
        </w:rPr>
        <w:t>Antin</w:t>
      </w:r>
      <w:proofErr w:type="spellEnd"/>
      <w:r w:rsidRPr="003A08A7">
        <w:rPr>
          <w:rFonts w:ascii="Georgia" w:hAnsi="Georgia"/>
          <w:b/>
          <w:sz w:val="22"/>
          <w:szCs w:val="22"/>
        </w:rPr>
        <w:t xml:space="preserve"> provide for her father’s desire to gain naturalisation as an American citizen? What hopes does he have for his children?</w:t>
      </w:r>
    </w:p>
    <w:p w:rsidR="00370F9D" w:rsidRPr="003A08A7" w:rsidRDefault="00370F9D" w:rsidP="00370F9D">
      <w:pPr>
        <w:jc w:val="both"/>
        <w:rPr>
          <w:rFonts w:ascii="Georgia" w:hAnsi="Georgia"/>
          <w:b/>
          <w:sz w:val="22"/>
          <w:szCs w:val="22"/>
        </w:rPr>
      </w:pPr>
    </w:p>
    <w:p w:rsidR="00370F9D" w:rsidRPr="003A08A7" w:rsidRDefault="00370F9D" w:rsidP="00370F9D">
      <w:pPr>
        <w:numPr>
          <w:ilvl w:val="0"/>
          <w:numId w:val="6"/>
        </w:numPr>
        <w:jc w:val="both"/>
        <w:rPr>
          <w:rFonts w:ascii="Georgia" w:hAnsi="Georgia"/>
          <w:b/>
          <w:sz w:val="22"/>
          <w:szCs w:val="22"/>
        </w:rPr>
      </w:pPr>
      <w:r w:rsidRPr="003A08A7">
        <w:rPr>
          <w:rFonts w:ascii="Georgia" w:hAnsi="Georgia"/>
          <w:b/>
          <w:sz w:val="22"/>
          <w:szCs w:val="22"/>
        </w:rPr>
        <w:t xml:space="preserve">How do </w:t>
      </w:r>
      <w:proofErr w:type="spellStart"/>
      <w:r w:rsidRPr="003A08A7">
        <w:rPr>
          <w:rFonts w:ascii="Georgia" w:hAnsi="Georgia"/>
          <w:b/>
          <w:sz w:val="22"/>
          <w:szCs w:val="22"/>
        </w:rPr>
        <w:t>Antin’s</w:t>
      </w:r>
      <w:proofErr w:type="spellEnd"/>
      <w:r w:rsidRPr="003A08A7">
        <w:rPr>
          <w:rFonts w:ascii="Georgia" w:hAnsi="Georgia"/>
          <w:b/>
          <w:sz w:val="22"/>
          <w:szCs w:val="22"/>
        </w:rPr>
        <w:t xml:space="preserve"> experiences compare and contrast with those of her sister Frieda?</w:t>
      </w:r>
    </w:p>
    <w:p w:rsidR="00370F9D" w:rsidRPr="003A08A7" w:rsidRDefault="00370F9D" w:rsidP="00370F9D">
      <w:pPr>
        <w:jc w:val="both"/>
        <w:rPr>
          <w:rFonts w:ascii="Georgia" w:hAnsi="Georgia"/>
          <w:b/>
          <w:sz w:val="22"/>
          <w:szCs w:val="22"/>
        </w:rPr>
      </w:pPr>
    </w:p>
    <w:p w:rsidR="00370F9D" w:rsidRPr="003A08A7" w:rsidRDefault="00370F9D" w:rsidP="00370F9D">
      <w:pPr>
        <w:jc w:val="both"/>
        <w:rPr>
          <w:rFonts w:ascii="Georgia" w:hAnsi="Georgia"/>
          <w:b/>
          <w:sz w:val="22"/>
          <w:szCs w:val="22"/>
          <w:u w:val="single"/>
        </w:rPr>
      </w:pPr>
      <w:r w:rsidRPr="003A08A7">
        <w:rPr>
          <w:rFonts w:ascii="Georgia" w:hAnsi="Georgia"/>
          <w:b/>
          <w:sz w:val="22"/>
          <w:szCs w:val="22"/>
          <w:u w:val="single"/>
        </w:rPr>
        <w:t>Yezierska, ‘America and I’</w:t>
      </w:r>
    </w:p>
    <w:p w:rsidR="00370F9D" w:rsidRPr="003A08A7" w:rsidRDefault="00370F9D" w:rsidP="00370F9D">
      <w:pPr>
        <w:numPr>
          <w:ilvl w:val="0"/>
          <w:numId w:val="7"/>
        </w:numPr>
        <w:jc w:val="both"/>
        <w:rPr>
          <w:rFonts w:ascii="Georgia" w:hAnsi="Georgia"/>
          <w:sz w:val="22"/>
          <w:szCs w:val="22"/>
        </w:rPr>
      </w:pPr>
      <w:r w:rsidRPr="003A08A7">
        <w:rPr>
          <w:rFonts w:ascii="Georgia" w:hAnsi="Georgia"/>
          <w:b/>
          <w:sz w:val="22"/>
          <w:szCs w:val="22"/>
        </w:rPr>
        <w:t xml:space="preserve">Do Yezierska’s experiences of American society match her prior expectations before reaching the United States? </w:t>
      </w:r>
    </w:p>
    <w:p w:rsidR="00370F9D" w:rsidRPr="003A08A7" w:rsidRDefault="00370F9D" w:rsidP="00370F9D">
      <w:pPr>
        <w:jc w:val="both"/>
        <w:rPr>
          <w:rFonts w:ascii="Georgia" w:hAnsi="Georgia"/>
          <w:sz w:val="22"/>
          <w:szCs w:val="22"/>
        </w:rPr>
      </w:pPr>
    </w:p>
    <w:p w:rsidR="00370F9D" w:rsidRPr="003A08A7" w:rsidRDefault="00370F9D" w:rsidP="00370F9D">
      <w:pPr>
        <w:numPr>
          <w:ilvl w:val="0"/>
          <w:numId w:val="7"/>
        </w:numPr>
        <w:jc w:val="both"/>
        <w:rPr>
          <w:rFonts w:ascii="Georgia" w:hAnsi="Georgia"/>
          <w:sz w:val="22"/>
          <w:szCs w:val="22"/>
        </w:rPr>
      </w:pPr>
      <w:r w:rsidRPr="003A08A7">
        <w:rPr>
          <w:rFonts w:ascii="Georgia" w:hAnsi="Georgia"/>
          <w:b/>
          <w:sz w:val="22"/>
          <w:szCs w:val="22"/>
        </w:rPr>
        <w:t xml:space="preserve">What comparisons and contrasts can be drawn between Yezierska’s account of American society and </w:t>
      </w:r>
      <w:proofErr w:type="spellStart"/>
      <w:r w:rsidRPr="003A08A7">
        <w:rPr>
          <w:rFonts w:ascii="Georgia" w:hAnsi="Georgia"/>
          <w:b/>
          <w:sz w:val="22"/>
          <w:szCs w:val="22"/>
        </w:rPr>
        <w:t>Antin’s</w:t>
      </w:r>
      <w:proofErr w:type="spellEnd"/>
      <w:r w:rsidRPr="003A08A7">
        <w:rPr>
          <w:rFonts w:ascii="Georgia" w:hAnsi="Georgia"/>
          <w:b/>
          <w:sz w:val="22"/>
          <w:szCs w:val="22"/>
        </w:rPr>
        <w:t>?</w:t>
      </w:r>
    </w:p>
    <w:p w:rsidR="00370F9D" w:rsidRPr="003A08A7" w:rsidRDefault="00370F9D" w:rsidP="00370F9D">
      <w:pPr>
        <w:jc w:val="both"/>
        <w:rPr>
          <w:rFonts w:ascii="Georgia" w:hAnsi="Georgia"/>
          <w:sz w:val="22"/>
          <w:szCs w:val="22"/>
        </w:rPr>
      </w:pPr>
    </w:p>
    <w:p w:rsidR="00370F9D" w:rsidRPr="003A08A7" w:rsidRDefault="00370F9D" w:rsidP="00370F9D">
      <w:pPr>
        <w:numPr>
          <w:ilvl w:val="0"/>
          <w:numId w:val="7"/>
        </w:numPr>
        <w:jc w:val="both"/>
        <w:rPr>
          <w:rFonts w:ascii="Georgia" w:hAnsi="Georgia"/>
          <w:sz w:val="22"/>
          <w:szCs w:val="22"/>
        </w:rPr>
      </w:pPr>
      <w:r w:rsidRPr="003A08A7">
        <w:rPr>
          <w:rFonts w:ascii="Georgia" w:hAnsi="Georgia"/>
          <w:b/>
          <w:sz w:val="22"/>
          <w:szCs w:val="22"/>
        </w:rPr>
        <w:t>How does Yezierska describe the experience of living in New York? What physical and emotional features/characteristics of urban life does she comment upon?</w:t>
      </w:r>
    </w:p>
    <w:p w:rsidR="00370F9D" w:rsidRPr="003A08A7" w:rsidRDefault="00370F9D" w:rsidP="00370F9D">
      <w:pPr>
        <w:jc w:val="both"/>
        <w:rPr>
          <w:rFonts w:ascii="Georgia" w:hAnsi="Georgia"/>
          <w:sz w:val="22"/>
          <w:szCs w:val="22"/>
        </w:rPr>
      </w:pPr>
    </w:p>
    <w:p w:rsidR="00370F9D" w:rsidRPr="003A08A7" w:rsidRDefault="00370F9D" w:rsidP="00370F9D">
      <w:pPr>
        <w:numPr>
          <w:ilvl w:val="0"/>
          <w:numId w:val="7"/>
        </w:numPr>
        <w:jc w:val="both"/>
        <w:rPr>
          <w:rFonts w:ascii="Georgia" w:hAnsi="Georgia"/>
          <w:sz w:val="22"/>
          <w:szCs w:val="22"/>
        </w:rPr>
      </w:pPr>
      <w:r w:rsidRPr="003A08A7">
        <w:rPr>
          <w:rFonts w:ascii="Georgia" w:hAnsi="Georgia"/>
          <w:b/>
          <w:sz w:val="22"/>
          <w:szCs w:val="22"/>
        </w:rPr>
        <w:t>How does Yezierska characterise the concept and practice of ‘work’ in American society? What does she say about wage labour? What does she say about ‘efficiency’?</w:t>
      </w:r>
    </w:p>
    <w:p w:rsidR="00370F9D" w:rsidRPr="003A08A7" w:rsidRDefault="00370F9D" w:rsidP="00370F9D">
      <w:pPr>
        <w:jc w:val="both"/>
        <w:rPr>
          <w:rFonts w:ascii="Georgia" w:hAnsi="Georgia"/>
          <w:sz w:val="22"/>
          <w:szCs w:val="22"/>
        </w:rPr>
      </w:pPr>
    </w:p>
    <w:p w:rsidR="00370F9D" w:rsidRPr="003A08A7" w:rsidRDefault="00370F9D" w:rsidP="00370F9D">
      <w:pPr>
        <w:numPr>
          <w:ilvl w:val="0"/>
          <w:numId w:val="7"/>
        </w:numPr>
        <w:jc w:val="both"/>
        <w:rPr>
          <w:rFonts w:ascii="Georgia" w:hAnsi="Georgia"/>
          <w:sz w:val="22"/>
          <w:szCs w:val="22"/>
        </w:rPr>
      </w:pPr>
      <w:r w:rsidRPr="003A08A7">
        <w:rPr>
          <w:rFonts w:ascii="Georgia" w:hAnsi="Georgia"/>
          <w:b/>
          <w:sz w:val="22"/>
          <w:szCs w:val="22"/>
        </w:rPr>
        <w:t>How does Yezierska suggest that she ultimately “found America”?</w:t>
      </w:r>
    </w:p>
    <w:p w:rsidR="00370F9D" w:rsidRPr="003A08A7" w:rsidRDefault="00370F9D" w:rsidP="00370F9D">
      <w:pPr>
        <w:jc w:val="both"/>
        <w:rPr>
          <w:rFonts w:ascii="Georgia" w:hAnsi="Georgia"/>
          <w:sz w:val="22"/>
          <w:szCs w:val="22"/>
        </w:rPr>
      </w:pPr>
    </w:p>
    <w:p w:rsidR="00370F9D" w:rsidRPr="003A08A7" w:rsidRDefault="00370F9D" w:rsidP="00370F9D">
      <w:pPr>
        <w:jc w:val="both"/>
        <w:rPr>
          <w:rFonts w:ascii="Georgia" w:hAnsi="Georgia"/>
          <w:b/>
          <w:sz w:val="22"/>
          <w:szCs w:val="22"/>
          <w:u w:val="single"/>
        </w:rPr>
      </w:pPr>
      <w:r w:rsidRPr="003A08A7">
        <w:rPr>
          <w:rFonts w:ascii="Georgia" w:hAnsi="Georgia"/>
          <w:b/>
          <w:sz w:val="22"/>
          <w:szCs w:val="22"/>
          <w:u w:val="single"/>
        </w:rPr>
        <w:t xml:space="preserve">Roth, </w:t>
      </w:r>
      <w:r w:rsidRPr="003A08A7">
        <w:rPr>
          <w:rFonts w:ascii="Georgia" w:hAnsi="Georgia"/>
          <w:b/>
          <w:i/>
          <w:sz w:val="22"/>
          <w:szCs w:val="22"/>
          <w:u w:val="single"/>
        </w:rPr>
        <w:t>Call it Sleep</w:t>
      </w:r>
    </w:p>
    <w:p w:rsidR="00370F9D" w:rsidRPr="003A08A7" w:rsidRDefault="00370F9D" w:rsidP="00370F9D">
      <w:pPr>
        <w:numPr>
          <w:ilvl w:val="0"/>
          <w:numId w:val="8"/>
        </w:numPr>
        <w:jc w:val="both"/>
        <w:rPr>
          <w:rFonts w:ascii="Georgia" w:hAnsi="Georgia"/>
          <w:b/>
          <w:sz w:val="22"/>
          <w:szCs w:val="22"/>
          <w:u w:val="single"/>
        </w:rPr>
      </w:pPr>
      <w:r w:rsidRPr="003A08A7">
        <w:rPr>
          <w:rFonts w:ascii="Georgia" w:hAnsi="Georgia"/>
          <w:b/>
          <w:sz w:val="22"/>
          <w:szCs w:val="22"/>
        </w:rPr>
        <w:t>How does Roth describe the arrival of Jewish immigrants to New York? Is it a positive or negative experience? Does it fit the type of sentiments expressed by Lazarus in ‘The New Colossus’?</w:t>
      </w:r>
    </w:p>
    <w:p w:rsidR="00370F9D" w:rsidRPr="003A08A7" w:rsidRDefault="00370F9D" w:rsidP="00370F9D">
      <w:pPr>
        <w:jc w:val="both"/>
        <w:rPr>
          <w:rFonts w:ascii="Georgia" w:hAnsi="Georgia"/>
          <w:b/>
          <w:sz w:val="22"/>
          <w:szCs w:val="22"/>
          <w:u w:val="single"/>
        </w:rPr>
      </w:pPr>
    </w:p>
    <w:p w:rsidR="00370F9D" w:rsidRPr="003A08A7" w:rsidRDefault="00370F9D" w:rsidP="00370F9D">
      <w:pPr>
        <w:numPr>
          <w:ilvl w:val="0"/>
          <w:numId w:val="8"/>
        </w:numPr>
        <w:jc w:val="both"/>
        <w:rPr>
          <w:rFonts w:ascii="Georgia" w:hAnsi="Georgia"/>
          <w:b/>
          <w:sz w:val="22"/>
          <w:szCs w:val="22"/>
        </w:rPr>
      </w:pPr>
      <w:r w:rsidRPr="003A08A7">
        <w:rPr>
          <w:rFonts w:ascii="Georgia" w:hAnsi="Georgia"/>
          <w:b/>
          <w:sz w:val="22"/>
          <w:szCs w:val="22"/>
        </w:rPr>
        <w:t>How does Roth describe the newly-arrived mother and child? How does their behaviour and appearance compare with their fellow immigrants? How does their behaviour and appearance compare with the father character, Albert? Why is Albert so annoyed at his wife when he greets her?</w:t>
      </w:r>
    </w:p>
    <w:p w:rsidR="00370F9D" w:rsidRDefault="00370F9D"/>
    <w:sectPr w:rsidR="00370F9D">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5997FFA"/>
    <w:multiLevelType w:val="hybridMultilevel"/>
    <w:tmpl w:val="FEEE7DC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309C209D"/>
    <w:multiLevelType w:val="hybridMultilevel"/>
    <w:tmpl w:val="B022967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430D0573"/>
    <w:multiLevelType w:val="hybridMultilevel"/>
    <w:tmpl w:val="9468DBD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4CB32504"/>
    <w:multiLevelType w:val="hybridMultilevel"/>
    <w:tmpl w:val="74E6117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569312DE"/>
    <w:multiLevelType w:val="hybridMultilevel"/>
    <w:tmpl w:val="FCAA88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53321BB"/>
    <w:multiLevelType w:val="hybridMultilevel"/>
    <w:tmpl w:val="6E74F04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685A0389"/>
    <w:multiLevelType w:val="hybridMultilevel"/>
    <w:tmpl w:val="B0A2B3A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7A4D3806"/>
    <w:multiLevelType w:val="hybridMultilevel"/>
    <w:tmpl w:val="94889984"/>
    <w:lvl w:ilvl="0" w:tplc="0809000F">
      <w:start w:val="1"/>
      <w:numFmt w:val="decimal"/>
      <w:lvlText w:val="%1."/>
      <w:lvlJc w:val="left"/>
      <w:pPr>
        <w:ind w:left="363" w:hanging="360"/>
      </w:pPr>
      <w:rPr>
        <w:rFonts w:hint="default"/>
      </w:rPr>
    </w:lvl>
    <w:lvl w:ilvl="1" w:tplc="08090019" w:tentative="1">
      <w:start w:val="1"/>
      <w:numFmt w:val="lowerLetter"/>
      <w:lvlText w:val="%2."/>
      <w:lvlJc w:val="left"/>
      <w:pPr>
        <w:ind w:left="1083" w:hanging="360"/>
      </w:pPr>
    </w:lvl>
    <w:lvl w:ilvl="2" w:tplc="0809001B" w:tentative="1">
      <w:start w:val="1"/>
      <w:numFmt w:val="lowerRoman"/>
      <w:lvlText w:val="%3."/>
      <w:lvlJc w:val="right"/>
      <w:pPr>
        <w:ind w:left="1803" w:hanging="180"/>
      </w:pPr>
    </w:lvl>
    <w:lvl w:ilvl="3" w:tplc="0809000F" w:tentative="1">
      <w:start w:val="1"/>
      <w:numFmt w:val="decimal"/>
      <w:lvlText w:val="%4."/>
      <w:lvlJc w:val="left"/>
      <w:pPr>
        <w:ind w:left="2523" w:hanging="360"/>
      </w:pPr>
    </w:lvl>
    <w:lvl w:ilvl="4" w:tplc="08090019" w:tentative="1">
      <w:start w:val="1"/>
      <w:numFmt w:val="lowerLetter"/>
      <w:lvlText w:val="%5."/>
      <w:lvlJc w:val="left"/>
      <w:pPr>
        <w:ind w:left="3243" w:hanging="360"/>
      </w:pPr>
    </w:lvl>
    <w:lvl w:ilvl="5" w:tplc="0809001B" w:tentative="1">
      <w:start w:val="1"/>
      <w:numFmt w:val="lowerRoman"/>
      <w:lvlText w:val="%6."/>
      <w:lvlJc w:val="right"/>
      <w:pPr>
        <w:ind w:left="3963" w:hanging="180"/>
      </w:pPr>
    </w:lvl>
    <w:lvl w:ilvl="6" w:tplc="0809000F" w:tentative="1">
      <w:start w:val="1"/>
      <w:numFmt w:val="decimal"/>
      <w:lvlText w:val="%7."/>
      <w:lvlJc w:val="left"/>
      <w:pPr>
        <w:ind w:left="4683" w:hanging="360"/>
      </w:pPr>
    </w:lvl>
    <w:lvl w:ilvl="7" w:tplc="08090019" w:tentative="1">
      <w:start w:val="1"/>
      <w:numFmt w:val="lowerLetter"/>
      <w:lvlText w:val="%8."/>
      <w:lvlJc w:val="left"/>
      <w:pPr>
        <w:ind w:left="5403" w:hanging="360"/>
      </w:pPr>
    </w:lvl>
    <w:lvl w:ilvl="8" w:tplc="0809001B" w:tentative="1">
      <w:start w:val="1"/>
      <w:numFmt w:val="lowerRoman"/>
      <w:lvlText w:val="%9."/>
      <w:lvlJc w:val="right"/>
      <w:pPr>
        <w:ind w:left="6123" w:hanging="180"/>
      </w:pPr>
    </w:lvl>
  </w:abstractNum>
  <w:num w:numId="1">
    <w:abstractNumId w:val="4"/>
  </w:num>
  <w:num w:numId="2">
    <w:abstractNumId w:val="7"/>
  </w:num>
  <w:num w:numId="3">
    <w:abstractNumId w:val="5"/>
  </w:num>
  <w:num w:numId="4">
    <w:abstractNumId w:val="6"/>
  </w:num>
  <w:num w:numId="5">
    <w:abstractNumId w:val="1"/>
  </w:num>
  <w:num w:numId="6">
    <w:abstractNumId w:val="2"/>
  </w:num>
  <w:num w:numId="7">
    <w:abstractNumId w:val="0"/>
  </w:num>
  <w:num w:numId="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70F9D"/>
    <w:rsid w:val="00370F9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B0090290-9451-47BC-B3C6-BC9DCD2BC7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70F9D"/>
    <w:pPr>
      <w:spacing w:after="0" w:line="240" w:lineRule="auto"/>
    </w:pPr>
    <w:rPr>
      <w:rFonts w:ascii="Times New Roman" w:eastAsia="Times New Roman" w:hAnsi="Times New Roman" w:cs="Times New Roman"/>
      <w:sz w:val="24"/>
      <w:szCs w:val="24"/>
      <w:lang w:val="en-GB" w:eastAsia="en-GB"/>
    </w:rPr>
  </w:style>
  <w:style w:type="paragraph" w:styleId="Heading7">
    <w:name w:val="heading 7"/>
    <w:basedOn w:val="Normal"/>
    <w:next w:val="Normal"/>
    <w:link w:val="Heading7Char"/>
    <w:uiPriority w:val="9"/>
    <w:unhideWhenUsed/>
    <w:qFormat/>
    <w:rsid w:val="00370F9D"/>
    <w:pPr>
      <w:keepNext/>
      <w:spacing w:line="360" w:lineRule="auto"/>
      <w:jc w:val="both"/>
      <w:outlineLvl w:val="6"/>
    </w:pPr>
    <w:rPr>
      <w:rFonts w:asciiTheme="minorHAnsi" w:hAnsiTheme="minorHAnsi"/>
      <w:b/>
      <w:sz w:val="22"/>
      <w:szCs w:val="22"/>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7Char">
    <w:name w:val="Heading 7 Char"/>
    <w:basedOn w:val="DefaultParagraphFont"/>
    <w:link w:val="Heading7"/>
    <w:uiPriority w:val="9"/>
    <w:rsid w:val="00370F9D"/>
    <w:rPr>
      <w:rFonts w:eastAsia="Times New Roman" w:cs="Times New Roman"/>
      <w:b/>
      <w:u w:val="single"/>
      <w:lang w:val="en-GB" w:eastAsia="en-GB"/>
    </w:rPr>
  </w:style>
  <w:style w:type="character" w:styleId="Hyperlink">
    <w:name w:val="Hyperlink"/>
    <w:basedOn w:val="DefaultParagraphFont"/>
    <w:uiPriority w:val="99"/>
    <w:unhideWhenUsed/>
    <w:rsid w:val="00370F9D"/>
    <w:rPr>
      <w:color w:val="0563C1" w:themeColor="hyperlink"/>
      <w:u w:val="single"/>
    </w:rPr>
  </w:style>
  <w:style w:type="paragraph" w:styleId="ListParagraph">
    <w:name w:val="List Paragraph"/>
    <w:basedOn w:val="Normal"/>
    <w:uiPriority w:val="34"/>
    <w:qFormat/>
    <w:rsid w:val="00370F9D"/>
    <w:pPr>
      <w:spacing w:after="200" w:line="276" w:lineRule="auto"/>
      <w:ind w:left="720"/>
      <w:contextualSpacing/>
    </w:pPr>
    <w:rPr>
      <w:rFonts w:asciiTheme="minorHAnsi" w:eastAsiaTheme="minorHAnsi" w:hAnsiTheme="minorHAnsi" w:cstheme="minorBidi"/>
      <w:sz w:val="22"/>
      <w:szCs w:val="22"/>
      <w:lang w:eastAsia="en-US"/>
    </w:rPr>
  </w:style>
  <w:style w:type="paragraph" w:styleId="BodyText">
    <w:name w:val="Body Text"/>
    <w:basedOn w:val="Normal"/>
    <w:link w:val="BodyTextChar"/>
    <w:uiPriority w:val="99"/>
    <w:unhideWhenUsed/>
    <w:rsid w:val="00370F9D"/>
    <w:pPr>
      <w:spacing w:line="360" w:lineRule="auto"/>
      <w:jc w:val="both"/>
    </w:pPr>
    <w:rPr>
      <w:rFonts w:asciiTheme="minorHAnsi" w:hAnsiTheme="minorHAnsi"/>
      <w:i/>
      <w:sz w:val="22"/>
      <w:szCs w:val="22"/>
    </w:rPr>
  </w:style>
  <w:style w:type="character" w:customStyle="1" w:styleId="BodyTextChar">
    <w:name w:val="Body Text Char"/>
    <w:basedOn w:val="DefaultParagraphFont"/>
    <w:link w:val="BodyText"/>
    <w:uiPriority w:val="99"/>
    <w:rsid w:val="00370F9D"/>
    <w:rPr>
      <w:rFonts w:eastAsia="Times New Roman" w:cs="Times New Roman"/>
      <w:i/>
      <w:lang w:val="en-GB" w:eastAsia="en-GB"/>
    </w:rPr>
  </w:style>
  <w:style w:type="paragraph" w:customStyle="1" w:styleId="Alex">
    <w:name w:val="Alex"/>
    <w:basedOn w:val="NoSpacing"/>
    <w:qFormat/>
    <w:rsid w:val="00370F9D"/>
    <w:pPr>
      <w:spacing w:line="360" w:lineRule="auto"/>
      <w:jc w:val="both"/>
    </w:pPr>
    <w:rPr>
      <w:rFonts w:eastAsiaTheme="minorHAnsi" w:cstheme="minorBidi"/>
      <w:sz w:val="22"/>
      <w:szCs w:val="22"/>
      <w:lang w:eastAsia="en-US"/>
    </w:rPr>
  </w:style>
  <w:style w:type="paragraph" w:styleId="NoSpacing">
    <w:name w:val="No Spacing"/>
    <w:uiPriority w:val="1"/>
    <w:qFormat/>
    <w:rsid w:val="00370F9D"/>
    <w:pPr>
      <w:spacing w:after="0" w:line="240" w:lineRule="auto"/>
    </w:pPr>
    <w:rPr>
      <w:rFonts w:ascii="Times New Roman" w:eastAsia="Times New Roman" w:hAnsi="Times New Roman" w:cs="Times New Roman"/>
      <w:sz w:val="24"/>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oxfordreference.com/view/10.1093/acref/9780195156539.001.0001/acref-9780195156539-e-0249?rskey=KRVZLd&amp;result=1" TargetMode="External"/><Relationship Id="rId3" Type="http://schemas.openxmlformats.org/officeDocument/2006/relationships/settings" Target="settings.xml"/><Relationship Id="rId7" Type="http://schemas.openxmlformats.org/officeDocument/2006/relationships/hyperlink" Target="http://www.oxfordreference.com/view/10.1093/acref/9780195156539.001.0001/acref-9780195156539-e-0157"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college.cengage.com/english/lauter/heath/4e/students/author_pages/late_nineteenth/antin_ma.html" TargetMode="External"/><Relationship Id="rId11" Type="http://schemas.openxmlformats.org/officeDocument/2006/relationships/theme" Target="theme/theme1.xml"/><Relationship Id="rId5" Type="http://schemas.openxmlformats.org/officeDocument/2006/relationships/image" Target="media/image1.jp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college.cengage.com/english/lauter/heath/4e/students/author_pages/modern/yezierska_an.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TotalTime>
  <Pages>3</Pages>
  <Words>839</Words>
  <Characters>4786</Characters>
  <Application>Microsoft Office Word</Application>
  <DocSecurity>0</DocSecurity>
  <Lines>39</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5614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Administrator</dc:creator>
  <cp:keywords/>
  <dc:description/>
  <cp:lastModifiedBy>Administrator</cp:lastModifiedBy>
  <cp:revision>1</cp:revision>
  <dcterms:created xsi:type="dcterms:W3CDTF">2017-11-14T11:25:00Z</dcterms:created>
  <dcterms:modified xsi:type="dcterms:W3CDTF">2017-11-14T11:30:00Z</dcterms:modified>
</cp:coreProperties>
</file>