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E0389" w:rsidRPr="00494D81" w:rsidRDefault="000E0389" w:rsidP="00445842">
      <w:pPr>
        <w:pStyle w:val="BodyText"/>
        <w:rPr>
          <w:b/>
          <w:bCs/>
          <w:sz w:val="48"/>
          <w:szCs w:val="48"/>
        </w:rPr>
      </w:pPr>
    </w:p>
    <w:p w:rsidR="000E0389" w:rsidRPr="00494D81" w:rsidRDefault="000E0389">
      <w:pPr>
        <w:pStyle w:val="BodyText"/>
        <w:jc w:val="center"/>
        <w:rPr>
          <w:b/>
          <w:bCs/>
          <w:sz w:val="48"/>
          <w:szCs w:val="48"/>
        </w:rPr>
      </w:pPr>
    </w:p>
    <w:p w:rsidR="000E0389" w:rsidRPr="00494D81" w:rsidRDefault="000E0389">
      <w:pPr>
        <w:pStyle w:val="BodyText"/>
        <w:jc w:val="center"/>
      </w:pPr>
      <w:r w:rsidRPr="00494D81">
        <w:rPr>
          <w:b/>
          <w:bCs/>
          <w:sz w:val="64"/>
          <w:szCs w:val="64"/>
        </w:rPr>
        <w:t>PROFESSIONAL CAREER     DEVELOPMENT</w:t>
      </w:r>
    </w:p>
    <w:p w:rsidR="000E0389" w:rsidRPr="00494D81" w:rsidRDefault="000E0389">
      <w:pPr>
        <w:pStyle w:val="BodyText"/>
        <w:jc w:val="center"/>
      </w:pPr>
    </w:p>
    <w:p w:rsidR="000E0389" w:rsidRPr="00494D81" w:rsidRDefault="000E0389">
      <w:pPr>
        <w:pStyle w:val="BodyText"/>
        <w:jc w:val="center"/>
      </w:pPr>
    </w:p>
    <w:p w:rsidR="000E0389" w:rsidRPr="00494D81" w:rsidRDefault="000E0389">
      <w:pPr>
        <w:pStyle w:val="BodyText"/>
        <w:jc w:val="center"/>
      </w:pPr>
    </w:p>
    <w:tbl>
      <w:tblPr>
        <w:tblStyle w:val="TableGrid"/>
        <w:tblW w:w="8160" w:type="dxa"/>
        <w:tblInd w:w="2205" w:type="dxa"/>
        <w:tblLook w:val="04A0"/>
      </w:tblPr>
      <w:tblGrid>
        <w:gridCol w:w="3005"/>
        <w:gridCol w:w="5155"/>
      </w:tblGrid>
      <w:tr w:rsidR="00445842" w:rsidRPr="00145F78" w:rsidTr="006A4DE5">
        <w:trPr>
          <w:trHeight w:val="714"/>
        </w:trPr>
        <w:tc>
          <w:tcPr>
            <w:tcW w:w="3005" w:type="dxa"/>
            <w:shd w:val="clear" w:color="auto" w:fill="D0CECE" w:themeFill="background2" w:themeFillShade="E6"/>
          </w:tcPr>
          <w:p w:rsidR="00445842" w:rsidRPr="00145F78" w:rsidRDefault="00445842" w:rsidP="006A4DE5">
            <w:pPr>
              <w:rPr>
                <w:sz w:val="28"/>
                <w:szCs w:val="28"/>
              </w:rPr>
            </w:pPr>
            <w:r w:rsidRPr="00145F78">
              <w:rPr>
                <w:sz w:val="28"/>
                <w:szCs w:val="28"/>
              </w:rPr>
              <w:t>Student Name</w:t>
            </w:r>
          </w:p>
        </w:tc>
        <w:tc>
          <w:tcPr>
            <w:tcW w:w="5155" w:type="dxa"/>
          </w:tcPr>
          <w:p w:rsidR="00445842" w:rsidRPr="008F27F4" w:rsidRDefault="00445842" w:rsidP="006A4DE5">
            <w:pPr>
              <w:pStyle w:val="Heading1"/>
              <w:outlineLvl w:val="0"/>
              <w:rPr>
                <w:b w:val="0"/>
              </w:rPr>
            </w:pPr>
            <w:r w:rsidRPr="008F27F4">
              <w:rPr>
                <w:b w:val="0"/>
              </w:rPr>
              <w:t xml:space="preserve">Adelina Elena Hritcu </w:t>
            </w:r>
          </w:p>
        </w:tc>
      </w:tr>
      <w:tr w:rsidR="00445842" w:rsidRPr="00145F78" w:rsidTr="006A4DE5">
        <w:trPr>
          <w:trHeight w:val="747"/>
        </w:trPr>
        <w:tc>
          <w:tcPr>
            <w:tcW w:w="3005" w:type="dxa"/>
            <w:shd w:val="clear" w:color="auto" w:fill="D0CECE" w:themeFill="background2" w:themeFillShade="E6"/>
          </w:tcPr>
          <w:p w:rsidR="00445842" w:rsidRPr="00145F78" w:rsidRDefault="00445842" w:rsidP="006A4DE5">
            <w:pPr>
              <w:rPr>
                <w:sz w:val="28"/>
                <w:szCs w:val="28"/>
              </w:rPr>
            </w:pPr>
            <w:r w:rsidRPr="00145F78">
              <w:rPr>
                <w:sz w:val="28"/>
                <w:szCs w:val="28"/>
              </w:rPr>
              <w:t>Student Number:</w:t>
            </w:r>
          </w:p>
        </w:tc>
        <w:tc>
          <w:tcPr>
            <w:tcW w:w="5155" w:type="dxa"/>
          </w:tcPr>
          <w:p w:rsidR="00445842" w:rsidRPr="00145F78" w:rsidRDefault="00445842" w:rsidP="006A4DE5">
            <w:pPr>
              <w:rPr>
                <w:sz w:val="28"/>
                <w:szCs w:val="28"/>
              </w:rPr>
            </w:pPr>
            <w:r w:rsidRPr="00145F78">
              <w:rPr>
                <w:sz w:val="28"/>
                <w:szCs w:val="28"/>
              </w:rPr>
              <w:t>1808624</w:t>
            </w:r>
          </w:p>
        </w:tc>
      </w:tr>
      <w:tr w:rsidR="00445842" w:rsidRPr="00145F78" w:rsidTr="006A4DE5">
        <w:trPr>
          <w:trHeight w:val="714"/>
        </w:trPr>
        <w:tc>
          <w:tcPr>
            <w:tcW w:w="3005" w:type="dxa"/>
            <w:shd w:val="clear" w:color="auto" w:fill="D0CECE" w:themeFill="background2" w:themeFillShade="E6"/>
          </w:tcPr>
          <w:p w:rsidR="00445842" w:rsidRPr="00145F78" w:rsidRDefault="00445842" w:rsidP="006A4DE5">
            <w:pPr>
              <w:rPr>
                <w:sz w:val="28"/>
                <w:szCs w:val="28"/>
              </w:rPr>
            </w:pPr>
            <w:r w:rsidRPr="00145F78">
              <w:rPr>
                <w:sz w:val="28"/>
                <w:szCs w:val="28"/>
              </w:rPr>
              <w:t xml:space="preserve">Module No </w:t>
            </w:r>
          </w:p>
        </w:tc>
        <w:tc>
          <w:tcPr>
            <w:tcW w:w="5155" w:type="dxa"/>
          </w:tcPr>
          <w:p w:rsidR="00445842" w:rsidRPr="00145F78" w:rsidRDefault="00445842" w:rsidP="006A4DE5">
            <w:pPr>
              <w:rPr>
                <w:sz w:val="28"/>
                <w:szCs w:val="28"/>
              </w:rPr>
            </w:pPr>
            <w:r w:rsidRPr="00145F78">
              <w:rPr>
                <w:sz w:val="28"/>
                <w:szCs w:val="28"/>
              </w:rPr>
              <w:t>BMSK400</w:t>
            </w:r>
            <w:r>
              <w:rPr>
                <w:sz w:val="28"/>
                <w:szCs w:val="28"/>
              </w:rPr>
              <w:t>5</w:t>
            </w:r>
          </w:p>
        </w:tc>
      </w:tr>
      <w:tr w:rsidR="00445842" w:rsidRPr="00145F78" w:rsidTr="006A4DE5">
        <w:trPr>
          <w:trHeight w:val="855"/>
        </w:trPr>
        <w:tc>
          <w:tcPr>
            <w:tcW w:w="3005" w:type="dxa"/>
            <w:shd w:val="clear" w:color="auto" w:fill="D0CECE" w:themeFill="background2" w:themeFillShade="E6"/>
          </w:tcPr>
          <w:p w:rsidR="00445842" w:rsidRPr="00145F78" w:rsidRDefault="00445842" w:rsidP="006A4DE5">
            <w:pPr>
              <w:rPr>
                <w:sz w:val="28"/>
                <w:szCs w:val="28"/>
              </w:rPr>
            </w:pPr>
            <w:r w:rsidRPr="00145F78">
              <w:rPr>
                <w:sz w:val="28"/>
                <w:szCs w:val="28"/>
              </w:rPr>
              <w:t xml:space="preserve">Lecturer: </w:t>
            </w:r>
          </w:p>
        </w:tc>
        <w:tc>
          <w:tcPr>
            <w:tcW w:w="5155" w:type="dxa"/>
          </w:tcPr>
          <w:p w:rsidR="00445842" w:rsidRPr="008F27F4" w:rsidRDefault="00445842" w:rsidP="006A4DE5">
            <w:pPr>
              <w:pStyle w:val="Heading1"/>
              <w:outlineLvl w:val="0"/>
              <w:rPr>
                <w:b w:val="0"/>
              </w:rPr>
            </w:pPr>
            <w:r>
              <w:rPr>
                <w:b w:val="0"/>
              </w:rPr>
              <w:t>Sylvia Hoffmann</w:t>
            </w:r>
          </w:p>
        </w:tc>
      </w:tr>
    </w:tbl>
    <w:p w:rsidR="000E0389" w:rsidRPr="00494D81" w:rsidRDefault="000E0389">
      <w:pPr>
        <w:pStyle w:val="BodyText"/>
        <w:jc w:val="center"/>
      </w:pPr>
    </w:p>
    <w:p w:rsidR="000E0389" w:rsidRPr="00494D81" w:rsidRDefault="000E0389">
      <w:pPr>
        <w:pStyle w:val="BodyText"/>
        <w:jc w:val="center"/>
      </w:pPr>
    </w:p>
    <w:p w:rsidR="000E0389" w:rsidRPr="00494D81" w:rsidRDefault="000E0389">
      <w:pPr>
        <w:pStyle w:val="BodyText"/>
        <w:jc w:val="center"/>
      </w:pPr>
    </w:p>
    <w:p w:rsidR="000E0389" w:rsidRPr="00494D81" w:rsidRDefault="000E0389">
      <w:pPr>
        <w:pStyle w:val="BodyText"/>
        <w:jc w:val="center"/>
      </w:pPr>
    </w:p>
    <w:p w:rsidR="000E0389" w:rsidRPr="00494D81" w:rsidRDefault="000E0389">
      <w:pPr>
        <w:pStyle w:val="BodyText"/>
        <w:jc w:val="center"/>
      </w:pPr>
    </w:p>
    <w:p w:rsidR="000E0389" w:rsidRPr="00494D81" w:rsidRDefault="000E0389">
      <w:pPr>
        <w:pStyle w:val="BodyText"/>
        <w:jc w:val="center"/>
      </w:pPr>
    </w:p>
    <w:p w:rsidR="000E0389" w:rsidRPr="00494D81" w:rsidRDefault="000E0389">
      <w:pPr>
        <w:pStyle w:val="BodyText"/>
        <w:jc w:val="center"/>
      </w:pPr>
    </w:p>
    <w:p w:rsidR="000E0389" w:rsidRPr="00494D81" w:rsidRDefault="000E0389">
      <w:pPr>
        <w:pStyle w:val="BodyText"/>
        <w:jc w:val="center"/>
      </w:pPr>
    </w:p>
    <w:p w:rsidR="000E0389" w:rsidRPr="00494D81" w:rsidRDefault="000E0389">
      <w:pPr>
        <w:pStyle w:val="BodyText"/>
        <w:jc w:val="center"/>
      </w:pPr>
    </w:p>
    <w:p w:rsidR="000E0389" w:rsidRPr="00494D81" w:rsidRDefault="000E0389">
      <w:pPr>
        <w:pStyle w:val="ContentsHeading"/>
        <w:rPr>
          <w:color w:val="000000"/>
        </w:rPr>
      </w:pPr>
      <w:r w:rsidRPr="00494D81">
        <w:rPr>
          <w:color w:val="000000"/>
        </w:rPr>
        <w:lastRenderedPageBreak/>
        <w:t>Table of Contents</w:t>
      </w:r>
    </w:p>
    <w:p w:rsidR="000E0389" w:rsidRPr="00494D81" w:rsidRDefault="003A1D31">
      <w:pPr>
        <w:pStyle w:val="TOC1"/>
        <w:rPr>
          <w:color w:val="000000"/>
        </w:rPr>
      </w:pPr>
      <w:r w:rsidRPr="00494D81">
        <w:rPr>
          <w:color w:val="000000"/>
        </w:rPr>
        <w:fldChar w:fldCharType="begin"/>
      </w:r>
      <w:r w:rsidR="000E0389" w:rsidRPr="00494D81">
        <w:rPr>
          <w:color w:val="000000"/>
        </w:rPr>
        <w:instrText xml:space="preserve"> TOC \f \o "1-9" \o "1-9" </w:instrText>
      </w:r>
      <w:r w:rsidRPr="00494D81">
        <w:rPr>
          <w:color w:val="000000"/>
        </w:rPr>
        <w:fldChar w:fldCharType="separate"/>
      </w:r>
      <w:r w:rsidR="000E0389" w:rsidRPr="00494D81">
        <w:rPr>
          <w:color w:val="000000"/>
        </w:rPr>
        <w:t>INTRODUCTION</w:t>
      </w:r>
      <w:r w:rsidR="000E0389" w:rsidRPr="00494D81">
        <w:rPr>
          <w:color w:val="000000"/>
        </w:rPr>
        <w:tab/>
        <w:t>3</w:t>
      </w:r>
    </w:p>
    <w:p w:rsidR="000E0389" w:rsidRPr="00494D81" w:rsidRDefault="000E0389">
      <w:pPr>
        <w:pStyle w:val="TOC1"/>
        <w:rPr>
          <w:color w:val="000000"/>
        </w:rPr>
      </w:pPr>
      <w:r w:rsidRPr="00494D81">
        <w:rPr>
          <w:color w:val="000000"/>
        </w:rPr>
        <w:t>MAIN BODY</w:t>
      </w:r>
      <w:r w:rsidRPr="00494D81">
        <w:rPr>
          <w:color w:val="000000"/>
        </w:rPr>
        <w:tab/>
        <w:t>3</w:t>
      </w:r>
    </w:p>
    <w:p w:rsidR="000E0389" w:rsidRPr="00494D81" w:rsidRDefault="000E0389">
      <w:pPr>
        <w:pStyle w:val="TOC2"/>
        <w:tabs>
          <w:tab w:val="clear" w:pos="9077"/>
          <w:tab w:val="right" w:leader="dot" w:pos="9360"/>
        </w:tabs>
        <w:rPr>
          <w:color w:val="000000"/>
        </w:rPr>
      </w:pPr>
      <w:r w:rsidRPr="00494D81">
        <w:rPr>
          <w:color w:val="000000"/>
        </w:rPr>
        <w:t>1.Overview</w:t>
      </w:r>
      <w:r w:rsidRPr="00494D81">
        <w:rPr>
          <w:color w:val="000000"/>
        </w:rPr>
        <w:tab/>
        <w:t>3</w:t>
      </w:r>
    </w:p>
    <w:p w:rsidR="000E0389" w:rsidRPr="00494D81" w:rsidRDefault="000E0389">
      <w:pPr>
        <w:pStyle w:val="TOC2"/>
        <w:tabs>
          <w:tab w:val="clear" w:pos="9077"/>
          <w:tab w:val="right" w:leader="dot" w:pos="9360"/>
        </w:tabs>
        <w:rPr>
          <w:color w:val="000000"/>
        </w:rPr>
      </w:pPr>
      <w:r w:rsidRPr="00494D81">
        <w:rPr>
          <w:color w:val="000000"/>
        </w:rPr>
        <w:t>2. SWOT analysis</w:t>
      </w:r>
      <w:r w:rsidRPr="00494D81">
        <w:rPr>
          <w:color w:val="000000"/>
        </w:rPr>
        <w:tab/>
        <w:t>4</w:t>
      </w:r>
    </w:p>
    <w:p w:rsidR="000E0389" w:rsidRPr="00494D81" w:rsidRDefault="000E0389">
      <w:pPr>
        <w:pStyle w:val="TOC2"/>
        <w:tabs>
          <w:tab w:val="clear" w:pos="9077"/>
          <w:tab w:val="right" w:leader="dot" w:pos="9360"/>
        </w:tabs>
        <w:rPr>
          <w:color w:val="000000"/>
        </w:rPr>
      </w:pPr>
      <w:r w:rsidRPr="00494D81">
        <w:rPr>
          <w:color w:val="000000"/>
        </w:rPr>
        <w:t>3. Research and Learning styles</w:t>
      </w:r>
      <w:r w:rsidRPr="00494D81">
        <w:rPr>
          <w:color w:val="000000"/>
        </w:rPr>
        <w:tab/>
        <w:t>5</w:t>
      </w:r>
    </w:p>
    <w:p w:rsidR="000E0389" w:rsidRPr="00494D81" w:rsidRDefault="000E0389">
      <w:pPr>
        <w:pStyle w:val="TOC2"/>
        <w:tabs>
          <w:tab w:val="clear" w:pos="9077"/>
          <w:tab w:val="right" w:leader="dot" w:pos="9360"/>
        </w:tabs>
        <w:rPr>
          <w:color w:val="000000"/>
        </w:rPr>
      </w:pPr>
      <w:r w:rsidRPr="00494D81">
        <w:rPr>
          <w:color w:val="000000"/>
        </w:rPr>
        <w:t>4. Roles and suitability</w:t>
      </w:r>
      <w:r w:rsidRPr="00494D81">
        <w:rPr>
          <w:color w:val="000000"/>
        </w:rPr>
        <w:tab/>
        <w:t>7</w:t>
      </w:r>
    </w:p>
    <w:p w:rsidR="000E0389" w:rsidRPr="00494D81" w:rsidRDefault="000E0389">
      <w:pPr>
        <w:pStyle w:val="TOC2"/>
        <w:tabs>
          <w:tab w:val="clear" w:pos="9077"/>
          <w:tab w:val="right" w:leader="dot" w:pos="9360"/>
        </w:tabs>
        <w:rPr>
          <w:color w:val="000000"/>
        </w:rPr>
      </w:pPr>
      <w:r w:rsidRPr="00494D81">
        <w:rPr>
          <w:color w:val="000000"/>
        </w:rPr>
        <w:t xml:space="preserve">5. Importance of team work </w:t>
      </w:r>
      <w:r w:rsidRPr="00494D81">
        <w:rPr>
          <w:color w:val="000000"/>
        </w:rPr>
        <w:tab/>
        <w:t>9</w:t>
      </w:r>
    </w:p>
    <w:p w:rsidR="000E0389" w:rsidRPr="00494D81" w:rsidRDefault="000E0389">
      <w:pPr>
        <w:pStyle w:val="TOC2"/>
        <w:tabs>
          <w:tab w:val="clear" w:pos="9077"/>
          <w:tab w:val="right" w:leader="dot" w:pos="9360"/>
        </w:tabs>
        <w:rPr>
          <w:color w:val="000000"/>
        </w:rPr>
      </w:pPr>
      <w:r w:rsidRPr="00494D81">
        <w:rPr>
          <w:color w:val="000000"/>
        </w:rPr>
        <w:t xml:space="preserve">6. Academic, Professional and Employability Skills </w:t>
      </w:r>
      <w:r w:rsidRPr="00494D81">
        <w:rPr>
          <w:color w:val="000000"/>
        </w:rPr>
        <w:tab/>
        <w:t>10</w:t>
      </w:r>
    </w:p>
    <w:p w:rsidR="000E0389" w:rsidRPr="00494D81" w:rsidRDefault="000E0389">
      <w:pPr>
        <w:pStyle w:val="TOC2"/>
        <w:tabs>
          <w:tab w:val="clear" w:pos="9077"/>
          <w:tab w:val="right" w:leader="dot" w:pos="9360"/>
        </w:tabs>
        <w:rPr>
          <w:color w:val="000000"/>
        </w:rPr>
      </w:pPr>
      <w:r w:rsidRPr="00494D81">
        <w:rPr>
          <w:color w:val="000000"/>
        </w:rPr>
        <w:t>7. Effective Team Contributor</w:t>
      </w:r>
      <w:r w:rsidRPr="00494D81">
        <w:rPr>
          <w:color w:val="000000"/>
        </w:rPr>
        <w:tab/>
        <w:t>11</w:t>
      </w:r>
    </w:p>
    <w:p w:rsidR="000E0389" w:rsidRPr="00494D81" w:rsidRDefault="000E0389">
      <w:pPr>
        <w:pStyle w:val="TOC2"/>
        <w:tabs>
          <w:tab w:val="clear" w:pos="9077"/>
          <w:tab w:val="right" w:leader="dot" w:pos="9360"/>
        </w:tabs>
        <w:rPr>
          <w:color w:val="000000"/>
        </w:rPr>
      </w:pPr>
      <w:r w:rsidRPr="00494D81">
        <w:rPr>
          <w:color w:val="000000"/>
        </w:rPr>
        <w:t>8. Positive Utilisation of Feedback</w:t>
      </w:r>
      <w:r w:rsidRPr="00494D81">
        <w:rPr>
          <w:color w:val="000000"/>
        </w:rPr>
        <w:tab/>
        <w:t>12</w:t>
      </w:r>
    </w:p>
    <w:p w:rsidR="000E0389" w:rsidRPr="00494D81" w:rsidRDefault="000E0389">
      <w:pPr>
        <w:pStyle w:val="TOC2"/>
        <w:tabs>
          <w:tab w:val="clear" w:pos="9077"/>
          <w:tab w:val="right" w:leader="dot" w:pos="9360"/>
        </w:tabs>
        <w:rPr>
          <w:color w:val="000000"/>
        </w:rPr>
      </w:pPr>
      <w:r w:rsidRPr="00494D81">
        <w:rPr>
          <w:color w:val="000000"/>
        </w:rPr>
        <w:t>9. Short-Term and Long –Term Goals</w:t>
      </w:r>
      <w:r w:rsidRPr="00494D81">
        <w:rPr>
          <w:color w:val="000000"/>
        </w:rPr>
        <w:tab/>
        <w:t>12</w:t>
      </w:r>
    </w:p>
    <w:p w:rsidR="000E0389" w:rsidRPr="00494D81" w:rsidRDefault="000E0389">
      <w:pPr>
        <w:pStyle w:val="TOC2"/>
        <w:tabs>
          <w:tab w:val="clear" w:pos="9077"/>
          <w:tab w:val="right" w:leader="dot" w:pos="9360"/>
        </w:tabs>
        <w:rPr>
          <w:color w:val="000000"/>
        </w:rPr>
      </w:pPr>
      <w:r w:rsidRPr="00494D81">
        <w:rPr>
          <w:color w:val="000000"/>
        </w:rPr>
        <w:t>10. Personal Development Plan</w:t>
      </w:r>
      <w:r w:rsidRPr="00494D81">
        <w:rPr>
          <w:color w:val="000000"/>
        </w:rPr>
        <w:tab/>
        <w:t>15</w:t>
      </w:r>
    </w:p>
    <w:p w:rsidR="000E0389" w:rsidRPr="00494D81" w:rsidRDefault="000E0389">
      <w:pPr>
        <w:pStyle w:val="TOC1"/>
        <w:rPr>
          <w:color w:val="000000"/>
        </w:rPr>
      </w:pPr>
      <w:r w:rsidRPr="00494D81">
        <w:rPr>
          <w:color w:val="000000"/>
        </w:rPr>
        <w:t>CONCLUSION</w:t>
      </w:r>
      <w:r w:rsidRPr="00494D81">
        <w:rPr>
          <w:color w:val="000000"/>
        </w:rPr>
        <w:tab/>
        <w:t>16</w:t>
      </w:r>
    </w:p>
    <w:p w:rsidR="000E0389" w:rsidRPr="00494D81" w:rsidRDefault="000E0389">
      <w:pPr>
        <w:pStyle w:val="TOC1"/>
        <w:rPr>
          <w:color w:val="000000"/>
        </w:rPr>
      </w:pPr>
      <w:r w:rsidRPr="00494D81">
        <w:rPr>
          <w:color w:val="000000"/>
        </w:rPr>
        <w:t>REFERENCES</w:t>
      </w:r>
      <w:r w:rsidRPr="00494D81">
        <w:rPr>
          <w:color w:val="000000"/>
        </w:rPr>
        <w:tab/>
        <w:t>17</w:t>
      </w:r>
      <w:r w:rsidR="003A1D31" w:rsidRPr="00494D81">
        <w:rPr>
          <w:color w:val="000000"/>
        </w:rPr>
        <w:fldChar w:fldCharType="end"/>
      </w:r>
    </w:p>
    <w:p w:rsidR="000E0389" w:rsidRPr="00494D81" w:rsidRDefault="000E0389">
      <w:pPr>
        <w:rPr>
          <w:color w:val="000000"/>
        </w:rPr>
      </w:pPr>
      <w:r w:rsidRPr="00494D81">
        <w:rPr>
          <w:color w:val="000000"/>
        </w:rPr>
        <w:tab/>
      </w:r>
    </w:p>
    <w:p w:rsidR="000E0389" w:rsidRPr="00494D81" w:rsidRDefault="000E0389">
      <w:pPr>
        <w:rPr>
          <w:color w:val="000000"/>
        </w:rPr>
      </w:pPr>
    </w:p>
    <w:p w:rsidR="000E0389" w:rsidRPr="00494D81" w:rsidRDefault="000E0389">
      <w:pPr>
        <w:rPr>
          <w:color w:val="000000"/>
        </w:rPr>
      </w:pPr>
    </w:p>
    <w:p w:rsidR="000E0389" w:rsidRPr="00494D81" w:rsidRDefault="000E0389">
      <w:pPr>
        <w:rPr>
          <w:color w:val="000000"/>
        </w:rPr>
      </w:pPr>
    </w:p>
    <w:p w:rsidR="000E0389" w:rsidRPr="00494D81" w:rsidRDefault="000E0389">
      <w:pPr>
        <w:rPr>
          <w:color w:val="000000"/>
        </w:rPr>
      </w:pPr>
    </w:p>
    <w:p w:rsidR="000E0389" w:rsidRPr="00494D81" w:rsidRDefault="000E0389">
      <w:pPr>
        <w:rPr>
          <w:color w:val="000000"/>
        </w:rPr>
      </w:pPr>
    </w:p>
    <w:p w:rsidR="000E0389" w:rsidRPr="00494D81" w:rsidRDefault="000E0389">
      <w:pPr>
        <w:rPr>
          <w:color w:val="000000"/>
        </w:rPr>
      </w:pPr>
    </w:p>
    <w:p w:rsidR="000E0389" w:rsidRPr="00494D81" w:rsidRDefault="000E0389">
      <w:pPr>
        <w:rPr>
          <w:color w:val="000000"/>
        </w:rPr>
      </w:pPr>
    </w:p>
    <w:p w:rsidR="000E0389" w:rsidRPr="00494D81" w:rsidRDefault="000E0389">
      <w:pPr>
        <w:rPr>
          <w:color w:val="000000"/>
        </w:rPr>
      </w:pPr>
    </w:p>
    <w:p w:rsidR="000E0389" w:rsidRPr="00494D81" w:rsidRDefault="000E0389">
      <w:pPr>
        <w:rPr>
          <w:color w:val="000000"/>
        </w:rPr>
      </w:pPr>
    </w:p>
    <w:p w:rsidR="000E0389" w:rsidRPr="00494D81" w:rsidRDefault="000E0389">
      <w:pPr>
        <w:rPr>
          <w:color w:val="000000"/>
        </w:rPr>
      </w:pPr>
    </w:p>
    <w:p w:rsidR="000E0389" w:rsidRPr="00494D81" w:rsidRDefault="000E0389">
      <w:pPr>
        <w:rPr>
          <w:color w:val="000000"/>
        </w:rPr>
      </w:pPr>
    </w:p>
    <w:p w:rsidR="000E0389" w:rsidRPr="00494D81" w:rsidRDefault="000E0389">
      <w:pPr>
        <w:rPr>
          <w:color w:val="000000"/>
        </w:rPr>
      </w:pPr>
    </w:p>
    <w:p w:rsidR="000E0389" w:rsidRPr="00494D81" w:rsidRDefault="000E0389">
      <w:pPr>
        <w:rPr>
          <w:color w:val="000000"/>
        </w:rPr>
      </w:pPr>
    </w:p>
    <w:p w:rsidR="000E0389" w:rsidRPr="00494D81" w:rsidRDefault="000E0389">
      <w:pPr>
        <w:rPr>
          <w:color w:val="000000"/>
        </w:rPr>
      </w:pPr>
    </w:p>
    <w:p w:rsidR="000E0389" w:rsidRPr="00494D81" w:rsidRDefault="000E0389">
      <w:pPr>
        <w:rPr>
          <w:color w:val="000000"/>
        </w:rPr>
      </w:pPr>
    </w:p>
    <w:p w:rsidR="000E0389" w:rsidRPr="00494D81" w:rsidRDefault="000E0389">
      <w:pPr>
        <w:pStyle w:val="Heading1"/>
      </w:pPr>
      <w:r w:rsidRPr="00494D81">
        <w:lastRenderedPageBreak/>
        <w:t>INTRODUCTION</w:t>
      </w:r>
    </w:p>
    <w:p w:rsidR="000E0389" w:rsidRPr="00494D81" w:rsidRDefault="000E0389">
      <w:pPr>
        <w:rPr>
          <w:color w:val="000000"/>
        </w:rPr>
      </w:pPr>
      <w:r w:rsidRPr="00494D81">
        <w:rPr>
          <w:color w:val="000000"/>
        </w:rPr>
        <w:tab/>
        <w:t xml:space="preserve">Professional Development is a wide variety of specialized training and advanced professional learning which intends to help in improving knowledge, competence, skill and effectiveness. It also gives the chance of expand professional skills while exposing to other aspects of the field. This </w:t>
      </w:r>
      <w:r w:rsidR="004225BE" w:rsidRPr="00494D81">
        <w:rPr>
          <w:color w:val="000000"/>
        </w:rPr>
        <w:t>portfolio</w:t>
      </w:r>
      <w:r w:rsidRPr="00494D81">
        <w:rPr>
          <w:color w:val="000000"/>
        </w:rPr>
        <w:t xml:space="preserve"> highlights the various aspects of Community Healthcare Worker's key skills such as professional, academic and employability skills. Potential roles and services using SWOT Analysis, 6C's Model, Belbin Test etc. is also being mentioned in this study. Moreover, contribution as a team member, taking the feedback in positive manner, short- term and long-term goals of a healthcare worker along with a professional development plan for a Community Healthcare Worker is being mentioned in this report.</w:t>
      </w:r>
    </w:p>
    <w:p w:rsidR="000E0389" w:rsidRPr="00494D81" w:rsidRDefault="000E0389">
      <w:pPr>
        <w:pStyle w:val="Heading1"/>
      </w:pPr>
      <w:r w:rsidRPr="00494D81">
        <w:t>MAIN BODY</w:t>
      </w:r>
    </w:p>
    <w:p w:rsidR="000E0389" w:rsidRPr="00494D81" w:rsidRDefault="000E0389">
      <w:pPr>
        <w:pStyle w:val="Heading2"/>
      </w:pPr>
      <w:r w:rsidRPr="00494D81">
        <w:t>1.Overview</w:t>
      </w:r>
    </w:p>
    <w:p w:rsidR="000E0389" w:rsidRPr="00494D81" w:rsidRDefault="000E0389">
      <w:pPr>
        <w:rPr>
          <w:color w:val="000000"/>
        </w:rPr>
      </w:pPr>
      <w:r w:rsidRPr="00494D81">
        <w:rPr>
          <w:color w:val="000000"/>
        </w:rPr>
        <w:tab/>
        <w:t>Community health care services provide different medical services for improving and protecting people</w:t>
      </w:r>
      <w:r w:rsidR="004225BE" w:rsidRPr="00494D81">
        <w:rPr>
          <w:color w:val="000000"/>
        </w:rPr>
        <w:t xml:space="preserve"> health in country. In this portfolio there has been a discussion about employability skills, professionalism which is been required to be a community worker. </w:t>
      </w:r>
      <w:r w:rsidRPr="00494D81">
        <w:rPr>
          <w:color w:val="000000"/>
        </w:rPr>
        <w:t>They provide services like medical, p</w:t>
      </w:r>
      <w:r w:rsidR="004225BE" w:rsidRPr="00494D81">
        <w:rPr>
          <w:color w:val="000000"/>
        </w:rPr>
        <w:t xml:space="preserve">harmacy and behavioral health, </w:t>
      </w:r>
      <w:r w:rsidRPr="00494D81">
        <w:rPr>
          <w:color w:val="000000"/>
        </w:rPr>
        <w:t xml:space="preserve">through </w:t>
      </w:r>
      <w:r w:rsidR="004225BE" w:rsidRPr="00494D81">
        <w:rPr>
          <w:color w:val="000000"/>
        </w:rPr>
        <w:t>the clinical</w:t>
      </w:r>
      <w:r w:rsidRPr="00494D81">
        <w:rPr>
          <w:color w:val="000000"/>
        </w:rPr>
        <w:t xml:space="preserve"> systems. It also focuses upon the patients well being and satisfaction and also provide them basic care for their health(</w:t>
      </w:r>
      <w:r w:rsidRPr="00494D81">
        <w:rPr>
          <w:color w:val="000000"/>
          <w:szCs w:val="24"/>
        </w:rPr>
        <w:t>Tucker and et.al., 2019</w:t>
      </w:r>
      <w:r w:rsidRPr="00494D81">
        <w:rPr>
          <w:color w:val="000000"/>
        </w:rPr>
        <w:t>). I will always like to do help other persons who are in trouble. So, I choose this field for helping other peoples and improves my medical abilities. I have attended various healthcare educational programs and last year I have also developed clinical- pathways and patient education plans. I am good at managing things and maintaining records and I can use these skills efficiently in healthcare units. I have also published healthcare articles for NGO's and professional level presentations on healthcare.</w:t>
      </w:r>
    </w:p>
    <w:p w:rsidR="000E0389" w:rsidRPr="00494D81" w:rsidRDefault="000E0389">
      <w:pPr>
        <w:rPr>
          <w:color w:val="000000"/>
        </w:rPr>
      </w:pPr>
      <w:r w:rsidRPr="00494D81">
        <w:rPr>
          <w:color w:val="000000"/>
        </w:rPr>
        <w:tab/>
        <w:t xml:space="preserve">Employability skills are those skills which can be transferred from one person to another </w:t>
      </w:r>
      <w:r w:rsidR="00E30079" w:rsidRPr="00494D81">
        <w:rPr>
          <w:color w:val="000000"/>
        </w:rPr>
        <w:t xml:space="preserve">to </w:t>
      </w:r>
      <w:r w:rsidRPr="00494D81">
        <w:rPr>
          <w:color w:val="000000"/>
        </w:rPr>
        <w:t>make them employable. Along with specialized knowledge and certain subject knowledge in healthcare and social care unit, leader often outline set of acquisition that they want from a worker</w:t>
      </w:r>
      <w:r w:rsidRPr="00494D81">
        <w:rPr>
          <w:rFonts w:eastAsia="Arial"/>
          <w:color w:val="000000"/>
          <w:lang w:eastAsia="en-GB" w:bidi="en-GB"/>
        </w:rPr>
        <w:t>(</w:t>
      </w:r>
      <w:r w:rsidRPr="00494D81">
        <w:rPr>
          <w:rFonts w:eastAsia="Arial"/>
          <w:color w:val="000000"/>
          <w:szCs w:val="24"/>
          <w:lang w:eastAsia="en-GB" w:bidi="en-GB"/>
        </w:rPr>
        <w:t>Ibarra and Petriglieri, 2016</w:t>
      </w:r>
      <w:r w:rsidRPr="00494D81">
        <w:rPr>
          <w:rFonts w:eastAsia="Arial"/>
          <w:color w:val="000000"/>
          <w:lang w:eastAsia="en-GB" w:bidi="en-GB"/>
        </w:rPr>
        <w:t>).</w:t>
      </w:r>
      <w:r w:rsidRPr="00494D81">
        <w:rPr>
          <w:color w:val="000000"/>
        </w:rPr>
        <w:t xml:space="preserve"> These skills are helpful for my personal development as a community health worker and will also help me in improving my productivity and competitiveness through which I can perform my task in most efficient manner and save my time.</w:t>
      </w:r>
    </w:p>
    <w:p w:rsidR="000E0389" w:rsidRPr="00494D81" w:rsidRDefault="000E0389">
      <w:pPr>
        <w:rPr>
          <w:rFonts w:eastAsia="Arial"/>
          <w:color w:val="000000"/>
          <w:lang w:eastAsia="en-GB" w:bidi="en-GB"/>
        </w:rPr>
      </w:pPr>
      <w:r w:rsidRPr="00494D81">
        <w:rPr>
          <w:color w:val="000000"/>
        </w:rPr>
        <w:lastRenderedPageBreak/>
        <w:tab/>
        <w:t>Professionalism is related to specific set of amount and the behavior at workplace, scope from suitable business attire to tactful handling of colleague. I am good team worker with detail knowledge about healthcare and drug &amp; alcohol worker, which helps me to work as professional in team activity.</w:t>
      </w:r>
    </w:p>
    <w:p w:rsidR="000E0389" w:rsidRPr="00494D81" w:rsidRDefault="000E0389">
      <w:pPr>
        <w:rPr>
          <w:color w:val="000000"/>
        </w:rPr>
      </w:pPr>
      <w:r w:rsidRPr="00494D81">
        <w:rPr>
          <w:rFonts w:eastAsia="Arial"/>
          <w:color w:val="000000"/>
          <w:lang w:eastAsia="en-GB" w:bidi="en-GB"/>
        </w:rPr>
        <w:tab/>
        <w:t>On an Individual level, not only does taking part in healthcare professional development is the only activity which increases overall competency and helps in improving confidence and preparing for the inevitable changes and improvements in healthcare sector. Learning and developing career in Health and Social care develops both the quality of patient's care and the depth of healthcare professional's knowledge grow overtime.</w:t>
      </w:r>
    </w:p>
    <w:p w:rsidR="000E0389" w:rsidRPr="00494D81" w:rsidRDefault="000E0389">
      <w:pPr>
        <w:pStyle w:val="Heading2"/>
        <w:rPr>
          <w:b/>
        </w:rPr>
      </w:pPr>
      <w:r w:rsidRPr="00494D81">
        <w:t>2. SWOT analysis</w:t>
      </w:r>
    </w:p>
    <w:tbl>
      <w:tblPr>
        <w:tblW w:w="0" w:type="auto"/>
        <w:tblInd w:w="55" w:type="dxa"/>
        <w:tblLayout w:type="fixed"/>
        <w:tblCellMar>
          <w:top w:w="55" w:type="dxa"/>
          <w:left w:w="55" w:type="dxa"/>
          <w:bottom w:w="55" w:type="dxa"/>
          <w:right w:w="55" w:type="dxa"/>
        </w:tblCellMar>
        <w:tblLook w:val="0000"/>
      </w:tblPr>
      <w:tblGrid>
        <w:gridCol w:w="4680"/>
        <w:gridCol w:w="4684"/>
      </w:tblGrid>
      <w:tr w:rsidR="002E1B3F" w:rsidRPr="00494D81">
        <w:tc>
          <w:tcPr>
            <w:tcW w:w="4680" w:type="dxa"/>
            <w:tcBorders>
              <w:top w:val="single" w:sz="1" w:space="0" w:color="000000"/>
              <w:left w:val="single" w:sz="1" w:space="0" w:color="000000"/>
              <w:bottom w:val="single" w:sz="1" w:space="0" w:color="000000"/>
            </w:tcBorders>
            <w:shd w:val="clear" w:color="auto" w:fill="auto"/>
          </w:tcPr>
          <w:p w:rsidR="000E0389" w:rsidRPr="00494D81" w:rsidRDefault="000E0389">
            <w:pPr>
              <w:pStyle w:val="TableContents"/>
              <w:rPr>
                <w:color w:val="000000"/>
              </w:rPr>
            </w:pPr>
            <w:r w:rsidRPr="00494D81">
              <w:rPr>
                <w:b/>
                <w:bCs/>
                <w:color w:val="000000"/>
              </w:rPr>
              <w:t>Strength</w:t>
            </w:r>
          </w:p>
          <w:p w:rsidR="000E0389" w:rsidRPr="00494D81" w:rsidRDefault="000E0389">
            <w:pPr>
              <w:pStyle w:val="TableContents"/>
              <w:numPr>
                <w:ilvl w:val="0"/>
                <w:numId w:val="3"/>
              </w:numPr>
              <w:rPr>
                <w:color w:val="000000"/>
              </w:rPr>
            </w:pPr>
            <w:r w:rsidRPr="00494D81">
              <w:rPr>
                <w:color w:val="000000"/>
              </w:rPr>
              <w:t>I am a good team worker and I assist my senior doctor which helps me to develop as individual working in team.</w:t>
            </w:r>
          </w:p>
          <w:p w:rsidR="000E0389" w:rsidRPr="00494D81" w:rsidRDefault="000E0389">
            <w:pPr>
              <w:pStyle w:val="TableContents"/>
              <w:numPr>
                <w:ilvl w:val="0"/>
                <w:numId w:val="3"/>
              </w:numPr>
              <w:rPr>
                <w:color w:val="000000"/>
              </w:rPr>
            </w:pPr>
            <w:r w:rsidRPr="00494D81">
              <w:rPr>
                <w:color w:val="000000"/>
              </w:rPr>
              <w:t>I am very much good in maintaining patients records which help a team to grow and enhance. This also helps in appraisal of workers.</w:t>
            </w:r>
          </w:p>
          <w:p w:rsidR="000E0389" w:rsidRPr="00494D81" w:rsidRDefault="000E0389">
            <w:pPr>
              <w:pStyle w:val="TableContents"/>
              <w:numPr>
                <w:ilvl w:val="0"/>
                <w:numId w:val="3"/>
              </w:numPr>
              <w:rPr>
                <w:color w:val="000000"/>
              </w:rPr>
            </w:pPr>
            <w:r w:rsidRPr="00494D81">
              <w:rPr>
                <w:color w:val="000000"/>
              </w:rPr>
              <w:t>I am effective in managing team work as creativity is a key point in me, which boosts up the surrounding workers.</w:t>
            </w:r>
          </w:p>
          <w:p w:rsidR="000E0389" w:rsidRPr="00494D81" w:rsidRDefault="000E0389">
            <w:pPr>
              <w:pStyle w:val="TableContents"/>
              <w:numPr>
                <w:ilvl w:val="0"/>
                <w:numId w:val="3"/>
              </w:numPr>
              <w:rPr>
                <w:color w:val="000000"/>
              </w:rPr>
            </w:pPr>
            <w:r w:rsidRPr="00494D81">
              <w:rPr>
                <w:color w:val="000000"/>
              </w:rPr>
              <w:t>I am versatile with the topics like healthcare, drug addiction etc. which helps me to grow and support others.</w:t>
            </w:r>
          </w:p>
          <w:p w:rsidR="000E0389" w:rsidRPr="00494D81" w:rsidRDefault="000E0389">
            <w:pPr>
              <w:pStyle w:val="TableContents"/>
              <w:rPr>
                <w:color w:val="000000"/>
              </w:rPr>
            </w:pPr>
          </w:p>
        </w:tc>
        <w:tc>
          <w:tcPr>
            <w:tcW w:w="4684" w:type="dxa"/>
            <w:tcBorders>
              <w:top w:val="single" w:sz="1" w:space="0" w:color="000000"/>
              <w:left w:val="single" w:sz="1" w:space="0" w:color="000000"/>
              <w:bottom w:val="single" w:sz="1" w:space="0" w:color="000000"/>
              <w:right w:val="single" w:sz="1" w:space="0" w:color="000000"/>
            </w:tcBorders>
            <w:shd w:val="clear" w:color="auto" w:fill="auto"/>
          </w:tcPr>
          <w:p w:rsidR="000E0389" w:rsidRPr="00494D81" w:rsidRDefault="000E0389">
            <w:pPr>
              <w:pStyle w:val="TableContents"/>
              <w:rPr>
                <w:color w:val="000000"/>
              </w:rPr>
            </w:pPr>
            <w:r w:rsidRPr="00494D81">
              <w:rPr>
                <w:b/>
                <w:bCs/>
                <w:color w:val="000000"/>
              </w:rPr>
              <w:t>Weaknesses</w:t>
            </w:r>
          </w:p>
          <w:p w:rsidR="000E0389" w:rsidRPr="00494D81" w:rsidRDefault="000E0389">
            <w:pPr>
              <w:pStyle w:val="TableContents"/>
              <w:numPr>
                <w:ilvl w:val="0"/>
                <w:numId w:val="4"/>
              </w:numPr>
              <w:rPr>
                <w:color w:val="000000"/>
              </w:rPr>
            </w:pPr>
            <w:r w:rsidRPr="00494D81">
              <w:rPr>
                <w:color w:val="000000"/>
              </w:rPr>
              <w:t>As a community worker</w:t>
            </w:r>
            <w:r w:rsidR="00FD143E" w:rsidRPr="00494D81">
              <w:rPr>
                <w:color w:val="000000"/>
              </w:rPr>
              <w:t>,</w:t>
            </w:r>
            <w:r w:rsidRPr="00494D81">
              <w:rPr>
                <w:color w:val="000000"/>
              </w:rPr>
              <w:t xml:space="preserve"> I am impatient towards the work</w:t>
            </w:r>
            <w:r w:rsidR="00FD143E" w:rsidRPr="00494D81">
              <w:rPr>
                <w:color w:val="000000"/>
              </w:rPr>
              <w:t xml:space="preserve"> and </w:t>
            </w:r>
            <w:r w:rsidRPr="00494D81">
              <w:rPr>
                <w:color w:val="000000"/>
              </w:rPr>
              <w:t xml:space="preserve">lack of patience may misleads many of my </w:t>
            </w:r>
            <w:r w:rsidR="00FD143E" w:rsidRPr="00494D81">
              <w:rPr>
                <w:color w:val="000000"/>
              </w:rPr>
              <w:t>patients</w:t>
            </w:r>
            <w:r w:rsidRPr="00494D81">
              <w:rPr>
                <w:color w:val="000000"/>
              </w:rPr>
              <w:t>.</w:t>
            </w:r>
          </w:p>
          <w:p w:rsidR="000E0389" w:rsidRPr="00494D81" w:rsidRDefault="000E0389">
            <w:pPr>
              <w:pStyle w:val="TableContents"/>
              <w:numPr>
                <w:ilvl w:val="0"/>
                <w:numId w:val="4"/>
              </w:numPr>
              <w:rPr>
                <w:color w:val="000000"/>
              </w:rPr>
            </w:pPr>
            <w:r w:rsidRPr="00494D81">
              <w:rPr>
                <w:color w:val="000000"/>
              </w:rPr>
              <w:t>Decision making is poor in me as I get messed up with the contents. I am unable to come up to the end result which affects my performance.</w:t>
            </w:r>
          </w:p>
          <w:p w:rsidR="000E0389" w:rsidRPr="00494D81" w:rsidRDefault="000E0389">
            <w:pPr>
              <w:pStyle w:val="TableContents"/>
              <w:numPr>
                <w:ilvl w:val="0"/>
                <w:numId w:val="4"/>
              </w:numPr>
              <w:rPr>
                <w:color w:val="000000"/>
              </w:rPr>
            </w:pPr>
            <w:r w:rsidRPr="00494D81">
              <w:rPr>
                <w:color w:val="000000"/>
              </w:rPr>
              <w:t>Problem solving gets tough as I stick more to the positive points in me which does not allow me to grow overall.</w:t>
            </w:r>
          </w:p>
          <w:p w:rsidR="000E0389" w:rsidRPr="00494D81" w:rsidRDefault="000E0389">
            <w:pPr>
              <w:pStyle w:val="TableContents"/>
              <w:numPr>
                <w:ilvl w:val="0"/>
                <w:numId w:val="4"/>
              </w:numPr>
              <w:rPr>
                <w:color w:val="000000"/>
              </w:rPr>
            </w:pPr>
            <w:r w:rsidRPr="00494D81">
              <w:rPr>
                <w:color w:val="000000"/>
              </w:rPr>
              <w:t>As a community worker</w:t>
            </w:r>
            <w:r w:rsidR="00587C9E" w:rsidRPr="00494D81">
              <w:rPr>
                <w:color w:val="000000"/>
              </w:rPr>
              <w:t>,</w:t>
            </w:r>
            <w:r w:rsidRPr="00494D81">
              <w:rPr>
                <w:color w:val="000000"/>
              </w:rPr>
              <w:t xml:space="preserve"> I cannot easily communicate which develops a fear in me to communicate in front of audience. Stage fear is more in me because of which I cannot communicate in front of groups. </w:t>
            </w:r>
          </w:p>
        </w:tc>
      </w:tr>
      <w:tr w:rsidR="002E1B3F" w:rsidRPr="00494D81">
        <w:tc>
          <w:tcPr>
            <w:tcW w:w="4680" w:type="dxa"/>
            <w:tcBorders>
              <w:left w:val="single" w:sz="1" w:space="0" w:color="000000"/>
              <w:bottom w:val="single" w:sz="1" w:space="0" w:color="000000"/>
            </w:tcBorders>
            <w:shd w:val="clear" w:color="auto" w:fill="auto"/>
          </w:tcPr>
          <w:p w:rsidR="000E0389" w:rsidRPr="00494D81" w:rsidRDefault="000E0389">
            <w:pPr>
              <w:pStyle w:val="TableContents"/>
              <w:rPr>
                <w:color w:val="000000"/>
              </w:rPr>
            </w:pPr>
            <w:r w:rsidRPr="00494D81">
              <w:rPr>
                <w:b/>
                <w:bCs/>
                <w:color w:val="000000"/>
              </w:rPr>
              <w:t>Opportunities</w:t>
            </w:r>
          </w:p>
          <w:p w:rsidR="000E0389" w:rsidRPr="00494D81" w:rsidRDefault="000E0389">
            <w:pPr>
              <w:pStyle w:val="TableContents"/>
              <w:numPr>
                <w:ilvl w:val="0"/>
                <w:numId w:val="5"/>
              </w:numPr>
              <w:rPr>
                <w:color w:val="000000"/>
              </w:rPr>
            </w:pPr>
            <w:r w:rsidRPr="00494D81">
              <w:rPr>
                <w:color w:val="000000"/>
              </w:rPr>
              <w:t xml:space="preserve">As a community worker I have many opportunities to work in a group like </w:t>
            </w:r>
            <w:r w:rsidRPr="00494D81">
              <w:rPr>
                <w:color w:val="000000"/>
              </w:rPr>
              <w:lastRenderedPageBreak/>
              <w:t>NGOs which can help me to grow with my skills.</w:t>
            </w:r>
          </w:p>
          <w:p w:rsidR="000E0389" w:rsidRPr="00494D81" w:rsidRDefault="000E0389">
            <w:pPr>
              <w:pStyle w:val="TableContents"/>
              <w:numPr>
                <w:ilvl w:val="0"/>
                <w:numId w:val="5"/>
              </w:numPr>
              <w:rPr>
                <w:color w:val="000000"/>
              </w:rPr>
            </w:pPr>
            <w:r w:rsidRPr="00494D81">
              <w:rPr>
                <w:color w:val="000000"/>
              </w:rPr>
              <w:t xml:space="preserve">Hospitals gives a great opportunity to work for welfare of the patients which can help them for the betterment of society. </w:t>
            </w:r>
          </w:p>
          <w:p w:rsidR="000E0389" w:rsidRPr="00494D81" w:rsidRDefault="000E0389">
            <w:pPr>
              <w:pStyle w:val="TableContents"/>
              <w:rPr>
                <w:color w:val="000000"/>
              </w:rPr>
            </w:pPr>
          </w:p>
        </w:tc>
        <w:tc>
          <w:tcPr>
            <w:tcW w:w="4684" w:type="dxa"/>
            <w:tcBorders>
              <w:left w:val="single" w:sz="1" w:space="0" w:color="000000"/>
              <w:bottom w:val="single" w:sz="1" w:space="0" w:color="000000"/>
              <w:right w:val="single" w:sz="1" w:space="0" w:color="000000"/>
            </w:tcBorders>
            <w:shd w:val="clear" w:color="auto" w:fill="auto"/>
          </w:tcPr>
          <w:p w:rsidR="000E0389" w:rsidRPr="00494D81" w:rsidRDefault="000E0389">
            <w:pPr>
              <w:pStyle w:val="TableContents"/>
              <w:snapToGrid w:val="0"/>
              <w:rPr>
                <w:color w:val="000000"/>
              </w:rPr>
            </w:pPr>
            <w:r w:rsidRPr="00494D81">
              <w:rPr>
                <w:b/>
                <w:bCs/>
                <w:color w:val="000000"/>
              </w:rPr>
              <w:lastRenderedPageBreak/>
              <w:t>Threats</w:t>
            </w:r>
          </w:p>
          <w:p w:rsidR="000E0389" w:rsidRPr="00494D81" w:rsidRDefault="000E0389">
            <w:pPr>
              <w:pStyle w:val="TableContents"/>
              <w:numPr>
                <w:ilvl w:val="0"/>
                <w:numId w:val="6"/>
              </w:numPr>
              <w:snapToGrid w:val="0"/>
              <w:rPr>
                <w:color w:val="000000"/>
              </w:rPr>
            </w:pPr>
            <w:r w:rsidRPr="00494D81">
              <w:rPr>
                <w:color w:val="000000"/>
              </w:rPr>
              <w:t xml:space="preserve">Confidentiality is at risk, as disclosing certain things which are not supposed </w:t>
            </w:r>
            <w:r w:rsidRPr="00494D81">
              <w:rPr>
                <w:color w:val="000000"/>
              </w:rPr>
              <w:lastRenderedPageBreak/>
              <w:t>to, can have a negative effect on my career and making my objective redundant or un-achievable.</w:t>
            </w:r>
          </w:p>
        </w:tc>
      </w:tr>
    </w:tbl>
    <w:p w:rsidR="000E0389" w:rsidRPr="00494D81" w:rsidRDefault="000E0389">
      <w:pPr>
        <w:rPr>
          <w:rFonts w:eastAsia="Arial"/>
          <w:color w:val="000000"/>
          <w:lang w:eastAsia="en-GB" w:bidi="en-GB"/>
        </w:rPr>
      </w:pPr>
      <w:r w:rsidRPr="00494D81">
        <w:rPr>
          <w:rFonts w:eastAsia="Arial"/>
          <w:color w:val="000000"/>
          <w:szCs w:val="24"/>
          <w:lang w:eastAsia="en-GB" w:bidi="en-GB"/>
        </w:rPr>
        <w:lastRenderedPageBreak/>
        <w:tab/>
        <w:t>SWOT analysis worked as a tool for me, through which I came to know what is effective and less-effective for me, and helped me for doing planning and analysis activity which could my impact future finance, planning and management decisions. It enabled me to carry out a more comprehensive analysis.</w:t>
      </w:r>
    </w:p>
    <w:p w:rsidR="000E0389" w:rsidRPr="00494D81" w:rsidRDefault="000E0389">
      <w:pPr>
        <w:pStyle w:val="Heading2"/>
        <w:rPr>
          <w:rFonts w:eastAsia="Arial"/>
          <w:lang w:eastAsia="en-GB" w:bidi="en-GB"/>
        </w:rPr>
      </w:pPr>
      <w:r w:rsidRPr="00494D81">
        <w:rPr>
          <w:rFonts w:eastAsia="Arial"/>
          <w:lang w:eastAsia="en-GB" w:bidi="en-GB"/>
        </w:rPr>
        <w:t>3. Research and Learning styles</w:t>
      </w:r>
    </w:p>
    <w:p w:rsidR="000E0389" w:rsidRPr="00494D81" w:rsidRDefault="000E0389">
      <w:pPr>
        <w:rPr>
          <w:rFonts w:eastAsia="Arial"/>
          <w:b/>
          <w:bCs/>
          <w:i/>
          <w:iCs/>
          <w:color w:val="000000"/>
          <w:lang w:eastAsia="en-GB" w:bidi="en-GB"/>
        </w:rPr>
      </w:pPr>
      <w:r w:rsidRPr="00494D81">
        <w:rPr>
          <w:rFonts w:eastAsia="Arial"/>
          <w:color w:val="000000"/>
          <w:lang w:eastAsia="en-GB" w:bidi="en-GB"/>
        </w:rPr>
        <w:tab/>
        <w:t>There are some learning styles theory which helps to improve the learning quality of an individual and or a group. By this person or group of person can easily learn new concepts about their job roles. Following theories are:</w:t>
      </w:r>
    </w:p>
    <w:p w:rsidR="000E0389" w:rsidRPr="00494D81" w:rsidRDefault="000E0389">
      <w:pPr>
        <w:rPr>
          <w:rFonts w:eastAsia="Arial"/>
          <w:color w:val="000000"/>
          <w:lang w:eastAsia="en-GB" w:bidi="en-GB"/>
        </w:rPr>
      </w:pPr>
      <w:r w:rsidRPr="00494D81">
        <w:rPr>
          <w:rFonts w:eastAsia="Arial"/>
          <w:b/>
          <w:bCs/>
          <w:i/>
          <w:iCs/>
          <w:color w:val="000000"/>
          <w:lang w:eastAsia="en-GB" w:bidi="en-GB"/>
        </w:rPr>
        <w:tab/>
        <w:t xml:space="preserve">VARK Learning Theory: </w:t>
      </w:r>
      <w:r w:rsidRPr="00494D81">
        <w:rPr>
          <w:rFonts w:eastAsia="Arial"/>
          <w:color w:val="000000"/>
          <w:lang w:eastAsia="en-GB" w:bidi="en-GB"/>
        </w:rPr>
        <w:t>This theory is based on four important pillars that is; V- visual, A- audio, R-reading, writing and K- Kinesthetic sensor that are used for learning information. This theory can basically use by the community workers for improving their knowledge, leaning and information's.</w:t>
      </w:r>
    </w:p>
    <w:p w:rsidR="000E0389" w:rsidRPr="00494D81" w:rsidRDefault="000E0389">
      <w:pPr>
        <w:rPr>
          <w:rFonts w:eastAsia="Arial"/>
          <w:color w:val="000000"/>
          <w:lang w:eastAsia="en-GB" w:bidi="en-GB"/>
        </w:rPr>
      </w:pPr>
      <w:r w:rsidRPr="00494D81">
        <w:rPr>
          <w:rFonts w:eastAsia="Arial"/>
          <w:color w:val="000000"/>
          <w:lang w:eastAsia="en-GB" w:bidi="en-GB"/>
        </w:rPr>
        <w:tab/>
        <w:t xml:space="preserve"> According the </w:t>
      </w:r>
      <w:r w:rsidRPr="00494D81">
        <w:rPr>
          <w:rFonts w:eastAsia="Arial"/>
          <w:i/>
          <w:iCs/>
          <w:color w:val="000000"/>
          <w:lang w:eastAsia="en-GB" w:bidi="en-GB"/>
        </w:rPr>
        <w:t>visual</w:t>
      </w:r>
      <w:r w:rsidRPr="00494D81">
        <w:rPr>
          <w:rFonts w:eastAsia="Arial"/>
          <w:color w:val="000000"/>
          <w:lang w:eastAsia="en-GB" w:bidi="en-GB"/>
        </w:rPr>
        <w:t xml:space="preserve"> learning styles community worker can learn things from see the body languages and expression of person. Workers can learn about health and social care society by visual display including diagram, illustrated book, overhead transparencies, videos, white board and handouts. Community Healthcare Learner can learn from the highlighted point in text, create flash cards for key information, by the limited amounts of words, create visual reminders of information(</w:t>
      </w:r>
      <w:r w:rsidRPr="00494D81">
        <w:rPr>
          <w:rFonts w:eastAsia="Arial"/>
          <w:color w:val="000000"/>
          <w:szCs w:val="24"/>
          <w:lang w:eastAsia="en-GB" w:bidi="en-GB"/>
        </w:rPr>
        <w:t>Brinkert, 2018</w:t>
      </w:r>
      <w:r w:rsidRPr="00494D81">
        <w:rPr>
          <w:rFonts w:eastAsia="Arial"/>
          <w:color w:val="000000"/>
          <w:lang w:eastAsia="en-GB" w:bidi="en-GB"/>
        </w:rPr>
        <w:t>).</w:t>
      </w:r>
    </w:p>
    <w:p w:rsidR="000E0389" w:rsidRPr="00494D81" w:rsidRDefault="000E0389">
      <w:pPr>
        <w:rPr>
          <w:rFonts w:eastAsia="Arial"/>
          <w:color w:val="000000"/>
          <w:lang w:eastAsia="en-GB" w:bidi="en-GB"/>
        </w:rPr>
      </w:pPr>
      <w:r w:rsidRPr="00494D81">
        <w:rPr>
          <w:rFonts w:eastAsia="Arial"/>
          <w:color w:val="000000"/>
          <w:lang w:eastAsia="en-GB" w:bidi="en-GB"/>
        </w:rPr>
        <w:tab/>
        <w:t xml:space="preserve">The next point of VARK theory is </w:t>
      </w:r>
      <w:r w:rsidRPr="00494D81">
        <w:rPr>
          <w:rFonts w:eastAsia="Arial"/>
          <w:i/>
          <w:iCs/>
          <w:color w:val="000000"/>
          <w:lang w:eastAsia="en-GB" w:bidi="en-GB"/>
        </w:rPr>
        <w:t xml:space="preserve">audio </w:t>
      </w:r>
      <w:r w:rsidRPr="00494D81">
        <w:rPr>
          <w:rFonts w:eastAsia="Arial"/>
          <w:color w:val="000000"/>
          <w:lang w:eastAsia="en-GB" w:bidi="en-GB"/>
        </w:rPr>
        <w:t>learning styles. In these styles of learning</w:t>
      </w:r>
      <w:r w:rsidR="00587C9E" w:rsidRPr="00494D81">
        <w:rPr>
          <w:rFonts w:eastAsia="Arial"/>
          <w:color w:val="000000"/>
          <w:lang w:eastAsia="en-GB" w:bidi="en-GB"/>
        </w:rPr>
        <w:t>,</w:t>
      </w:r>
      <w:r w:rsidRPr="00494D81">
        <w:rPr>
          <w:rFonts w:eastAsia="Arial"/>
          <w:color w:val="000000"/>
          <w:lang w:eastAsia="en-GB" w:bidi="en-GB"/>
        </w:rPr>
        <w:t xml:space="preserve"> individual learn from the verbal lesson, discussions, seminars, meetings and listening through what other says. Community workers understand the underlying actual meaning of speech through listening to the tone of voice, delivery and speed. Community Healthcare Workers learn from review of assignments and reading text and notes before entering in class. They use the </w:t>
      </w:r>
      <w:r w:rsidRPr="00494D81">
        <w:rPr>
          <w:rFonts w:eastAsia="Arial"/>
          <w:color w:val="000000"/>
          <w:lang w:eastAsia="en-GB" w:bidi="en-GB"/>
        </w:rPr>
        <w:lastRenderedPageBreak/>
        <w:t xml:space="preserve">techniques of repeat information which is important, listen to recording regularly, they can use books on tape etc.  </w:t>
      </w:r>
    </w:p>
    <w:p w:rsidR="000E0389" w:rsidRPr="00494D81" w:rsidRDefault="000E0389">
      <w:pPr>
        <w:rPr>
          <w:rFonts w:eastAsia="Arial"/>
          <w:color w:val="000000"/>
          <w:lang w:eastAsia="en-GB" w:bidi="en-GB"/>
        </w:rPr>
      </w:pPr>
      <w:r w:rsidRPr="00494D81">
        <w:rPr>
          <w:rFonts w:eastAsia="Arial"/>
          <w:color w:val="000000"/>
          <w:lang w:eastAsia="en-GB" w:bidi="en-GB"/>
        </w:rPr>
        <w:tab/>
        <w:t xml:space="preserve">The another point of this theory which can be useful for community workers is </w:t>
      </w:r>
      <w:r w:rsidRPr="00494D81">
        <w:rPr>
          <w:rFonts w:eastAsia="Arial"/>
          <w:i/>
          <w:iCs/>
          <w:color w:val="000000"/>
          <w:lang w:eastAsia="en-GB" w:bidi="en-GB"/>
        </w:rPr>
        <w:t>reading and writing</w:t>
      </w:r>
      <w:r w:rsidRPr="00494D81">
        <w:rPr>
          <w:rFonts w:eastAsia="Arial"/>
          <w:color w:val="000000"/>
          <w:lang w:eastAsia="en-GB" w:bidi="en-GB"/>
        </w:rPr>
        <w:t xml:space="preserve"> learning styles. Community healthcare worker can learn from rewrite their notes, read and reviewing notes on daily bases, by organizing graphs/diagrams into statement. This aspect can improve the quality of work life in health care institutions(</w:t>
      </w:r>
      <w:r w:rsidRPr="00494D81">
        <w:rPr>
          <w:rFonts w:eastAsia="Arial"/>
          <w:color w:val="000000"/>
          <w:szCs w:val="24"/>
          <w:lang w:eastAsia="en-GB" w:bidi="en-GB"/>
        </w:rPr>
        <w:t>Faisal and et.al., 2017</w:t>
      </w:r>
      <w:r w:rsidRPr="00494D81">
        <w:rPr>
          <w:rFonts w:eastAsia="Arial"/>
          <w:color w:val="000000"/>
          <w:lang w:eastAsia="en-GB" w:bidi="en-GB"/>
        </w:rPr>
        <w:t>).</w:t>
      </w:r>
    </w:p>
    <w:p w:rsidR="000E0389" w:rsidRPr="00494D81" w:rsidRDefault="000E0389">
      <w:pPr>
        <w:rPr>
          <w:color w:val="000000"/>
        </w:rPr>
      </w:pPr>
      <w:r w:rsidRPr="00494D81">
        <w:rPr>
          <w:rFonts w:eastAsia="Arial"/>
          <w:color w:val="000000"/>
          <w:lang w:eastAsia="en-GB" w:bidi="en-GB"/>
        </w:rPr>
        <w:tab/>
        <w:t>The last segment of this learning theory is</w:t>
      </w:r>
      <w:r w:rsidRPr="00494D81">
        <w:rPr>
          <w:rFonts w:eastAsia="Arial"/>
          <w:i/>
          <w:iCs/>
          <w:color w:val="000000"/>
          <w:lang w:eastAsia="en-GB" w:bidi="en-GB"/>
        </w:rPr>
        <w:t xml:space="preserve"> Kinesthetic </w:t>
      </w:r>
      <w:r w:rsidRPr="00494D81">
        <w:rPr>
          <w:rFonts w:eastAsia="Arial"/>
          <w:color w:val="000000"/>
          <w:lang w:eastAsia="en-GB" w:bidi="en-GB"/>
        </w:rPr>
        <w:t xml:space="preserve">learning styles. This types of learner learn from the hand on formulation. Community workers can improve their work life in health care center by use this learning styles. They can learn from touch, feel and moving in reading materials first to understand the concepts of health and welfare. They can also learn techniques of welfare of </w:t>
      </w:r>
      <w:r w:rsidRPr="00494D81">
        <w:rPr>
          <w:rFonts w:eastAsia="Arial"/>
          <w:color w:val="000000"/>
          <w:shd w:val="clear" w:color="auto" w:fill="FFFFFF"/>
          <w:lang w:eastAsia="en-GB" w:bidi="en-GB"/>
        </w:rPr>
        <w:t>people</w:t>
      </w:r>
      <w:r w:rsidRPr="00494D81">
        <w:rPr>
          <w:rFonts w:eastAsia="Arial"/>
          <w:color w:val="000000"/>
          <w:lang w:eastAsia="en-GB" w:bidi="en-GB"/>
        </w:rPr>
        <w:t xml:space="preserve">, record notes and learn them at the time of practicing, </w:t>
      </w:r>
      <w:r w:rsidRPr="00494D81">
        <w:rPr>
          <w:rFonts w:eastAsia="Arial"/>
          <w:color w:val="000000"/>
          <w:shd w:val="clear" w:color="auto" w:fill="FFFFFF"/>
          <w:lang w:eastAsia="en-GB" w:bidi="en-GB"/>
        </w:rPr>
        <w:t>by staying active in each and every sections of healthcare</w:t>
      </w:r>
      <w:r w:rsidRPr="00494D81">
        <w:rPr>
          <w:rFonts w:eastAsia="Arial"/>
          <w:color w:val="000000"/>
          <w:lang w:eastAsia="en-GB" w:bidi="en-GB"/>
        </w:rPr>
        <w:t>(</w:t>
      </w:r>
      <w:r w:rsidRPr="00494D81">
        <w:rPr>
          <w:rFonts w:eastAsia="Arial"/>
          <w:color w:val="000000"/>
          <w:szCs w:val="24"/>
          <w:lang w:eastAsia="en-GB" w:bidi="en-GB"/>
        </w:rPr>
        <w:t>Dinçer and Seferoğlu, 2018</w:t>
      </w:r>
      <w:r w:rsidRPr="00494D81">
        <w:rPr>
          <w:rFonts w:eastAsia="Arial"/>
          <w:color w:val="000000"/>
          <w:lang w:eastAsia="en-GB" w:bidi="en-GB"/>
        </w:rPr>
        <w:t>).</w:t>
      </w:r>
    </w:p>
    <w:p w:rsidR="000E0389" w:rsidRPr="00494D81" w:rsidRDefault="00721A33">
      <w:pPr>
        <w:rPr>
          <w:color w:val="000000"/>
        </w:rPr>
      </w:pPr>
      <w:r w:rsidRPr="00494D81">
        <w:rPr>
          <w:noProof/>
          <w:color w:val="000000"/>
          <w:lang w:eastAsia="en-US"/>
        </w:rPr>
        <w:drawing>
          <wp:inline distT="0" distB="0" distL="0" distR="0">
            <wp:extent cx="5943600" cy="3091815"/>
            <wp:effectExtent l="0" t="0" r="0" b="0"/>
            <wp:docPr id="4" name="Picture 1" descr="eahhinljhifgjp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descr="eahhinljhifgjpgo"/>
                    <pic:cNvPicPr>
                      <a:picLocks/>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3091815"/>
                    </a:xfrm>
                    <a:prstGeom prst="rect">
                      <a:avLst/>
                    </a:prstGeom>
                    <a:noFill/>
                    <a:ln>
                      <a:noFill/>
                    </a:ln>
                  </pic:spPr>
                </pic:pic>
              </a:graphicData>
            </a:graphic>
          </wp:inline>
        </w:drawing>
      </w:r>
    </w:p>
    <w:p w:rsidR="000E0389" w:rsidRPr="00494D81" w:rsidRDefault="000E0389">
      <w:pPr>
        <w:jc w:val="center"/>
        <w:rPr>
          <w:rFonts w:eastAsia="Arial"/>
          <w:color w:val="000000"/>
          <w:lang w:eastAsia="en-GB" w:bidi="en-GB"/>
        </w:rPr>
      </w:pPr>
      <w:r w:rsidRPr="00494D81">
        <w:rPr>
          <w:rFonts w:eastAsia="Arial"/>
          <w:color w:val="000000"/>
          <w:lang w:eastAsia="en-GB" w:bidi="en-GB"/>
        </w:rPr>
        <w:t>Illustration 1: learning styles</w:t>
      </w:r>
    </w:p>
    <w:p w:rsidR="000E0389" w:rsidRPr="00494D81" w:rsidRDefault="000E0389">
      <w:pPr>
        <w:jc w:val="center"/>
        <w:rPr>
          <w:color w:val="000000"/>
        </w:rPr>
      </w:pPr>
      <w:r w:rsidRPr="00494D81">
        <w:rPr>
          <w:rFonts w:eastAsia="Arial"/>
          <w:color w:val="000000"/>
          <w:lang w:eastAsia="en-GB" w:bidi="en-GB"/>
        </w:rPr>
        <w:t xml:space="preserve">(Source: </w:t>
      </w:r>
      <w:r w:rsidRPr="00494D81">
        <w:rPr>
          <w:rFonts w:eastAsia="Arial"/>
          <w:i/>
          <w:iCs/>
          <w:color w:val="000000"/>
          <w:lang w:eastAsia="en-GB" w:bidi="en-GB"/>
        </w:rPr>
        <w:t>VARK,</w:t>
      </w:r>
      <w:r w:rsidRPr="00494D81">
        <w:rPr>
          <w:rFonts w:eastAsia="Arial"/>
          <w:color w:val="000000"/>
          <w:lang w:eastAsia="en-GB" w:bidi="en-GB"/>
        </w:rPr>
        <w:t xml:space="preserve"> 2017)</w:t>
      </w:r>
    </w:p>
    <w:p w:rsidR="000E0389" w:rsidRPr="00494D81" w:rsidRDefault="000E0389">
      <w:pPr>
        <w:pStyle w:val="Heading2"/>
        <w:rPr>
          <w:rFonts w:eastAsia="Arial"/>
          <w:lang w:eastAsia="en-GB" w:bidi="en-GB"/>
        </w:rPr>
      </w:pPr>
      <w:r w:rsidRPr="00494D81">
        <w:t>4. Roles and suitability</w:t>
      </w:r>
    </w:p>
    <w:p w:rsidR="000E0389" w:rsidRPr="00494D81" w:rsidRDefault="000E0389">
      <w:pPr>
        <w:rPr>
          <w:rFonts w:eastAsia="Arial"/>
          <w:b/>
          <w:bCs/>
          <w:i/>
          <w:iCs/>
          <w:color w:val="000000"/>
          <w:lang w:eastAsia="en-GB" w:bidi="en-GB"/>
        </w:rPr>
      </w:pPr>
      <w:r w:rsidRPr="00494D81">
        <w:rPr>
          <w:rFonts w:eastAsia="Arial"/>
          <w:color w:val="000000"/>
          <w:lang w:eastAsia="en-GB" w:bidi="en-GB"/>
        </w:rPr>
        <w:tab/>
        <w:t>There are different roles and responsibilities in health care department, which performs major roles and task in particular department that is;</w:t>
      </w:r>
    </w:p>
    <w:p w:rsidR="000E0389" w:rsidRPr="00494D81" w:rsidRDefault="000E0389">
      <w:pPr>
        <w:rPr>
          <w:rFonts w:eastAsia="Arial"/>
          <w:b/>
          <w:bCs/>
          <w:i/>
          <w:iCs/>
          <w:color w:val="000000"/>
          <w:lang w:eastAsia="en-GB" w:bidi="en-GB"/>
        </w:rPr>
      </w:pPr>
      <w:r w:rsidRPr="00494D81">
        <w:rPr>
          <w:rFonts w:eastAsia="Arial"/>
          <w:b/>
          <w:bCs/>
          <w:i/>
          <w:iCs/>
          <w:color w:val="000000"/>
          <w:lang w:eastAsia="en-GB" w:bidi="en-GB"/>
        </w:rPr>
        <w:t xml:space="preserve">Health Promotion: </w:t>
      </w:r>
      <w:r w:rsidRPr="00494D81">
        <w:rPr>
          <w:rFonts w:eastAsia="Arial"/>
          <w:color w:val="000000"/>
          <w:lang w:eastAsia="en-GB" w:bidi="en-GB"/>
        </w:rPr>
        <w:t xml:space="preserve">It is a process of influencing peoples for improve and increase their health and also control over it. The main purpose of this activity is lift consciousness about the healthy </w:t>
      </w:r>
      <w:r w:rsidRPr="00494D81">
        <w:rPr>
          <w:rFonts w:eastAsia="Arial"/>
          <w:color w:val="000000"/>
          <w:lang w:eastAsia="en-GB" w:bidi="en-GB"/>
        </w:rPr>
        <w:lastRenderedPageBreak/>
        <w:t>behavior of respective. It includes public services, medical fair, mass campaign etc(</w:t>
      </w:r>
      <w:r w:rsidRPr="00494D81">
        <w:rPr>
          <w:rFonts w:eastAsia="Arial"/>
          <w:color w:val="000000"/>
          <w:szCs w:val="24"/>
          <w:lang w:eastAsia="en-GB" w:bidi="en-GB"/>
        </w:rPr>
        <w:t>Numminen and et.al., 2017</w:t>
      </w:r>
      <w:r w:rsidRPr="00494D81">
        <w:rPr>
          <w:rFonts w:eastAsia="Arial"/>
          <w:color w:val="000000"/>
          <w:lang w:eastAsia="en-GB" w:bidi="en-GB"/>
        </w:rPr>
        <w:t>).</w:t>
      </w:r>
    </w:p>
    <w:p w:rsidR="000E0389" w:rsidRPr="00494D81" w:rsidRDefault="000E0389">
      <w:pPr>
        <w:rPr>
          <w:rFonts w:eastAsia="Arial"/>
          <w:b/>
          <w:bCs/>
          <w:i/>
          <w:iCs/>
          <w:color w:val="000000"/>
          <w:lang w:eastAsia="en-GB" w:bidi="en-GB"/>
        </w:rPr>
      </w:pPr>
      <w:r w:rsidRPr="00494D81">
        <w:rPr>
          <w:rFonts w:eastAsia="Arial"/>
          <w:b/>
          <w:bCs/>
          <w:i/>
          <w:iCs/>
          <w:color w:val="000000"/>
          <w:lang w:eastAsia="en-GB" w:bidi="en-GB"/>
        </w:rPr>
        <w:t xml:space="preserve">Healthcare Management: </w:t>
      </w:r>
      <w:r w:rsidRPr="00494D81">
        <w:rPr>
          <w:rFonts w:eastAsia="Arial"/>
          <w:color w:val="000000"/>
          <w:lang w:eastAsia="en-GB" w:bidi="en-GB"/>
        </w:rPr>
        <w:t>It is total management of health care activities such as hospitals, clinic etc. A healthcare manager is in charge of assuring facilities of healthcare running as it should in term of monetary fund, objectives of the facility's professional and the need of people. An in charge person manage day to day operation of facilities(</w:t>
      </w:r>
      <w:r w:rsidRPr="00494D81">
        <w:rPr>
          <w:rFonts w:eastAsia="Arial"/>
          <w:color w:val="000000"/>
          <w:szCs w:val="24"/>
          <w:lang w:eastAsia="en-GB" w:bidi="en-GB"/>
        </w:rPr>
        <w:t>Evetts, 2017</w:t>
      </w:r>
      <w:r w:rsidRPr="00494D81">
        <w:rPr>
          <w:rFonts w:eastAsia="Arial"/>
          <w:color w:val="000000"/>
          <w:lang w:eastAsia="en-GB" w:bidi="en-GB"/>
        </w:rPr>
        <w:t>).</w:t>
      </w:r>
    </w:p>
    <w:p w:rsidR="000E0389" w:rsidRPr="00494D81" w:rsidRDefault="000E0389">
      <w:pPr>
        <w:rPr>
          <w:rFonts w:eastAsia="Arial"/>
          <w:color w:val="000000"/>
          <w:lang w:eastAsia="en-GB" w:bidi="en-GB"/>
        </w:rPr>
      </w:pPr>
      <w:r w:rsidRPr="00494D81">
        <w:rPr>
          <w:rFonts w:eastAsia="Arial"/>
          <w:b/>
          <w:bCs/>
          <w:i/>
          <w:iCs/>
          <w:color w:val="000000"/>
          <w:lang w:eastAsia="en-GB" w:bidi="en-GB"/>
        </w:rPr>
        <w:t>Youth Worker:</w:t>
      </w:r>
      <w:r w:rsidRPr="00494D81">
        <w:rPr>
          <w:rFonts w:eastAsia="Arial"/>
          <w:color w:val="000000"/>
          <w:lang w:eastAsia="en-GB" w:bidi="en-GB"/>
        </w:rPr>
        <w:t xml:space="preserve"> They are work with young people of age 13-19, for encouraging, providing them resource and help to accomplish their potential. Number of clinical young workers help healthcare professional in the delivery of diligent care. They are work with practitioner, help them or welcoming and set up patients, inform them the treatment and updating patient records.</w:t>
      </w:r>
    </w:p>
    <w:p w:rsidR="00C2175F" w:rsidRPr="00494D81" w:rsidRDefault="00C2175F">
      <w:pPr>
        <w:rPr>
          <w:rFonts w:eastAsia="Arial"/>
          <w:b/>
          <w:bCs/>
          <w:i/>
          <w:iCs/>
          <w:color w:val="000000"/>
          <w:lang w:eastAsia="en-GB" w:bidi="en-GB"/>
        </w:rPr>
      </w:pPr>
      <w:r w:rsidRPr="00494D81">
        <w:rPr>
          <w:rFonts w:eastAsia="Arial"/>
          <w:color w:val="000000"/>
          <w:lang w:eastAsia="en-GB" w:bidi="en-GB"/>
        </w:rPr>
        <w:t xml:space="preserve">Being a youth worker fascinates me a lot. As a youth worker I can get engaged in all the activities which promote and protect health aspects of the young adults. </w:t>
      </w:r>
    </w:p>
    <w:p w:rsidR="000E0389" w:rsidRPr="00494D81" w:rsidRDefault="000E0389">
      <w:pPr>
        <w:rPr>
          <w:rFonts w:eastAsia="Arial"/>
          <w:color w:val="000000"/>
          <w:lang w:eastAsia="en-GB" w:bidi="en-GB"/>
        </w:rPr>
      </w:pPr>
      <w:r w:rsidRPr="00494D81">
        <w:rPr>
          <w:rFonts w:eastAsia="Arial"/>
          <w:b/>
          <w:bCs/>
          <w:i/>
          <w:iCs/>
          <w:color w:val="000000"/>
          <w:lang w:eastAsia="en-GB" w:bidi="en-GB"/>
        </w:rPr>
        <w:t xml:space="preserve">Code of conduct for health and social care professional: </w:t>
      </w:r>
    </w:p>
    <w:p w:rsidR="000E0389" w:rsidRPr="00494D81" w:rsidRDefault="000E0389">
      <w:pPr>
        <w:rPr>
          <w:rFonts w:eastAsia="Arial"/>
          <w:color w:val="000000"/>
          <w:lang w:eastAsia="en-GB" w:bidi="en-GB"/>
        </w:rPr>
      </w:pPr>
      <w:r w:rsidRPr="00494D81">
        <w:rPr>
          <w:rFonts w:eastAsia="Arial"/>
          <w:color w:val="000000"/>
          <w:lang w:eastAsia="en-GB" w:bidi="en-GB"/>
        </w:rPr>
        <w:tab/>
        <w:t>Code of conduct sets standards for all social care and healthcare support workers. It defines</w:t>
      </w:r>
      <w:r w:rsidR="00C2175F" w:rsidRPr="00494D81">
        <w:rPr>
          <w:rFonts w:eastAsia="Arial"/>
          <w:color w:val="000000"/>
          <w:lang w:eastAsia="en-GB" w:bidi="en-GB"/>
        </w:rPr>
        <w:t xml:space="preserve"> how a support workers helps,</w:t>
      </w:r>
      <w:r w:rsidRPr="00494D81">
        <w:rPr>
          <w:rFonts w:eastAsia="Arial"/>
          <w:color w:val="000000"/>
          <w:lang w:eastAsia="en-GB" w:bidi="en-GB"/>
        </w:rPr>
        <w:t xml:space="preserve"> behave, and certificate of care define what are the minimum things they know and able to perform(</w:t>
      </w:r>
      <w:r w:rsidRPr="00494D81">
        <w:rPr>
          <w:rFonts w:eastAsia="Arial"/>
          <w:color w:val="000000"/>
          <w:szCs w:val="24"/>
          <w:lang w:eastAsia="en-GB" w:bidi="en-GB"/>
        </w:rPr>
        <w:t>Midttun and McCash, 2019</w:t>
      </w:r>
      <w:r w:rsidRPr="00494D81">
        <w:rPr>
          <w:rFonts w:eastAsia="Arial"/>
          <w:color w:val="000000"/>
          <w:lang w:eastAsia="en-GB" w:bidi="en-GB"/>
        </w:rPr>
        <w:t>).</w:t>
      </w:r>
    </w:p>
    <w:p w:rsidR="000E0389" w:rsidRPr="00494D81" w:rsidRDefault="000E0389">
      <w:pPr>
        <w:rPr>
          <w:rFonts w:eastAsia="Arial"/>
          <w:b/>
          <w:bCs/>
          <w:i/>
          <w:iCs/>
          <w:color w:val="000000"/>
          <w:lang w:eastAsia="en-GB" w:bidi="en-GB"/>
        </w:rPr>
      </w:pPr>
      <w:r w:rsidRPr="00494D81">
        <w:rPr>
          <w:rFonts w:eastAsia="Arial"/>
          <w:color w:val="000000"/>
          <w:lang w:eastAsia="en-GB" w:bidi="en-GB"/>
        </w:rPr>
        <w:tab/>
        <w:t>As a healthcare assistance or adult care social worker, it becomes valuable and important contribution for providing high quality of health and social care support. It is very important to be accountable and answer all the questions and query of an individual. Promoting the privacy, rights, dignity and well being of person who continuously using healthcare services. Also promote the equality in healthcare department rather than discrimination. Code of conduct also help the employer for identifying the expectations of them, or of people standards are not match the expectations it will also help employer for identify them(</w:t>
      </w:r>
      <w:r w:rsidRPr="00494D81">
        <w:rPr>
          <w:rFonts w:eastAsia="Arial"/>
          <w:color w:val="000000"/>
          <w:szCs w:val="24"/>
          <w:lang w:eastAsia="en-GB" w:bidi="en-GB"/>
        </w:rPr>
        <w:t>Price and Reichert, 2017</w:t>
      </w:r>
      <w:r w:rsidRPr="00494D81">
        <w:rPr>
          <w:rFonts w:eastAsia="Arial"/>
          <w:color w:val="000000"/>
          <w:lang w:eastAsia="en-GB" w:bidi="en-GB"/>
        </w:rPr>
        <w:t>).</w:t>
      </w:r>
    </w:p>
    <w:p w:rsidR="000E0389" w:rsidRPr="00494D81" w:rsidRDefault="000E0389">
      <w:pPr>
        <w:rPr>
          <w:b/>
          <w:bCs/>
          <w:color w:val="000000"/>
          <w:u w:val="single"/>
        </w:rPr>
      </w:pPr>
      <w:r w:rsidRPr="00494D81">
        <w:rPr>
          <w:rFonts w:eastAsia="Arial"/>
          <w:b/>
          <w:bCs/>
          <w:i/>
          <w:iCs/>
          <w:color w:val="000000"/>
          <w:lang w:eastAsia="en-GB" w:bidi="en-GB"/>
        </w:rPr>
        <w:t>6 C's in health and social care services:</w:t>
      </w:r>
    </w:p>
    <w:tbl>
      <w:tblPr>
        <w:tblW w:w="0" w:type="auto"/>
        <w:tblInd w:w="55" w:type="dxa"/>
        <w:tblLayout w:type="fixed"/>
        <w:tblCellMar>
          <w:top w:w="55" w:type="dxa"/>
          <w:left w:w="55" w:type="dxa"/>
          <w:bottom w:w="55" w:type="dxa"/>
          <w:right w:w="55" w:type="dxa"/>
        </w:tblCellMar>
        <w:tblLook w:val="0000"/>
      </w:tblPr>
      <w:tblGrid>
        <w:gridCol w:w="4680"/>
        <w:gridCol w:w="4684"/>
      </w:tblGrid>
      <w:tr w:rsidR="002E1B3F" w:rsidRPr="00494D81">
        <w:tc>
          <w:tcPr>
            <w:tcW w:w="4680" w:type="dxa"/>
            <w:tcBorders>
              <w:top w:val="single" w:sz="1" w:space="0" w:color="000000"/>
              <w:left w:val="single" w:sz="1" w:space="0" w:color="000000"/>
              <w:bottom w:val="single" w:sz="1" w:space="0" w:color="000000"/>
            </w:tcBorders>
            <w:shd w:val="clear" w:color="auto" w:fill="auto"/>
          </w:tcPr>
          <w:p w:rsidR="000E0389" w:rsidRPr="00494D81" w:rsidRDefault="000E0389">
            <w:pPr>
              <w:pStyle w:val="TableContents"/>
              <w:rPr>
                <w:b/>
                <w:bCs/>
                <w:color w:val="000000"/>
                <w:u w:val="single"/>
              </w:rPr>
            </w:pPr>
            <w:r w:rsidRPr="00494D81">
              <w:rPr>
                <w:b/>
                <w:bCs/>
                <w:color w:val="000000"/>
                <w:u w:val="single"/>
              </w:rPr>
              <w:t>CARE:</w:t>
            </w:r>
            <w:r w:rsidRPr="00494D81">
              <w:rPr>
                <w:color w:val="000000"/>
              </w:rPr>
              <w:t xml:space="preserve"> Care is the first and main important aspect of health and social care department. They deliver health securities to the whole community. Care defines this department and the working process. Individual receive care at the time of they needed.</w:t>
            </w:r>
          </w:p>
        </w:tc>
        <w:tc>
          <w:tcPr>
            <w:tcW w:w="4684" w:type="dxa"/>
            <w:tcBorders>
              <w:top w:val="single" w:sz="1" w:space="0" w:color="000000"/>
              <w:left w:val="single" w:sz="1" w:space="0" w:color="000000"/>
              <w:bottom w:val="single" w:sz="1" w:space="0" w:color="000000"/>
              <w:right w:val="single" w:sz="1" w:space="0" w:color="000000"/>
            </w:tcBorders>
            <w:shd w:val="clear" w:color="auto" w:fill="auto"/>
          </w:tcPr>
          <w:p w:rsidR="000E0389" w:rsidRPr="00494D81" w:rsidRDefault="000E0389">
            <w:pPr>
              <w:pStyle w:val="TableContents"/>
              <w:rPr>
                <w:color w:val="000000"/>
              </w:rPr>
            </w:pPr>
            <w:r w:rsidRPr="00494D81">
              <w:rPr>
                <w:b/>
                <w:bCs/>
                <w:color w:val="000000"/>
                <w:u w:val="single"/>
              </w:rPr>
              <w:t>COMPASSION:</w:t>
            </w:r>
            <w:r w:rsidRPr="00494D81">
              <w:rPr>
                <w:color w:val="000000"/>
              </w:rPr>
              <w:t xml:space="preserve"> Compassion is a way to deliver the care with the dignity, empathy and by respect. It is the kindness of healthcare peoples and is fundamental to how people realize their care.</w:t>
            </w:r>
          </w:p>
        </w:tc>
      </w:tr>
      <w:tr w:rsidR="002E1B3F" w:rsidRPr="00494D81">
        <w:tc>
          <w:tcPr>
            <w:tcW w:w="4680" w:type="dxa"/>
            <w:tcBorders>
              <w:left w:val="single" w:sz="1" w:space="0" w:color="000000"/>
              <w:bottom w:val="single" w:sz="1" w:space="0" w:color="000000"/>
            </w:tcBorders>
            <w:shd w:val="clear" w:color="auto" w:fill="auto"/>
          </w:tcPr>
          <w:p w:rsidR="000E0389" w:rsidRPr="00494D81" w:rsidRDefault="000E0389">
            <w:pPr>
              <w:pStyle w:val="TableContents"/>
              <w:rPr>
                <w:b/>
                <w:bCs/>
                <w:color w:val="000000"/>
                <w:u w:val="single"/>
              </w:rPr>
            </w:pPr>
            <w:r w:rsidRPr="00494D81">
              <w:rPr>
                <w:b/>
                <w:bCs/>
                <w:color w:val="000000"/>
                <w:u w:val="single"/>
              </w:rPr>
              <w:lastRenderedPageBreak/>
              <w:t>COMPETENCE:</w:t>
            </w:r>
            <w:r w:rsidRPr="00494D81">
              <w:rPr>
                <w:color w:val="000000"/>
              </w:rPr>
              <w:t xml:space="preserve"> Competency is way of all those affectionate roles have quality to understand person health and social needs. It's also about having the practical knowledge to deliver effective treatment on the bases of research and proof. </w:t>
            </w:r>
          </w:p>
        </w:tc>
        <w:tc>
          <w:tcPr>
            <w:tcW w:w="4684" w:type="dxa"/>
            <w:tcBorders>
              <w:left w:val="single" w:sz="1" w:space="0" w:color="000000"/>
              <w:bottom w:val="single" w:sz="1" w:space="0" w:color="000000"/>
              <w:right w:val="single" w:sz="1" w:space="0" w:color="000000"/>
            </w:tcBorders>
            <w:shd w:val="clear" w:color="auto" w:fill="auto"/>
          </w:tcPr>
          <w:p w:rsidR="000E0389" w:rsidRPr="00494D81" w:rsidRDefault="000E0389">
            <w:pPr>
              <w:pStyle w:val="TableContents"/>
              <w:rPr>
                <w:color w:val="000000"/>
              </w:rPr>
            </w:pPr>
            <w:r w:rsidRPr="00494D81">
              <w:rPr>
                <w:b/>
                <w:bCs/>
                <w:color w:val="000000"/>
                <w:u w:val="single"/>
              </w:rPr>
              <w:t>COMMUNICATION:</w:t>
            </w:r>
            <w:r w:rsidRPr="00494D81">
              <w:rPr>
                <w:color w:val="000000"/>
              </w:rPr>
              <w:t xml:space="preserve"> Communication is important for prosperous caring relation and impressive group performance. Listening is also very important in this profession. Communication is the key for care in health and social care business.</w:t>
            </w:r>
          </w:p>
        </w:tc>
      </w:tr>
      <w:tr w:rsidR="002E1B3F" w:rsidRPr="00494D81">
        <w:tc>
          <w:tcPr>
            <w:tcW w:w="4680" w:type="dxa"/>
            <w:tcBorders>
              <w:left w:val="single" w:sz="1" w:space="0" w:color="000000"/>
              <w:bottom w:val="single" w:sz="1" w:space="0" w:color="000000"/>
            </w:tcBorders>
            <w:shd w:val="clear" w:color="auto" w:fill="auto"/>
          </w:tcPr>
          <w:p w:rsidR="000E0389" w:rsidRPr="00494D81" w:rsidRDefault="000E0389">
            <w:pPr>
              <w:pStyle w:val="TableContents"/>
              <w:rPr>
                <w:b/>
                <w:bCs/>
                <w:color w:val="000000"/>
                <w:u w:val="single"/>
              </w:rPr>
            </w:pPr>
            <w:r w:rsidRPr="00494D81">
              <w:rPr>
                <w:b/>
                <w:bCs/>
                <w:color w:val="000000"/>
                <w:u w:val="single"/>
              </w:rPr>
              <w:t>COURAGE:</w:t>
            </w:r>
            <w:r w:rsidRPr="00494D81">
              <w:rPr>
                <w:color w:val="000000"/>
              </w:rPr>
              <w:t xml:space="preserve"> It is important for people that we care for and verbalize when interest. This quality represent the strength and imagination to introduce, new different ways of activity(</w:t>
            </w:r>
            <w:r w:rsidRPr="00494D81">
              <w:rPr>
                <w:color w:val="000000"/>
                <w:szCs w:val="24"/>
              </w:rPr>
              <w:t>Darcy and et.al., 2019</w:t>
            </w:r>
            <w:r w:rsidRPr="00494D81">
              <w:rPr>
                <w:color w:val="000000"/>
              </w:rPr>
              <w:t>).</w:t>
            </w:r>
          </w:p>
        </w:tc>
        <w:tc>
          <w:tcPr>
            <w:tcW w:w="4684" w:type="dxa"/>
            <w:tcBorders>
              <w:left w:val="single" w:sz="1" w:space="0" w:color="000000"/>
              <w:bottom w:val="single" w:sz="1" w:space="0" w:color="000000"/>
              <w:right w:val="single" w:sz="1" w:space="0" w:color="000000"/>
            </w:tcBorders>
            <w:shd w:val="clear" w:color="auto" w:fill="auto"/>
          </w:tcPr>
          <w:p w:rsidR="000E0389" w:rsidRPr="00494D81" w:rsidRDefault="000E0389">
            <w:pPr>
              <w:pStyle w:val="TableContents"/>
              <w:rPr>
                <w:color w:val="000000"/>
              </w:rPr>
            </w:pPr>
            <w:r w:rsidRPr="00494D81">
              <w:rPr>
                <w:b/>
                <w:bCs/>
                <w:color w:val="000000"/>
                <w:u w:val="single"/>
              </w:rPr>
              <w:t>COMMITMENT:</w:t>
            </w:r>
            <w:r w:rsidRPr="00494D81">
              <w:rPr>
                <w:color w:val="000000"/>
              </w:rPr>
              <w:t xml:space="preserve"> In this health and social care department commit to their patient and populations about their best services for health point of view. It is important to for build care and experience of peoples.</w:t>
            </w:r>
          </w:p>
        </w:tc>
      </w:tr>
    </w:tbl>
    <w:p w:rsidR="000E0389" w:rsidRPr="00494D81" w:rsidRDefault="000E0389">
      <w:pPr>
        <w:rPr>
          <w:color w:val="000000"/>
        </w:rPr>
        <w:sectPr w:rsidR="000E0389" w:rsidRPr="00494D81">
          <w:footerReference w:type="default" r:id="rId8"/>
          <w:pgSz w:w="12240" w:h="15840"/>
          <w:pgMar w:top="1440" w:right="1440" w:bottom="1440" w:left="1440" w:header="720" w:footer="720" w:gutter="0"/>
          <w:cols w:space="720"/>
          <w:docGrid w:linePitch="600" w:charSpace="32768"/>
        </w:sectPr>
      </w:pPr>
    </w:p>
    <w:p w:rsidR="000E0389" w:rsidRPr="00494D81" w:rsidRDefault="000E0389">
      <w:pPr>
        <w:pStyle w:val="Heading2"/>
        <w:rPr>
          <w:rFonts w:eastAsia="Arial"/>
          <w:szCs w:val="24"/>
          <w:lang w:eastAsia="en-GB" w:bidi="en-GB"/>
        </w:rPr>
      </w:pPr>
      <w:r w:rsidRPr="00494D81">
        <w:rPr>
          <w:rFonts w:eastAsia="Arial"/>
          <w:bCs w:val="0"/>
          <w:szCs w:val="24"/>
          <w:lang w:eastAsia="en-GB" w:bidi="en-GB"/>
        </w:rPr>
        <w:lastRenderedPageBreak/>
        <w:t xml:space="preserve">5. Importance of team work </w:t>
      </w:r>
    </w:p>
    <w:p w:rsidR="000E0389" w:rsidRPr="00494D81" w:rsidRDefault="000E0389">
      <w:pPr>
        <w:pStyle w:val="BodyText"/>
        <w:rPr>
          <w:rFonts w:eastAsia="Arial"/>
          <w:b/>
          <w:bCs/>
          <w:i/>
          <w:iCs/>
          <w:szCs w:val="24"/>
          <w:lang w:eastAsia="en-GB" w:bidi="en-GB"/>
        </w:rPr>
      </w:pPr>
      <w:r w:rsidRPr="00494D81">
        <w:rPr>
          <w:rFonts w:eastAsia="Arial"/>
          <w:szCs w:val="24"/>
          <w:lang w:eastAsia="en-GB" w:bidi="en-GB"/>
        </w:rPr>
        <w:tab/>
        <w:t>Teamwork in healthcare employs the practice of collaboration and enhanced communication to expand the traditional roles of health workers and to make decision as a unit that works towards a common goal. Teamwork became an important health intervention for a number of reasons; community healthcare is becoming more complex and specialised, forcing medical staff to attempt complicated health services and quickly learn new methods. Researchers have found that working together reduces the number of medical errors and increases patient</w:t>
      </w:r>
      <w:r w:rsidR="006B1ABD" w:rsidRPr="00494D81">
        <w:rPr>
          <w:rFonts w:eastAsia="Arial"/>
          <w:szCs w:val="24"/>
          <w:lang w:eastAsia="en-GB" w:bidi="en-GB"/>
        </w:rPr>
        <w:t>’</w:t>
      </w:r>
      <w:r w:rsidRPr="00494D81">
        <w:rPr>
          <w:rFonts w:eastAsia="Arial"/>
          <w:szCs w:val="24"/>
          <w:lang w:eastAsia="en-GB" w:bidi="en-GB"/>
        </w:rPr>
        <w:t>s safety. Also, because teamwork is centred on solid communication, patients and their families sometimes feel more at ease and report they accept treatments and feel more satisfied with their healthcare(</w:t>
      </w:r>
      <w:r w:rsidRPr="00494D81">
        <w:rPr>
          <w:lang w:eastAsia="en-GB" w:bidi="en-GB"/>
        </w:rPr>
        <w:t>Donelan, 2016</w:t>
      </w:r>
      <w:r w:rsidRPr="00494D81">
        <w:rPr>
          <w:rFonts w:eastAsia="Arial"/>
          <w:szCs w:val="24"/>
          <w:lang w:eastAsia="en-GB" w:bidi="en-GB"/>
        </w:rPr>
        <w:t xml:space="preserve">).  </w:t>
      </w:r>
    </w:p>
    <w:p w:rsidR="000E0389" w:rsidRPr="00494D81" w:rsidRDefault="000E0389">
      <w:pPr>
        <w:pStyle w:val="BodyText"/>
        <w:rPr>
          <w:rFonts w:eastAsia="Arial"/>
          <w:szCs w:val="24"/>
          <w:lang w:eastAsia="en-GB" w:bidi="en-GB"/>
        </w:rPr>
      </w:pPr>
      <w:r w:rsidRPr="00494D81">
        <w:rPr>
          <w:rFonts w:eastAsia="Arial"/>
          <w:b/>
          <w:bCs/>
          <w:i/>
          <w:iCs/>
          <w:szCs w:val="24"/>
          <w:lang w:eastAsia="en-GB" w:bidi="en-GB"/>
        </w:rPr>
        <w:t>Belbin Test</w:t>
      </w:r>
    </w:p>
    <w:p w:rsidR="000E0389" w:rsidRPr="00494D81" w:rsidRDefault="000E0389" w:rsidP="004225BE">
      <w:pPr>
        <w:pStyle w:val="BodyText"/>
        <w:ind w:firstLine="360"/>
        <w:rPr>
          <w:rFonts w:eastAsia="Arial"/>
          <w:b/>
          <w:bCs/>
          <w:i/>
          <w:iCs/>
          <w:szCs w:val="24"/>
          <w:lang w:eastAsia="en-GB" w:bidi="en-GB"/>
        </w:rPr>
      </w:pPr>
      <w:r w:rsidRPr="00494D81">
        <w:rPr>
          <w:rFonts w:eastAsia="Arial"/>
          <w:szCs w:val="24"/>
          <w:lang w:eastAsia="en-GB" w:bidi="en-GB"/>
        </w:rPr>
        <w:t xml:space="preserve">By using Belbin Test each individual </w:t>
      </w:r>
      <w:r w:rsidR="005B4B59" w:rsidRPr="00494D81">
        <w:rPr>
          <w:rFonts w:eastAsia="Arial"/>
          <w:szCs w:val="24"/>
          <w:lang w:eastAsia="en-GB" w:bidi="en-GB"/>
        </w:rPr>
        <w:t>has</w:t>
      </w:r>
      <w:r w:rsidRPr="00494D81">
        <w:rPr>
          <w:rFonts w:eastAsia="Arial"/>
          <w:szCs w:val="24"/>
          <w:lang w:eastAsia="en-GB" w:bidi="en-GB"/>
        </w:rPr>
        <w:t xml:space="preserve"> a greater self understanding of their strengths, which leads to more effective communication between managers. Each team needs to access to each of the nine Team </w:t>
      </w:r>
      <w:r w:rsidR="005B4B59" w:rsidRPr="00494D81">
        <w:rPr>
          <w:rFonts w:eastAsia="Arial"/>
          <w:szCs w:val="24"/>
          <w:lang w:eastAsia="en-GB" w:bidi="en-GB"/>
        </w:rPr>
        <w:t>R</w:t>
      </w:r>
      <w:r w:rsidRPr="00494D81">
        <w:rPr>
          <w:rFonts w:eastAsia="Arial"/>
          <w:szCs w:val="24"/>
          <w:lang w:eastAsia="en-GB" w:bidi="en-GB"/>
        </w:rPr>
        <w:t>ole Behaviours to become a high performing team.</w:t>
      </w:r>
    </w:p>
    <w:p w:rsidR="000E0389" w:rsidRPr="00494D81" w:rsidRDefault="000E0389">
      <w:pPr>
        <w:pStyle w:val="BodyText"/>
        <w:numPr>
          <w:ilvl w:val="0"/>
          <w:numId w:val="2"/>
        </w:numPr>
        <w:rPr>
          <w:rFonts w:eastAsia="Arial"/>
          <w:b/>
          <w:bCs/>
          <w:i/>
          <w:iCs/>
          <w:szCs w:val="24"/>
          <w:lang w:eastAsia="en-GB" w:bidi="en-GB"/>
        </w:rPr>
      </w:pPr>
      <w:r w:rsidRPr="00494D81">
        <w:rPr>
          <w:rFonts w:eastAsia="Arial"/>
          <w:b/>
          <w:bCs/>
          <w:i/>
          <w:iCs/>
          <w:szCs w:val="24"/>
          <w:lang w:eastAsia="en-GB" w:bidi="en-GB"/>
        </w:rPr>
        <w:t xml:space="preserve">Resource Investigator: </w:t>
      </w:r>
      <w:r w:rsidRPr="00494D81">
        <w:rPr>
          <w:rFonts w:eastAsia="Arial"/>
          <w:szCs w:val="24"/>
          <w:lang w:eastAsia="en-GB" w:bidi="en-GB"/>
        </w:rPr>
        <w:t>By using their inquisitive nature community healthcare units can give ideas to bring back to team. They can explore opportunities and develops contacts as they are enthusiastic and outgoing.</w:t>
      </w:r>
    </w:p>
    <w:p w:rsidR="000E0389" w:rsidRPr="00494D81" w:rsidRDefault="000E0389">
      <w:pPr>
        <w:pStyle w:val="BodyText"/>
        <w:numPr>
          <w:ilvl w:val="0"/>
          <w:numId w:val="2"/>
        </w:numPr>
        <w:rPr>
          <w:rFonts w:eastAsia="Arial"/>
          <w:b/>
          <w:bCs/>
          <w:i/>
          <w:iCs/>
          <w:szCs w:val="24"/>
          <w:lang w:eastAsia="en-GB" w:bidi="en-GB"/>
        </w:rPr>
      </w:pPr>
      <w:r w:rsidRPr="00494D81">
        <w:rPr>
          <w:rFonts w:eastAsia="Arial"/>
          <w:b/>
          <w:bCs/>
          <w:i/>
          <w:iCs/>
          <w:szCs w:val="24"/>
          <w:lang w:eastAsia="en-GB" w:bidi="en-GB"/>
        </w:rPr>
        <w:t>Team Worker:</w:t>
      </w:r>
      <w:r w:rsidRPr="00494D81">
        <w:rPr>
          <w:rFonts w:eastAsia="Arial"/>
          <w:szCs w:val="24"/>
          <w:lang w:eastAsia="en-GB" w:bidi="en-GB"/>
        </w:rPr>
        <w:t xml:space="preserve">By using versatility to identify the work required and to complete it on behalf of the team. They should be co-operative, helps the team to gel, listens and averts friction. </w:t>
      </w:r>
      <w:r w:rsidR="00C2175F" w:rsidRPr="00494D81">
        <w:rPr>
          <w:rFonts w:eastAsia="Arial"/>
          <w:szCs w:val="24"/>
          <w:lang w:eastAsia="en-GB" w:bidi="en-GB"/>
        </w:rPr>
        <w:t xml:space="preserve">This role is most important because as a team worker I can synchronise and make the work of team better which can increase their efficiency. </w:t>
      </w:r>
    </w:p>
    <w:p w:rsidR="000E0389" w:rsidRPr="00494D81" w:rsidRDefault="000E0389">
      <w:pPr>
        <w:pStyle w:val="BodyText"/>
        <w:numPr>
          <w:ilvl w:val="0"/>
          <w:numId w:val="2"/>
        </w:numPr>
        <w:rPr>
          <w:rFonts w:eastAsia="Arial"/>
          <w:b/>
          <w:bCs/>
          <w:i/>
          <w:iCs/>
          <w:szCs w:val="24"/>
          <w:lang w:eastAsia="en-GB" w:bidi="en-GB"/>
        </w:rPr>
      </w:pPr>
      <w:r w:rsidRPr="00494D81">
        <w:rPr>
          <w:rFonts w:eastAsia="Arial"/>
          <w:b/>
          <w:bCs/>
          <w:i/>
          <w:iCs/>
          <w:szCs w:val="24"/>
          <w:lang w:eastAsia="en-GB" w:bidi="en-GB"/>
        </w:rPr>
        <w:t xml:space="preserve">Co-ordinator: </w:t>
      </w:r>
      <w:r w:rsidRPr="00494D81">
        <w:rPr>
          <w:rFonts w:eastAsia="Arial"/>
          <w:szCs w:val="24"/>
          <w:lang w:eastAsia="en-GB" w:bidi="en-GB"/>
        </w:rPr>
        <w:t>Healthcare worker should focus on team' s objective, draw out team members and delegate work appropriately. They should act maturely to identify talents and clarify goals.</w:t>
      </w:r>
      <w:r w:rsidR="00C2175F" w:rsidRPr="00494D81">
        <w:rPr>
          <w:rFonts w:eastAsia="Arial"/>
          <w:szCs w:val="24"/>
          <w:lang w:eastAsia="en-GB" w:bidi="en-GB"/>
        </w:rPr>
        <w:t xml:space="preserve"> Co-ordinating task is important to enhance operational efficiency of organization</w:t>
      </w:r>
    </w:p>
    <w:p w:rsidR="000E0389" w:rsidRPr="00494D81" w:rsidRDefault="000E0389">
      <w:pPr>
        <w:pStyle w:val="BodyText"/>
        <w:numPr>
          <w:ilvl w:val="0"/>
          <w:numId w:val="2"/>
        </w:numPr>
        <w:rPr>
          <w:rFonts w:eastAsia="Arial"/>
          <w:b/>
          <w:bCs/>
          <w:i/>
          <w:iCs/>
          <w:szCs w:val="24"/>
          <w:lang w:eastAsia="en-GB" w:bidi="en-GB"/>
        </w:rPr>
      </w:pPr>
      <w:r w:rsidRPr="00494D81">
        <w:rPr>
          <w:rFonts w:eastAsia="Arial"/>
          <w:b/>
          <w:bCs/>
          <w:i/>
          <w:iCs/>
          <w:szCs w:val="24"/>
          <w:lang w:eastAsia="en-GB" w:bidi="en-GB"/>
        </w:rPr>
        <w:t>Plant:</w:t>
      </w:r>
      <w:r w:rsidRPr="00494D81">
        <w:rPr>
          <w:rFonts w:eastAsia="Arial"/>
          <w:szCs w:val="24"/>
          <w:lang w:eastAsia="en-GB" w:bidi="en-GB"/>
        </w:rPr>
        <w:t>Professionals tends to be highly creative and good at problem solving by free thinking and generating new ideas in unconventional ways.</w:t>
      </w:r>
    </w:p>
    <w:p w:rsidR="000E0389" w:rsidRPr="00494D81" w:rsidRDefault="000E0389">
      <w:pPr>
        <w:pStyle w:val="BodyText"/>
        <w:numPr>
          <w:ilvl w:val="0"/>
          <w:numId w:val="2"/>
        </w:numPr>
        <w:rPr>
          <w:rFonts w:eastAsia="Arial"/>
          <w:b/>
          <w:bCs/>
          <w:i/>
          <w:iCs/>
          <w:szCs w:val="24"/>
          <w:lang w:eastAsia="en-GB" w:bidi="en-GB"/>
        </w:rPr>
      </w:pPr>
      <w:r w:rsidRPr="00494D81">
        <w:rPr>
          <w:rFonts w:eastAsia="Arial"/>
          <w:b/>
          <w:bCs/>
          <w:i/>
          <w:iCs/>
          <w:szCs w:val="24"/>
          <w:lang w:eastAsia="en-GB" w:bidi="en-GB"/>
        </w:rPr>
        <w:t>Monitor Evaluator:</w:t>
      </w:r>
      <w:r w:rsidRPr="00494D81">
        <w:rPr>
          <w:rFonts w:eastAsia="Arial"/>
          <w:szCs w:val="24"/>
          <w:lang w:eastAsia="en-GB" w:bidi="en-GB"/>
        </w:rPr>
        <w:t>By providing a logical eye, making impartial judgements where required and weighing up the teams option in a dispassionate way, health worker can drive others.</w:t>
      </w:r>
    </w:p>
    <w:p w:rsidR="00445842" w:rsidRDefault="000E0389" w:rsidP="00445842">
      <w:pPr>
        <w:rPr>
          <w:bCs/>
          <w:iCs/>
          <w:lang w:eastAsia="en-GB" w:bidi="en-GB"/>
        </w:rPr>
      </w:pPr>
      <w:r w:rsidRPr="00494D81">
        <w:rPr>
          <w:b/>
          <w:bCs/>
          <w:i/>
          <w:iCs/>
          <w:lang w:eastAsia="en-GB" w:bidi="en-GB"/>
        </w:rPr>
        <w:lastRenderedPageBreak/>
        <w:t>Specialist:</w:t>
      </w:r>
      <w:r w:rsidRPr="00494D81">
        <w:rPr>
          <w:lang w:eastAsia="en-GB" w:bidi="en-GB"/>
        </w:rPr>
        <w:t>Health worker can bring in-depth knowledge of a key area to the team by providing specialist knowledge and skills. For this they should be single-minded, self-starting and dedicated to their work.</w:t>
      </w:r>
      <w:r w:rsidR="00445842">
        <w:rPr>
          <w:bCs/>
          <w:iCs/>
          <w:lang w:eastAsia="en-GB" w:bidi="en-GB"/>
        </w:rPr>
        <w:t xml:space="preserve"> This role is important </w:t>
      </w:r>
      <w:r w:rsidR="00C2175F" w:rsidRPr="00494D81">
        <w:rPr>
          <w:bCs/>
          <w:iCs/>
          <w:lang w:eastAsia="en-GB" w:bidi="en-GB"/>
        </w:rPr>
        <w:t>so that firm can specialise in several sectors</w:t>
      </w:r>
    </w:p>
    <w:p w:rsidR="00445842" w:rsidRPr="00445842" w:rsidRDefault="00445842" w:rsidP="00445842">
      <w:pPr>
        <w:rPr>
          <w:lang w:eastAsia="en-GB" w:bidi="en-GB"/>
        </w:rPr>
      </w:pPr>
    </w:p>
    <w:p w:rsidR="00445842" w:rsidRPr="00445842" w:rsidRDefault="00445842" w:rsidP="00445842">
      <w:pPr>
        <w:rPr>
          <w:lang w:eastAsia="en-GB" w:bidi="en-GB"/>
        </w:rPr>
      </w:pPr>
    </w:p>
    <w:p w:rsidR="00445842" w:rsidRPr="00445842" w:rsidRDefault="00445842" w:rsidP="00445842">
      <w:pPr>
        <w:rPr>
          <w:lang w:eastAsia="en-GB" w:bidi="en-GB"/>
        </w:rPr>
      </w:pPr>
    </w:p>
    <w:p w:rsidR="00445842" w:rsidRPr="00445842" w:rsidRDefault="00445842" w:rsidP="00445842">
      <w:pPr>
        <w:rPr>
          <w:lang w:eastAsia="en-GB" w:bidi="en-GB"/>
        </w:rPr>
      </w:pPr>
    </w:p>
    <w:p w:rsidR="00445842" w:rsidRPr="00445842" w:rsidRDefault="00445842" w:rsidP="00445842">
      <w:pPr>
        <w:rPr>
          <w:lang w:eastAsia="en-GB" w:bidi="en-GB"/>
        </w:rPr>
      </w:pPr>
    </w:p>
    <w:p w:rsidR="00445842" w:rsidRPr="00445842" w:rsidRDefault="00445842" w:rsidP="00445842">
      <w:pPr>
        <w:rPr>
          <w:lang w:eastAsia="en-GB" w:bidi="en-GB"/>
        </w:rPr>
      </w:pPr>
    </w:p>
    <w:p w:rsidR="00445842" w:rsidRDefault="00445842" w:rsidP="00445842">
      <w:pPr>
        <w:rPr>
          <w:lang w:eastAsia="en-GB" w:bidi="en-GB"/>
        </w:rPr>
      </w:pPr>
    </w:p>
    <w:p w:rsidR="00445842" w:rsidRDefault="00445842" w:rsidP="00445842">
      <w:pPr>
        <w:pStyle w:val="NoSpacing"/>
        <w:rPr>
          <w:lang w:eastAsia="en-GB" w:bidi="en-GB"/>
        </w:rPr>
      </w:pPr>
      <w:r>
        <w:rPr>
          <w:lang w:eastAsia="en-GB" w:bidi="en-GB"/>
        </w:rPr>
        <w:tab/>
      </w:r>
    </w:p>
    <w:p w:rsidR="00445842" w:rsidRDefault="00445842" w:rsidP="00445842">
      <w:pPr>
        <w:rPr>
          <w:lang w:eastAsia="en-GB" w:bidi="en-GB"/>
        </w:rPr>
      </w:pPr>
    </w:p>
    <w:p w:rsidR="00445842" w:rsidRPr="00445842" w:rsidRDefault="00445842" w:rsidP="00445842">
      <w:pPr>
        <w:rPr>
          <w:lang w:eastAsia="en-GB" w:bidi="en-GB"/>
        </w:rPr>
        <w:sectPr w:rsidR="00445842" w:rsidRPr="00445842">
          <w:pgSz w:w="12240" w:h="15840"/>
          <w:pgMar w:top="1440" w:right="1440" w:bottom="1440" w:left="1440" w:header="720" w:footer="720" w:gutter="0"/>
          <w:cols w:space="720"/>
          <w:docGrid w:linePitch="600" w:charSpace="32768"/>
        </w:sectPr>
      </w:pPr>
    </w:p>
    <w:p w:rsidR="000E0389" w:rsidRPr="00494D81" w:rsidRDefault="000E0389">
      <w:pPr>
        <w:pStyle w:val="BodyText"/>
        <w:numPr>
          <w:ilvl w:val="0"/>
          <w:numId w:val="2"/>
        </w:numPr>
        <w:rPr>
          <w:rFonts w:eastAsia="Arial"/>
          <w:b/>
          <w:bCs/>
          <w:i/>
          <w:iCs/>
          <w:szCs w:val="24"/>
          <w:lang w:eastAsia="en-GB" w:bidi="en-GB"/>
        </w:rPr>
      </w:pPr>
      <w:r w:rsidRPr="00494D81">
        <w:rPr>
          <w:rFonts w:eastAsia="Arial"/>
          <w:b/>
          <w:bCs/>
          <w:i/>
          <w:iCs/>
          <w:szCs w:val="24"/>
          <w:lang w:eastAsia="en-GB" w:bidi="en-GB"/>
        </w:rPr>
        <w:lastRenderedPageBreak/>
        <w:t>Shaper:</w:t>
      </w:r>
      <w:r w:rsidRPr="00494D81">
        <w:rPr>
          <w:rFonts w:eastAsia="Arial"/>
          <w:szCs w:val="24"/>
          <w:lang w:eastAsia="en-GB" w:bidi="en-GB"/>
        </w:rPr>
        <w:t>The drive and courage to overcome obstacles by accepting the challenges and thriving on pressure so that the team keeps moving and does not lose focus or momentum in-spite of dynamic environment, should be present in community health worker.</w:t>
      </w:r>
      <w:r w:rsidR="00C2175F" w:rsidRPr="00494D81">
        <w:rPr>
          <w:rFonts w:eastAsia="Arial"/>
          <w:szCs w:val="24"/>
          <w:lang w:eastAsia="en-GB" w:bidi="en-GB"/>
        </w:rPr>
        <w:t xml:space="preserve"> A shaper is important </w:t>
      </w:r>
      <w:r w:rsidR="00683670" w:rsidRPr="00494D81">
        <w:rPr>
          <w:rFonts w:eastAsia="Arial"/>
          <w:szCs w:val="24"/>
          <w:lang w:eastAsia="en-GB" w:bidi="en-GB"/>
        </w:rPr>
        <w:t>so that every problem can be shape into a normal one.</w:t>
      </w:r>
    </w:p>
    <w:p w:rsidR="000E0389" w:rsidRPr="00494D81" w:rsidRDefault="000E0389">
      <w:pPr>
        <w:pStyle w:val="BodyText"/>
        <w:numPr>
          <w:ilvl w:val="0"/>
          <w:numId w:val="2"/>
        </w:numPr>
        <w:rPr>
          <w:rFonts w:eastAsia="Arial"/>
          <w:b/>
          <w:bCs/>
          <w:i/>
          <w:iCs/>
          <w:szCs w:val="24"/>
          <w:lang w:eastAsia="en-GB" w:bidi="en-GB"/>
        </w:rPr>
      </w:pPr>
      <w:r w:rsidRPr="00494D81">
        <w:rPr>
          <w:rFonts w:eastAsia="Arial"/>
          <w:b/>
          <w:bCs/>
          <w:i/>
          <w:iCs/>
          <w:szCs w:val="24"/>
          <w:lang w:eastAsia="en-GB" w:bidi="en-GB"/>
        </w:rPr>
        <w:t>Implementer:</w:t>
      </w:r>
      <w:r w:rsidRPr="00494D81">
        <w:rPr>
          <w:rFonts w:eastAsia="Arial"/>
          <w:szCs w:val="24"/>
          <w:lang w:eastAsia="en-GB" w:bidi="en-GB"/>
        </w:rPr>
        <w:t>The Implementer by being practical, reliable and efficient can turn ideas into action and organise the work needs to be done. By adopting a workable strategy and carry it out as efficiently as possible.</w:t>
      </w:r>
      <w:r w:rsidR="00683670" w:rsidRPr="00494D81">
        <w:rPr>
          <w:rFonts w:eastAsia="Arial"/>
          <w:szCs w:val="24"/>
          <w:lang w:eastAsia="en-GB" w:bidi="en-GB"/>
        </w:rPr>
        <w:t xml:space="preserve"> It is important to implement any strategy. </w:t>
      </w:r>
    </w:p>
    <w:p w:rsidR="000E0389" w:rsidRPr="00494D81" w:rsidRDefault="000E0389">
      <w:pPr>
        <w:pStyle w:val="BodyText"/>
        <w:numPr>
          <w:ilvl w:val="0"/>
          <w:numId w:val="2"/>
        </w:numPr>
        <w:rPr>
          <w:rFonts w:eastAsia="Arial"/>
          <w:szCs w:val="24"/>
          <w:lang w:eastAsia="en-GB" w:bidi="en-GB"/>
        </w:rPr>
      </w:pPr>
      <w:r w:rsidRPr="00494D81">
        <w:rPr>
          <w:rFonts w:eastAsia="Arial"/>
          <w:b/>
          <w:bCs/>
          <w:i/>
          <w:iCs/>
          <w:szCs w:val="24"/>
          <w:lang w:eastAsia="en-GB" w:bidi="en-GB"/>
        </w:rPr>
        <w:t>Completer/ Finisher:</w:t>
      </w:r>
      <w:r w:rsidRPr="00494D81">
        <w:rPr>
          <w:rFonts w:eastAsia="Arial"/>
          <w:szCs w:val="24"/>
          <w:lang w:eastAsia="en-GB" w:bidi="en-GB"/>
        </w:rPr>
        <w:t>Community healthcare worker should most effectively, at the end of tasks, polish and scrutinize the work for errors, subjecting it to the highest standards of quality control.</w:t>
      </w:r>
    </w:p>
    <w:p w:rsidR="000E0389" w:rsidRPr="00494D81" w:rsidRDefault="000E0389">
      <w:pPr>
        <w:pStyle w:val="BodyText"/>
      </w:pPr>
      <w:r w:rsidRPr="00494D81">
        <w:rPr>
          <w:rFonts w:eastAsia="Arial"/>
          <w:szCs w:val="24"/>
          <w:lang w:eastAsia="en-GB" w:bidi="en-GB"/>
        </w:rPr>
        <w:tab/>
        <w:t>From the above study I have found that, as a Community healthcare worker the role that suits me is of Implementer as I am good at implementing the work as I can plan a workable strategy by inputting practical ideas and turning them into valuable actions and by investing more in this skill I can fulfil my desired career goals.</w:t>
      </w:r>
    </w:p>
    <w:p w:rsidR="000E0389" w:rsidRPr="00494D81" w:rsidRDefault="000E0389">
      <w:pPr>
        <w:pStyle w:val="Heading2"/>
        <w:rPr>
          <w:rFonts w:eastAsia="Arial"/>
          <w:szCs w:val="24"/>
          <w:lang w:eastAsia="en-GB" w:bidi="en-GB"/>
        </w:rPr>
      </w:pPr>
      <w:r w:rsidRPr="00494D81">
        <w:t>6. Academic, Professional and Employability</w:t>
      </w:r>
      <w:r w:rsidRPr="00494D81">
        <w:rPr>
          <w:bCs w:val="0"/>
        </w:rPr>
        <w:t xml:space="preserve"> Skills </w:t>
      </w:r>
    </w:p>
    <w:p w:rsidR="000E0389" w:rsidRPr="00494D81" w:rsidRDefault="000E0389">
      <w:pPr>
        <w:pStyle w:val="BodyText"/>
        <w:rPr>
          <w:rFonts w:eastAsia="Arial"/>
          <w:b/>
          <w:bCs/>
          <w:i/>
          <w:iCs/>
          <w:szCs w:val="24"/>
          <w:lang w:eastAsia="en-GB" w:bidi="en-GB"/>
        </w:rPr>
      </w:pPr>
      <w:r w:rsidRPr="00494D81">
        <w:rPr>
          <w:rFonts w:eastAsia="Arial"/>
          <w:szCs w:val="24"/>
          <w:lang w:eastAsia="en-GB" w:bidi="en-GB"/>
        </w:rPr>
        <w:tab/>
        <w:t>As a community healthcare worker, a valuable and important contribution for delivering high quality healthcare, care and support is necessary. Code of Conduct gives the reassurance that a healthcare worker is providing safe and compassionate care of a high standard, at the confidence to challenge others who are not(</w:t>
      </w:r>
      <w:r w:rsidRPr="00494D81">
        <w:rPr>
          <w:lang w:eastAsia="en-GB" w:bidi="en-GB"/>
        </w:rPr>
        <w:t>Oster, 2016</w:t>
      </w:r>
      <w:r w:rsidRPr="00494D81">
        <w:rPr>
          <w:rFonts w:eastAsia="Arial"/>
          <w:szCs w:val="24"/>
          <w:lang w:eastAsia="en-GB" w:bidi="en-GB"/>
        </w:rPr>
        <w:t>).</w:t>
      </w:r>
    </w:p>
    <w:p w:rsidR="000E0389" w:rsidRPr="00494D81" w:rsidRDefault="000E0389">
      <w:pPr>
        <w:pStyle w:val="BodyText"/>
        <w:rPr>
          <w:rFonts w:eastAsia="Arial"/>
          <w:szCs w:val="24"/>
          <w:lang w:eastAsia="en-GB" w:bidi="en-GB"/>
        </w:rPr>
      </w:pPr>
      <w:r w:rsidRPr="00494D81">
        <w:rPr>
          <w:rFonts w:eastAsia="Arial"/>
          <w:b/>
          <w:bCs/>
          <w:i/>
          <w:iCs/>
          <w:szCs w:val="24"/>
          <w:lang w:eastAsia="en-GB" w:bidi="en-GB"/>
        </w:rPr>
        <w:t>Academic Skills</w:t>
      </w:r>
    </w:p>
    <w:p w:rsidR="000E0389" w:rsidRPr="00494D81" w:rsidRDefault="000E0389">
      <w:pPr>
        <w:pStyle w:val="BodyText"/>
        <w:numPr>
          <w:ilvl w:val="0"/>
          <w:numId w:val="3"/>
        </w:numPr>
        <w:rPr>
          <w:rFonts w:eastAsia="Arial"/>
          <w:szCs w:val="24"/>
          <w:lang w:eastAsia="en-GB" w:bidi="en-GB"/>
        </w:rPr>
      </w:pPr>
      <w:r w:rsidRPr="00494D81">
        <w:rPr>
          <w:rFonts w:eastAsia="Arial"/>
          <w:szCs w:val="24"/>
          <w:lang w:eastAsia="en-GB" w:bidi="en-GB"/>
        </w:rPr>
        <w:t>Critical skill is a key skill that should be applied to all aspects of study. Health worker can get highly skilled by thinking critically about the resources and information, asking of right questions while reading the work of others and showing the ability to weigh up different arguments and perspectives and using evidence to help form your own opinion, theories and ideas(</w:t>
      </w:r>
      <w:r w:rsidRPr="00494D81">
        <w:rPr>
          <w:lang w:eastAsia="en-GB" w:bidi="en-GB"/>
        </w:rPr>
        <w:t>Eaton, 2015</w:t>
      </w:r>
      <w:r w:rsidRPr="00494D81">
        <w:rPr>
          <w:rFonts w:eastAsia="Arial"/>
          <w:szCs w:val="24"/>
          <w:lang w:eastAsia="en-GB" w:bidi="en-GB"/>
        </w:rPr>
        <w:t>).</w:t>
      </w:r>
    </w:p>
    <w:p w:rsidR="000E0389" w:rsidRPr="00494D81" w:rsidRDefault="000E0389">
      <w:pPr>
        <w:pStyle w:val="BodyText"/>
        <w:numPr>
          <w:ilvl w:val="0"/>
          <w:numId w:val="3"/>
        </w:numPr>
        <w:rPr>
          <w:rFonts w:eastAsia="Arial"/>
          <w:b/>
          <w:bCs/>
          <w:i/>
          <w:iCs/>
          <w:szCs w:val="24"/>
          <w:lang w:eastAsia="en-GB" w:bidi="en-GB"/>
        </w:rPr>
      </w:pPr>
      <w:r w:rsidRPr="00494D81">
        <w:rPr>
          <w:rFonts w:eastAsia="Arial"/>
          <w:szCs w:val="24"/>
          <w:lang w:eastAsia="en-GB" w:bidi="en-GB"/>
        </w:rPr>
        <w:t>Time management skill helps to manage Health worker time and meet the academic deadlines. By having a structured approach for managing time is the only key for staying in control of the work which will prove to be very helpful for a community health worker(Yen and et.al., 2017).</w:t>
      </w:r>
    </w:p>
    <w:p w:rsidR="000E0389" w:rsidRPr="00494D81" w:rsidRDefault="000E0389">
      <w:pPr>
        <w:pStyle w:val="BodyText"/>
        <w:rPr>
          <w:rFonts w:eastAsia="Arial"/>
          <w:szCs w:val="24"/>
          <w:lang w:eastAsia="en-GB" w:bidi="en-GB"/>
        </w:rPr>
      </w:pPr>
      <w:r w:rsidRPr="00494D81">
        <w:rPr>
          <w:rFonts w:eastAsia="Arial"/>
          <w:b/>
          <w:bCs/>
          <w:i/>
          <w:iCs/>
          <w:szCs w:val="24"/>
          <w:lang w:eastAsia="en-GB" w:bidi="en-GB"/>
        </w:rPr>
        <w:t>Professional and Employability Skills</w:t>
      </w:r>
    </w:p>
    <w:p w:rsidR="000E0389" w:rsidRPr="00494D81" w:rsidRDefault="000E0389">
      <w:pPr>
        <w:pStyle w:val="BodyText"/>
        <w:numPr>
          <w:ilvl w:val="0"/>
          <w:numId w:val="4"/>
        </w:numPr>
        <w:rPr>
          <w:rFonts w:eastAsia="Arial"/>
          <w:szCs w:val="24"/>
          <w:lang w:eastAsia="en-GB" w:bidi="en-GB"/>
        </w:rPr>
      </w:pPr>
      <w:r w:rsidRPr="00494D81">
        <w:rPr>
          <w:rFonts w:eastAsia="Arial"/>
          <w:szCs w:val="24"/>
          <w:lang w:eastAsia="en-GB" w:bidi="en-GB"/>
        </w:rPr>
        <w:lastRenderedPageBreak/>
        <w:t>By being accountable and making sure healthcare worker can answer for actions and omissions. Always behaving and presenting in a way that does not call into question the suitability to work in a social and healthcare environment.</w:t>
      </w:r>
    </w:p>
    <w:p w:rsidR="000E0389" w:rsidRPr="00494D81" w:rsidRDefault="000E0389">
      <w:pPr>
        <w:pStyle w:val="BodyText"/>
        <w:numPr>
          <w:ilvl w:val="0"/>
          <w:numId w:val="5"/>
        </w:numPr>
        <w:rPr>
          <w:rFonts w:eastAsia="Arial"/>
          <w:szCs w:val="24"/>
          <w:lang w:eastAsia="en-GB" w:bidi="en-GB"/>
        </w:rPr>
      </w:pPr>
      <w:r w:rsidRPr="00494D81">
        <w:rPr>
          <w:rFonts w:eastAsia="Arial"/>
          <w:szCs w:val="24"/>
          <w:lang w:eastAsia="en-GB" w:bidi="en-GB"/>
        </w:rPr>
        <w:t xml:space="preserve">To develop skill a healthcare worker should work in collaboration with colleagues to ensure the delivery of high quality, safe and compassionate healthcare, care and support. </w:t>
      </w:r>
    </w:p>
    <w:p w:rsidR="000E0389" w:rsidRPr="00494D81" w:rsidRDefault="000E0389">
      <w:pPr>
        <w:pStyle w:val="BodyText"/>
        <w:numPr>
          <w:ilvl w:val="0"/>
          <w:numId w:val="5"/>
        </w:numPr>
        <w:rPr>
          <w:rFonts w:eastAsia="Arial"/>
          <w:szCs w:val="24"/>
          <w:lang w:eastAsia="en-GB" w:bidi="en-GB"/>
        </w:rPr>
      </w:pPr>
      <w:r w:rsidRPr="00494D81">
        <w:rPr>
          <w:rFonts w:eastAsia="Arial"/>
          <w:szCs w:val="24"/>
          <w:lang w:eastAsia="en-GB" w:bidi="en-GB"/>
        </w:rPr>
        <w:t xml:space="preserve">Communicating respectfully with people who use health and care services, and their </w:t>
      </w:r>
      <w:r w:rsidR="00683670" w:rsidRPr="00494D81">
        <w:rPr>
          <w:rFonts w:eastAsia="Arial"/>
          <w:szCs w:val="24"/>
          <w:lang w:eastAsia="en-GB" w:bidi="en-GB"/>
        </w:rPr>
        <w:t>carer</w:t>
      </w:r>
      <w:r w:rsidRPr="00494D81">
        <w:rPr>
          <w:rFonts w:eastAsia="Arial"/>
          <w:szCs w:val="24"/>
          <w:lang w:eastAsia="en-GB" w:bidi="en-GB"/>
        </w:rPr>
        <w:t xml:space="preserve"> in an open, accurate, effective, straightforward and confidential way.</w:t>
      </w:r>
    </w:p>
    <w:p w:rsidR="000E0389" w:rsidRPr="00494D81" w:rsidRDefault="000E0389">
      <w:pPr>
        <w:pStyle w:val="BodyText"/>
        <w:numPr>
          <w:ilvl w:val="0"/>
          <w:numId w:val="5"/>
        </w:numPr>
      </w:pPr>
      <w:r w:rsidRPr="00494D81">
        <w:rPr>
          <w:rFonts w:eastAsia="Arial"/>
          <w:szCs w:val="24"/>
          <w:lang w:eastAsia="en-GB" w:bidi="en-GB"/>
        </w:rPr>
        <w:t xml:space="preserve">Health worker should respect people's right to confidentiality and only discuss or disclose information about people who use health and care services and their </w:t>
      </w:r>
      <w:r w:rsidR="00683670" w:rsidRPr="00494D81">
        <w:rPr>
          <w:rFonts w:eastAsia="Arial"/>
          <w:szCs w:val="24"/>
          <w:lang w:eastAsia="en-GB" w:bidi="en-GB"/>
        </w:rPr>
        <w:t xml:space="preserve">carer </w:t>
      </w:r>
      <w:r w:rsidRPr="00494D81">
        <w:rPr>
          <w:rFonts w:eastAsia="Arial"/>
          <w:szCs w:val="24"/>
          <w:lang w:eastAsia="en-GB" w:bidi="en-GB"/>
        </w:rPr>
        <w:t>in accordance with legislation and agreed ways of working.</w:t>
      </w:r>
    </w:p>
    <w:p w:rsidR="000E0389" w:rsidRPr="00494D81" w:rsidRDefault="000E0389">
      <w:pPr>
        <w:pStyle w:val="Heading2"/>
        <w:rPr>
          <w:rFonts w:eastAsia="Arial"/>
          <w:szCs w:val="24"/>
          <w:lang w:eastAsia="en-GB" w:bidi="en-GB"/>
        </w:rPr>
      </w:pPr>
      <w:r w:rsidRPr="00494D81">
        <w:t>7. Effective Team Contributor</w:t>
      </w:r>
    </w:p>
    <w:p w:rsidR="000E0389" w:rsidRPr="00494D81" w:rsidRDefault="00683670" w:rsidP="00683670">
      <w:pPr>
        <w:pStyle w:val="BodyText"/>
        <w:ind w:left="576"/>
        <w:rPr>
          <w:rFonts w:eastAsia="Arial"/>
          <w:szCs w:val="24"/>
          <w:lang w:eastAsia="en-GB" w:bidi="en-GB"/>
        </w:rPr>
      </w:pPr>
      <w:r w:rsidRPr="00494D81">
        <w:rPr>
          <w:rFonts w:eastAsia="Arial"/>
          <w:szCs w:val="24"/>
          <w:lang w:eastAsia="en-GB" w:bidi="en-GB"/>
        </w:rPr>
        <w:t xml:space="preserve">Team can be define as group of people who are working together to achieve their goals. </w:t>
      </w:r>
      <w:r w:rsidR="000E0389" w:rsidRPr="00494D81">
        <w:rPr>
          <w:rFonts w:eastAsia="Arial"/>
          <w:szCs w:val="24"/>
          <w:lang w:eastAsia="en-GB" w:bidi="en-GB"/>
        </w:rPr>
        <w:t>Team plays a very important role in organizations as well as in personal lives. Teams are formed when individuals with common taste, preference, liking, and attitude come and work together for a common goal. Teamwork is essential for better output and a better bonding among workers. Teamwork motivates unity in the workplace as it motivates employees in parallel and align them to work harder, co-operate and be supportive of one another. Group work also offer differing perspective and feedback which increases the output along with improved efficiency and productivity. In addition, healthcare worker can expand their skill sets, discover fresh ideas from newer colleagues and therefore ascertain more effective approaches and solutions towards the tasks at hand(</w:t>
      </w:r>
      <w:r w:rsidR="000E0389" w:rsidRPr="00494D81">
        <w:rPr>
          <w:lang w:eastAsia="en-GB" w:bidi="en-GB"/>
        </w:rPr>
        <w:t>Zabel, 2018</w:t>
      </w:r>
      <w:r w:rsidR="000E0389" w:rsidRPr="00494D81">
        <w:rPr>
          <w:rFonts w:eastAsia="Arial"/>
          <w:szCs w:val="24"/>
          <w:lang w:eastAsia="en-GB" w:bidi="en-GB"/>
        </w:rPr>
        <w:t>).</w:t>
      </w:r>
    </w:p>
    <w:p w:rsidR="000E0389" w:rsidRPr="00494D81" w:rsidRDefault="000E0389">
      <w:pPr>
        <w:pStyle w:val="BodyText"/>
        <w:rPr>
          <w:rFonts w:eastAsia="Arial"/>
          <w:szCs w:val="24"/>
          <w:lang w:eastAsia="en-GB" w:bidi="en-GB"/>
        </w:rPr>
      </w:pPr>
      <w:r w:rsidRPr="00494D81">
        <w:rPr>
          <w:rFonts w:eastAsia="Arial"/>
          <w:szCs w:val="24"/>
          <w:lang w:eastAsia="en-GB" w:bidi="en-GB"/>
        </w:rPr>
        <w:tab/>
        <w:t>Efficient and Effective teamwork has provided me with benefits, as the workplace becomes more productive and enjoyable when we are able to operate as a team. I have improved patient’s responsiveness. For example: When a person's condition worsens, the team look to the leader, knowing that everyone on the team will carry out their respective duties and work with others to solve problem which results in building trust and confidence in your co-workers knowing that they will fulfil their duties during crisis. This also helped me to increase my efficiency and effectiveness in treatment plans, service delivery, and better utilisation of resources(</w:t>
      </w:r>
      <w:r w:rsidRPr="00494D81">
        <w:rPr>
          <w:lang w:eastAsia="en-GB" w:bidi="en-GB"/>
        </w:rPr>
        <w:t>Akkermans, and et.al., 2015</w:t>
      </w:r>
      <w:r w:rsidRPr="00494D81">
        <w:rPr>
          <w:rFonts w:eastAsia="Arial"/>
          <w:szCs w:val="24"/>
          <w:lang w:eastAsia="en-GB" w:bidi="en-GB"/>
        </w:rPr>
        <w:t>).</w:t>
      </w:r>
    </w:p>
    <w:p w:rsidR="000E0389" w:rsidRPr="00494D81" w:rsidRDefault="000E0389">
      <w:pPr>
        <w:pStyle w:val="BodyText"/>
      </w:pPr>
      <w:r w:rsidRPr="00494D81">
        <w:rPr>
          <w:rFonts w:eastAsia="Arial"/>
          <w:szCs w:val="24"/>
          <w:lang w:eastAsia="en-GB" w:bidi="en-GB"/>
        </w:rPr>
        <w:tab/>
        <w:t xml:space="preserve">As feedback is an important component for professional and personal development. It helped me to reveal the areas of my strengths to build upon and weaknesses in need of </w:t>
      </w:r>
      <w:r w:rsidRPr="00494D81">
        <w:rPr>
          <w:rFonts w:eastAsia="Arial"/>
          <w:szCs w:val="24"/>
          <w:lang w:eastAsia="en-GB" w:bidi="en-GB"/>
        </w:rPr>
        <w:lastRenderedPageBreak/>
        <w:t xml:space="preserve">improvement. I took all my feedback as a validation and reinforcement of my current behaviour.  Also, the constructive criticism </w:t>
      </w:r>
      <w:r w:rsidR="004E149A" w:rsidRPr="00494D81">
        <w:rPr>
          <w:rFonts w:eastAsia="Arial"/>
          <w:szCs w:val="24"/>
          <w:lang w:eastAsia="en-GB" w:bidi="en-GB"/>
        </w:rPr>
        <w:t>has</w:t>
      </w:r>
      <w:r w:rsidRPr="00494D81">
        <w:rPr>
          <w:rFonts w:eastAsia="Arial"/>
          <w:szCs w:val="24"/>
          <w:lang w:eastAsia="en-GB" w:bidi="en-GB"/>
        </w:rPr>
        <w:t xml:space="preserve"> helped me in gaining the experience to be able to deal with stressful situations and get all the work done that is assigned to me. </w:t>
      </w:r>
    </w:p>
    <w:p w:rsidR="000E0389" w:rsidRPr="00494D81" w:rsidRDefault="000E0389">
      <w:pPr>
        <w:pStyle w:val="Heading2"/>
        <w:rPr>
          <w:rFonts w:eastAsia="Arial"/>
          <w:szCs w:val="24"/>
          <w:lang w:eastAsia="en-GB" w:bidi="en-GB"/>
        </w:rPr>
      </w:pPr>
      <w:r w:rsidRPr="00494D81">
        <w:t>8. Positive Utilisation of Feedback</w:t>
      </w:r>
    </w:p>
    <w:p w:rsidR="000E0389" w:rsidRPr="00494D81" w:rsidRDefault="000E0389">
      <w:pPr>
        <w:pStyle w:val="BodyText"/>
        <w:rPr>
          <w:rFonts w:eastAsia="Arial"/>
          <w:szCs w:val="24"/>
          <w:lang w:eastAsia="en-GB" w:bidi="en-GB"/>
        </w:rPr>
      </w:pPr>
      <w:r w:rsidRPr="00494D81">
        <w:rPr>
          <w:rFonts w:eastAsia="Arial"/>
          <w:szCs w:val="24"/>
          <w:lang w:eastAsia="en-GB" w:bidi="en-GB"/>
        </w:rPr>
        <w:tab/>
        <w:t>Feedback that is constructive is vital to employee's ongoing development as it clarifies expectations, helps workers learn from their mistake and builds confidence. Positive feedback is easy- it's not hard to find the right words to tell someone they have done a good job or congratulate on meeting the target. However, negative feedback is not so easy. Like all things, practice makes man perfect when it comes to providing feedback, it should be spontaneous and regular. Building of feedback as a part of performance review into healthcare workers day to day encounters is a great way to develop rapport, and encourage an environment in which feel comfortable to give and receive feedback(</w:t>
      </w:r>
      <w:r w:rsidRPr="00494D81">
        <w:rPr>
          <w:lang w:eastAsia="en-GB" w:bidi="en-GB"/>
        </w:rPr>
        <w:t>Crimmins, Oprescu and Nash, 2017</w:t>
      </w:r>
      <w:r w:rsidRPr="00494D81">
        <w:rPr>
          <w:rFonts w:eastAsia="Arial"/>
          <w:szCs w:val="24"/>
          <w:lang w:eastAsia="en-GB" w:bidi="en-GB"/>
        </w:rPr>
        <w:t>).</w:t>
      </w:r>
    </w:p>
    <w:p w:rsidR="000E0389" w:rsidRPr="00494D81" w:rsidRDefault="000E0389">
      <w:pPr>
        <w:pStyle w:val="BodyText"/>
        <w:rPr>
          <w:rFonts w:eastAsia="Arial"/>
          <w:szCs w:val="24"/>
          <w:lang w:eastAsia="en-GB" w:bidi="en-GB"/>
        </w:rPr>
      </w:pPr>
      <w:r w:rsidRPr="00494D81">
        <w:rPr>
          <w:rFonts w:eastAsia="Arial"/>
          <w:szCs w:val="24"/>
          <w:lang w:eastAsia="en-GB" w:bidi="en-GB"/>
        </w:rPr>
        <w:tab/>
        <w:t>In my academic journey of healthcare</w:t>
      </w:r>
      <w:r w:rsidR="00DC1DC0" w:rsidRPr="00494D81">
        <w:rPr>
          <w:rFonts w:eastAsia="Arial"/>
          <w:szCs w:val="24"/>
          <w:lang w:eastAsia="en-GB" w:bidi="en-GB"/>
        </w:rPr>
        <w:t>,</w:t>
      </w:r>
      <w:r w:rsidRPr="00494D81">
        <w:rPr>
          <w:rFonts w:eastAsia="Arial"/>
          <w:szCs w:val="24"/>
          <w:lang w:eastAsia="en-GB" w:bidi="en-GB"/>
        </w:rPr>
        <w:t xml:space="preserve"> I have utilised the feedback by clearly understanding the learning path for improvement and also developed the capability to monitor, evaluate and regulate my working. The terms Formative and Summative are often used to describe types of evaluation and feedback that instructors develop for healthcare workers for their professional development. Formative assessment are the tools that helps in identifying misconceptions, struggles and learning gaps along the way and assess how to overcome those gaps. In contrast, summative assessment evaluates healthcare workers learning, knowledge, proficiency, and the success at the conclusion of a particular program.</w:t>
      </w:r>
    </w:p>
    <w:p w:rsidR="000E0389" w:rsidRPr="00494D81" w:rsidRDefault="000E0389">
      <w:pPr>
        <w:pStyle w:val="BodyText"/>
        <w:rPr>
          <w:rFonts w:eastAsia="Arial"/>
          <w:szCs w:val="24"/>
          <w:lang w:eastAsia="en-GB" w:bidi="en-GB"/>
        </w:rPr>
      </w:pPr>
      <w:r w:rsidRPr="00494D81">
        <w:rPr>
          <w:rFonts w:eastAsia="Arial"/>
          <w:szCs w:val="24"/>
          <w:lang w:eastAsia="en-GB" w:bidi="en-GB"/>
        </w:rPr>
        <w:tab/>
        <w:t>Using feedback from workplace supervision for improving my own performance is something that have helped me in my professional career development. By Developing a plan to improve my communication skills was the first step I chose for utilising my feedback and then seeking help from my seniors who know me and observes my performance and by conscious practice, reflected the required outcomes(</w:t>
      </w:r>
      <w:r w:rsidRPr="00494D81">
        <w:rPr>
          <w:lang w:eastAsia="en-GB" w:bidi="en-GB"/>
        </w:rPr>
        <w:t>Tekavc, Wylleman and Erpič, 2015</w:t>
      </w:r>
      <w:r w:rsidRPr="00494D81">
        <w:rPr>
          <w:rFonts w:eastAsia="Arial"/>
          <w:szCs w:val="24"/>
          <w:lang w:eastAsia="en-GB" w:bidi="en-GB"/>
        </w:rPr>
        <w:t>).</w:t>
      </w:r>
    </w:p>
    <w:p w:rsidR="000E0389" w:rsidRPr="00494D81" w:rsidRDefault="000E0389">
      <w:pPr>
        <w:pStyle w:val="Heading2"/>
        <w:rPr>
          <w:rFonts w:eastAsia="Arial"/>
          <w:szCs w:val="24"/>
          <w:lang w:eastAsia="en-GB" w:bidi="en-GB"/>
        </w:rPr>
      </w:pPr>
      <w:r w:rsidRPr="00494D81">
        <w:rPr>
          <w:rFonts w:eastAsia="Arial"/>
          <w:bCs w:val="0"/>
          <w:szCs w:val="24"/>
          <w:lang w:eastAsia="en-GB" w:bidi="en-GB"/>
        </w:rPr>
        <w:t>9. Short-Term and Long –Term Goals</w:t>
      </w:r>
    </w:p>
    <w:p w:rsidR="000E0389" w:rsidRPr="00494D81" w:rsidRDefault="000E0389">
      <w:pPr>
        <w:rPr>
          <w:color w:val="000000"/>
        </w:rPr>
      </w:pPr>
      <w:r w:rsidRPr="00494D81">
        <w:rPr>
          <w:rFonts w:eastAsia="Arial"/>
          <w:color w:val="000000"/>
          <w:szCs w:val="24"/>
          <w:lang w:eastAsia="en-GB" w:bidi="en-GB"/>
        </w:rPr>
        <w:tab/>
        <w:t xml:space="preserve">Setting goals is an extensive process that allowed me to visualize a better and more productive future for my healthcare practice. While the inspiration that accompanied with this process is incredible, it was also time-consuming and demanding. But, in order to set reasonable goals, I first understood the process and steps to avoid common mistakes. </w:t>
      </w:r>
    </w:p>
    <w:tbl>
      <w:tblPr>
        <w:tblW w:w="0" w:type="auto"/>
        <w:tblInd w:w="316" w:type="dxa"/>
        <w:tblLayout w:type="fixed"/>
        <w:tblLook w:val="0000"/>
      </w:tblPr>
      <w:tblGrid>
        <w:gridCol w:w="2147"/>
        <w:gridCol w:w="3693"/>
        <w:gridCol w:w="2876"/>
      </w:tblGrid>
      <w:tr w:rsidR="002E1B3F" w:rsidRPr="00494D81">
        <w:tc>
          <w:tcPr>
            <w:tcW w:w="2147" w:type="dxa"/>
            <w:tcBorders>
              <w:top w:val="single" w:sz="4" w:space="0" w:color="000000"/>
              <w:left w:val="single" w:sz="4" w:space="0" w:color="000000"/>
              <w:bottom w:val="single" w:sz="4" w:space="0" w:color="000000"/>
            </w:tcBorders>
            <w:shd w:val="clear" w:color="auto" w:fill="DAEEF3"/>
          </w:tcPr>
          <w:p w:rsidR="000E0389" w:rsidRPr="00494D81" w:rsidRDefault="000E0389">
            <w:pPr>
              <w:snapToGrid w:val="0"/>
              <w:spacing w:line="100" w:lineRule="atLeast"/>
              <w:rPr>
                <w:color w:val="000000"/>
              </w:rPr>
            </w:pPr>
          </w:p>
        </w:tc>
        <w:tc>
          <w:tcPr>
            <w:tcW w:w="3693" w:type="dxa"/>
            <w:tcBorders>
              <w:top w:val="single" w:sz="4" w:space="0" w:color="000000"/>
              <w:left w:val="single" w:sz="4" w:space="0" w:color="000000"/>
              <w:bottom w:val="single" w:sz="4" w:space="0" w:color="000000"/>
            </w:tcBorders>
            <w:shd w:val="clear" w:color="auto" w:fill="DAEEF3"/>
          </w:tcPr>
          <w:p w:rsidR="000E0389" w:rsidRPr="00494D81" w:rsidRDefault="000E0389">
            <w:pPr>
              <w:spacing w:line="100" w:lineRule="atLeast"/>
              <w:rPr>
                <w:color w:val="000000"/>
                <w:szCs w:val="24"/>
              </w:rPr>
            </w:pPr>
            <w:r w:rsidRPr="00494D81">
              <w:rPr>
                <w:b/>
                <w:color w:val="000000"/>
                <w:szCs w:val="24"/>
              </w:rPr>
              <w:t xml:space="preserve">Short-Term Time Frame </w:t>
            </w: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r w:rsidRPr="00494D81">
              <w:rPr>
                <w:color w:val="000000"/>
                <w:szCs w:val="24"/>
              </w:rPr>
              <w:t xml:space="preserve">What do I want to </w:t>
            </w:r>
          </w:p>
          <w:p w:rsidR="000E0389" w:rsidRPr="00494D81" w:rsidRDefault="000E0389">
            <w:pPr>
              <w:spacing w:line="100" w:lineRule="atLeast"/>
              <w:rPr>
                <w:color w:val="000000"/>
                <w:szCs w:val="24"/>
              </w:rPr>
            </w:pPr>
            <w:r w:rsidRPr="00494D81">
              <w:rPr>
                <w:color w:val="000000"/>
                <w:szCs w:val="24"/>
              </w:rPr>
              <w:t xml:space="preserve">accomplish in the next </w:t>
            </w:r>
          </w:p>
          <w:p w:rsidR="000E0389" w:rsidRPr="00494D81" w:rsidRDefault="000E0389">
            <w:pPr>
              <w:spacing w:line="100" w:lineRule="atLeast"/>
              <w:rPr>
                <w:color w:val="000000"/>
                <w:szCs w:val="24"/>
              </w:rPr>
            </w:pPr>
            <w:r w:rsidRPr="00494D81">
              <w:rPr>
                <w:color w:val="000000"/>
                <w:szCs w:val="24"/>
              </w:rPr>
              <w:t>Three to six months?</w:t>
            </w:r>
          </w:p>
          <w:p w:rsidR="000E0389" w:rsidRPr="00494D81" w:rsidRDefault="000E0389">
            <w:pPr>
              <w:spacing w:line="100" w:lineRule="atLeast"/>
              <w:rPr>
                <w:color w:val="000000"/>
                <w:szCs w:val="24"/>
              </w:rPr>
            </w:pPr>
          </w:p>
        </w:tc>
        <w:tc>
          <w:tcPr>
            <w:tcW w:w="2876" w:type="dxa"/>
            <w:tcBorders>
              <w:top w:val="single" w:sz="4" w:space="0" w:color="000000"/>
              <w:left w:val="single" w:sz="4" w:space="0" w:color="000000"/>
              <w:bottom w:val="single" w:sz="4" w:space="0" w:color="000000"/>
              <w:right w:val="single" w:sz="4" w:space="0" w:color="000000"/>
            </w:tcBorders>
            <w:shd w:val="clear" w:color="auto" w:fill="DAEEF3"/>
          </w:tcPr>
          <w:p w:rsidR="000E0389" w:rsidRPr="00494D81" w:rsidRDefault="000E0389">
            <w:pPr>
              <w:spacing w:line="100" w:lineRule="atLeast"/>
              <w:rPr>
                <w:color w:val="000000"/>
                <w:szCs w:val="24"/>
              </w:rPr>
            </w:pPr>
            <w:r w:rsidRPr="00494D81">
              <w:rPr>
                <w:b/>
                <w:color w:val="000000"/>
                <w:szCs w:val="24"/>
              </w:rPr>
              <w:lastRenderedPageBreak/>
              <w:t xml:space="preserve">Long-Term Time Frame </w:t>
            </w: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r w:rsidRPr="00494D81">
              <w:rPr>
                <w:color w:val="000000"/>
                <w:szCs w:val="24"/>
              </w:rPr>
              <w:t xml:space="preserve">What do I want to </w:t>
            </w:r>
          </w:p>
          <w:p w:rsidR="000E0389" w:rsidRPr="00494D81" w:rsidRDefault="000E0389">
            <w:pPr>
              <w:spacing w:line="100" w:lineRule="atLeast"/>
              <w:rPr>
                <w:color w:val="000000"/>
                <w:szCs w:val="24"/>
              </w:rPr>
            </w:pPr>
            <w:r w:rsidRPr="00494D81">
              <w:rPr>
                <w:color w:val="000000"/>
                <w:szCs w:val="24"/>
              </w:rPr>
              <w:t xml:space="preserve">accomplish in the next </w:t>
            </w:r>
          </w:p>
          <w:p w:rsidR="000E0389" w:rsidRPr="00494D81" w:rsidRDefault="000E0389">
            <w:pPr>
              <w:spacing w:line="100" w:lineRule="atLeast"/>
              <w:rPr>
                <w:color w:val="000000"/>
              </w:rPr>
            </w:pPr>
            <w:r w:rsidRPr="00494D81">
              <w:rPr>
                <w:color w:val="000000"/>
                <w:szCs w:val="24"/>
              </w:rPr>
              <w:t xml:space="preserve">Two to three years? </w:t>
            </w:r>
          </w:p>
        </w:tc>
      </w:tr>
      <w:tr w:rsidR="002E1B3F" w:rsidRPr="00494D81">
        <w:tc>
          <w:tcPr>
            <w:tcW w:w="2147" w:type="dxa"/>
            <w:tcBorders>
              <w:top w:val="single" w:sz="4" w:space="0" w:color="000000"/>
              <w:left w:val="single" w:sz="4" w:space="0" w:color="000000"/>
              <w:bottom w:val="single" w:sz="4" w:space="0" w:color="000000"/>
            </w:tcBorders>
            <w:shd w:val="clear" w:color="auto" w:fill="DAEEF3"/>
          </w:tcPr>
          <w:p w:rsidR="000E0389" w:rsidRPr="00494D81" w:rsidRDefault="000E0389">
            <w:pPr>
              <w:spacing w:line="100" w:lineRule="atLeast"/>
              <w:rPr>
                <w:color w:val="000000"/>
                <w:szCs w:val="24"/>
              </w:rPr>
            </w:pPr>
            <w:r w:rsidRPr="00494D81">
              <w:rPr>
                <w:b/>
                <w:color w:val="000000"/>
                <w:szCs w:val="24"/>
              </w:rPr>
              <w:lastRenderedPageBreak/>
              <w:t xml:space="preserve">Section 1 - My Goals  </w:t>
            </w: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r w:rsidRPr="00494D81">
              <w:rPr>
                <w:color w:val="000000"/>
                <w:szCs w:val="24"/>
              </w:rPr>
              <w:t xml:space="preserve">What are my overall goals that I want to accomplish in this time period? </w:t>
            </w: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i/>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tc>
        <w:tc>
          <w:tcPr>
            <w:tcW w:w="3693" w:type="dxa"/>
            <w:tcBorders>
              <w:top w:val="single" w:sz="4" w:space="0" w:color="000000"/>
              <w:left w:val="single" w:sz="4" w:space="0" w:color="000000"/>
              <w:bottom w:val="single" w:sz="4" w:space="0" w:color="000000"/>
            </w:tcBorders>
            <w:shd w:val="clear" w:color="auto" w:fill="auto"/>
          </w:tcPr>
          <w:p w:rsidR="000E0389" w:rsidRPr="00494D81" w:rsidRDefault="000E0389">
            <w:pPr>
              <w:snapToGrid w:val="0"/>
              <w:spacing w:line="100" w:lineRule="atLeast"/>
              <w:rPr>
                <w:color w:val="000000"/>
                <w:szCs w:val="24"/>
              </w:rPr>
            </w:pPr>
          </w:p>
          <w:p w:rsidR="000E0389" w:rsidRPr="00494D81" w:rsidRDefault="000E0389">
            <w:pPr>
              <w:numPr>
                <w:ilvl w:val="0"/>
                <w:numId w:val="7"/>
              </w:numPr>
              <w:spacing w:line="100" w:lineRule="atLeast"/>
              <w:rPr>
                <w:color w:val="000000"/>
                <w:szCs w:val="24"/>
              </w:rPr>
            </w:pPr>
            <w:r w:rsidRPr="00494D81">
              <w:rPr>
                <w:color w:val="000000"/>
                <w:szCs w:val="24"/>
              </w:rPr>
              <w:t xml:space="preserve">I want to attain my Degree, by completing my course and internship done from NHS. </w:t>
            </w:r>
          </w:p>
        </w:tc>
        <w:tc>
          <w:tcPr>
            <w:tcW w:w="2876" w:type="dxa"/>
            <w:tcBorders>
              <w:top w:val="single" w:sz="4" w:space="0" w:color="000000"/>
              <w:left w:val="single" w:sz="4" w:space="0" w:color="000000"/>
              <w:bottom w:val="single" w:sz="4" w:space="0" w:color="000000"/>
              <w:right w:val="single" w:sz="4" w:space="0" w:color="000000"/>
            </w:tcBorders>
            <w:shd w:val="clear" w:color="auto" w:fill="auto"/>
          </w:tcPr>
          <w:p w:rsidR="000E0389" w:rsidRPr="00494D81" w:rsidRDefault="000E0389">
            <w:pPr>
              <w:snapToGrid w:val="0"/>
              <w:spacing w:line="100" w:lineRule="atLeast"/>
              <w:rPr>
                <w:color w:val="000000"/>
                <w:szCs w:val="24"/>
              </w:rPr>
            </w:pPr>
          </w:p>
          <w:p w:rsidR="000E0389" w:rsidRPr="00494D81" w:rsidRDefault="000E0389">
            <w:pPr>
              <w:numPr>
                <w:ilvl w:val="0"/>
                <w:numId w:val="7"/>
              </w:numPr>
              <w:spacing w:line="100" w:lineRule="atLeast"/>
              <w:rPr>
                <w:color w:val="000000"/>
                <w:szCs w:val="24"/>
              </w:rPr>
            </w:pPr>
            <w:r w:rsidRPr="00494D81">
              <w:rPr>
                <w:color w:val="000000"/>
                <w:szCs w:val="24"/>
              </w:rPr>
              <w:t>I want continuous professional development in community healthcare units.</w:t>
            </w:r>
          </w:p>
          <w:p w:rsidR="000E0389" w:rsidRPr="00494D81" w:rsidRDefault="000E0389">
            <w:pPr>
              <w:numPr>
                <w:ilvl w:val="0"/>
                <w:numId w:val="7"/>
              </w:numPr>
              <w:spacing w:line="100" w:lineRule="atLeast"/>
              <w:rPr>
                <w:color w:val="000000"/>
              </w:rPr>
            </w:pPr>
            <w:r w:rsidRPr="00494D81">
              <w:rPr>
                <w:color w:val="000000"/>
                <w:szCs w:val="24"/>
              </w:rPr>
              <w:t>I want to start up my own NGO, and help the needy ones.</w:t>
            </w:r>
          </w:p>
        </w:tc>
      </w:tr>
      <w:tr w:rsidR="002E1B3F" w:rsidRPr="00494D81">
        <w:tc>
          <w:tcPr>
            <w:tcW w:w="2147" w:type="dxa"/>
            <w:tcBorders>
              <w:top w:val="single" w:sz="4" w:space="0" w:color="000000"/>
              <w:left w:val="single" w:sz="4" w:space="0" w:color="000000"/>
              <w:bottom w:val="single" w:sz="4" w:space="0" w:color="000000"/>
            </w:tcBorders>
            <w:shd w:val="clear" w:color="auto" w:fill="DAEEF3"/>
          </w:tcPr>
          <w:p w:rsidR="000E0389" w:rsidRPr="00494D81" w:rsidRDefault="000E0389">
            <w:pPr>
              <w:spacing w:line="100" w:lineRule="atLeast"/>
              <w:rPr>
                <w:b/>
                <w:color w:val="000000"/>
                <w:szCs w:val="24"/>
              </w:rPr>
            </w:pPr>
            <w:r w:rsidRPr="00494D81">
              <w:rPr>
                <w:b/>
                <w:color w:val="000000"/>
                <w:szCs w:val="24"/>
              </w:rPr>
              <w:t xml:space="preserve">Section 2 - Skills and Knowledge to be </w:t>
            </w:r>
          </w:p>
          <w:p w:rsidR="000E0389" w:rsidRPr="00494D81" w:rsidRDefault="000E0389">
            <w:pPr>
              <w:spacing w:line="100" w:lineRule="atLeast"/>
              <w:rPr>
                <w:color w:val="000000"/>
                <w:szCs w:val="24"/>
              </w:rPr>
            </w:pPr>
            <w:r w:rsidRPr="00494D81">
              <w:rPr>
                <w:b/>
                <w:color w:val="000000"/>
                <w:szCs w:val="24"/>
              </w:rPr>
              <w:t xml:space="preserve">Learned </w:t>
            </w: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r w:rsidRPr="00494D81">
              <w:rPr>
                <w:color w:val="000000"/>
                <w:szCs w:val="24"/>
              </w:rPr>
              <w:t xml:space="preserve">What specifically do I need to learn? What project do I need to work on? </w:t>
            </w: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tc>
        <w:tc>
          <w:tcPr>
            <w:tcW w:w="3693" w:type="dxa"/>
            <w:tcBorders>
              <w:top w:val="single" w:sz="4" w:space="0" w:color="000000"/>
              <w:left w:val="single" w:sz="4" w:space="0" w:color="000000"/>
              <w:bottom w:val="single" w:sz="4" w:space="0" w:color="000000"/>
            </w:tcBorders>
            <w:shd w:val="clear" w:color="auto" w:fill="auto"/>
          </w:tcPr>
          <w:p w:rsidR="000E0389" w:rsidRPr="00494D81" w:rsidRDefault="000E0389">
            <w:pPr>
              <w:snapToGrid w:val="0"/>
              <w:spacing w:line="100" w:lineRule="atLeast"/>
              <w:rPr>
                <w:color w:val="000000"/>
                <w:szCs w:val="24"/>
              </w:rPr>
            </w:pPr>
          </w:p>
          <w:p w:rsidR="000E0389" w:rsidRPr="00494D81" w:rsidRDefault="000E0389">
            <w:pPr>
              <w:numPr>
                <w:ilvl w:val="0"/>
                <w:numId w:val="8"/>
              </w:numPr>
              <w:spacing w:line="100" w:lineRule="atLeast"/>
              <w:rPr>
                <w:color w:val="000000"/>
                <w:szCs w:val="24"/>
              </w:rPr>
            </w:pPr>
            <w:r w:rsidRPr="00494D81">
              <w:rPr>
                <w:color w:val="000000"/>
                <w:szCs w:val="24"/>
              </w:rPr>
              <w:t>As a health worker want to improve my writing skills.</w:t>
            </w:r>
          </w:p>
          <w:p w:rsidR="000E0389" w:rsidRPr="00494D81" w:rsidRDefault="000E0389">
            <w:pPr>
              <w:numPr>
                <w:ilvl w:val="0"/>
                <w:numId w:val="8"/>
              </w:numPr>
              <w:spacing w:line="100" w:lineRule="atLeast"/>
              <w:rPr>
                <w:color w:val="000000"/>
                <w:szCs w:val="24"/>
              </w:rPr>
            </w:pPr>
            <w:r w:rsidRPr="00494D81">
              <w:rPr>
                <w:color w:val="000000"/>
                <w:szCs w:val="24"/>
              </w:rPr>
              <w:t xml:space="preserve">I also want to improve my team working skills. </w:t>
            </w:r>
          </w:p>
        </w:tc>
        <w:tc>
          <w:tcPr>
            <w:tcW w:w="2876" w:type="dxa"/>
            <w:tcBorders>
              <w:top w:val="single" w:sz="4" w:space="0" w:color="000000"/>
              <w:left w:val="single" w:sz="4" w:space="0" w:color="000000"/>
              <w:bottom w:val="single" w:sz="4" w:space="0" w:color="000000"/>
              <w:right w:val="single" w:sz="4" w:space="0" w:color="000000"/>
            </w:tcBorders>
            <w:shd w:val="clear" w:color="auto" w:fill="auto"/>
          </w:tcPr>
          <w:p w:rsidR="000E0389" w:rsidRPr="00494D81" w:rsidRDefault="000E0389">
            <w:pPr>
              <w:snapToGrid w:val="0"/>
              <w:spacing w:line="100" w:lineRule="atLeast"/>
              <w:rPr>
                <w:color w:val="000000"/>
                <w:szCs w:val="24"/>
              </w:rPr>
            </w:pPr>
          </w:p>
          <w:p w:rsidR="000E0389" w:rsidRPr="00494D81" w:rsidRDefault="000E0389">
            <w:pPr>
              <w:numPr>
                <w:ilvl w:val="0"/>
                <w:numId w:val="8"/>
              </w:numPr>
              <w:spacing w:line="100" w:lineRule="atLeast"/>
              <w:rPr>
                <w:color w:val="000000"/>
                <w:szCs w:val="24"/>
              </w:rPr>
            </w:pPr>
            <w:r w:rsidRPr="00494D81">
              <w:rPr>
                <w:color w:val="000000"/>
                <w:szCs w:val="24"/>
              </w:rPr>
              <w:t>To improve my decision making skill.</w:t>
            </w:r>
          </w:p>
          <w:p w:rsidR="000E0389" w:rsidRPr="00494D81" w:rsidRDefault="000E0389">
            <w:pPr>
              <w:numPr>
                <w:ilvl w:val="0"/>
                <w:numId w:val="8"/>
              </w:numPr>
              <w:spacing w:line="100" w:lineRule="atLeast"/>
              <w:rPr>
                <w:color w:val="000000"/>
              </w:rPr>
            </w:pPr>
            <w:r w:rsidRPr="00494D81">
              <w:rPr>
                <w:color w:val="000000"/>
                <w:szCs w:val="24"/>
              </w:rPr>
              <w:t>As I am bad at quick problem solving, I want to improve it in recent years.</w:t>
            </w:r>
          </w:p>
        </w:tc>
      </w:tr>
      <w:tr w:rsidR="002E1B3F" w:rsidRPr="00494D81">
        <w:tc>
          <w:tcPr>
            <w:tcW w:w="2147" w:type="dxa"/>
            <w:tcBorders>
              <w:top w:val="single" w:sz="4" w:space="0" w:color="000000"/>
              <w:left w:val="single" w:sz="4" w:space="0" w:color="000000"/>
              <w:bottom w:val="single" w:sz="4" w:space="0" w:color="000000"/>
            </w:tcBorders>
            <w:shd w:val="clear" w:color="auto" w:fill="DAEEF3"/>
          </w:tcPr>
          <w:p w:rsidR="000E0389" w:rsidRPr="00494D81" w:rsidRDefault="000E0389">
            <w:pPr>
              <w:spacing w:line="100" w:lineRule="atLeast"/>
              <w:rPr>
                <w:color w:val="000000"/>
                <w:szCs w:val="24"/>
              </w:rPr>
            </w:pPr>
            <w:r w:rsidRPr="00494D81">
              <w:rPr>
                <w:b/>
                <w:color w:val="000000"/>
                <w:szCs w:val="24"/>
              </w:rPr>
              <w:t>Section 3 - Next Steps</w:t>
            </w: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r w:rsidRPr="00494D81">
              <w:rPr>
                <w:color w:val="000000"/>
                <w:szCs w:val="24"/>
              </w:rPr>
              <w:t xml:space="preserve">How am I going to acquire the skills and knowledge? How am I going to do this project? </w:t>
            </w: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i/>
                <w:color w:val="000000"/>
                <w:szCs w:val="24"/>
              </w:rPr>
            </w:pPr>
          </w:p>
          <w:p w:rsidR="000E0389" w:rsidRPr="00494D81" w:rsidRDefault="000E0389">
            <w:pPr>
              <w:spacing w:line="100" w:lineRule="atLeast"/>
              <w:rPr>
                <w:i/>
                <w:color w:val="000000"/>
                <w:szCs w:val="24"/>
              </w:rPr>
            </w:pPr>
          </w:p>
          <w:p w:rsidR="000E0389" w:rsidRPr="00494D81" w:rsidRDefault="000E0389">
            <w:pPr>
              <w:spacing w:line="100" w:lineRule="atLeast"/>
              <w:rPr>
                <w:color w:val="000000"/>
                <w:szCs w:val="24"/>
              </w:rPr>
            </w:pPr>
          </w:p>
        </w:tc>
        <w:tc>
          <w:tcPr>
            <w:tcW w:w="3693" w:type="dxa"/>
            <w:tcBorders>
              <w:top w:val="single" w:sz="4" w:space="0" w:color="000000"/>
              <w:left w:val="single" w:sz="4" w:space="0" w:color="000000"/>
              <w:bottom w:val="single" w:sz="4" w:space="0" w:color="000000"/>
            </w:tcBorders>
            <w:shd w:val="clear" w:color="auto" w:fill="auto"/>
          </w:tcPr>
          <w:p w:rsidR="000E0389" w:rsidRPr="00494D81" w:rsidRDefault="000E0389">
            <w:pPr>
              <w:snapToGrid w:val="0"/>
              <w:spacing w:line="100" w:lineRule="atLeast"/>
              <w:rPr>
                <w:color w:val="000000"/>
              </w:rPr>
            </w:pPr>
          </w:p>
          <w:p w:rsidR="000E0389" w:rsidRPr="00494D81" w:rsidRDefault="000E0389">
            <w:pPr>
              <w:spacing w:line="100" w:lineRule="atLeast"/>
              <w:rPr>
                <w:color w:val="000000"/>
              </w:rPr>
            </w:pPr>
          </w:p>
          <w:p w:rsidR="000E0389" w:rsidRPr="00494D81" w:rsidRDefault="000E0389">
            <w:pPr>
              <w:spacing w:line="100" w:lineRule="atLeast"/>
              <w:rPr>
                <w:color w:val="000000"/>
              </w:rPr>
            </w:pPr>
          </w:p>
          <w:p w:rsidR="000E0389" w:rsidRPr="00494D81" w:rsidRDefault="000E0389">
            <w:pPr>
              <w:numPr>
                <w:ilvl w:val="0"/>
                <w:numId w:val="9"/>
              </w:numPr>
              <w:spacing w:line="100" w:lineRule="atLeast"/>
              <w:rPr>
                <w:color w:val="000000"/>
                <w:szCs w:val="24"/>
              </w:rPr>
            </w:pPr>
            <w:r w:rsidRPr="00494D81">
              <w:rPr>
                <w:color w:val="000000"/>
                <w:szCs w:val="24"/>
              </w:rPr>
              <w:t>I will acquire writing skill by participating in some academic skill courses.</w:t>
            </w:r>
          </w:p>
          <w:p w:rsidR="000E0389" w:rsidRPr="00494D81" w:rsidRDefault="000E0389">
            <w:pPr>
              <w:spacing w:line="100" w:lineRule="atLeast"/>
              <w:rPr>
                <w:color w:val="000000"/>
                <w:szCs w:val="24"/>
              </w:rPr>
            </w:pPr>
          </w:p>
          <w:p w:rsidR="000E0389" w:rsidRPr="00494D81" w:rsidRDefault="000E0389">
            <w:pPr>
              <w:numPr>
                <w:ilvl w:val="0"/>
                <w:numId w:val="9"/>
              </w:numPr>
              <w:spacing w:line="100" w:lineRule="atLeast"/>
              <w:rPr>
                <w:color w:val="000000"/>
                <w:szCs w:val="24"/>
              </w:rPr>
            </w:pPr>
            <w:r w:rsidRPr="00494D81">
              <w:rPr>
                <w:color w:val="000000"/>
                <w:szCs w:val="24"/>
              </w:rPr>
              <w:t xml:space="preserve">By seeking help from seniors and active participation in team, I will improve my team working skills. </w:t>
            </w:r>
          </w:p>
        </w:tc>
        <w:tc>
          <w:tcPr>
            <w:tcW w:w="2876" w:type="dxa"/>
            <w:tcBorders>
              <w:top w:val="single" w:sz="4" w:space="0" w:color="000000"/>
              <w:left w:val="single" w:sz="4" w:space="0" w:color="000000"/>
              <w:bottom w:val="single" w:sz="4" w:space="0" w:color="000000"/>
              <w:right w:val="single" w:sz="4" w:space="0" w:color="000000"/>
            </w:tcBorders>
            <w:shd w:val="clear" w:color="auto" w:fill="auto"/>
          </w:tcPr>
          <w:p w:rsidR="000E0389" w:rsidRPr="00494D81" w:rsidRDefault="000E0389">
            <w:pPr>
              <w:snapToGrid w:val="0"/>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numPr>
                <w:ilvl w:val="0"/>
                <w:numId w:val="9"/>
              </w:numPr>
              <w:spacing w:line="100" w:lineRule="atLeast"/>
              <w:rPr>
                <w:color w:val="000000"/>
                <w:szCs w:val="24"/>
              </w:rPr>
            </w:pPr>
            <w:r w:rsidRPr="00494D81">
              <w:rPr>
                <w:color w:val="000000"/>
                <w:szCs w:val="24"/>
              </w:rPr>
              <w:t>By outlining a plan, I will acquire knowledge and gain decision making skill.</w:t>
            </w:r>
          </w:p>
          <w:p w:rsidR="000E0389" w:rsidRPr="00494D81" w:rsidRDefault="000E0389">
            <w:pPr>
              <w:numPr>
                <w:ilvl w:val="0"/>
                <w:numId w:val="9"/>
              </w:numPr>
              <w:spacing w:line="100" w:lineRule="atLeast"/>
              <w:rPr>
                <w:color w:val="000000"/>
              </w:rPr>
            </w:pPr>
            <w:r w:rsidRPr="00494D81">
              <w:rPr>
                <w:color w:val="000000"/>
                <w:szCs w:val="24"/>
              </w:rPr>
              <w:t xml:space="preserve">I will join class  for acquiring problem solving skill and also seek help of my seniors </w:t>
            </w:r>
            <w:r w:rsidRPr="00494D81">
              <w:rPr>
                <w:color w:val="000000"/>
                <w:szCs w:val="24"/>
              </w:rPr>
              <w:lastRenderedPageBreak/>
              <w:t>as they can better understand me.</w:t>
            </w:r>
          </w:p>
        </w:tc>
      </w:tr>
    </w:tbl>
    <w:p w:rsidR="000E0389" w:rsidRPr="00494D81" w:rsidRDefault="000E0389">
      <w:pPr>
        <w:jc w:val="right"/>
        <w:rPr>
          <w:color w:val="000000"/>
        </w:rPr>
      </w:pPr>
    </w:p>
    <w:p w:rsidR="000E0389" w:rsidRPr="00494D81" w:rsidRDefault="000E0389">
      <w:pPr>
        <w:rPr>
          <w:color w:val="000000"/>
        </w:rPr>
      </w:pPr>
    </w:p>
    <w:p w:rsidR="000E0389" w:rsidRPr="00494D81" w:rsidRDefault="000E0389">
      <w:pPr>
        <w:rPr>
          <w:color w:val="000000"/>
        </w:rPr>
      </w:pPr>
    </w:p>
    <w:tbl>
      <w:tblPr>
        <w:tblW w:w="0" w:type="auto"/>
        <w:tblInd w:w="290" w:type="dxa"/>
        <w:tblLayout w:type="fixed"/>
        <w:tblLook w:val="0000"/>
      </w:tblPr>
      <w:tblGrid>
        <w:gridCol w:w="2173"/>
        <w:gridCol w:w="3694"/>
        <w:gridCol w:w="2876"/>
      </w:tblGrid>
      <w:tr w:rsidR="002E1B3F" w:rsidRPr="00494D81">
        <w:tc>
          <w:tcPr>
            <w:tcW w:w="2173" w:type="dxa"/>
            <w:tcBorders>
              <w:top w:val="single" w:sz="4" w:space="0" w:color="000000"/>
              <w:left w:val="single" w:sz="4" w:space="0" w:color="000000"/>
              <w:bottom w:val="single" w:sz="4" w:space="0" w:color="000000"/>
            </w:tcBorders>
            <w:shd w:val="clear" w:color="auto" w:fill="DAEEF3"/>
          </w:tcPr>
          <w:p w:rsidR="000E0389" w:rsidRPr="00494D81" w:rsidRDefault="000E0389">
            <w:pPr>
              <w:snapToGrid w:val="0"/>
              <w:spacing w:line="100" w:lineRule="atLeast"/>
              <w:rPr>
                <w:color w:val="000000"/>
                <w:szCs w:val="24"/>
              </w:rPr>
            </w:pPr>
          </w:p>
        </w:tc>
        <w:tc>
          <w:tcPr>
            <w:tcW w:w="3694" w:type="dxa"/>
            <w:tcBorders>
              <w:top w:val="single" w:sz="4" w:space="0" w:color="000000"/>
              <w:left w:val="single" w:sz="4" w:space="0" w:color="000000"/>
              <w:bottom w:val="single" w:sz="4" w:space="0" w:color="000000"/>
            </w:tcBorders>
            <w:shd w:val="clear" w:color="auto" w:fill="DAEEF3"/>
          </w:tcPr>
          <w:p w:rsidR="000E0389" w:rsidRPr="00494D81" w:rsidRDefault="000E0389">
            <w:pPr>
              <w:spacing w:line="100" w:lineRule="atLeast"/>
              <w:rPr>
                <w:b/>
                <w:color w:val="000000"/>
                <w:szCs w:val="24"/>
              </w:rPr>
            </w:pPr>
            <w:r w:rsidRPr="00494D81">
              <w:rPr>
                <w:b/>
                <w:color w:val="000000"/>
                <w:szCs w:val="24"/>
              </w:rPr>
              <w:t xml:space="preserve">Short-Term Time Frame </w:t>
            </w:r>
          </w:p>
          <w:p w:rsidR="000E0389" w:rsidRPr="00494D81" w:rsidRDefault="000E0389">
            <w:pPr>
              <w:spacing w:line="100" w:lineRule="atLeast"/>
              <w:rPr>
                <w:b/>
                <w:color w:val="000000"/>
                <w:szCs w:val="24"/>
              </w:rPr>
            </w:pPr>
          </w:p>
          <w:p w:rsidR="000E0389" w:rsidRPr="00494D81" w:rsidRDefault="000E0389">
            <w:pPr>
              <w:spacing w:line="100" w:lineRule="atLeast"/>
              <w:rPr>
                <w:color w:val="000000"/>
                <w:szCs w:val="24"/>
              </w:rPr>
            </w:pPr>
            <w:r w:rsidRPr="00494D81">
              <w:rPr>
                <w:color w:val="000000"/>
                <w:szCs w:val="24"/>
              </w:rPr>
              <w:t xml:space="preserve">What do I want to </w:t>
            </w:r>
          </w:p>
          <w:p w:rsidR="000E0389" w:rsidRPr="00494D81" w:rsidRDefault="000E0389">
            <w:pPr>
              <w:spacing w:line="100" w:lineRule="atLeast"/>
              <w:rPr>
                <w:color w:val="000000"/>
                <w:szCs w:val="24"/>
              </w:rPr>
            </w:pPr>
            <w:r w:rsidRPr="00494D81">
              <w:rPr>
                <w:color w:val="000000"/>
                <w:szCs w:val="24"/>
              </w:rPr>
              <w:t xml:space="preserve">accomplish in the next </w:t>
            </w:r>
          </w:p>
          <w:p w:rsidR="000E0389" w:rsidRPr="00494D81" w:rsidRDefault="000E0389">
            <w:pPr>
              <w:spacing w:line="100" w:lineRule="atLeast"/>
              <w:rPr>
                <w:color w:val="000000"/>
                <w:szCs w:val="24"/>
              </w:rPr>
            </w:pPr>
            <w:r w:rsidRPr="00494D81">
              <w:rPr>
                <w:color w:val="000000"/>
                <w:szCs w:val="24"/>
              </w:rPr>
              <w:t>Three to six months?</w:t>
            </w:r>
          </w:p>
          <w:p w:rsidR="000E0389" w:rsidRPr="00494D81" w:rsidRDefault="000E0389">
            <w:pPr>
              <w:spacing w:line="100" w:lineRule="atLeast"/>
              <w:rPr>
                <w:color w:val="000000"/>
                <w:szCs w:val="24"/>
              </w:rPr>
            </w:pPr>
          </w:p>
        </w:tc>
        <w:tc>
          <w:tcPr>
            <w:tcW w:w="2876" w:type="dxa"/>
            <w:tcBorders>
              <w:top w:val="single" w:sz="4" w:space="0" w:color="000000"/>
              <w:left w:val="single" w:sz="4" w:space="0" w:color="000000"/>
              <w:bottom w:val="single" w:sz="4" w:space="0" w:color="000000"/>
              <w:right w:val="single" w:sz="4" w:space="0" w:color="000000"/>
            </w:tcBorders>
            <w:shd w:val="clear" w:color="auto" w:fill="DAEEF3"/>
          </w:tcPr>
          <w:p w:rsidR="000E0389" w:rsidRPr="00494D81" w:rsidRDefault="000E0389">
            <w:pPr>
              <w:spacing w:line="100" w:lineRule="atLeast"/>
              <w:rPr>
                <w:b/>
                <w:color w:val="000000"/>
                <w:szCs w:val="24"/>
              </w:rPr>
            </w:pPr>
            <w:r w:rsidRPr="00494D81">
              <w:rPr>
                <w:b/>
                <w:color w:val="000000"/>
                <w:szCs w:val="24"/>
              </w:rPr>
              <w:t xml:space="preserve">Long-Term Time Frame </w:t>
            </w:r>
          </w:p>
          <w:p w:rsidR="000E0389" w:rsidRPr="00494D81" w:rsidRDefault="000E0389">
            <w:pPr>
              <w:spacing w:line="100" w:lineRule="atLeast"/>
              <w:rPr>
                <w:b/>
                <w:color w:val="000000"/>
                <w:szCs w:val="24"/>
              </w:rPr>
            </w:pPr>
          </w:p>
          <w:p w:rsidR="000E0389" w:rsidRPr="00494D81" w:rsidRDefault="000E0389">
            <w:pPr>
              <w:spacing w:line="100" w:lineRule="atLeast"/>
              <w:rPr>
                <w:color w:val="000000"/>
                <w:szCs w:val="24"/>
              </w:rPr>
            </w:pPr>
            <w:r w:rsidRPr="00494D81">
              <w:rPr>
                <w:color w:val="000000"/>
                <w:szCs w:val="24"/>
              </w:rPr>
              <w:t xml:space="preserve">What do I want to </w:t>
            </w:r>
          </w:p>
          <w:p w:rsidR="000E0389" w:rsidRPr="00494D81" w:rsidRDefault="000E0389">
            <w:pPr>
              <w:spacing w:line="100" w:lineRule="atLeast"/>
              <w:rPr>
                <w:color w:val="000000"/>
                <w:szCs w:val="24"/>
              </w:rPr>
            </w:pPr>
            <w:r w:rsidRPr="00494D81">
              <w:rPr>
                <w:color w:val="000000"/>
                <w:szCs w:val="24"/>
              </w:rPr>
              <w:t xml:space="preserve">accomplish in the next </w:t>
            </w:r>
          </w:p>
          <w:p w:rsidR="000E0389" w:rsidRPr="00494D81" w:rsidRDefault="000E0389">
            <w:pPr>
              <w:spacing w:line="100" w:lineRule="atLeast"/>
              <w:rPr>
                <w:color w:val="000000"/>
              </w:rPr>
            </w:pPr>
            <w:r w:rsidRPr="00494D81">
              <w:rPr>
                <w:color w:val="000000"/>
                <w:szCs w:val="24"/>
              </w:rPr>
              <w:t xml:space="preserve">Two to three years? </w:t>
            </w:r>
          </w:p>
        </w:tc>
      </w:tr>
      <w:tr w:rsidR="002E1B3F" w:rsidRPr="00494D81">
        <w:tc>
          <w:tcPr>
            <w:tcW w:w="2173" w:type="dxa"/>
            <w:tcBorders>
              <w:top w:val="single" w:sz="4" w:space="0" w:color="000000"/>
              <w:left w:val="single" w:sz="4" w:space="0" w:color="000000"/>
              <w:bottom w:val="single" w:sz="4" w:space="0" w:color="000000"/>
            </w:tcBorders>
            <w:shd w:val="clear" w:color="auto" w:fill="DAEEF3"/>
          </w:tcPr>
          <w:p w:rsidR="000E0389" w:rsidRPr="00494D81" w:rsidRDefault="000E0389">
            <w:pPr>
              <w:spacing w:line="100" w:lineRule="atLeast"/>
              <w:rPr>
                <w:color w:val="000000"/>
                <w:szCs w:val="24"/>
              </w:rPr>
            </w:pPr>
            <w:r w:rsidRPr="00494D81">
              <w:rPr>
                <w:b/>
                <w:color w:val="000000"/>
                <w:szCs w:val="24"/>
              </w:rPr>
              <w:t>Section 4 - Resources</w:t>
            </w: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r w:rsidRPr="00494D81">
              <w:rPr>
                <w:color w:val="000000"/>
                <w:szCs w:val="24"/>
              </w:rPr>
              <w:t xml:space="preserve">What resources do I need? </w:t>
            </w: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i/>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p>
        </w:tc>
        <w:tc>
          <w:tcPr>
            <w:tcW w:w="3694" w:type="dxa"/>
            <w:tcBorders>
              <w:top w:val="single" w:sz="4" w:space="0" w:color="000000"/>
              <w:left w:val="single" w:sz="4" w:space="0" w:color="000000"/>
              <w:bottom w:val="single" w:sz="4" w:space="0" w:color="000000"/>
            </w:tcBorders>
            <w:shd w:val="clear" w:color="auto" w:fill="auto"/>
          </w:tcPr>
          <w:p w:rsidR="000E0389" w:rsidRPr="00494D81" w:rsidRDefault="000E0389">
            <w:pPr>
              <w:snapToGrid w:val="0"/>
              <w:spacing w:line="100" w:lineRule="atLeast"/>
              <w:rPr>
                <w:color w:val="000000"/>
                <w:szCs w:val="24"/>
              </w:rPr>
            </w:pPr>
          </w:p>
          <w:p w:rsidR="000E0389" w:rsidRPr="00494D81" w:rsidRDefault="000E0389">
            <w:pPr>
              <w:numPr>
                <w:ilvl w:val="0"/>
                <w:numId w:val="10"/>
              </w:numPr>
              <w:spacing w:line="100" w:lineRule="atLeast"/>
              <w:rPr>
                <w:color w:val="000000"/>
                <w:szCs w:val="24"/>
              </w:rPr>
            </w:pPr>
            <w:r w:rsidRPr="00494D81">
              <w:rPr>
                <w:color w:val="000000"/>
                <w:szCs w:val="24"/>
              </w:rPr>
              <w:t>Tool kits.</w:t>
            </w:r>
          </w:p>
        </w:tc>
        <w:tc>
          <w:tcPr>
            <w:tcW w:w="2876" w:type="dxa"/>
            <w:tcBorders>
              <w:top w:val="single" w:sz="4" w:space="0" w:color="000000"/>
              <w:left w:val="single" w:sz="4" w:space="0" w:color="000000"/>
              <w:bottom w:val="single" w:sz="4" w:space="0" w:color="000000"/>
              <w:right w:val="single" w:sz="4" w:space="0" w:color="000000"/>
            </w:tcBorders>
            <w:shd w:val="clear" w:color="auto" w:fill="auto"/>
          </w:tcPr>
          <w:p w:rsidR="000E0389" w:rsidRPr="00494D81" w:rsidRDefault="000E0389">
            <w:pPr>
              <w:snapToGrid w:val="0"/>
              <w:spacing w:line="100" w:lineRule="atLeast"/>
              <w:rPr>
                <w:color w:val="000000"/>
                <w:szCs w:val="24"/>
              </w:rPr>
            </w:pPr>
          </w:p>
          <w:p w:rsidR="000E0389" w:rsidRPr="00494D81" w:rsidRDefault="000E0389">
            <w:pPr>
              <w:numPr>
                <w:ilvl w:val="0"/>
                <w:numId w:val="10"/>
              </w:numPr>
              <w:spacing w:line="100" w:lineRule="atLeast"/>
              <w:rPr>
                <w:color w:val="000000"/>
              </w:rPr>
            </w:pPr>
            <w:r w:rsidRPr="00494D81">
              <w:rPr>
                <w:color w:val="000000"/>
                <w:szCs w:val="24"/>
              </w:rPr>
              <w:t>Online Tutorial.</w:t>
            </w:r>
          </w:p>
        </w:tc>
      </w:tr>
      <w:tr w:rsidR="002E1B3F" w:rsidRPr="00494D81">
        <w:tc>
          <w:tcPr>
            <w:tcW w:w="2173" w:type="dxa"/>
            <w:tcBorders>
              <w:top w:val="single" w:sz="4" w:space="0" w:color="000000"/>
              <w:left w:val="single" w:sz="4" w:space="0" w:color="000000"/>
              <w:bottom w:val="single" w:sz="4" w:space="0" w:color="000000"/>
            </w:tcBorders>
            <w:shd w:val="clear" w:color="auto" w:fill="DAEEF3"/>
          </w:tcPr>
          <w:p w:rsidR="000E0389" w:rsidRPr="00494D81" w:rsidRDefault="000E0389">
            <w:pPr>
              <w:spacing w:line="100" w:lineRule="atLeast"/>
              <w:rPr>
                <w:b/>
                <w:color w:val="000000"/>
                <w:szCs w:val="24"/>
              </w:rPr>
            </w:pPr>
            <w:r w:rsidRPr="00494D81">
              <w:rPr>
                <w:b/>
                <w:color w:val="000000"/>
                <w:szCs w:val="24"/>
              </w:rPr>
              <w:t xml:space="preserve">Section 5 -  Time Schedule </w:t>
            </w:r>
          </w:p>
          <w:p w:rsidR="000E0389" w:rsidRPr="00494D81" w:rsidRDefault="000E0389">
            <w:pPr>
              <w:spacing w:line="100" w:lineRule="atLeast"/>
              <w:rPr>
                <w:color w:val="000000"/>
                <w:szCs w:val="24"/>
              </w:rPr>
            </w:pPr>
          </w:p>
          <w:p w:rsidR="000E0389" w:rsidRPr="00494D81" w:rsidRDefault="000E0389">
            <w:pPr>
              <w:spacing w:line="100" w:lineRule="atLeast"/>
              <w:rPr>
                <w:color w:val="000000"/>
                <w:szCs w:val="24"/>
              </w:rPr>
            </w:pPr>
            <w:r w:rsidRPr="00494D81">
              <w:rPr>
                <w:color w:val="000000"/>
                <w:szCs w:val="24"/>
              </w:rPr>
              <w:t xml:space="preserve">What is my time schedule? </w:t>
            </w:r>
          </w:p>
          <w:p w:rsidR="000E0389" w:rsidRPr="00494D81" w:rsidRDefault="000E0389">
            <w:pPr>
              <w:spacing w:line="100" w:lineRule="atLeast"/>
              <w:rPr>
                <w:color w:val="000000"/>
                <w:szCs w:val="24"/>
              </w:rPr>
            </w:pPr>
          </w:p>
        </w:tc>
        <w:tc>
          <w:tcPr>
            <w:tcW w:w="3694" w:type="dxa"/>
            <w:tcBorders>
              <w:top w:val="single" w:sz="4" w:space="0" w:color="000000"/>
              <w:left w:val="single" w:sz="4" w:space="0" w:color="000000"/>
              <w:bottom w:val="single" w:sz="4" w:space="0" w:color="000000"/>
            </w:tcBorders>
            <w:shd w:val="clear" w:color="auto" w:fill="auto"/>
          </w:tcPr>
          <w:p w:rsidR="000E0389" w:rsidRPr="00494D81" w:rsidRDefault="000E0389">
            <w:pPr>
              <w:snapToGrid w:val="0"/>
              <w:spacing w:line="100" w:lineRule="atLeast"/>
              <w:rPr>
                <w:color w:val="000000"/>
                <w:szCs w:val="24"/>
              </w:rPr>
            </w:pPr>
          </w:p>
          <w:p w:rsidR="000E0389" w:rsidRPr="00494D81" w:rsidRDefault="000E0389">
            <w:pPr>
              <w:numPr>
                <w:ilvl w:val="0"/>
                <w:numId w:val="11"/>
              </w:numPr>
              <w:spacing w:line="100" w:lineRule="atLeast"/>
              <w:rPr>
                <w:color w:val="000000"/>
                <w:szCs w:val="24"/>
              </w:rPr>
            </w:pPr>
            <w:r w:rsidRPr="00494D81">
              <w:rPr>
                <w:color w:val="000000"/>
                <w:szCs w:val="24"/>
              </w:rPr>
              <w:t>I will accomplish my short- term goals in three to six months.</w:t>
            </w:r>
          </w:p>
        </w:tc>
        <w:tc>
          <w:tcPr>
            <w:tcW w:w="2876" w:type="dxa"/>
            <w:tcBorders>
              <w:top w:val="single" w:sz="4" w:space="0" w:color="000000"/>
              <w:left w:val="single" w:sz="4" w:space="0" w:color="000000"/>
              <w:bottom w:val="single" w:sz="4" w:space="0" w:color="000000"/>
              <w:right w:val="single" w:sz="4" w:space="0" w:color="000000"/>
            </w:tcBorders>
            <w:shd w:val="clear" w:color="auto" w:fill="auto"/>
          </w:tcPr>
          <w:p w:rsidR="000E0389" w:rsidRPr="00494D81" w:rsidRDefault="000E0389">
            <w:pPr>
              <w:snapToGrid w:val="0"/>
              <w:spacing w:line="100" w:lineRule="atLeast"/>
              <w:rPr>
                <w:color w:val="000000"/>
                <w:szCs w:val="24"/>
              </w:rPr>
            </w:pPr>
          </w:p>
          <w:p w:rsidR="000E0389" w:rsidRPr="00494D81" w:rsidRDefault="000E0389">
            <w:pPr>
              <w:numPr>
                <w:ilvl w:val="0"/>
                <w:numId w:val="11"/>
              </w:numPr>
              <w:spacing w:line="100" w:lineRule="atLeast"/>
              <w:rPr>
                <w:color w:val="000000"/>
              </w:rPr>
            </w:pPr>
            <w:r w:rsidRPr="00494D81">
              <w:rPr>
                <w:color w:val="000000"/>
                <w:szCs w:val="24"/>
              </w:rPr>
              <w:t>I will accomplish my long- term goals in two to three years.</w:t>
            </w:r>
          </w:p>
        </w:tc>
      </w:tr>
      <w:tr w:rsidR="002E1B3F" w:rsidRPr="00494D81">
        <w:tc>
          <w:tcPr>
            <w:tcW w:w="2173" w:type="dxa"/>
            <w:tcBorders>
              <w:top w:val="single" w:sz="4" w:space="0" w:color="000000"/>
              <w:left w:val="single" w:sz="4" w:space="0" w:color="000000"/>
              <w:bottom w:val="single" w:sz="4" w:space="0" w:color="000000"/>
            </w:tcBorders>
            <w:shd w:val="clear" w:color="auto" w:fill="DAEEF3"/>
          </w:tcPr>
          <w:p w:rsidR="000E0389" w:rsidRPr="00494D81" w:rsidRDefault="000E0389">
            <w:pPr>
              <w:snapToGrid w:val="0"/>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jc w:val="right"/>
              <w:rPr>
                <w:color w:val="000000"/>
                <w:szCs w:val="24"/>
              </w:rPr>
            </w:pPr>
            <w:r w:rsidRPr="00494D81">
              <w:rPr>
                <w:color w:val="000000"/>
                <w:szCs w:val="24"/>
              </w:rPr>
              <w:t xml:space="preserve">When will I start? </w:t>
            </w:r>
          </w:p>
          <w:p w:rsidR="000E0389" w:rsidRPr="00494D81" w:rsidRDefault="000E0389">
            <w:pPr>
              <w:spacing w:line="100" w:lineRule="atLeast"/>
              <w:jc w:val="right"/>
              <w:rPr>
                <w:color w:val="000000"/>
                <w:szCs w:val="24"/>
              </w:rPr>
            </w:pPr>
          </w:p>
          <w:p w:rsidR="000E0389" w:rsidRPr="00494D81" w:rsidRDefault="000E0389">
            <w:pPr>
              <w:spacing w:line="100" w:lineRule="atLeast"/>
              <w:rPr>
                <w:color w:val="000000"/>
                <w:szCs w:val="24"/>
              </w:rPr>
            </w:pPr>
          </w:p>
        </w:tc>
        <w:tc>
          <w:tcPr>
            <w:tcW w:w="3694" w:type="dxa"/>
            <w:tcBorders>
              <w:top w:val="single" w:sz="4" w:space="0" w:color="000000"/>
              <w:left w:val="single" w:sz="4" w:space="0" w:color="000000"/>
              <w:bottom w:val="single" w:sz="4" w:space="0" w:color="000000"/>
            </w:tcBorders>
            <w:shd w:val="clear" w:color="auto" w:fill="auto"/>
          </w:tcPr>
          <w:p w:rsidR="000E0389" w:rsidRPr="00494D81" w:rsidRDefault="000E0389">
            <w:pPr>
              <w:snapToGrid w:val="0"/>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numPr>
                <w:ilvl w:val="0"/>
                <w:numId w:val="12"/>
              </w:numPr>
              <w:spacing w:line="100" w:lineRule="atLeast"/>
              <w:rPr>
                <w:color w:val="000000"/>
                <w:szCs w:val="24"/>
              </w:rPr>
            </w:pPr>
            <w:r w:rsidRPr="00494D81">
              <w:rPr>
                <w:color w:val="000000"/>
                <w:szCs w:val="24"/>
              </w:rPr>
              <w:t>I will start in December 2019.</w:t>
            </w:r>
          </w:p>
        </w:tc>
        <w:tc>
          <w:tcPr>
            <w:tcW w:w="2876" w:type="dxa"/>
            <w:tcBorders>
              <w:top w:val="single" w:sz="4" w:space="0" w:color="000000"/>
              <w:left w:val="single" w:sz="4" w:space="0" w:color="000000"/>
              <w:bottom w:val="single" w:sz="4" w:space="0" w:color="000000"/>
              <w:right w:val="single" w:sz="4" w:space="0" w:color="000000"/>
            </w:tcBorders>
            <w:shd w:val="clear" w:color="auto" w:fill="auto"/>
          </w:tcPr>
          <w:p w:rsidR="000E0389" w:rsidRPr="00494D81" w:rsidRDefault="000E0389">
            <w:pPr>
              <w:snapToGrid w:val="0"/>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numPr>
                <w:ilvl w:val="0"/>
                <w:numId w:val="12"/>
              </w:numPr>
              <w:spacing w:line="100" w:lineRule="atLeast"/>
              <w:rPr>
                <w:color w:val="000000"/>
              </w:rPr>
            </w:pPr>
            <w:r w:rsidRPr="00494D81">
              <w:rPr>
                <w:color w:val="000000"/>
                <w:szCs w:val="24"/>
              </w:rPr>
              <w:t>I will start them in June 2020.</w:t>
            </w:r>
          </w:p>
        </w:tc>
      </w:tr>
      <w:tr w:rsidR="002E1B3F" w:rsidRPr="00494D81">
        <w:tc>
          <w:tcPr>
            <w:tcW w:w="2173" w:type="dxa"/>
            <w:tcBorders>
              <w:top w:val="single" w:sz="4" w:space="0" w:color="000000"/>
              <w:left w:val="single" w:sz="4" w:space="0" w:color="000000"/>
              <w:bottom w:val="single" w:sz="4" w:space="0" w:color="000000"/>
            </w:tcBorders>
            <w:shd w:val="clear" w:color="auto" w:fill="DAEEF3"/>
          </w:tcPr>
          <w:p w:rsidR="000E0389" w:rsidRPr="00494D81" w:rsidRDefault="000E0389">
            <w:pPr>
              <w:snapToGrid w:val="0"/>
              <w:spacing w:line="100" w:lineRule="atLeast"/>
              <w:rPr>
                <w:color w:val="000000"/>
                <w:szCs w:val="24"/>
              </w:rPr>
            </w:pPr>
          </w:p>
          <w:p w:rsidR="000E0389" w:rsidRPr="00494D81" w:rsidRDefault="000E0389">
            <w:pPr>
              <w:spacing w:line="100" w:lineRule="atLeast"/>
              <w:rPr>
                <w:color w:val="000000"/>
                <w:szCs w:val="24"/>
              </w:rPr>
            </w:pPr>
          </w:p>
          <w:p w:rsidR="000E0389" w:rsidRPr="00494D81" w:rsidRDefault="000E0389">
            <w:pPr>
              <w:spacing w:line="100" w:lineRule="atLeast"/>
              <w:jc w:val="right"/>
              <w:rPr>
                <w:color w:val="000000"/>
                <w:szCs w:val="24"/>
              </w:rPr>
            </w:pPr>
            <w:r w:rsidRPr="00494D81">
              <w:rPr>
                <w:color w:val="000000"/>
                <w:szCs w:val="24"/>
              </w:rPr>
              <w:t>When do I expect to finish?</w:t>
            </w:r>
          </w:p>
          <w:p w:rsidR="000E0389" w:rsidRPr="00494D81" w:rsidRDefault="000E0389">
            <w:pPr>
              <w:spacing w:line="100" w:lineRule="atLeast"/>
              <w:jc w:val="center"/>
              <w:rPr>
                <w:color w:val="000000"/>
                <w:szCs w:val="24"/>
              </w:rPr>
            </w:pPr>
          </w:p>
          <w:p w:rsidR="000E0389" w:rsidRPr="00494D81" w:rsidRDefault="000E0389">
            <w:pPr>
              <w:spacing w:line="100" w:lineRule="atLeast"/>
              <w:jc w:val="center"/>
              <w:rPr>
                <w:color w:val="000000"/>
                <w:szCs w:val="24"/>
              </w:rPr>
            </w:pPr>
          </w:p>
        </w:tc>
        <w:tc>
          <w:tcPr>
            <w:tcW w:w="3694" w:type="dxa"/>
            <w:tcBorders>
              <w:top w:val="single" w:sz="4" w:space="0" w:color="000000"/>
              <w:left w:val="single" w:sz="4" w:space="0" w:color="000000"/>
              <w:bottom w:val="single" w:sz="4" w:space="0" w:color="000000"/>
            </w:tcBorders>
            <w:shd w:val="clear" w:color="auto" w:fill="auto"/>
          </w:tcPr>
          <w:p w:rsidR="000E0389" w:rsidRPr="00494D81" w:rsidRDefault="000E0389">
            <w:pPr>
              <w:snapToGrid w:val="0"/>
              <w:spacing w:line="100" w:lineRule="atLeast"/>
              <w:rPr>
                <w:color w:val="000000"/>
                <w:szCs w:val="24"/>
              </w:rPr>
            </w:pPr>
          </w:p>
          <w:p w:rsidR="000E0389" w:rsidRPr="00494D81" w:rsidRDefault="000E0389">
            <w:pPr>
              <w:numPr>
                <w:ilvl w:val="0"/>
                <w:numId w:val="13"/>
              </w:numPr>
              <w:spacing w:line="100" w:lineRule="atLeast"/>
              <w:rPr>
                <w:color w:val="000000"/>
                <w:szCs w:val="24"/>
              </w:rPr>
            </w:pPr>
            <w:r w:rsidRPr="00494D81">
              <w:rPr>
                <w:color w:val="000000"/>
                <w:szCs w:val="24"/>
              </w:rPr>
              <w:t>I will complete them by June 2020.</w:t>
            </w:r>
          </w:p>
        </w:tc>
        <w:tc>
          <w:tcPr>
            <w:tcW w:w="2876" w:type="dxa"/>
            <w:tcBorders>
              <w:top w:val="single" w:sz="4" w:space="0" w:color="000000"/>
              <w:left w:val="single" w:sz="4" w:space="0" w:color="000000"/>
              <w:bottom w:val="single" w:sz="4" w:space="0" w:color="000000"/>
              <w:right w:val="single" w:sz="4" w:space="0" w:color="000000"/>
            </w:tcBorders>
            <w:shd w:val="clear" w:color="auto" w:fill="auto"/>
          </w:tcPr>
          <w:p w:rsidR="000E0389" w:rsidRPr="00494D81" w:rsidRDefault="000E0389">
            <w:pPr>
              <w:snapToGrid w:val="0"/>
              <w:spacing w:line="100" w:lineRule="atLeast"/>
              <w:rPr>
                <w:color w:val="000000"/>
                <w:szCs w:val="24"/>
              </w:rPr>
            </w:pPr>
          </w:p>
          <w:p w:rsidR="000E0389" w:rsidRPr="00494D81" w:rsidRDefault="000E0389">
            <w:pPr>
              <w:numPr>
                <w:ilvl w:val="0"/>
                <w:numId w:val="13"/>
              </w:numPr>
              <w:spacing w:line="100" w:lineRule="atLeast"/>
              <w:rPr>
                <w:color w:val="000000"/>
              </w:rPr>
            </w:pPr>
            <w:r w:rsidRPr="00494D81">
              <w:rPr>
                <w:color w:val="000000"/>
                <w:szCs w:val="24"/>
              </w:rPr>
              <w:t>I will complete them by June 2022.</w:t>
            </w:r>
          </w:p>
        </w:tc>
      </w:tr>
      <w:tr w:rsidR="002E1B3F" w:rsidRPr="00494D81">
        <w:tc>
          <w:tcPr>
            <w:tcW w:w="2173" w:type="dxa"/>
            <w:tcBorders>
              <w:top w:val="single" w:sz="4" w:space="0" w:color="000000"/>
              <w:left w:val="single" w:sz="4" w:space="0" w:color="000000"/>
              <w:bottom w:val="single" w:sz="4" w:space="0" w:color="000000"/>
            </w:tcBorders>
            <w:shd w:val="clear" w:color="auto" w:fill="DAEEF3"/>
          </w:tcPr>
          <w:p w:rsidR="000E0389" w:rsidRPr="00494D81" w:rsidRDefault="000E0389">
            <w:pPr>
              <w:snapToGrid w:val="0"/>
              <w:spacing w:line="100" w:lineRule="atLeast"/>
              <w:rPr>
                <w:color w:val="000000"/>
                <w:sz w:val="20"/>
                <w:szCs w:val="20"/>
              </w:rPr>
            </w:pPr>
          </w:p>
        </w:tc>
        <w:tc>
          <w:tcPr>
            <w:tcW w:w="3694" w:type="dxa"/>
            <w:tcBorders>
              <w:top w:val="single" w:sz="4" w:space="0" w:color="000000"/>
              <w:left w:val="single" w:sz="4" w:space="0" w:color="000000"/>
              <w:bottom w:val="single" w:sz="4" w:space="0" w:color="000000"/>
            </w:tcBorders>
            <w:shd w:val="clear" w:color="auto" w:fill="auto"/>
          </w:tcPr>
          <w:p w:rsidR="000E0389" w:rsidRPr="00494D81" w:rsidRDefault="000E0389">
            <w:pPr>
              <w:snapToGrid w:val="0"/>
              <w:spacing w:line="100" w:lineRule="atLeast"/>
              <w:rPr>
                <w:color w:val="000000"/>
              </w:rPr>
            </w:pPr>
          </w:p>
        </w:tc>
        <w:tc>
          <w:tcPr>
            <w:tcW w:w="2876" w:type="dxa"/>
            <w:tcBorders>
              <w:top w:val="single" w:sz="4" w:space="0" w:color="000000"/>
              <w:left w:val="single" w:sz="4" w:space="0" w:color="000000"/>
              <w:bottom w:val="single" w:sz="4" w:space="0" w:color="000000"/>
              <w:right w:val="single" w:sz="4" w:space="0" w:color="000000"/>
            </w:tcBorders>
            <w:shd w:val="clear" w:color="auto" w:fill="auto"/>
          </w:tcPr>
          <w:p w:rsidR="000E0389" w:rsidRPr="00494D81" w:rsidRDefault="000E0389">
            <w:pPr>
              <w:snapToGrid w:val="0"/>
              <w:spacing w:line="100" w:lineRule="atLeast"/>
              <w:rPr>
                <w:color w:val="000000"/>
              </w:rPr>
            </w:pPr>
          </w:p>
        </w:tc>
      </w:tr>
    </w:tbl>
    <w:p w:rsidR="000E0389" w:rsidRPr="00494D81" w:rsidRDefault="000E0389">
      <w:pPr>
        <w:pStyle w:val="Heading2"/>
        <w:rPr>
          <w:rFonts w:eastAsia="Arial"/>
          <w:szCs w:val="24"/>
          <w:lang w:eastAsia="en-GB" w:bidi="en-GB"/>
        </w:rPr>
      </w:pPr>
      <w:r w:rsidRPr="00494D81">
        <w:rPr>
          <w:rFonts w:eastAsia="Arial"/>
          <w:szCs w:val="24"/>
          <w:lang w:eastAsia="en-GB" w:bidi="en-GB"/>
        </w:rPr>
        <w:lastRenderedPageBreak/>
        <w:t>10. Personal Development Plan</w:t>
      </w:r>
    </w:p>
    <w:p w:rsidR="000E0389" w:rsidRPr="00494D81" w:rsidRDefault="000E0389">
      <w:pPr>
        <w:jc w:val="left"/>
        <w:rPr>
          <w:color w:val="000000"/>
        </w:rPr>
      </w:pPr>
      <w:r w:rsidRPr="00494D81">
        <w:rPr>
          <w:rFonts w:eastAsia="Arial"/>
          <w:color w:val="000000"/>
          <w:szCs w:val="24"/>
          <w:lang w:eastAsia="en-GB" w:bidi="en-GB"/>
        </w:rPr>
        <w:tab/>
        <w:t xml:space="preserve">For me Personal Development Plan is a systematic way of identifying and addressing my educational and professional development needs as a healthcare worker. It is a tool for me, which will help me in identifying my areas of development and will encourage lifelong learning and also helps me in overcoming my threats and accomplishing my weaknesses.  </w:t>
      </w:r>
    </w:p>
    <w:tbl>
      <w:tblPr>
        <w:tblW w:w="0" w:type="auto"/>
        <w:tblInd w:w="147" w:type="dxa"/>
        <w:tblLayout w:type="fixed"/>
        <w:tblCellMar>
          <w:top w:w="55" w:type="dxa"/>
          <w:left w:w="55" w:type="dxa"/>
          <w:bottom w:w="55" w:type="dxa"/>
          <w:right w:w="55" w:type="dxa"/>
        </w:tblCellMar>
        <w:tblLook w:val="0000"/>
      </w:tblPr>
      <w:tblGrid>
        <w:gridCol w:w="1773"/>
        <w:gridCol w:w="1880"/>
        <w:gridCol w:w="1867"/>
        <w:gridCol w:w="1880"/>
        <w:gridCol w:w="1749"/>
      </w:tblGrid>
      <w:tr w:rsidR="002E1B3F" w:rsidRPr="00494D81">
        <w:tc>
          <w:tcPr>
            <w:tcW w:w="1773" w:type="dxa"/>
            <w:tcBorders>
              <w:top w:val="single" w:sz="1" w:space="0" w:color="000000"/>
              <w:left w:val="single" w:sz="1" w:space="0" w:color="000000"/>
              <w:bottom w:val="single" w:sz="1" w:space="0" w:color="000000"/>
            </w:tcBorders>
            <w:shd w:val="clear" w:color="auto" w:fill="auto"/>
          </w:tcPr>
          <w:p w:rsidR="000E0389" w:rsidRPr="00494D81" w:rsidRDefault="000E0389">
            <w:pPr>
              <w:pStyle w:val="TableContents"/>
              <w:rPr>
                <w:color w:val="000000"/>
              </w:rPr>
            </w:pPr>
            <w:r w:rsidRPr="00494D81">
              <w:rPr>
                <w:color w:val="000000"/>
              </w:rPr>
              <w:t>What do I want to learn?</w:t>
            </w:r>
          </w:p>
        </w:tc>
        <w:tc>
          <w:tcPr>
            <w:tcW w:w="1880" w:type="dxa"/>
            <w:tcBorders>
              <w:top w:val="single" w:sz="1" w:space="0" w:color="000000"/>
              <w:left w:val="single" w:sz="1" w:space="0" w:color="000000"/>
              <w:bottom w:val="single" w:sz="1" w:space="0" w:color="000000"/>
            </w:tcBorders>
            <w:shd w:val="clear" w:color="auto" w:fill="auto"/>
          </w:tcPr>
          <w:p w:rsidR="000E0389" w:rsidRPr="00494D81" w:rsidRDefault="000E0389">
            <w:pPr>
              <w:pStyle w:val="TableContents"/>
              <w:rPr>
                <w:color w:val="000000"/>
              </w:rPr>
            </w:pPr>
            <w:r w:rsidRPr="00494D81">
              <w:rPr>
                <w:color w:val="000000"/>
              </w:rPr>
              <w:t>What will I do to achieve this?</w:t>
            </w:r>
          </w:p>
        </w:tc>
        <w:tc>
          <w:tcPr>
            <w:tcW w:w="1867" w:type="dxa"/>
            <w:tcBorders>
              <w:top w:val="single" w:sz="1" w:space="0" w:color="000000"/>
              <w:left w:val="single" w:sz="1" w:space="0" w:color="000000"/>
              <w:bottom w:val="single" w:sz="1" w:space="0" w:color="000000"/>
            </w:tcBorders>
            <w:shd w:val="clear" w:color="auto" w:fill="auto"/>
          </w:tcPr>
          <w:p w:rsidR="000E0389" w:rsidRPr="00494D81" w:rsidRDefault="000E0389">
            <w:pPr>
              <w:pStyle w:val="TableContents"/>
              <w:rPr>
                <w:color w:val="000000"/>
              </w:rPr>
            </w:pPr>
            <w:r w:rsidRPr="00494D81">
              <w:rPr>
                <w:color w:val="000000"/>
              </w:rPr>
              <w:t>What Resources or support will I need ?</w:t>
            </w:r>
          </w:p>
        </w:tc>
        <w:tc>
          <w:tcPr>
            <w:tcW w:w="1880" w:type="dxa"/>
            <w:tcBorders>
              <w:top w:val="single" w:sz="1" w:space="0" w:color="000000"/>
              <w:left w:val="single" w:sz="1" w:space="0" w:color="000000"/>
              <w:bottom w:val="single" w:sz="1" w:space="0" w:color="000000"/>
            </w:tcBorders>
            <w:shd w:val="clear" w:color="auto" w:fill="auto"/>
          </w:tcPr>
          <w:p w:rsidR="000E0389" w:rsidRPr="00494D81" w:rsidRDefault="000E0389">
            <w:pPr>
              <w:pStyle w:val="TableContents"/>
              <w:rPr>
                <w:color w:val="000000"/>
              </w:rPr>
            </w:pPr>
            <w:r w:rsidRPr="00494D81">
              <w:rPr>
                <w:color w:val="000000"/>
              </w:rPr>
              <w:t>What will my success criteria be?</w:t>
            </w:r>
          </w:p>
        </w:tc>
        <w:tc>
          <w:tcPr>
            <w:tcW w:w="1749" w:type="dxa"/>
            <w:tcBorders>
              <w:top w:val="single" w:sz="1" w:space="0" w:color="000000"/>
              <w:left w:val="single" w:sz="1" w:space="0" w:color="000000"/>
              <w:bottom w:val="single" w:sz="1" w:space="0" w:color="000000"/>
              <w:right w:val="single" w:sz="1" w:space="0" w:color="000000"/>
            </w:tcBorders>
            <w:shd w:val="clear" w:color="auto" w:fill="auto"/>
          </w:tcPr>
          <w:p w:rsidR="000E0389" w:rsidRPr="00494D81" w:rsidRDefault="000E0389">
            <w:pPr>
              <w:pStyle w:val="TableContents"/>
              <w:rPr>
                <w:color w:val="000000"/>
              </w:rPr>
            </w:pPr>
            <w:r w:rsidRPr="00494D81">
              <w:rPr>
                <w:color w:val="000000"/>
              </w:rPr>
              <w:t>Targets date for review and completion ?</w:t>
            </w:r>
          </w:p>
        </w:tc>
      </w:tr>
      <w:tr w:rsidR="002E1B3F" w:rsidRPr="00494D81">
        <w:tc>
          <w:tcPr>
            <w:tcW w:w="1773" w:type="dxa"/>
            <w:tcBorders>
              <w:left w:val="single" w:sz="1" w:space="0" w:color="000000"/>
              <w:bottom w:val="single" w:sz="1" w:space="0" w:color="000000"/>
            </w:tcBorders>
            <w:shd w:val="clear" w:color="auto" w:fill="auto"/>
          </w:tcPr>
          <w:p w:rsidR="000E0389" w:rsidRPr="00494D81" w:rsidRDefault="000E0389">
            <w:pPr>
              <w:pStyle w:val="TableContents"/>
              <w:snapToGrid w:val="0"/>
              <w:rPr>
                <w:color w:val="000000"/>
              </w:rPr>
            </w:pPr>
          </w:p>
          <w:p w:rsidR="000E0389" w:rsidRPr="00494D81" w:rsidRDefault="000E0389">
            <w:pPr>
              <w:pStyle w:val="TableContents"/>
              <w:numPr>
                <w:ilvl w:val="0"/>
                <w:numId w:val="14"/>
              </w:numPr>
              <w:rPr>
                <w:color w:val="000000"/>
              </w:rPr>
            </w:pPr>
            <w:r w:rsidRPr="00494D81">
              <w:rPr>
                <w:color w:val="000000"/>
              </w:rPr>
              <w:t>I want to improve my communication skills as a community health worker I get very nervous in front of public and hesitate in public debate and speaking.</w:t>
            </w:r>
          </w:p>
          <w:p w:rsidR="000E0389" w:rsidRPr="00494D81" w:rsidRDefault="000E0389">
            <w:pPr>
              <w:pStyle w:val="TableContents"/>
              <w:rPr>
                <w:color w:val="000000"/>
              </w:rPr>
            </w:pPr>
          </w:p>
          <w:p w:rsidR="000E0389" w:rsidRPr="00494D81" w:rsidRDefault="000E0389">
            <w:pPr>
              <w:pStyle w:val="TableContents"/>
              <w:numPr>
                <w:ilvl w:val="0"/>
                <w:numId w:val="14"/>
              </w:numPr>
              <w:rPr>
                <w:color w:val="000000"/>
              </w:rPr>
            </w:pPr>
            <w:r w:rsidRPr="00494D81">
              <w:rPr>
                <w:color w:val="000000"/>
              </w:rPr>
              <w:t xml:space="preserve">I want to </w:t>
            </w:r>
            <w:r w:rsidRPr="00494D81">
              <w:rPr>
                <w:color w:val="000000"/>
              </w:rPr>
              <w:lastRenderedPageBreak/>
              <w:t>learn to be calm at workplace as well as personally. As a community healthcare worker, I have to behave patiently and calmly which I lag, therefore, I want to overcome this weakness.</w:t>
            </w:r>
          </w:p>
        </w:tc>
        <w:tc>
          <w:tcPr>
            <w:tcW w:w="1880" w:type="dxa"/>
            <w:tcBorders>
              <w:left w:val="single" w:sz="1" w:space="0" w:color="000000"/>
              <w:bottom w:val="single" w:sz="1" w:space="0" w:color="000000"/>
            </w:tcBorders>
            <w:shd w:val="clear" w:color="auto" w:fill="auto"/>
          </w:tcPr>
          <w:p w:rsidR="000E0389" w:rsidRPr="00494D81" w:rsidRDefault="000E0389">
            <w:pPr>
              <w:pStyle w:val="TableContents"/>
              <w:numPr>
                <w:ilvl w:val="0"/>
                <w:numId w:val="14"/>
              </w:numPr>
              <w:rPr>
                <w:color w:val="000000"/>
              </w:rPr>
            </w:pPr>
            <w:r w:rsidRPr="00494D81">
              <w:rPr>
                <w:color w:val="000000"/>
              </w:rPr>
              <w:lastRenderedPageBreak/>
              <w:t>I will join motivational speaking classes so that I can gain confidence, which I am lagging.</w:t>
            </w:r>
          </w:p>
          <w:p w:rsidR="000E0389" w:rsidRPr="00494D81" w:rsidRDefault="000E0389">
            <w:pPr>
              <w:pStyle w:val="TableContents"/>
              <w:numPr>
                <w:ilvl w:val="0"/>
                <w:numId w:val="14"/>
              </w:numPr>
              <w:rPr>
                <w:color w:val="000000"/>
              </w:rPr>
            </w:pPr>
            <w:r w:rsidRPr="00494D81">
              <w:rPr>
                <w:color w:val="000000"/>
              </w:rPr>
              <w:t>I will join Rehabilitation and Meditation camps.</w:t>
            </w:r>
          </w:p>
        </w:tc>
        <w:tc>
          <w:tcPr>
            <w:tcW w:w="1867" w:type="dxa"/>
            <w:tcBorders>
              <w:left w:val="single" w:sz="1" w:space="0" w:color="000000"/>
              <w:bottom w:val="single" w:sz="1" w:space="0" w:color="000000"/>
            </w:tcBorders>
            <w:shd w:val="clear" w:color="auto" w:fill="auto"/>
          </w:tcPr>
          <w:p w:rsidR="000E0389" w:rsidRPr="00494D81" w:rsidRDefault="000E0389">
            <w:pPr>
              <w:pStyle w:val="TableContents"/>
              <w:snapToGrid w:val="0"/>
              <w:rPr>
                <w:color w:val="000000"/>
              </w:rPr>
            </w:pPr>
          </w:p>
          <w:p w:rsidR="000E0389" w:rsidRPr="00494D81" w:rsidRDefault="000E0389">
            <w:pPr>
              <w:pStyle w:val="TableContents"/>
              <w:numPr>
                <w:ilvl w:val="0"/>
                <w:numId w:val="14"/>
              </w:numPr>
              <w:rPr>
                <w:color w:val="000000"/>
              </w:rPr>
            </w:pPr>
            <w:r w:rsidRPr="00494D81">
              <w:rPr>
                <w:color w:val="000000"/>
              </w:rPr>
              <w:t>Internet and online Tutorials.</w:t>
            </w:r>
          </w:p>
          <w:p w:rsidR="000E0389" w:rsidRPr="00494D81" w:rsidRDefault="000E0389">
            <w:pPr>
              <w:pStyle w:val="TableContents"/>
              <w:numPr>
                <w:ilvl w:val="0"/>
                <w:numId w:val="14"/>
              </w:numPr>
              <w:rPr>
                <w:color w:val="000000"/>
              </w:rPr>
            </w:pPr>
            <w:r w:rsidRPr="00494D81">
              <w:rPr>
                <w:color w:val="000000"/>
              </w:rPr>
              <w:t>Camps.</w:t>
            </w:r>
          </w:p>
        </w:tc>
        <w:tc>
          <w:tcPr>
            <w:tcW w:w="1880" w:type="dxa"/>
            <w:tcBorders>
              <w:left w:val="single" w:sz="1" w:space="0" w:color="000000"/>
              <w:bottom w:val="single" w:sz="1" w:space="0" w:color="000000"/>
            </w:tcBorders>
            <w:shd w:val="clear" w:color="auto" w:fill="auto"/>
          </w:tcPr>
          <w:p w:rsidR="000E0389" w:rsidRPr="00494D81" w:rsidRDefault="000E0389">
            <w:pPr>
              <w:pStyle w:val="TableContents"/>
              <w:snapToGrid w:val="0"/>
              <w:rPr>
                <w:color w:val="000000"/>
              </w:rPr>
            </w:pPr>
          </w:p>
          <w:p w:rsidR="000E0389" w:rsidRPr="00494D81" w:rsidRDefault="000E0389">
            <w:pPr>
              <w:pStyle w:val="TableContents"/>
              <w:numPr>
                <w:ilvl w:val="0"/>
                <w:numId w:val="14"/>
              </w:numPr>
              <w:rPr>
                <w:color w:val="000000"/>
              </w:rPr>
            </w:pPr>
            <w:r w:rsidRPr="00494D81">
              <w:rPr>
                <w:color w:val="000000"/>
              </w:rPr>
              <w:t>When as I community healthcare worker I will be able to do public speaking and will be able to put up my view points without any hesitations.</w:t>
            </w:r>
          </w:p>
          <w:p w:rsidR="000E0389" w:rsidRPr="00494D81" w:rsidRDefault="000E0389">
            <w:pPr>
              <w:pStyle w:val="TableContents"/>
              <w:numPr>
                <w:ilvl w:val="0"/>
                <w:numId w:val="14"/>
              </w:numPr>
              <w:rPr>
                <w:color w:val="000000"/>
              </w:rPr>
            </w:pPr>
            <w:r w:rsidRPr="00494D81">
              <w:rPr>
                <w:color w:val="000000"/>
              </w:rPr>
              <w:t xml:space="preserve">When I will overcome </w:t>
            </w:r>
            <w:r w:rsidRPr="00494D81">
              <w:rPr>
                <w:color w:val="000000"/>
              </w:rPr>
              <w:lastRenderedPageBreak/>
              <w:t>my short- tempered attitude and deal with things patiently.</w:t>
            </w:r>
          </w:p>
        </w:tc>
        <w:tc>
          <w:tcPr>
            <w:tcW w:w="1749" w:type="dxa"/>
            <w:tcBorders>
              <w:left w:val="single" w:sz="1" w:space="0" w:color="000000"/>
              <w:bottom w:val="single" w:sz="1" w:space="0" w:color="000000"/>
              <w:right w:val="single" w:sz="1" w:space="0" w:color="000000"/>
            </w:tcBorders>
            <w:shd w:val="clear" w:color="auto" w:fill="auto"/>
          </w:tcPr>
          <w:p w:rsidR="000E0389" w:rsidRPr="00494D81" w:rsidRDefault="000E0389">
            <w:pPr>
              <w:pStyle w:val="TableContents"/>
              <w:snapToGrid w:val="0"/>
              <w:rPr>
                <w:color w:val="000000"/>
              </w:rPr>
            </w:pPr>
          </w:p>
          <w:p w:rsidR="000E0389" w:rsidRPr="00494D81" w:rsidRDefault="000E0389">
            <w:pPr>
              <w:pStyle w:val="TableContents"/>
              <w:numPr>
                <w:ilvl w:val="0"/>
                <w:numId w:val="14"/>
              </w:numPr>
              <w:rPr>
                <w:color w:val="000000"/>
              </w:rPr>
            </w:pPr>
            <w:r w:rsidRPr="00494D81">
              <w:rPr>
                <w:color w:val="000000"/>
              </w:rPr>
              <w:t>I will start by December 2019 and accomplish by June 2020.</w:t>
            </w:r>
          </w:p>
          <w:p w:rsidR="000E0389" w:rsidRPr="00494D81" w:rsidRDefault="000E0389">
            <w:pPr>
              <w:pStyle w:val="TableContents"/>
              <w:numPr>
                <w:ilvl w:val="0"/>
                <w:numId w:val="14"/>
              </w:numPr>
              <w:rPr>
                <w:color w:val="000000"/>
              </w:rPr>
            </w:pPr>
            <w:r w:rsidRPr="00494D81">
              <w:rPr>
                <w:color w:val="000000"/>
              </w:rPr>
              <w:t>I will start this by June 2020 and accomplish it by December 2022.</w:t>
            </w:r>
          </w:p>
        </w:tc>
      </w:tr>
    </w:tbl>
    <w:p w:rsidR="000E0389" w:rsidRPr="00494D81" w:rsidRDefault="000E0389">
      <w:pPr>
        <w:pStyle w:val="BodyText"/>
      </w:pPr>
    </w:p>
    <w:p w:rsidR="000E0389" w:rsidRPr="00494D81" w:rsidRDefault="000E0389">
      <w:pPr>
        <w:pStyle w:val="Heading1"/>
        <w:rPr>
          <w:rFonts w:eastAsia="Arial"/>
          <w:lang w:eastAsia="en-GB" w:bidi="en-GB"/>
        </w:rPr>
      </w:pPr>
      <w:r w:rsidRPr="00494D81">
        <w:rPr>
          <w:rFonts w:eastAsia="Arial"/>
          <w:lang w:eastAsia="en-GB" w:bidi="en-GB"/>
        </w:rPr>
        <w:t>CONCLUSION</w:t>
      </w:r>
    </w:p>
    <w:p w:rsidR="000E0389" w:rsidRPr="00494D81" w:rsidRDefault="000E0389">
      <w:pPr>
        <w:rPr>
          <w:rFonts w:eastAsia="Arial"/>
          <w:color w:val="000000"/>
          <w:lang w:eastAsia="en-GB" w:bidi="en-GB"/>
        </w:rPr>
      </w:pPr>
      <w:r w:rsidRPr="00494D81">
        <w:rPr>
          <w:rFonts w:eastAsia="Arial"/>
          <w:color w:val="000000"/>
          <w:lang w:eastAsia="en-GB" w:bidi="en-GB"/>
        </w:rPr>
        <w:tab/>
        <w:t xml:space="preserve">The above study includes, the SWOT analysis of health and social care services, and how this services important for each and every person. This study has been represented the learning theories for the community workers for improving their learning quality and code of conduct and 6 C's for healthcare department. The above study has been also highlighted the topic of team </w:t>
      </w:r>
      <w:r w:rsidRPr="00494D81">
        <w:rPr>
          <w:rFonts w:eastAsia="Arial"/>
          <w:color w:val="000000"/>
          <w:lang w:eastAsia="en-GB" w:bidi="en-GB"/>
        </w:rPr>
        <w:lastRenderedPageBreak/>
        <w:t xml:space="preserve">work and its important by using Belbin test, skills required for academic, professional and employability and provide them necessary feedback for improved their team work quality. This above study also concluded short term and long term gals of community worker and their personal development plan. </w:t>
      </w:r>
    </w:p>
    <w:p w:rsidR="000E0389" w:rsidRPr="00494D81" w:rsidRDefault="000E0389">
      <w:pPr>
        <w:rPr>
          <w:rFonts w:eastAsia="Arial"/>
          <w:color w:val="000000"/>
          <w:lang w:eastAsia="en-GB" w:bidi="en-GB"/>
        </w:rPr>
      </w:pPr>
      <w:r w:rsidRPr="00494D81">
        <w:rPr>
          <w:rFonts w:eastAsia="Arial"/>
          <w:color w:val="000000"/>
          <w:lang w:eastAsia="en-GB" w:bidi="en-GB"/>
        </w:rPr>
        <w:tab/>
      </w:r>
      <w:r w:rsidRPr="00494D81">
        <w:rPr>
          <w:rFonts w:eastAsia="Arial"/>
          <w:color w:val="000000"/>
          <w:lang w:eastAsia="en-GB" w:bidi="en-GB"/>
        </w:rPr>
        <w:tab/>
      </w:r>
    </w:p>
    <w:p w:rsidR="000E0389" w:rsidRPr="00494D81" w:rsidRDefault="008203A7">
      <w:pPr>
        <w:pStyle w:val="Heading1"/>
        <w:spacing w:line="100" w:lineRule="atLeast"/>
        <w:rPr>
          <w:u w:val="single"/>
        </w:rPr>
      </w:pPr>
      <w:r w:rsidRPr="00494D81">
        <w:rPr>
          <w:rFonts w:eastAsia="Arial"/>
          <w:lang w:eastAsia="en-GB" w:bidi="en-GB"/>
        </w:rPr>
        <w:br w:type="page"/>
      </w:r>
      <w:r w:rsidR="000E0389" w:rsidRPr="00494D81">
        <w:rPr>
          <w:rFonts w:eastAsia="Arial"/>
          <w:lang w:eastAsia="en-GB" w:bidi="en-GB"/>
        </w:rPr>
        <w:lastRenderedPageBreak/>
        <w:t>REFERENCES</w:t>
      </w:r>
    </w:p>
    <w:p w:rsidR="000E0389" w:rsidRPr="00494D81" w:rsidRDefault="000E0389">
      <w:pPr>
        <w:spacing w:line="100" w:lineRule="atLeast"/>
        <w:rPr>
          <w:color w:val="000000"/>
          <w:u w:val="single"/>
        </w:rPr>
      </w:pPr>
      <w:r w:rsidRPr="00494D81">
        <w:rPr>
          <w:color w:val="000000"/>
          <w:u w:val="single"/>
        </w:rPr>
        <w:t>Books and journals</w:t>
      </w:r>
    </w:p>
    <w:p w:rsidR="000E0389" w:rsidRPr="00494D81" w:rsidRDefault="000E0389">
      <w:pPr>
        <w:spacing w:line="100" w:lineRule="atLeast"/>
        <w:rPr>
          <w:color w:val="000000"/>
          <w:u w:val="single"/>
        </w:rPr>
      </w:pPr>
    </w:p>
    <w:p w:rsidR="000E0389" w:rsidRPr="00494D81" w:rsidRDefault="000E0389">
      <w:pPr>
        <w:spacing w:line="100" w:lineRule="atLeast"/>
        <w:ind w:left="870" w:hanging="900"/>
        <w:rPr>
          <w:color w:val="000000"/>
          <w:szCs w:val="24"/>
        </w:rPr>
      </w:pPr>
      <w:r w:rsidRPr="00494D81">
        <w:rPr>
          <w:color w:val="000000"/>
          <w:szCs w:val="24"/>
        </w:rPr>
        <w:t>Ibarra, H. and Petriglieri, J., 2016. Impossible selves: Image strategies and identity threat in professional women's career transitions.</w:t>
      </w:r>
    </w:p>
    <w:p w:rsidR="000E0389" w:rsidRPr="00494D81" w:rsidRDefault="000E0389">
      <w:pPr>
        <w:spacing w:line="100" w:lineRule="atLeast"/>
        <w:ind w:left="870" w:hanging="900"/>
        <w:rPr>
          <w:color w:val="000000"/>
          <w:szCs w:val="24"/>
        </w:rPr>
      </w:pPr>
      <w:r w:rsidRPr="00494D81">
        <w:rPr>
          <w:color w:val="000000"/>
          <w:szCs w:val="24"/>
        </w:rPr>
        <w:t>Darcy, S and et.al., 2019. Artistic Impact: From Casual and Serious Leisure to Professional Career Development in Disability Arts. </w:t>
      </w:r>
      <w:r w:rsidRPr="00494D81">
        <w:rPr>
          <w:i/>
          <w:color w:val="000000"/>
          <w:szCs w:val="24"/>
        </w:rPr>
        <w:t>Leisure Sciences.</w:t>
      </w:r>
      <w:r w:rsidRPr="00494D81">
        <w:rPr>
          <w:color w:val="000000"/>
          <w:szCs w:val="24"/>
        </w:rPr>
        <w:t xml:space="preserve"> pp.1-20.</w:t>
      </w:r>
    </w:p>
    <w:p w:rsidR="000E0389" w:rsidRPr="00494D81" w:rsidRDefault="000E0389">
      <w:pPr>
        <w:spacing w:line="100" w:lineRule="atLeast"/>
        <w:ind w:left="870" w:hanging="900"/>
        <w:rPr>
          <w:color w:val="000000"/>
          <w:szCs w:val="24"/>
        </w:rPr>
      </w:pPr>
      <w:r w:rsidRPr="00494D81">
        <w:rPr>
          <w:color w:val="000000"/>
          <w:szCs w:val="24"/>
        </w:rPr>
        <w:t>Price, S. and Reichert, C., 2017. The importance of continuing professional development to career satisfaction and patient care: meeting the needs of novice to mid-to late-career nurses throughout their career span. </w:t>
      </w:r>
      <w:r w:rsidRPr="00494D81">
        <w:rPr>
          <w:i/>
          <w:color w:val="000000"/>
          <w:szCs w:val="24"/>
        </w:rPr>
        <w:t>Administrative Sciences.</w:t>
      </w:r>
      <w:r w:rsidRPr="00494D81">
        <w:rPr>
          <w:color w:val="000000"/>
          <w:szCs w:val="24"/>
        </w:rPr>
        <w:t> 7(2). p.17.</w:t>
      </w:r>
    </w:p>
    <w:p w:rsidR="000E0389" w:rsidRPr="00494D81" w:rsidRDefault="000E0389">
      <w:pPr>
        <w:spacing w:line="100" w:lineRule="atLeast"/>
        <w:ind w:left="870" w:hanging="900"/>
        <w:rPr>
          <w:color w:val="000000"/>
          <w:szCs w:val="24"/>
        </w:rPr>
      </w:pPr>
      <w:r w:rsidRPr="00494D81">
        <w:rPr>
          <w:color w:val="000000"/>
          <w:szCs w:val="24"/>
        </w:rPr>
        <w:t>Midttun, K. and McCash, P., 2019. Social justice and continuing professional development: a workshop for career development practitioners.</w:t>
      </w:r>
    </w:p>
    <w:p w:rsidR="000E0389" w:rsidRPr="00494D81" w:rsidRDefault="000E0389">
      <w:pPr>
        <w:spacing w:line="100" w:lineRule="atLeast"/>
        <w:ind w:left="870" w:hanging="900"/>
        <w:rPr>
          <w:color w:val="000000"/>
          <w:szCs w:val="24"/>
        </w:rPr>
      </w:pPr>
      <w:r w:rsidRPr="00494D81">
        <w:rPr>
          <w:color w:val="000000"/>
          <w:szCs w:val="24"/>
        </w:rPr>
        <w:t>Numminen, O and et.al.,  2017. Development of nurses' professional competence early in their career: A longitudinal study. </w:t>
      </w:r>
      <w:r w:rsidRPr="00494D81">
        <w:rPr>
          <w:i/>
          <w:color w:val="000000"/>
          <w:szCs w:val="24"/>
        </w:rPr>
        <w:t>The Journal of Continuing Education in Nursing.</w:t>
      </w:r>
      <w:r w:rsidRPr="00494D81">
        <w:rPr>
          <w:color w:val="000000"/>
          <w:szCs w:val="24"/>
        </w:rPr>
        <w:t> 48(1). pp.29-39.</w:t>
      </w:r>
    </w:p>
    <w:p w:rsidR="000E0389" w:rsidRPr="00494D81" w:rsidRDefault="000E0389">
      <w:pPr>
        <w:spacing w:line="100" w:lineRule="atLeast"/>
        <w:ind w:left="870" w:hanging="900"/>
        <w:rPr>
          <w:color w:val="000000"/>
          <w:szCs w:val="24"/>
        </w:rPr>
      </w:pPr>
      <w:r w:rsidRPr="00494D81">
        <w:rPr>
          <w:color w:val="000000"/>
          <w:szCs w:val="24"/>
        </w:rPr>
        <w:t>Dinçer, Z.Ö. and Seferoğlu, G., 2018. Pre-service English Teachers’ Career Development Aspirations: Professional Development and Leadership. </w:t>
      </w:r>
      <w:r w:rsidRPr="00494D81">
        <w:rPr>
          <w:i/>
          <w:color w:val="000000"/>
          <w:szCs w:val="24"/>
        </w:rPr>
        <w:t>Kastamonu Education Journal.</w:t>
      </w:r>
      <w:r w:rsidRPr="00494D81">
        <w:rPr>
          <w:color w:val="000000"/>
          <w:szCs w:val="24"/>
        </w:rPr>
        <w:t> 26(6). p.2033.</w:t>
      </w:r>
    </w:p>
    <w:p w:rsidR="000E0389" w:rsidRPr="00494D81" w:rsidRDefault="000E0389">
      <w:pPr>
        <w:spacing w:line="100" w:lineRule="atLeast"/>
        <w:ind w:left="870" w:hanging="900"/>
        <w:rPr>
          <w:color w:val="000000"/>
          <w:szCs w:val="24"/>
        </w:rPr>
      </w:pPr>
      <w:r w:rsidRPr="00494D81">
        <w:rPr>
          <w:color w:val="000000"/>
          <w:szCs w:val="24"/>
        </w:rPr>
        <w:t>Brinkert, R., 2018. Career and professional development as levels of engagement in the communication training and development field1. </w:t>
      </w:r>
      <w:r w:rsidRPr="00494D81">
        <w:rPr>
          <w:i/>
          <w:color w:val="000000"/>
          <w:szCs w:val="24"/>
        </w:rPr>
        <w:t>The Handbook of Communication Training: A Best Practices Framework for Assessing and Developing Competence</w:t>
      </w:r>
      <w:r w:rsidRPr="00494D81">
        <w:rPr>
          <w:color w:val="000000"/>
          <w:szCs w:val="24"/>
        </w:rPr>
        <w:t>.</w:t>
      </w:r>
    </w:p>
    <w:p w:rsidR="000E0389" w:rsidRPr="00494D81" w:rsidRDefault="000E0389">
      <w:pPr>
        <w:spacing w:line="100" w:lineRule="atLeast"/>
        <w:ind w:left="870" w:hanging="900"/>
        <w:rPr>
          <w:color w:val="000000"/>
          <w:szCs w:val="24"/>
        </w:rPr>
      </w:pPr>
      <w:r w:rsidRPr="00494D81">
        <w:rPr>
          <w:color w:val="000000"/>
          <w:szCs w:val="24"/>
        </w:rPr>
        <w:t>Faisal, M.R and et.al., 2017. ATTITUDES OF FINAL-YEAR DENTAL STUDENTS TOWARDS CAREER DEVELOPMENT-A CROSS-SECTIONAL SURVEY. </w:t>
      </w:r>
      <w:r w:rsidRPr="00494D81">
        <w:rPr>
          <w:i/>
          <w:color w:val="000000"/>
          <w:szCs w:val="24"/>
        </w:rPr>
        <w:t>Cell.</w:t>
      </w:r>
      <w:r w:rsidRPr="00494D81">
        <w:rPr>
          <w:color w:val="000000"/>
          <w:szCs w:val="24"/>
        </w:rPr>
        <w:t> 346. p.9646261.</w:t>
      </w:r>
    </w:p>
    <w:p w:rsidR="000E0389" w:rsidRPr="00494D81" w:rsidRDefault="000E0389">
      <w:pPr>
        <w:spacing w:line="100" w:lineRule="atLeast"/>
        <w:ind w:left="870" w:hanging="900"/>
        <w:rPr>
          <w:color w:val="000000"/>
          <w:szCs w:val="24"/>
        </w:rPr>
      </w:pPr>
      <w:r w:rsidRPr="00494D81">
        <w:rPr>
          <w:color w:val="000000"/>
          <w:szCs w:val="24"/>
        </w:rPr>
        <w:t>Donelan, H., 2016. Social media for professional development and networking opportunities in academia. </w:t>
      </w:r>
      <w:r w:rsidRPr="00494D81">
        <w:rPr>
          <w:i/>
          <w:color w:val="000000"/>
          <w:szCs w:val="24"/>
        </w:rPr>
        <w:t>Journal of Further and Higher Education</w:t>
      </w:r>
      <w:r w:rsidRPr="00494D81">
        <w:rPr>
          <w:color w:val="000000"/>
          <w:szCs w:val="24"/>
        </w:rPr>
        <w:t>. 40(5). pp.706-729.</w:t>
      </w:r>
    </w:p>
    <w:p w:rsidR="000E0389" w:rsidRPr="00494D81" w:rsidRDefault="000E0389">
      <w:pPr>
        <w:spacing w:line="100" w:lineRule="atLeast"/>
        <w:ind w:left="870" w:hanging="900"/>
        <w:rPr>
          <w:color w:val="000000"/>
          <w:szCs w:val="24"/>
        </w:rPr>
      </w:pPr>
      <w:r w:rsidRPr="00494D81">
        <w:rPr>
          <w:color w:val="000000"/>
          <w:szCs w:val="24"/>
        </w:rPr>
        <w:t>Crimmins, G., Oprescu, F. and Nash, G., 2017. Three pathways to support the professional and career development of casual academics. </w:t>
      </w:r>
      <w:r w:rsidRPr="00494D81">
        <w:rPr>
          <w:i/>
          <w:color w:val="000000"/>
          <w:szCs w:val="24"/>
        </w:rPr>
        <w:t>International journal for academic development</w:t>
      </w:r>
      <w:r w:rsidRPr="00494D81">
        <w:rPr>
          <w:color w:val="000000"/>
          <w:szCs w:val="24"/>
        </w:rPr>
        <w:t>. 22(2). pp.144-156.</w:t>
      </w:r>
    </w:p>
    <w:p w:rsidR="000E0389" w:rsidRPr="00494D81" w:rsidRDefault="000E0389">
      <w:pPr>
        <w:spacing w:line="100" w:lineRule="atLeast"/>
        <w:ind w:left="870" w:hanging="900"/>
        <w:rPr>
          <w:color w:val="000000"/>
          <w:szCs w:val="24"/>
        </w:rPr>
      </w:pPr>
      <w:r w:rsidRPr="00494D81">
        <w:rPr>
          <w:color w:val="000000"/>
          <w:szCs w:val="24"/>
        </w:rPr>
        <w:t>Akkermans, J and et.al., 2015. It's all about CareerSKILLS: Effectiveness of a career development intervention for young employees. </w:t>
      </w:r>
      <w:r w:rsidRPr="00494D81">
        <w:rPr>
          <w:i/>
          <w:color w:val="000000"/>
          <w:szCs w:val="24"/>
        </w:rPr>
        <w:t>Human Resource Management</w:t>
      </w:r>
      <w:r w:rsidRPr="00494D81">
        <w:rPr>
          <w:color w:val="000000"/>
          <w:szCs w:val="24"/>
        </w:rPr>
        <w:t>. 54(4). pp.533-551.</w:t>
      </w:r>
    </w:p>
    <w:p w:rsidR="000E0389" w:rsidRPr="00494D81" w:rsidRDefault="000E0389">
      <w:pPr>
        <w:spacing w:line="100" w:lineRule="atLeast"/>
        <w:ind w:left="870" w:hanging="900"/>
        <w:rPr>
          <w:color w:val="000000"/>
          <w:szCs w:val="24"/>
        </w:rPr>
      </w:pPr>
      <w:r w:rsidRPr="00494D81">
        <w:rPr>
          <w:color w:val="000000"/>
          <w:szCs w:val="24"/>
        </w:rPr>
        <w:t>Oster, C., 2016. Using Systems Thinking Leadership and QSEN Competencies to Design A Nursing Career Development Framework.</w:t>
      </w:r>
    </w:p>
    <w:p w:rsidR="000E0389" w:rsidRPr="00494D81" w:rsidRDefault="000E0389">
      <w:pPr>
        <w:spacing w:line="100" w:lineRule="atLeast"/>
        <w:ind w:left="870" w:hanging="900"/>
        <w:rPr>
          <w:color w:val="000000"/>
          <w:szCs w:val="24"/>
        </w:rPr>
      </w:pPr>
      <w:r w:rsidRPr="00494D81">
        <w:rPr>
          <w:color w:val="000000"/>
          <w:szCs w:val="24"/>
        </w:rPr>
        <w:t>Tekavc, J., Wylleman, P. and Erpič, S.C., 2015. Perceptions of dual career development among elite level swimmers and basketball players. </w:t>
      </w:r>
      <w:r w:rsidRPr="00494D81">
        <w:rPr>
          <w:i/>
          <w:color w:val="000000"/>
          <w:szCs w:val="24"/>
        </w:rPr>
        <w:t>Psychology of Sport and Exercise.</w:t>
      </w:r>
      <w:r w:rsidRPr="00494D81">
        <w:rPr>
          <w:color w:val="000000"/>
          <w:szCs w:val="24"/>
        </w:rPr>
        <w:t> 21. pp.27-41.</w:t>
      </w:r>
    </w:p>
    <w:p w:rsidR="000E0389" w:rsidRPr="00494D81" w:rsidRDefault="000E0389">
      <w:pPr>
        <w:spacing w:line="100" w:lineRule="atLeast"/>
        <w:ind w:left="870" w:hanging="900"/>
        <w:rPr>
          <w:color w:val="000000"/>
          <w:szCs w:val="24"/>
        </w:rPr>
      </w:pPr>
      <w:r w:rsidRPr="00494D81">
        <w:rPr>
          <w:color w:val="000000"/>
          <w:szCs w:val="24"/>
        </w:rPr>
        <w:t>Tang, R., 2018, May. Research on Career Planning and Development of College Counselors. In </w:t>
      </w:r>
      <w:r w:rsidRPr="00494D81">
        <w:rPr>
          <w:i/>
          <w:color w:val="000000"/>
          <w:szCs w:val="24"/>
        </w:rPr>
        <w:t>2018 Symposium on Health and Education (SOHE 2018)</w:t>
      </w:r>
      <w:r w:rsidRPr="00494D81">
        <w:rPr>
          <w:color w:val="000000"/>
          <w:szCs w:val="24"/>
        </w:rPr>
        <w:t>. Atlantis Press.</w:t>
      </w:r>
    </w:p>
    <w:p w:rsidR="000E0389" w:rsidRPr="00494D81" w:rsidRDefault="000E0389">
      <w:pPr>
        <w:spacing w:line="100" w:lineRule="atLeast"/>
        <w:ind w:left="870" w:hanging="900"/>
        <w:rPr>
          <w:color w:val="000000"/>
          <w:szCs w:val="24"/>
        </w:rPr>
      </w:pPr>
      <w:r w:rsidRPr="00494D81">
        <w:rPr>
          <w:color w:val="000000"/>
          <w:szCs w:val="24"/>
        </w:rPr>
        <w:t>Eaton, S.E., 2015. Your Career as a Successful Independent TESL Professional.</w:t>
      </w:r>
    </w:p>
    <w:p w:rsidR="000E0389" w:rsidRPr="00494D81" w:rsidRDefault="000E0389">
      <w:pPr>
        <w:spacing w:line="100" w:lineRule="atLeast"/>
        <w:ind w:left="870" w:hanging="900"/>
        <w:rPr>
          <w:color w:val="000000"/>
          <w:szCs w:val="24"/>
        </w:rPr>
      </w:pPr>
      <w:r w:rsidRPr="00494D81">
        <w:rPr>
          <w:color w:val="000000"/>
          <w:szCs w:val="24"/>
        </w:rPr>
        <w:t>Zabel, D. ed., 2018. </w:t>
      </w:r>
      <w:r w:rsidRPr="00494D81">
        <w:rPr>
          <w:i/>
          <w:color w:val="000000"/>
          <w:szCs w:val="24"/>
        </w:rPr>
        <w:t>Career Paths and Career Development of Business Librarians</w:t>
      </w:r>
      <w:r w:rsidRPr="00494D81">
        <w:rPr>
          <w:color w:val="000000"/>
          <w:szCs w:val="24"/>
        </w:rPr>
        <w:t>. Routledge.</w:t>
      </w:r>
    </w:p>
    <w:p w:rsidR="000E0389" w:rsidRPr="00494D81" w:rsidRDefault="000E0389">
      <w:pPr>
        <w:spacing w:line="100" w:lineRule="atLeast"/>
        <w:ind w:left="870" w:hanging="900"/>
        <w:rPr>
          <w:color w:val="000000"/>
          <w:szCs w:val="24"/>
        </w:rPr>
      </w:pPr>
      <w:r w:rsidRPr="00494D81">
        <w:rPr>
          <w:color w:val="000000"/>
          <w:szCs w:val="24"/>
        </w:rPr>
        <w:t>Evetts, J., 2017. </w:t>
      </w:r>
      <w:r w:rsidRPr="00494D81">
        <w:rPr>
          <w:i/>
          <w:color w:val="000000"/>
          <w:szCs w:val="24"/>
        </w:rPr>
        <w:t>Women in Primary Teaching: career contexts and strategies</w:t>
      </w:r>
      <w:r w:rsidRPr="00494D81">
        <w:rPr>
          <w:color w:val="000000"/>
          <w:szCs w:val="24"/>
        </w:rPr>
        <w:t>. Routledge.</w:t>
      </w:r>
    </w:p>
    <w:p w:rsidR="000E0389" w:rsidRPr="00494D81" w:rsidRDefault="000E0389">
      <w:pPr>
        <w:spacing w:line="100" w:lineRule="atLeast"/>
        <w:ind w:left="870" w:hanging="900"/>
        <w:rPr>
          <w:color w:val="000000"/>
          <w:szCs w:val="24"/>
        </w:rPr>
      </w:pPr>
      <w:r w:rsidRPr="00494D81">
        <w:rPr>
          <w:color w:val="000000"/>
          <w:szCs w:val="24"/>
        </w:rPr>
        <w:t>Yen, J.W and et.al., 2017. The brains program: Transforming career development to ADVANCE diversity and equity in neuroscience. </w:t>
      </w:r>
      <w:r w:rsidRPr="00494D81">
        <w:rPr>
          <w:i/>
          <w:color w:val="000000"/>
          <w:szCs w:val="24"/>
        </w:rPr>
        <w:t>Neuron.</w:t>
      </w:r>
      <w:r w:rsidRPr="00494D81">
        <w:rPr>
          <w:color w:val="000000"/>
          <w:szCs w:val="24"/>
        </w:rPr>
        <w:t> 94(3). pp.426-430.</w:t>
      </w:r>
    </w:p>
    <w:p w:rsidR="000E0389" w:rsidRPr="00494D81" w:rsidRDefault="000E0389">
      <w:pPr>
        <w:spacing w:line="100" w:lineRule="atLeast"/>
        <w:ind w:left="870" w:hanging="900"/>
        <w:rPr>
          <w:rFonts w:eastAsia="Arial"/>
          <w:color w:val="000000"/>
          <w:szCs w:val="24"/>
          <w:u w:val="single"/>
          <w:lang w:eastAsia="en-GB" w:bidi="en-GB"/>
        </w:rPr>
      </w:pPr>
      <w:r w:rsidRPr="00494D81">
        <w:rPr>
          <w:color w:val="000000"/>
          <w:szCs w:val="24"/>
        </w:rPr>
        <w:t>Tucker, S.J and et.al., 2019. Promoting Nurse Retention Through Career Development Planning. </w:t>
      </w:r>
      <w:r w:rsidRPr="00494D81">
        <w:rPr>
          <w:i/>
          <w:color w:val="000000"/>
          <w:szCs w:val="24"/>
        </w:rPr>
        <w:t xml:space="preserve">AJN, American Journal of Nursing. </w:t>
      </w:r>
      <w:r w:rsidRPr="00494D81">
        <w:rPr>
          <w:color w:val="000000"/>
          <w:szCs w:val="24"/>
        </w:rPr>
        <w:t>119(6). pp.62-66.</w:t>
      </w:r>
    </w:p>
    <w:p w:rsidR="000E0389" w:rsidRPr="00494D81" w:rsidRDefault="000E0389">
      <w:pPr>
        <w:rPr>
          <w:rFonts w:eastAsia="Arial"/>
          <w:i/>
          <w:iCs/>
          <w:color w:val="000000"/>
          <w:szCs w:val="24"/>
          <w:lang w:eastAsia="en-GB" w:bidi="en-GB"/>
        </w:rPr>
      </w:pPr>
      <w:r w:rsidRPr="00494D81">
        <w:rPr>
          <w:rFonts w:eastAsia="Arial"/>
          <w:color w:val="000000"/>
          <w:szCs w:val="24"/>
          <w:u w:val="single"/>
          <w:lang w:eastAsia="en-GB" w:bidi="en-GB"/>
        </w:rPr>
        <w:lastRenderedPageBreak/>
        <w:t>Online</w:t>
      </w:r>
    </w:p>
    <w:p w:rsidR="000E0389" w:rsidRPr="00494D81" w:rsidRDefault="000E0389">
      <w:pPr>
        <w:rPr>
          <w:color w:val="000000"/>
          <w:szCs w:val="24"/>
        </w:rPr>
        <w:sectPr w:rsidR="000E0389" w:rsidRPr="00494D81">
          <w:pgSz w:w="12240" w:h="15840"/>
          <w:pgMar w:top="1440" w:right="1440" w:bottom="1440" w:left="1440" w:header="720" w:footer="720" w:gutter="0"/>
          <w:cols w:space="720"/>
          <w:docGrid w:linePitch="600" w:charSpace="32768"/>
        </w:sectPr>
      </w:pPr>
      <w:r w:rsidRPr="00494D81">
        <w:rPr>
          <w:rFonts w:eastAsia="Arial"/>
          <w:i/>
          <w:iCs/>
          <w:color w:val="000000"/>
          <w:szCs w:val="24"/>
          <w:lang w:eastAsia="en-GB" w:bidi="en-GB"/>
        </w:rPr>
        <w:t>VARK,</w:t>
      </w:r>
      <w:r w:rsidRPr="00494D81">
        <w:rPr>
          <w:rFonts w:eastAsia="Arial"/>
          <w:color w:val="000000"/>
          <w:szCs w:val="24"/>
          <w:lang w:eastAsia="en-GB" w:bidi="en-GB"/>
        </w:rPr>
        <w:t xml:space="preserve"> 2017 [ONLINE]Available through:&lt;https://www.definedstem.com/wp-content/uploads/2017/05/VARK.pdf&gt;</w:t>
      </w:r>
    </w:p>
    <w:p w:rsidR="000E0389" w:rsidRPr="00494D81" w:rsidRDefault="000E0389">
      <w:pPr>
        <w:pStyle w:val="BodyText"/>
        <w:ind w:left="107"/>
        <w:rPr>
          <w:szCs w:val="24"/>
        </w:rPr>
      </w:pPr>
    </w:p>
    <w:p w:rsidR="000E0389" w:rsidRPr="00494D81" w:rsidRDefault="000E0389">
      <w:pPr>
        <w:pStyle w:val="BodyText"/>
        <w:jc w:val="left"/>
      </w:pPr>
    </w:p>
    <w:sectPr w:rsidR="000E0389" w:rsidRPr="00494D81" w:rsidSect="003A1D31">
      <w:footerReference w:type="default" r:id="rId9"/>
      <w:pgSz w:w="12240" w:h="15840"/>
      <w:pgMar w:top="1440" w:right="1440" w:bottom="1440" w:left="1440" w:header="720" w:footer="720" w:gutter="0"/>
      <w:pgNumType w:start="1"/>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7839" w:rsidRDefault="009E7839">
      <w:pPr>
        <w:spacing w:line="240" w:lineRule="auto"/>
      </w:pPr>
      <w:r>
        <w:separator/>
      </w:r>
    </w:p>
  </w:endnote>
  <w:endnote w:type="continuationSeparator" w:id="1">
    <w:p w:rsidR="009E7839" w:rsidRDefault="009E783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oid Sans">
    <w:charset w:val="80"/>
    <w:family w:val="auto"/>
    <w:pitch w:val="variable"/>
    <w:sig w:usb0="00000000" w:usb1="00000000" w:usb2="00000000" w:usb3="00000000" w:csb0="00000000" w:csb1="00000000"/>
  </w:font>
  <w:font w:name="DejaVu Sans">
    <w:altName w:val="Arial"/>
    <w:charset w:val="00"/>
    <w:family w:val="swiss"/>
    <w:pitch w:val="variable"/>
    <w:sig w:usb0="00000000" w:usb1="D200FDFF" w:usb2="0A24602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7406172"/>
      <w:docPartObj>
        <w:docPartGallery w:val="Page Numbers (Bottom of Page)"/>
        <w:docPartUnique/>
      </w:docPartObj>
    </w:sdtPr>
    <w:sdtContent>
      <w:p w:rsidR="00445842" w:rsidRDefault="00445842">
        <w:pPr>
          <w:pStyle w:val="Footer"/>
          <w:jc w:val="center"/>
        </w:pPr>
        <w:fldSimple w:instr=" PAGE   \* MERGEFORMAT ">
          <w:r>
            <w:rPr>
              <w:noProof/>
            </w:rPr>
            <w:t>9</w:t>
          </w:r>
        </w:fldSimple>
      </w:p>
    </w:sdtContent>
  </w:sdt>
  <w:p w:rsidR="00721A33" w:rsidRDefault="00721A3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389" w:rsidRDefault="003A1D31">
    <w:pPr>
      <w:pStyle w:val="Footer"/>
      <w:jc w:val="center"/>
    </w:pPr>
    <w:r>
      <w:fldChar w:fldCharType="begin"/>
    </w:r>
    <w:r w:rsidR="000E0389">
      <w:instrText xml:space="preserve"> PAGE </w:instrText>
    </w:r>
    <w:r>
      <w:fldChar w:fldCharType="separate"/>
    </w:r>
    <w:r w:rsidR="00445842">
      <w:rPr>
        <w:noProof/>
      </w:rPr>
      <w:t>1</w:t>
    </w:r>
    <w:r>
      <w:fldChar w:fldCharType="end"/>
    </w:r>
  </w:p>
  <w:p w:rsidR="000E0389" w:rsidRDefault="000E03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7839" w:rsidRDefault="009E7839">
      <w:pPr>
        <w:spacing w:line="240" w:lineRule="auto"/>
      </w:pPr>
      <w:r>
        <w:separator/>
      </w:r>
    </w:p>
  </w:footnote>
  <w:footnote w:type="continuationSeparator" w:id="1">
    <w:p w:rsidR="009E7839" w:rsidRDefault="009E7839">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 w:val="24"/>
        <w:szCs w:val="24"/>
        <w:lang w:eastAsia="en-GB" w:bidi="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lang w:eastAsia="en-GB" w:bidi="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lang w:eastAsia="en-GB" w:bidi="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color w:val="000000"/>
        <w:sz w:val="24"/>
        <w:szCs w:val="24"/>
        <w:lang w:eastAsia="en-GB" w:bidi="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4"/>
        <w:szCs w:val="24"/>
        <w:lang w:eastAsia="en-GB" w:bidi="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4"/>
        <w:szCs w:val="24"/>
        <w:lang w:eastAsia="en-GB" w:bidi="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nsid w:val="00000009"/>
    <w:multiLevelType w:val="multilevel"/>
    <w:tmpl w:val="00000009"/>
    <w:name w:val="WW8Num9"/>
    <w:lvl w:ilvl="0">
      <w:start w:val="1"/>
      <w:numFmt w:val="bullet"/>
      <w:lvlText w:val=""/>
      <w:lvlJc w:val="left"/>
      <w:pPr>
        <w:tabs>
          <w:tab w:val="num" w:pos="812"/>
        </w:tabs>
        <w:ind w:left="812" w:hanging="360"/>
      </w:pPr>
      <w:rPr>
        <w:rFonts w:ascii="Symbol" w:hAnsi="Symbol" w:cs="OpenSymbol"/>
      </w:rPr>
    </w:lvl>
    <w:lvl w:ilvl="1">
      <w:start w:val="1"/>
      <w:numFmt w:val="bullet"/>
      <w:lvlText w:val="◦"/>
      <w:lvlJc w:val="left"/>
      <w:pPr>
        <w:tabs>
          <w:tab w:val="num" w:pos="1172"/>
        </w:tabs>
        <w:ind w:left="1172" w:hanging="360"/>
      </w:pPr>
      <w:rPr>
        <w:rFonts w:ascii="OpenSymbol" w:hAnsi="OpenSymbol" w:cs="OpenSymbol"/>
      </w:rPr>
    </w:lvl>
    <w:lvl w:ilvl="2">
      <w:start w:val="1"/>
      <w:numFmt w:val="bullet"/>
      <w:lvlText w:val="▪"/>
      <w:lvlJc w:val="left"/>
      <w:pPr>
        <w:tabs>
          <w:tab w:val="num" w:pos="1532"/>
        </w:tabs>
        <w:ind w:left="1532" w:hanging="360"/>
      </w:pPr>
      <w:rPr>
        <w:rFonts w:ascii="OpenSymbol" w:hAnsi="OpenSymbol" w:cs="OpenSymbol"/>
      </w:rPr>
    </w:lvl>
    <w:lvl w:ilvl="3">
      <w:start w:val="1"/>
      <w:numFmt w:val="bullet"/>
      <w:lvlText w:val=""/>
      <w:lvlJc w:val="left"/>
      <w:pPr>
        <w:tabs>
          <w:tab w:val="num" w:pos="1892"/>
        </w:tabs>
        <w:ind w:left="1892" w:hanging="360"/>
      </w:pPr>
      <w:rPr>
        <w:rFonts w:ascii="Symbol" w:hAnsi="Symbol" w:cs="OpenSymbol"/>
      </w:rPr>
    </w:lvl>
    <w:lvl w:ilvl="4">
      <w:start w:val="1"/>
      <w:numFmt w:val="bullet"/>
      <w:lvlText w:val="◦"/>
      <w:lvlJc w:val="left"/>
      <w:pPr>
        <w:tabs>
          <w:tab w:val="num" w:pos="2252"/>
        </w:tabs>
        <w:ind w:left="2252" w:hanging="360"/>
      </w:pPr>
      <w:rPr>
        <w:rFonts w:ascii="OpenSymbol" w:hAnsi="OpenSymbol" w:cs="OpenSymbol"/>
      </w:rPr>
    </w:lvl>
    <w:lvl w:ilvl="5">
      <w:start w:val="1"/>
      <w:numFmt w:val="bullet"/>
      <w:lvlText w:val="▪"/>
      <w:lvlJc w:val="left"/>
      <w:pPr>
        <w:tabs>
          <w:tab w:val="num" w:pos="2612"/>
        </w:tabs>
        <w:ind w:left="2612" w:hanging="360"/>
      </w:pPr>
      <w:rPr>
        <w:rFonts w:ascii="OpenSymbol" w:hAnsi="OpenSymbol" w:cs="OpenSymbol"/>
      </w:rPr>
    </w:lvl>
    <w:lvl w:ilvl="6">
      <w:start w:val="1"/>
      <w:numFmt w:val="bullet"/>
      <w:lvlText w:val=""/>
      <w:lvlJc w:val="left"/>
      <w:pPr>
        <w:tabs>
          <w:tab w:val="num" w:pos="2972"/>
        </w:tabs>
        <w:ind w:left="2972" w:hanging="360"/>
      </w:pPr>
      <w:rPr>
        <w:rFonts w:ascii="Symbol" w:hAnsi="Symbol" w:cs="OpenSymbol"/>
      </w:rPr>
    </w:lvl>
    <w:lvl w:ilvl="7">
      <w:start w:val="1"/>
      <w:numFmt w:val="bullet"/>
      <w:lvlText w:val="◦"/>
      <w:lvlJc w:val="left"/>
      <w:pPr>
        <w:tabs>
          <w:tab w:val="num" w:pos="3332"/>
        </w:tabs>
        <w:ind w:left="3332" w:hanging="360"/>
      </w:pPr>
      <w:rPr>
        <w:rFonts w:ascii="OpenSymbol" w:hAnsi="OpenSymbol" w:cs="OpenSymbol"/>
      </w:rPr>
    </w:lvl>
    <w:lvl w:ilvl="8">
      <w:start w:val="1"/>
      <w:numFmt w:val="bullet"/>
      <w:lvlText w:val="▪"/>
      <w:lvlJc w:val="left"/>
      <w:pPr>
        <w:tabs>
          <w:tab w:val="num" w:pos="3692"/>
        </w:tabs>
        <w:ind w:left="3692" w:hanging="360"/>
      </w:pPr>
      <w:rPr>
        <w:rFonts w:ascii="OpenSymbol" w:hAnsi="OpenSymbol" w:cs="OpenSymbol"/>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122"/>
  </w:hdrShapeDefaults>
  <w:footnotePr>
    <w:footnote w:id="0"/>
    <w:footnote w:id="1"/>
  </w:footnotePr>
  <w:endnotePr>
    <w:endnote w:id="0"/>
    <w:endnote w:id="1"/>
  </w:endnotePr>
  <w:compat/>
  <w:rsids>
    <w:rsidRoot w:val="002E1B3F"/>
    <w:rsid w:val="0007341F"/>
    <w:rsid w:val="000E0389"/>
    <w:rsid w:val="00215624"/>
    <w:rsid w:val="002C3030"/>
    <w:rsid w:val="002E1B3F"/>
    <w:rsid w:val="003A1D31"/>
    <w:rsid w:val="003D6280"/>
    <w:rsid w:val="004225BE"/>
    <w:rsid w:val="00445842"/>
    <w:rsid w:val="00494D81"/>
    <w:rsid w:val="004E149A"/>
    <w:rsid w:val="00542F73"/>
    <w:rsid w:val="00587C9E"/>
    <w:rsid w:val="005B4B59"/>
    <w:rsid w:val="006504D6"/>
    <w:rsid w:val="00683670"/>
    <w:rsid w:val="006B1ABD"/>
    <w:rsid w:val="007055B4"/>
    <w:rsid w:val="00721A33"/>
    <w:rsid w:val="00761F7A"/>
    <w:rsid w:val="0076525A"/>
    <w:rsid w:val="008203A7"/>
    <w:rsid w:val="009302EA"/>
    <w:rsid w:val="0096231C"/>
    <w:rsid w:val="00984EF5"/>
    <w:rsid w:val="009A3058"/>
    <w:rsid w:val="009E7839"/>
    <w:rsid w:val="00A10130"/>
    <w:rsid w:val="00A27BE7"/>
    <w:rsid w:val="00B241DE"/>
    <w:rsid w:val="00BD39DC"/>
    <w:rsid w:val="00C2175F"/>
    <w:rsid w:val="00C85CB4"/>
    <w:rsid w:val="00CE5EBD"/>
    <w:rsid w:val="00D46EA1"/>
    <w:rsid w:val="00D6403C"/>
    <w:rsid w:val="00DC1DC0"/>
    <w:rsid w:val="00E10401"/>
    <w:rsid w:val="00E30079"/>
    <w:rsid w:val="00FD143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D31"/>
    <w:pPr>
      <w:suppressAutoHyphens/>
      <w:spacing w:line="360" w:lineRule="auto"/>
      <w:jc w:val="both"/>
    </w:pPr>
    <w:rPr>
      <w:rFonts w:eastAsia="Calibri"/>
      <w:sz w:val="24"/>
      <w:szCs w:val="22"/>
      <w:lang w:val="en-US" w:eastAsia="ar-SA"/>
    </w:rPr>
  </w:style>
  <w:style w:type="paragraph" w:styleId="Heading1">
    <w:name w:val="heading 1"/>
    <w:basedOn w:val="Normal"/>
    <w:next w:val="Normal"/>
    <w:qFormat/>
    <w:rsid w:val="003A1D31"/>
    <w:pPr>
      <w:keepNext/>
      <w:keepLines/>
      <w:tabs>
        <w:tab w:val="num" w:pos="0"/>
      </w:tabs>
      <w:ind w:left="432" w:hanging="432"/>
      <w:outlineLvl w:val="0"/>
    </w:pPr>
    <w:rPr>
      <w:rFonts w:eastAsia="Times New Roman"/>
      <w:b/>
      <w:bCs/>
      <w:color w:val="000000"/>
      <w:sz w:val="28"/>
      <w:szCs w:val="28"/>
      <w:lang w:val="en-GB"/>
    </w:rPr>
  </w:style>
  <w:style w:type="paragraph" w:styleId="Heading2">
    <w:name w:val="heading 2"/>
    <w:basedOn w:val="Normal"/>
    <w:next w:val="Normal"/>
    <w:qFormat/>
    <w:rsid w:val="003A1D31"/>
    <w:pPr>
      <w:keepNext/>
      <w:keepLines/>
      <w:tabs>
        <w:tab w:val="num" w:pos="0"/>
      </w:tabs>
      <w:ind w:left="576" w:hanging="576"/>
      <w:outlineLvl w:val="1"/>
    </w:pPr>
    <w:rPr>
      <w:rFonts w:eastAsia="Times New Roman"/>
      <w:bCs/>
      <w:color w:val="000000"/>
      <w:szCs w:val="26"/>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3A1D31"/>
  </w:style>
  <w:style w:type="character" w:customStyle="1" w:styleId="WW8Num1z1">
    <w:name w:val="WW8Num1z1"/>
    <w:rsid w:val="003A1D31"/>
  </w:style>
  <w:style w:type="character" w:customStyle="1" w:styleId="WW8Num1z2">
    <w:name w:val="WW8Num1z2"/>
    <w:rsid w:val="003A1D31"/>
  </w:style>
  <w:style w:type="character" w:customStyle="1" w:styleId="WW8Num1z3">
    <w:name w:val="WW8Num1z3"/>
    <w:rsid w:val="003A1D31"/>
  </w:style>
  <w:style w:type="character" w:customStyle="1" w:styleId="WW8Num1z4">
    <w:name w:val="WW8Num1z4"/>
    <w:rsid w:val="003A1D31"/>
  </w:style>
  <w:style w:type="character" w:customStyle="1" w:styleId="WW8Num1z5">
    <w:name w:val="WW8Num1z5"/>
    <w:rsid w:val="003A1D31"/>
  </w:style>
  <w:style w:type="character" w:customStyle="1" w:styleId="WW8Num1z6">
    <w:name w:val="WW8Num1z6"/>
    <w:rsid w:val="003A1D31"/>
  </w:style>
  <w:style w:type="character" w:customStyle="1" w:styleId="WW8Num1z7">
    <w:name w:val="WW8Num1z7"/>
    <w:rsid w:val="003A1D31"/>
  </w:style>
  <w:style w:type="character" w:customStyle="1" w:styleId="WW8Num1z8">
    <w:name w:val="WW8Num1z8"/>
    <w:rsid w:val="003A1D31"/>
  </w:style>
  <w:style w:type="character" w:customStyle="1" w:styleId="WW8Num2z0">
    <w:name w:val="WW8Num2z0"/>
    <w:rsid w:val="003A1D31"/>
    <w:rPr>
      <w:rFonts w:ascii="Symbol" w:eastAsia="Arial" w:hAnsi="Symbol" w:cs="OpenSymbol"/>
      <w:sz w:val="24"/>
      <w:szCs w:val="24"/>
      <w:lang w:eastAsia="en-GB" w:bidi="en-GB"/>
    </w:rPr>
  </w:style>
  <w:style w:type="character" w:customStyle="1" w:styleId="WW8Num2z1">
    <w:name w:val="WW8Num2z1"/>
    <w:rsid w:val="003A1D31"/>
    <w:rPr>
      <w:rFonts w:ascii="OpenSymbol" w:hAnsi="OpenSymbol" w:cs="OpenSymbol"/>
    </w:rPr>
  </w:style>
  <w:style w:type="character" w:customStyle="1" w:styleId="WW8Num3z0">
    <w:name w:val="WW8Num3z0"/>
    <w:rsid w:val="003A1D31"/>
    <w:rPr>
      <w:rFonts w:ascii="Symbol" w:eastAsia="Arial" w:hAnsi="Symbol" w:cs="OpenSymbol"/>
      <w:color w:val="000000"/>
      <w:sz w:val="24"/>
      <w:szCs w:val="24"/>
      <w:lang w:eastAsia="en-GB" w:bidi="en-GB"/>
    </w:rPr>
  </w:style>
  <w:style w:type="character" w:customStyle="1" w:styleId="WW8Num3z1">
    <w:name w:val="WW8Num3z1"/>
    <w:rsid w:val="003A1D31"/>
    <w:rPr>
      <w:rFonts w:ascii="OpenSymbol" w:hAnsi="OpenSymbol" w:cs="OpenSymbol"/>
    </w:rPr>
  </w:style>
  <w:style w:type="character" w:customStyle="1" w:styleId="WW8Num4z0">
    <w:name w:val="WW8Num4z0"/>
    <w:rsid w:val="003A1D31"/>
    <w:rPr>
      <w:rFonts w:ascii="Symbol" w:hAnsi="Symbol" w:cs="OpenSymbol"/>
    </w:rPr>
  </w:style>
  <w:style w:type="character" w:customStyle="1" w:styleId="WW8Num4z1">
    <w:name w:val="WW8Num4z1"/>
    <w:rsid w:val="003A1D31"/>
    <w:rPr>
      <w:rFonts w:ascii="OpenSymbol" w:hAnsi="OpenSymbol" w:cs="OpenSymbol"/>
    </w:rPr>
  </w:style>
  <w:style w:type="character" w:customStyle="1" w:styleId="WW8Num5z0">
    <w:name w:val="WW8Num5z0"/>
    <w:rsid w:val="003A1D31"/>
    <w:rPr>
      <w:rFonts w:ascii="Symbol" w:hAnsi="Symbol" w:cs="OpenSymbol"/>
    </w:rPr>
  </w:style>
  <w:style w:type="character" w:customStyle="1" w:styleId="WW8Num5z1">
    <w:name w:val="WW8Num5z1"/>
    <w:rsid w:val="003A1D31"/>
    <w:rPr>
      <w:rFonts w:ascii="OpenSymbol" w:hAnsi="OpenSymbol" w:cs="OpenSymbol"/>
    </w:rPr>
  </w:style>
  <w:style w:type="character" w:customStyle="1" w:styleId="WW8Num6z0">
    <w:name w:val="WW8Num6z0"/>
    <w:rsid w:val="003A1D31"/>
    <w:rPr>
      <w:rFonts w:ascii="Symbol" w:hAnsi="Symbol" w:cs="OpenSymbol"/>
    </w:rPr>
  </w:style>
  <w:style w:type="character" w:customStyle="1" w:styleId="WW8Num6z1">
    <w:name w:val="WW8Num6z1"/>
    <w:rsid w:val="003A1D31"/>
    <w:rPr>
      <w:rFonts w:ascii="OpenSymbol" w:hAnsi="OpenSymbol" w:cs="OpenSymbol"/>
    </w:rPr>
  </w:style>
  <w:style w:type="character" w:customStyle="1" w:styleId="WW8Num7z0">
    <w:name w:val="WW8Num7z0"/>
    <w:rsid w:val="003A1D31"/>
    <w:rPr>
      <w:rFonts w:ascii="Symbol" w:hAnsi="Symbol" w:cs="OpenSymbol"/>
    </w:rPr>
  </w:style>
  <w:style w:type="character" w:customStyle="1" w:styleId="WW8Num7z1">
    <w:name w:val="WW8Num7z1"/>
    <w:rsid w:val="003A1D31"/>
    <w:rPr>
      <w:rFonts w:ascii="OpenSymbol" w:hAnsi="OpenSymbol" w:cs="OpenSymbol"/>
    </w:rPr>
  </w:style>
  <w:style w:type="character" w:customStyle="1" w:styleId="WW8Num8z0">
    <w:name w:val="WW8Num8z0"/>
    <w:rsid w:val="003A1D31"/>
    <w:rPr>
      <w:rFonts w:ascii="Symbol" w:hAnsi="Symbol" w:cs="OpenSymbol"/>
    </w:rPr>
  </w:style>
  <w:style w:type="character" w:customStyle="1" w:styleId="WW8Num8z1">
    <w:name w:val="WW8Num8z1"/>
    <w:rsid w:val="003A1D31"/>
    <w:rPr>
      <w:rFonts w:ascii="OpenSymbol" w:hAnsi="OpenSymbol" w:cs="OpenSymbol"/>
    </w:rPr>
  </w:style>
  <w:style w:type="character" w:customStyle="1" w:styleId="WW8Num9z0">
    <w:name w:val="WW8Num9z0"/>
    <w:rsid w:val="003A1D31"/>
    <w:rPr>
      <w:rFonts w:ascii="Symbol" w:hAnsi="Symbol" w:cs="OpenSymbol"/>
    </w:rPr>
  </w:style>
  <w:style w:type="character" w:customStyle="1" w:styleId="WW8Num9z1">
    <w:name w:val="WW8Num9z1"/>
    <w:rsid w:val="003A1D31"/>
    <w:rPr>
      <w:rFonts w:ascii="OpenSymbol" w:hAnsi="OpenSymbol" w:cs="OpenSymbol"/>
    </w:rPr>
  </w:style>
  <w:style w:type="character" w:customStyle="1" w:styleId="WW8Num10z0">
    <w:name w:val="WW8Num10z0"/>
    <w:rsid w:val="003A1D31"/>
    <w:rPr>
      <w:rFonts w:ascii="Symbol" w:hAnsi="Symbol" w:cs="OpenSymbol"/>
    </w:rPr>
  </w:style>
  <w:style w:type="character" w:customStyle="1" w:styleId="WW8Num10z1">
    <w:name w:val="WW8Num10z1"/>
    <w:rsid w:val="003A1D31"/>
    <w:rPr>
      <w:rFonts w:ascii="OpenSymbol" w:hAnsi="OpenSymbol" w:cs="OpenSymbol"/>
    </w:rPr>
  </w:style>
  <w:style w:type="character" w:customStyle="1" w:styleId="WW8Num11z0">
    <w:name w:val="WW8Num11z0"/>
    <w:rsid w:val="003A1D31"/>
    <w:rPr>
      <w:rFonts w:ascii="Symbol" w:hAnsi="Symbol" w:cs="OpenSymbol"/>
    </w:rPr>
  </w:style>
  <w:style w:type="character" w:customStyle="1" w:styleId="WW8Num11z1">
    <w:name w:val="WW8Num11z1"/>
    <w:rsid w:val="003A1D31"/>
    <w:rPr>
      <w:rFonts w:ascii="OpenSymbol" w:hAnsi="OpenSymbol" w:cs="OpenSymbol"/>
    </w:rPr>
  </w:style>
  <w:style w:type="character" w:customStyle="1" w:styleId="WW8Num12z0">
    <w:name w:val="WW8Num12z0"/>
    <w:rsid w:val="003A1D31"/>
    <w:rPr>
      <w:rFonts w:ascii="Symbol" w:hAnsi="Symbol" w:cs="OpenSymbol"/>
    </w:rPr>
  </w:style>
  <w:style w:type="character" w:customStyle="1" w:styleId="WW8Num12z1">
    <w:name w:val="WW8Num12z1"/>
    <w:rsid w:val="003A1D31"/>
    <w:rPr>
      <w:rFonts w:ascii="OpenSymbol" w:hAnsi="OpenSymbol" w:cs="OpenSymbol"/>
    </w:rPr>
  </w:style>
  <w:style w:type="character" w:customStyle="1" w:styleId="WW8Num13z0">
    <w:name w:val="WW8Num13z0"/>
    <w:rsid w:val="003A1D31"/>
    <w:rPr>
      <w:rFonts w:ascii="Symbol" w:hAnsi="Symbol" w:cs="OpenSymbol"/>
    </w:rPr>
  </w:style>
  <w:style w:type="character" w:customStyle="1" w:styleId="WW8Num13z1">
    <w:name w:val="WW8Num13z1"/>
    <w:rsid w:val="003A1D31"/>
    <w:rPr>
      <w:rFonts w:ascii="OpenSymbol" w:hAnsi="OpenSymbol" w:cs="OpenSymbol"/>
    </w:rPr>
  </w:style>
  <w:style w:type="character" w:customStyle="1" w:styleId="WW8Num14z0">
    <w:name w:val="WW8Num14z0"/>
    <w:rsid w:val="003A1D31"/>
    <w:rPr>
      <w:rFonts w:ascii="Symbol" w:hAnsi="Symbol" w:cs="OpenSymbol"/>
    </w:rPr>
  </w:style>
  <w:style w:type="character" w:customStyle="1" w:styleId="WW8Num14z1">
    <w:name w:val="WW8Num14z1"/>
    <w:rsid w:val="003A1D31"/>
    <w:rPr>
      <w:rFonts w:ascii="OpenSymbol" w:hAnsi="OpenSymbol" w:cs="OpenSymbol"/>
    </w:rPr>
  </w:style>
  <w:style w:type="character" w:customStyle="1" w:styleId="WW-DefaultParagraphFont">
    <w:name w:val="WW-Default Paragraph Font"/>
    <w:rsid w:val="003A1D31"/>
  </w:style>
  <w:style w:type="character" w:customStyle="1" w:styleId="WW-DefaultParagraphFont1">
    <w:name w:val="WW-Default Paragraph Font1"/>
    <w:rsid w:val="003A1D31"/>
  </w:style>
  <w:style w:type="character" w:customStyle="1" w:styleId="HeaderChar">
    <w:name w:val="Header Char"/>
    <w:basedOn w:val="WW-DefaultParagraphFont1"/>
    <w:rsid w:val="003A1D31"/>
  </w:style>
  <w:style w:type="character" w:customStyle="1" w:styleId="FooterChar">
    <w:name w:val="Footer Char"/>
    <w:basedOn w:val="WW-DefaultParagraphFont1"/>
    <w:uiPriority w:val="99"/>
    <w:rsid w:val="003A1D31"/>
  </w:style>
  <w:style w:type="character" w:customStyle="1" w:styleId="Heading1Char">
    <w:name w:val="Heading 1 Char"/>
    <w:rsid w:val="003A1D31"/>
    <w:rPr>
      <w:rFonts w:ascii="Times New Roman" w:eastAsia="Times New Roman" w:hAnsi="Times New Roman" w:cs="Times New Roman"/>
      <w:b/>
      <w:bCs/>
      <w:sz w:val="28"/>
      <w:szCs w:val="28"/>
    </w:rPr>
  </w:style>
  <w:style w:type="character" w:customStyle="1" w:styleId="Heading2Char">
    <w:name w:val="Heading 2 Char"/>
    <w:rsid w:val="003A1D31"/>
    <w:rPr>
      <w:rFonts w:ascii="Times New Roman" w:eastAsia="Times New Roman" w:hAnsi="Times New Roman" w:cs="Times New Roman"/>
      <w:bCs/>
      <w:sz w:val="24"/>
      <w:szCs w:val="26"/>
      <w:u w:val="single"/>
    </w:rPr>
  </w:style>
  <w:style w:type="character" w:customStyle="1" w:styleId="Bullets">
    <w:name w:val="Bullets"/>
    <w:rsid w:val="003A1D31"/>
    <w:rPr>
      <w:rFonts w:ascii="OpenSymbol" w:eastAsia="OpenSymbol" w:hAnsi="OpenSymbol" w:cs="OpenSymbol"/>
    </w:rPr>
  </w:style>
  <w:style w:type="character" w:customStyle="1" w:styleId="NumberingSymbols">
    <w:name w:val="Numbering Symbols"/>
    <w:rsid w:val="003A1D31"/>
  </w:style>
  <w:style w:type="character" w:styleId="Hyperlink">
    <w:name w:val="Hyperlink"/>
    <w:rsid w:val="003A1D31"/>
    <w:rPr>
      <w:color w:val="000080"/>
      <w:u w:val="single"/>
    </w:rPr>
  </w:style>
  <w:style w:type="character" w:styleId="CommentReference">
    <w:name w:val="annotation reference"/>
    <w:rsid w:val="003A1D31"/>
    <w:rPr>
      <w:sz w:val="16"/>
      <w:szCs w:val="16"/>
    </w:rPr>
  </w:style>
  <w:style w:type="character" w:customStyle="1" w:styleId="CommentTextChar">
    <w:name w:val="Comment Text Char"/>
    <w:rsid w:val="003A1D31"/>
    <w:rPr>
      <w:rFonts w:eastAsia="Calibri"/>
    </w:rPr>
  </w:style>
  <w:style w:type="character" w:customStyle="1" w:styleId="CommentSubjectChar">
    <w:name w:val="Comment Subject Char"/>
    <w:rsid w:val="003A1D31"/>
    <w:rPr>
      <w:rFonts w:eastAsia="Calibri"/>
      <w:b/>
      <w:bCs/>
    </w:rPr>
  </w:style>
  <w:style w:type="character" w:customStyle="1" w:styleId="BalloonTextChar">
    <w:name w:val="Balloon Text Char"/>
    <w:rsid w:val="003A1D31"/>
    <w:rPr>
      <w:rFonts w:ascii="Segoe UI" w:eastAsia="Calibri" w:hAnsi="Segoe UI" w:cs="Segoe UI"/>
      <w:sz w:val="18"/>
      <w:szCs w:val="18"/>
    </w:rPr>
  </w:style>
  <w:style w:type="paragraph" w:customStyle="1" w:styleId="Heading">
    <w:name w:val="Heading"/>
    <w:basedOn w:val="Normal"/>
    <w:next w:val="BodyText"/>
    <w:rsid w:val="003A1D31"/>
    <w:pPr>
      <w:keepNext/>
      <w:spacing w:before="240" w:after="120"/>
    </w:pPr>
    <w:rPr>
      <w:rFonts w:ascii="Arial" w:eastAsia="Droid Sans" w:hAnsi="Arial" w:cs="DejaVu Sans"/>
      <w:sz w:val="28"/>
      <w:szCs w:val="28"/>
    </w:rPr>
  </w:style>
  <w:style w:type="paragraph" w:styleId="BodyText">
    <w:name w:val="Body Text"/>
    <w:basedOn w:val="Normal"/>
    <w:rsid w:val="003A1D31"/>
    <w:rPr>
      <w:color w:val="000000"/>
      <w:lang w:val="en-GB"/>
    </w:rPr>
  </w:style>
  <w:style w:type="paragraph" w:styleId="List">
    <w:name w:val="List"/>
    <w:basedOn w:val="BodyText"/>
    <w:rsid w:val="003A1D31"/>
    <w:rPr>
      <w:rFonts w:cs="DejaVu Sans"/>
    </w:rPr>
  </w:style>
  <w:style w:type="paragraph" w:styleId="Caption">
    <w:name w:val="caption"/>
    <w:basedOn w:val="Normal"/>
    <w:qFormat/>
    <w:rsid w:val="003A1D31"/>
    <w:pPr>
      <w:suppressLineNumbers/>
      <w:spacing w:before="120" w:after="120"/>
    </w:pPr>
    <w:rPr>
      <w:rFonts w:cs="DejaVu Sans"/>
      <w:i/>
      <w:iCs/>
      <w:szCs w:val="24"/>
    </w:rPr>
  </w:style>
  <w:style w:type="paragraph" w:customStyle="1" w:styleId="Index">
    <w:name w:val="Index"/>
    <w:basedOn w:val="Normal"/>
    <w:rsid w:val="003A1D31"/>
    <w:pPr>
      <w:suppressLineNumbers/>
    </w:pPr>
    <w:rPr>
      <w:rFonts w:cs="DejaVu Sans"/>
    </w:rPr>
  </w:style>
  <w:style w:type="paragraph" w:styleId="Header">
    <w:name w:val="header"/>
    <w:basedOn w:val="Normal"/>
    <w:rsid w:val="003A1D31"/>
    <w:pPr>
      <w:tabs>
        <w:tab w:val="center" w:pos="4680"/>
        <w:tab w:val="right" w:pos="9360"/>
      </w:tabs>
      <w:spacing w:line="240" w:lineRule="auto"/>
    </w:pPr>
  </w:style>
  <w:style w:type="paragraph" w:styleId="Footer">
    <w:name w:val="footer"/>
    <w:basedOn w:val="Normal"/>
    <w:uiPriority w:val="99"/>
    <w:rsid w:val="003A1D31"/>
    <w:pPr>
      <w:tabs>
        <w:tab w:val="center" w:pos="4680"/>
        <w:tab w:val="right" w:pos="9360"/>
      </w:tabs>
      <w:spacing w:line="240" w:lineRule="auto"/>
    </w:pPr>
  </w:style>
  <w:style w:type="paragraph" w:styleId="ListParagraph">
    <w:name w:val="List Paragraph"/>
    <w:basedOn w:val="Normal"/>
    <w:qFormat/>
    <w:rsid w:val="003A1D31"/>
    <w:pPr>
      <w:suppressAutoHyphens w:val="0"/>
      <w:spacing w:before="280" w:after="280" w:line="240" w:lineRule="auto"/>
      <w:jc w:val="left"/>
    </w:pPr>
    <w:rPr>
      <w:rFonts w:eastAsia="Times New Roman"/>
      <w:szCs w:val="24"/>
    </w:rPr>
  </w:style>
  <w:style w:type="paragraph" w:customStyle="1" w:styleId="TableContents">
    <w:name w:val="Table Contents"/>
    <w:basedOn w:val="Normal"/>
    <w:rsid w:val="003A1D31"/>
    <w:pPr>
      <w:suppressLineNumbers/>
    </w:pPr>
  </w:style>
  <w:style w:type="paragraph" w:customStyle="1" w:styleId="TableHeading">
    <w:name w:val="Table Heading"/>
    <w:basedOn w:val="TableContents"/>
    <w:rsid w:val="003A1D31"/>
    <w:pPr>
      <w:jc w:val="center"/>
    </w:pPr>
    <w:rPr>
      <w:b/>
      <w:bCs/>
    </w:rPr>
  </w:style>
  <w:style w:type="paragraph" w:customStyle="1" w:styleId="ContentsHeading">
    <w:name w:val="Contents Heading"/>
    <w:basedOn w:val="Heading"/>
    <w:rsid w:val="003A1D31"/>
    <w:pPr>
      <w:suppressLineNumbers/>
    </w:pPr>
    <w:rPr>
      <w:b/>
      <w:bCs/>
      <w:sz w:val="32"/>
      <w:szCs w:val="32"/>
    </w:rPr>
  </w:style>
  <w:style w:type="paragraph" w:styleId="TOC1">
    <w:name w:val="toc 1"/>
    <w:basedOn w:val="Index"/>
    <w:rsid w:val="003A1D31"/>
    <w:pPr>
      <w:tabs>
        <w:tab w:val="right" w:leader="dot" w:pos="9360"/>
      </w:tabs>
    </w:pPr>
  </w:style>
  <w:style w:type="paragraph" w:styleId="TOC2">
    <w:name w:val="toc 2"/>
    <w:basedOn w:val="Index"/>
    <w:rsid w:val="003A1D31"/>
    <w:pPr>
      <w:tabs>
        <w:tab w:val="right" w:leader="dot" w:pos="9077"/>
      </w:tabs>
      <w:ind w:left="283"/>
    </w:pPr>
  </w:style>
  <w:style w:type="paragraph" w:styleId="CommentText">
    <w:name w:val="annotation text"/>
    <w:basedOn w:val="Normal"/>
    <w:rsid w:val="003A1D31"/>
    <w:rPr>
      <w:sz w:val="20"/>
      <w:szCs w:val="20"/>
    </w:rPr>
  </w:style>
  <w:style w:type="paragraph" w:styleId="CommentSubject">
    <w:name w:val="annotation subject"/>
    <w:basedOn w:val="CommentText"/>
    <w:next w:val="CommentText"/>
    <w:rsid w:val="003A1D31"/>
    <w:rPr>
      <w:b/>
      <w:bCs/>
    </w:rPr>
  </w:style>
  <w:style w:type="paragraph" w:styleId="BalloonText">
    <w:name w:val="Balloon Text"/>
    <w:basedOn w:val="Normal"/>
    <w:rsid w:val="003A1D31"/>
    <w:pPr>
      <w:spacing w:line="240" w:lineRule="auto"/>
    </w:pPr>
    <w:rPr>
      <w:rFonts w:ascii="Segoe UI" w:hAnsi="Segoe UI" w:cs="Segoe UI"/>
      <w:sz w:val="18"/>
      <w:szCs w:val="18"/>
    </w:rPr>
  </w:style>
  <w:style w:type="paragraph" w:styleId="TOC3">
    <w:name w:val="toc 3"/>
    <w:basedOn w:val="Index"/>
    <w:rsid w:val="003A1D31"/>
    <w:pPr>
      <w:tabs>
        <w:tab w:val="right" w:leader="dot" w:pos="9072"/>
      </w:tabs>
      <w:ind w:left="566"/>
    </w:pPr>
  </w:style>
  <w:style w:type="paragraph" w:styleId="TOC4">
    <w:name w:val="toc 4"/>
    <w:basedOn w:val="Index"/>
    <w:rsid w:val="003A1D31"/>
    <w:pPr>
      <w:tabs>
        <w:tab w:val="right" w:leader="dot" w:pos="8789"/>
      </w:tabs>
      <w:ind w:left="849"/>
    </w:pPr>
  </w:style>
  <w:style w:type="paragraph" w:styleId="TOC5">
    <w:name w:val="toc 5"/>
    <w:basedOn w:val="Index"/>
    <w:rsid w:val="003A1D31"/>
    <w:pPr>
      <w:tabs>
        <w:tab w:val="right" w:leader="dot" w:pos="8506"/>
      </w:tabs>
      <w:ind w:left="1132"/>
    </w:pPr>
  </w:style>
  <w:style w:type="paragraph" w:styleId="TOC6">
    <w:name w:val="toc 6"/>
    <w:basedOn w:val="Index"/>
    <w:rsid w:val="003A1D31"/>
    <w:pPr>
      <w:tabs>
        <w:tab w:val="right" w:leader="dot" w:pos="8223"/>
      </w:tabs>
      <w:ind w:left="1415"/>
    </w:pPr>
  </w:style>
  <w:style w:type="paragraph" w:styleId="TOC7">
    <w:name w:val="toc 7"/>
    <w:basedOn w:val="Index"/>
    <w:rsid w:val="003A1D31"/>
    <w:pPr>
      <w:tabs>
        <w:tab w:val="right" w:leader="dot" w:pos="7940"/>
      </w:tabs>
      <w:ind w:left="1698"/>
    </w:pPr>
  </w:style>
  <w:style w:type="paragraph" w:styleId="TOC8">
    <w:name w:val="toc 8"/>
    <w:basedOn w:val="Index"/>
    <w:rsid w:val="003A1D31"/>
    <w:pPr>
      <w:tabs>
        <w:tab w:val="right" w:leader="dot" w:pos="7657"/>
      </w:tabs>
      <w:ind w:left="1981"/>
    </w:pPr>
  </w:style>
  <w:style w:type="paragraph" w:styleId="TOC9">
    <w:name w:val="toc 9"/>
    <w:basedOn w:val="Index"/>
    <w:rsid w:val="003A1D31"/>
    <w:pPr>
      <w:tabs>
        <w:tab w:val="right" w:leader="dot" w:pos="7374"/>
      </w:tabs>
      <w:ind w:left="2264"/>
    </w:pPr>
  </w:style>
  <w:style w:type="paragraph" w:customStyle="1" w:styleId="Contents10">
    <w:name w:val="Contents 10"/>
    <w:basedOn w:val="Index"/>
    <w:rsid w:val="003A1D31"/>
    <w:pPr>
      <w:tabs>
        <w:tab w:val="right" w:leader="dot" w:pos="7091"/>
      </w:tabs>
      <w:ind w:left="2547"/>
    </w:pPr>
  </w:style>
  <w:style w:type="character" w:styleId="FollowedHyperlink">
    <w:name w:val="FollowedHyperlink"/>
    <w:uiPriority w:val="99"/>
    <w:semiHidden/>
    <w:unhideWhenUsed/>
    <w:rsid w:val="0076525A"/>
    <w:rPr>
      <w:color w:val="954F72"/>
      <w:u w:val="single"/>
    </w:rPr>
  </w:style>
  <w:style w:type="paragraph" w:styleId="NoSpacing">
    <w:name w:val="No Spacing"/>
    <w:uiPriority w:val="1"/>
    <w:qFormat/>
    <w:rsid w:val="00445842"/>
    <w:pPr>
      <w:suppressAutoHyphens/>
      <w:jc w:val="both"/>
    </w:pPr>
    <w:rPr>
      <w:rFonts w:eastAsia="Calibri"/>
      <w:sz w:val="24"/>
      <w:szCs w:val="22"/>
      <w:lang w:val="en-US" w:eastAsia="ar-SA"/>
    </w:rPr>
  </w:style>
  <w:style w:type="table" w:styleId="TableGrid">
    <w:name w:val="Table Grid"/>
    <w:basedOn w:val="TableNormal"/>
    <w:uiPriority w:val="39"/>
    <w:rsid w:val="00445842"/>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39168544">
      <w:bodyDiv w:val="1"/>
      <w:marLeft w:val="0"/>
      <w:marRight w:val="0"/>
      <w:marTop w:val="0"/>
      <w:marBottom w:val="0"/>
      <w:divBdr>
        <w:top w:val="none" w:sz="0" w:space="0" w:color="auto"/>
        <w:left w:val="none" w:sz="0" w:space="0" w:color="auto"/>
        <w:bottom w:val="none" w:sz="0" w:space="0" w:color="auto"/>
        <w:right w:val="none" w:sz="0" w:space="0" w:color="auto"/>
      </w:divBdr>
    </w:div>
    <w:div w:id="189511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21</Pages>
  <Words>4311</Words>
  <Characters>24576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qirexhunt@gmail.com</cp:lastModifiedBy>
  <cp:revision>3</cp:revision>
  <cp:lastPrinted>1601-01-01T00:00:00Z</cp:lastPrinted>
  <dcterms:created xsi:type="dcterms:W3CDTF">2019-09-04T11:21:00Z</dcterms:created>
  <dcterms:modified xsi:type="dcterms:W3CDTF">2019-09-04T11:54:00Z</dcterms:modified>
</cp:coreProperties>
</file>