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7A797" w14:textId="06FE9148" w:rsidR="009C118D" w:rsidRPr="008B7B19" w:rsidRDefault="008B7B19" w:rsidP="008B7B19">
      <w:pPr>
        <w:spacing w:before="240" w:line="480" w:lineRule="auto"/>
        <w:jc w:val="center"/>
        <w:rPr>
          <w:rFonts w:ascii="Calibri" w:hAnsi="Calibri" w:cs="Calibri"/>
          <w:b/>
          <w:bCs/>
          <w:sz w:val="36"/>
          <w:szCs w:val="36"/>
        </w:rPr>
      </w:pPr>
      <w:r>
        <w:rPr>
          <w:rFonts w:ascii="Calibri" w:hAnsi="Calibri" w:cs="Calibri"/>
          <w:b/>
          <w:bCs/>
          <w:sz w:val="36"/>
          <w:szCs w:val="36"/>
        </w:rPr>
        <w:t xml:space="preserve">Assignment </w:t>
      </w:r>
      <w:r w:rsidR="009C118D" w:rsidRPr="008B7B19">
        <w:rPr>
          <w:rFonts w:ascii="Calibri" w:hAnsi="Calibri" w:cs="Calibri"/>
          <w:b/>
          <w:bCs/>
          <w:sz w:val="36"/>
          <w:szCs w:val="36"/>
        </w:rPr>
        <w:t>ECAD7004</w:t>
      </w:r>
      <w:r>
        <w:rPr>
          <w:rFonts w:ascii="Calibri" w:hAnsi="Calibri" w:cs="Calibri"/>
          <w:b/>
          <w:bCs/>
          <w:sz w:val="36"/>
          <w:szCs w:val="36"/>
        </w:rPr>
        <w:t xml:space="preserve"> </w:t>
      </w:r>
    </w:p>
    <w:p w14:paraId="1D0630C0" w14:textId="77777777" w:rsidR="008B7B19" w:rsidRPr="008B7B19" w:rsidRDefault="008B7B19" w:rsidP="008B7B19">
      <w:pPr>
        <w:spacing w:before="240" w:line="480" w:lineRule="auto"/>
        <w:jc w:val="center"/>
        <w:rPr>
          <w:rFonts w:ascii="Calibri" w:hAnsi="Calibri" w:cs="Calibri"/>
          <w:b/>
          <w:bCs/>
          <w:sz w:val="32"/>
          <w:szCs w:val="32"/>
        </w:rPr>
      </w:pPr>
    </w:p>
    <w:p w14:paraId="28AC0E7B" w14:textId="5B68742F" w:rsidR="009C118D" w:rsidRPr="008B7B19" w:rsidRDefault="00412B34" w:rsidP="008B7B19">
      <w:pPr>
        <w:spacing w:before="240" w:line="480" w:lineRule="auto"/>
        <w:jc w:val="center"/>
        <w:rPr>
          <w:rFonts w:ascii="Calibri" w:hAnsi="Calibri" w:cs="Calibri"/>
          <w:i/>
          <w:iCs/>
          <w:color w:val="000000" w:themeColor="text1"/>
          <w:sz w:val="36"/>
          <w:szCs w:val="36"/>
        </w:rPr>
      </w:pPr>
      <w:r w:rsidRPr="008B7B19">
        <w:rPr>
          <w:rFonts w:ascii="Calibri" w:hAnsi="Calibri" w:cs="Calibri"/>
          <w:i/>
          <w:iCs/>
          <w:color w:val="000000" w:themeColor="text1"/>
          <w:sz w:val="36"/>
          <w:szCs w:val="36"/>
        </w:rPr>
        <w:t>An exploratory case study on h</w:t>
      </w:r>
      <w:r w:rsidR="009C118D" w:rsidRPr="008B7B19">
        <w:rPr>
          <w:rFonts w:ascii="Calibri" w:hAnsi="Calibri" w:cs="Calibri"/>
          <w:i/>
          <w:iCs/>
          <w:color w:val="000000" w:themeColor="text1"/>
          <w:sz w:val="36"/>
          <w:szCs w:val="36"/>
        </w:rPr>
        <w:t>ow School X’s implementation of outdoor learning been received by the pupils</w:t>
      </w:r>
      <w:r w:rsidR="005D0E50" w:rsidRPr="008B7B19">
        <w:rPr>
          <w:rFonts w:ascii="Calibri" w:hAnsi="Calibri" w:cs="Calibri"/>
          <w:i/>
          <w:iCs/>
          <w:color w:val="000000" w:themeColor="text1"/>
          <w:sz w:val="36"/>
          <w:szCs w:val="36"/>
        </w:rPr>
        <w:t xml:space="preserve"> in year </w:t>
      </w:r>
      <w:r w:rsidRPr="008B7B19">
        <w:rPr>
          <w:rFonts w:ascii="Calibri" w:hAnsi="Calibri" w:cs="Calibri"/>
          <w:i/>
          <w:iCs/>
          <w:color w:val="000000" w:themeColor="text1"/>
          <w:sz w:val="36"/>
          <w:szCs w:val="36"/>
        </w:rPr>
        <w:t>5.</w:t>
      </w:r>
    </w:p>
    <w:p w14:paraId="0F6CD1F6" w14:textId="77777777" w:rsidR="008B7B19" w:rsidRDefault="008B7B19" w:rsidP="008B7B19">
      <w:pPr>
        <w:spacing w:before="240" w:line="480" w:lineRule="auto"/>
        <w:jc w:val="center"/>
        <w:rPr>
          <w:rFonts w:ascii="Calibri" w:hAnsi="Calibri" w:cs="Calibri"/>
          <w:sz w:val="32"/>
          <w:szCs w:val="32"/>
        </w:rPr>
      </w:pPr>
    </w:p>
    <w:p w14:paraId="27753B24" w14:textId="6A77C27B" w:rsidR="008B7B19" w:rsidRPr="008B7B19" w:rsidRDefault="008B7B19" w:rsidP="008B7B19">
      <w:pPr>
        <w:spacing w:before="240" w:line="480" w:lineRule="auto"/>
        <w:jc w:val="center"/>
        <w:rPr>
          <w:rFonts w:ascii="Calibri" w:hAnsi="Calibri" w:cs="Calibri"/>
          <w:sz w:val="32"/>
          <w:szCs w:val="32"/>
        </w:rPr>
      </w:pPr>
      <w:r w:rsidRPr="008B7B19">
        <w:rPr>
          <w:rFonts w:ascii="Calibri" w:hAnsi="Calibri" w:cs="Calibri"/>
          <w:sz w:val="32"/>
          <w:szCs w:val="32"/>
        </w:rPr>
        <w:t>Word Count: 4,753</w:t>
      </w:r>
    </w:p>
    <w:p w14:paraId="30855A3A" w14:textId="77777777" w:rsidR="008B7B19" w:rsidRDefault="008B7B19" w:rsidP="009B614C">
      <w:pPr>
        <w:spacing w:before="240" w:line="480" w:lineRule="auto"/>
        <w:rPr>
          <w:rFonts w:ascii="Calibri" w:hAnsi="Calibri" w:cs="Calibri"/>
          <w:i/>
          <w:iCs/>
          <w:sz w:val="22"/>
          <w:szCs w:val="22"/>
        </w:rPr>
      </w:pPr>
    </w:p>
    <w:p w14:paraId="4F1FC872" w14:textId="77777777" w:rsidR="008B7B19" w:rsidRDefault="008B7B19" w:rsidP="009B614C">
      <w:pPr>
        <w:spacing w:before="240" w:line="480" w:lineRule="auto"/>
        <w:rPr>
          <w:rFonts w:ascii="Calibri" w:hAnsi="Calibri" w:cs="Calibri"/>
          <w:i/>
          <w:iCs/>
          <w:sz w:val="22"/>
          <w:szCs w:val="22"/>
        </w:rPr>
      </w:pPr>
    </w:p>
    <w:p w14:paraId="4F92EA05" w14:textId="576A9FE8" w:rsidR="008B7B19" w:rsidRPr="008B7B19" w:rsidRDefault="008B7B19" w:rsidP="008B7B19">
      <w:pPr>
        <w:spacing w:before="240" w:line="480" w:lineRule="auto"/>
        <w:jc w:val="center"/>
        <w:rPr>
          <w:rFonts w:ascii="Calibri" w:hAnsi="Calibri" w:cs="Calibri"/>
          <w:sz w:val="32"/>
          <w:szCs w:val="32"/>
        </w:rPr>
      </w:pPr>
      <w:r w:rsidRPr="008B7B19">
        <w:rPr>
          <w:rFonts w:ascii="Calibri" w:hAnsi="Calibri" w:cs="Calibri"/>
          <w:sz w:val="32"/>
          <w:szCs w:val="32"/>
        </w:rPr>
        <w:t>Carys Elen Walsh</w:t>
      </w:r>
    </w:p>
    <w:p w14:paraId="36CF3FA4" w14:textId="380F5F5C" w:rsidR="008B7B19" w:rsidRPr="008B7B19" w:rsidRDefault="008B7B19" w:rsidP="008B7B19">
      <w:pPr>
        <w:spacing w:before="240" w:line="480" w:lineRule="auto"/>
        <w:jc w:val="center"/>
        <w:rPr>
          <w:rFonts w:ascii="Calibri" w:hAnsi="Calibri" w:cs="Calibri"/>
          <w:sz w:val="32"/>
          <w:szCs w:val="32"/>
        </w:rPr>
      </w:pPr>
      <w:r w:rsidRPr="008B7B19">
        <w:rPr>
          <w:rFonts w:ascii="Calibri" w:hAnsi="Calibri" w:cs="Calibri"/>
          <w:sz w:val="32"/>
          <w:szCs w:val="32"/>
        </w:rPr>
        <w:t>1702448</w:t>
      </w:r>
    </w:p>
    <w:p w14:paraId="7A415D04" w14:textId="77777777" w:rsidR="008B7B19" w:rsidRDefault="00412B34">
      <w:pPr>
        <w:rPr>
          <w:rFonts w:ascii="Calibri" w:hAnsi="Calibri" w:cs="Calibri"/>
          <w:b/>
          <w:bCs/>
          <w:sz w:val="22"/>
          <w:szCs w:val="22"/>
        </w:rPr>
      </w:pPr>
      <w:r w:rsidRPr="009B614C">
        <w:rPr>
          <w:rFonts w:ascii="Calibri" w:hAnsi="Calibri" w:cs="Calibri"/>
          <w:b/>
          <w:bCs/>
          <w:sz w:val="22"/>
          <w:szCs w:val="22"/>
        </w:rPr>
        <w:br w:type="page"/>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8B7B19" w14:paraId="6EF916D3" w14:textId="77777777" w:rsidTr="008B7B19">
        <w:trPr>
          <w:trHeight w:val="689"/>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89A6428" w14:textId="77777777" w:rsidR="008B7B19" w:rsidRPr="008B7B19" w:rsidRDefault="008B7B19" w:rsidP="008B7B19">
            <w:pPr>
              <w:jc w:val="center"/>
              <w:rPr>
                <w:sz w:val="22"/>
                <w:szCs w:val="22"/>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6011632" w14:textId="6AB94080" w:rsidR="008B7B19" w:rsidRPr="008B7B19" w:rsidRDefault="008B7B19" w:rsidP="008B7B19">
            <w:pPr>
              <w:tabs>
                <w:tab w:val="left" w:pos="1440"/>
                <w:tab w:val="left" w:pos="2880"/>
              </w:tabs>
              <w:suppressAutoHyphens/>
              <w:jc w:val="center"/>
              <w:outlineLvl w:val="0"/>
              <w:rPr>
                <w:sz w:val="22"/>
                <w:szCs w:val="22"/>
              </w:rPr>
            </w:pPr>
            <w:r w:rsidRPr="008B7B19">
              <w:rPr>
                <w:rFonts w:ascii="Calibri" w:eastAsia="Arial Unicode MS" w:hAnsi="Calibri" w:cs="Arial Unicode MS"/>
                <w:color w:val="000000"/>
                <w:kern w:val="0"/>
                <w:sz w:val="22"/>
                <w:szCs w:val="22"/>
                <w14:textOutline w14:w="12700" w14:cap="flat" w14:cmpd="sng" w14:algn="ctr">
                  <w14:noFill/>
                  <w14:prstDash w14:val="solid"/>
                  <w14:miter w14:lim="400000"/>
                </w14:textOutline>
              </w:rPr>
              <w:t>Target</w:t>
            </w:r>
            <w:r w:rsidRPr="008B7B19">
              <w:rPr>
                <w:rFonts w:ascii="Calibri" w:eastAsia="Arial Unicode MS" w:hAnsi="Calibri" w:cs="Arial Unicode MS"/>
                <w:color w:val="000000"/>
                <w:kern w:val="0"/>
                <w:sz w:val="22"/>
                <w:szCs w:val="22"/>
                <w14:textOutline w14:w="12700" w14:cap="flat" w14:cmpd="sng" w14:algn="ctr">
                  <w14:noFill/>
                  <w14:prstDash w14:val="solid"/>
                  <w14:miter w14:lim="400000"/>
                </w14:textOutline>
              </w:rPr>
              <w:t>s</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2BD3077" w14:textId="34BCC028" w:rsidR="008B7B19" w:rsidRPr="008B7B19" w:rsidRDefault="008B7B19" w:rsidP="008B7B19">
            <w:pPr>
              <w:tabs>
                <w:tab w:val="left" w:pos="1440"/>
                <w:tab w:val="left" w:pos="2880"/>
              </w:tabs>
              <w:suppressAutoHyphens/>
              <w:jc w:val="center"/>
              <w:outlineLvl w:val="0"/>
              <w:rPr>
                <w:sz w:val="22"/>
                <w:szCs w:val="22"/>
              </w:rPr>
            </w:pPr>
            <w:r w:rsidRPr="008B7B19">
              <w:rPr>
                <w:rFonts w:ascii="Calibri" w:eastAsia="Arial Unicode MS" w:hAnsi="Calibri" w:cs="Arial Unicode MS"/>
                <w:color w:val="000000"/>
                <w:kern w:val="0"/>
                <w:sz w:val="22"/>
                <w:szCs w:val="22"/>
                <w14:textOutline w14:w="12700" w14:cap="flat" w14:cmpd="sng" w14:algn="ctr">
                  <w14:noFill/>
                  <w14:prstDash w14:val="solid"/>
                  <w14:miter w14:lim="400000"/>
                </w14:textOutline>
              </w:rPr>
              <w:t>What I have done in this assignment….</w:t>
            </w:r>
          </w:p>
        </w:tc>
      </w:tr>
      <w:tr w:rsidR="008B7B19" w14:paraId="375A5FCE" w14:textId="77777777" w:rsidTr="008B2664">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4ED956F" w14:textId="77777777" w:rsidR="008B7B19" w:rsidRPr="008B7B19" w:rsidRDefault="008B7B19" w:rsidP="008B7B19">
            <w:pPr>
              <w:tabs>
                <w:tab w:val="left" w:pos="1440"/>
                <w:tab w:val="left" w:pos="2880"/>
              </w:tabs>
              <w:suppressAutoHyphens/>
              <w:jc w:val="center"/>
              <w:outlineLvl w:val="0"/>
              <w:rPr>
                <w:sz w:val="22"/>
                <w:szCs w:val="22"/>
              </w:rPr>
            </w:pPr>
            <w:r w:rsidRPr="008B7B19">
              <w:rPr>
                <w:rFonts w:ascii="Calibri" w:eastAsia="Arial Unicode MS" w:hAnsi="Calibri" w:cs="Arial Unicode MS"/>
                <w:color w:val="000000"/>
                <w:kern w:val="0"/>
                <w:sz w:val="22"/>
                <w:szCs w:val="22"/>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98ABC0A" w14:textId="3D1B020F" w:rsidR="008B7B19" w:rsidRPr="008B7B19" w:rsidRDefault="008B7B19" w:rsidP="00BB0F80">
            <w:pPr>
              <w:rPr>
                <w:sz w:val="22"/>
                <w:szCs w:val="22"/>
              </w:rPr>
            </w:pPr>
            <w:r>
              <w:rPr>
                <w:sz w:val="22"/>
                <w:szCs w:val="22"/>
              </w:rPr>
              <w:t>Combine components of your assignment in paragraph</w:t>
            </w:r>
            <w:r w:rsidR="00BB0F80">
              <w:rPr>
                <w:sz w:val="22"/>
                <w:szCs w:val="22"/>
              </w:rPr>
              <w:t xml:space="preserve"> form as opposed to multiple mini paragraphs which could be combined due to being related content.</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138ADF7" w14:textId="77777777" w:rsidR="008B7B19" w:rsidRDefault="00BB0F80" w:rsidP="00BB0F80">
            <w:pPr>
              <w:rPr>
                <w:sz w:val="22"/>
                <w:szCs w:val="22"/>
              </w:rPr>
            </w:pPr>
            <w:r>
              <w:rPr>
                <w:sz w:val="22"/>
                <w:szCs w:val="22"/>
              </w:rPr>
              <w:t xml:space="preserve">I have limited my use of ‘mini paragraphs’ with the aim of creating a more flowing and coherent piece of writing. </w:t>
            </w:r>
          </w:p>
          <w:p w14:paraId="2A5C70A6" w14:textId="03A33469" w:rsidR="00BB0F80" w:rsidRPr="008B7B19" w:rsidRDefault="00BB0F80" w:rsidP="00BB0F80">
            <w:pPr>
              <w:rPr>
                <w:sz w:val="22"/>
                <w:szCs w:val="22"/>
              </w:rPr>
            </w:pPr>
            <w:r>
              <w:rPr>
                <w:sz w:val="22"/>
                <w:szCs w:val="22"/>
              </w:rPr>
              <w:t xml:space="preserve">Relevant sentences are grouped together in one paragraph. </w:t>
            </w:r>
          </w:p>
        </w:tc>
      </w:tr>
      <w:tr w:rsidR="008B7B19" w14:paraId="6E45C0FB" w14:textId="77777777" w:rsidTr="008B2664">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11A30F6" w14:textId="77777777" w:rsidR="008B7B19" w:rsidRPr="008B7B19" w:rsidRDefault="008B7B19" w:rsidP="008B7B19">
            <w:pPr>
              <w:tabs>
                <w:tab w:val="left" w:pos="1440"/>
                <w:tab w:val="left" w:pos="2880"/>
              </w:tabs>
              <w:suppressAutoHyphens/>
              <w:jc w:val="center"/>
              <w:outlineLvl w:val="0"/>
              <w:rPr>
                <w:sz w:val="22"/>
                <w:szCs w:val="22"/>
              </w:rPr>
            </w:pPr>
            <w:r w:rsidRPr="008B7B19">
              <w:rPr>
                <w:rFonts w:ascii="Calibri" w:eastAsia="Arial Unicode MS" w:hAnsi="Calibri" w:cs="Arial Unicode MS"/>
                <w:color w:val="000000"/>
                <w:kern w:val="0"/>
                <w:sz w:val="22"/>
                <w:szCs w:val="22"/>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4D52004" w14:textId="13817B2A" w:rsidR="008B7B19" w:rsidRPr="008B7B19" w:rsidRDefault="00BB0F80" w:rsidP="00BB0F80">
            <w:pPr>
              <w:rPr>
                <w:sz w:val="22"/>
                <w:szCs w:val="22"/>
              </w:rPr>
            </w:pPr>
            <w:r>
              <w:rPr>
                <w:sz w:val="22"/>
                <w:szCs w:val="22"/>
              </w:rPr>
              <w:t xml:space="preserve">Continue to develop your academic language ensuring to maintain professionalism at all stages. </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F39FA56" w14:textId="29B3F80B" w:rsidR="008B7B19" w:rsidRPr="008B7B19" w:rsidRDefault="00BB0F80" w:rsidP="00BB0F80">
            <w:pPr>
              <w:rPr>
                <w:sz w:val="22"/>
                <w:szCs w:val="22"/>
              </w:rPr>
            </w:pPr>
            <w:r>
              <w:rPr>
                <w:sz w:val="22"/>
                <w:szCs w:val="22"/>
              </w:rPr>
              <w:t xml:space="preserve">I have developed my professionalism in my writing and excluded personal comments and opinions, sticking to third person across the entire essay (with the exception of the introduction). </w:t>
            </w:r>
          </w:p>
        </w:tc>
      </w:tr>
      <w:tr w:rsidR="008B7B19" w14:paraId="38D297B0" w14:textId="77777777" w:rsidTr="008B2664">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5095440" w14:textId="2730CA6D" w:rsidR="008B7B19" w:rsidRPr="008B7B19" w:rsidRDefault="008B7B19" w:rsidP="008B7B19">
            <w:pPr>
              <w:tabs>
                <w:tab w:val="left" w:pos="1440"/>
                <w:tab w:val="left" w:pos="2880"/>
              </w:tabs>
              <w:suppressAutoHyphens/>
              <w:jc w:val="center"/>
              <w:outlineLvl w:val="0"/>
              <w:rPr>
                <w:sz w:val="22"/>
                <w:szCs w:val="22"/>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1F1C07D" w14:textId="77777777" w:rsidR="008B7B19" w:rsidRPr="008B7B19" w:rsidRDefault="008B7B19" w:rsidP="008B7B19">
            <w:pPr>
              <w:jc w:val="center"/>
              <w:rPr>
                <w:sz w:val="22"/>
                <w:szCs w:val="22"/>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2725FD0" w14:textId="77777777" w:rsidR="008B7B19" w:rsidRPr="008B7B19" w:rsidRDefault="008B7B19" w:rsidP="008B7B19">
            <w:pPr>
              <w:jc w:val="center"/>
              <w:rPr>
                <w:sz w:val="22"/>
                <w:szCs w:val="22"/>
              </w:rPr>
            </w:pPr>
          </w:p>
        </w:tc>
      </w:tr>
    </w:tbl>
    <w:p w14:paraId="07F5A41C" w14:textId="25996835" w:rsidR="00BC272F" w:rsidRDefault="00BC272F" w:rsidP="00BC272F">
      <w:pPr>
        <w:rPr>
          <w:rFonts w:ascii="Calibri" w:hAnsi="Calibri" w:cs="Calibri"/>
          <w:b/>
          <w:bCs/>
          <w:sz w:val="22"/>
          <w:szCs w:val="22"/>
        </w:rPr>
      </w:pPr>
      <w:r>
        <w:rPr>
          <w:rFonts w:ascii="Calibri" w:hAnsi="Calibri" w:cs="Calibri"/>
          <w:b/>
          <w:bCs/>
          <w:sz w:val="22"/>
          <w:szCs w:val="22"/>
        </w:rPr>
        <w:t xml:space="preserve"> </w:t>
      </w:r>
    </w:p>
    <w:p w14:paraId="6A1C9C35" w14:textId="477AE69B" w:rsidR="00BB0F80" w:rsidRDefault="00BB0F80">
      <w:pPr>
        <w:rPr>
          <w:rFonts w:ascii="Calibri" w:hAnsi="Calibri" w:cs="Calibri"/>
          <w:b/>
          <w:bCs/>
          <w:sz w:val="22"/>
          <w:szCs w:val="22"/>
        </w:rPr>
      </w:pPr>
      <w:r>
        <w:rPr>
          <w:rFonts w:ascii="Calibri" w:hAnsi="Calibri" w:cs="Calibri"/>
          <w:b/>
          <w:bCs/>
          <w:sz w:val="22"/>
          <w:szCs w:val="22"/>
        </w:rPr>
        <w:br w:type="page"/>
      </w:r>
    </w:p>
    <w:p w14:paraId="46B7648C" w14:textId="621D189C" w:rsidR="009373D5" w:rsidRDefault="009C118D" w:rsidP="009B614C">
      <w:pPr>
        <w:spacing w:before="240" w:line="480" w:lineRule="auto"/>
        <w:rPr>
          <w:rFonts w:ascii="Calibri" w:hAnsi="Calibri" w:cs="Calibri"/>
          <w:b/>
          <w:bCs/>
          <w:sz w:val="22"/>
          <w:szCs w:val="22"/>
        </w:rPr>
      </w:pPr>
      <w:r w:rsidRPr="009B614C">
        <w:rPr>
          <w:rFonts w:ascii="Calibri" w:hAnsi="Calibri" w:cs="Calibri"/>
          <w:b/>
          <w:bCs/>
          <w:sz w:val="22"/>
          <w:szCs w:val="22"/>
        </w:rPr>
        <w:lastRenderedPageBreak/>
        <w:t>Introduction</w:t>
      </w:r>
    </w:p>
    <w:p w14:paraId="47BC8BFD" w14:textId="77777777" w:rsidR="009B614C" w:rsidRPr="009B614C" w:rsidRDefault="009B614C" w:rsidP="009B614C">
      <w:pPr>
        <w:spacing w:before="240" w:line="480" w:lineRule="auto"/>
        <w:rPr>
          <w:rFonts w:ascii="Calibri" w:hAnsi="Calibri" w:cs="Calibri"/>
          <w:b/>
          <w:bCs/>
          <w:sz w:val="22"/>
          <w:szCs w:val="22"/>
        </w:rPr>
      </w:pPr>
    </w:p>
    <w:p w14:paraId="63E93293" w14:textId="1A8A9C4C" w:rsidR="00FC73A0" w:rsidRPr="009B614C" w:rsidRDefault="00FC73A0" w:rsidP="009B614C">
      <w:pPr>
        <w:spacing w:before="240" w:line="480" w:lineRule="auto"/>
        <w:rPr>
          <w:rFonts w:ascii="Calibri" w:hAnsi="Calibri" w:cs="Calibri"/>
          <w:sz w:val="22"/>
          <w:szCs w:val="22"/>
        </w:rPr>
      </w:pPr>
      <w:r w:rsidRPr="009B614C">
        <w:rPr>
          <w:rFonts w:ascii="Calibri" w:hAnsi="Calibri" w:cs="Calibri"/>
          <w:sz w:val="22"/>
          <w:szCs w:val="22"/>
        </w:rPr>
        <w:t>In this essay, I will be introducing the research question - ‘How has School X’s implementation of outdoor learning been received by the pupils</w:t>
      </w:r>
      <w:r w:rsidR="00504306" w:rsidRPr="009B614C">
        <w:rPr>
          <w:rFonts w:ascii="Calibri" w:hAnsi="Calibri" w:cs="Calibri"/>
          <w:sz w:val="22"/>
          <w:szCs w:val="22"/>
        </w:rPr>
        <w:t xml:space="preserve"> in year 5</w:t>
      </w:r>
      <w:r w:rsidRPr="009B614C">
        <w:rPr>
          <w:rFonts w:ascii="Calibri" w:hAnsi="Calibri" w:cs="Calibri"/>
          <w:sz w:val="22"/>
          <w:szCs w:val="22"/>
        </w:rPr>
        <w:t xml:space="preserve">.’ </w:t>
      </w:r>
      <w:r w:rsidR="00101198" w:rsidRPr="009B614C">
        <w:rPr>
          <w:rFonts w:ascii="Calibri" w:hAnsi="Calibri" w:cs="Calibri"/>
          <w:sz w:val="22"/>
          <w:szCs w:val="22"/>
        </w:rPr>
        <w:t xml:space="preserve">The choice to investigate the subject of outdoor learning </w:t>
      </w:r>
      <w:r w:rsidR="00F74480" w:rsidRPr="009B614C">
        <w:rPr>
          <w:rFonts w:ascii="Calibri" w:hAnsi="Calibri" w:cs="Calibri"/>
          <w:sz w:val="22"/>
          <w:szCs w:val="22"/>
        </w:rPr>
        <w:t xml:space="preserve">has </w:t>
      </w:r>
      <w:r w:rsidR="00101198" w:rsidRPr="009B614C">
        <w:rPr>
          <w:rFonts w:ascii="Calibri" w:hAnsi="Calibri" w:cs="Calibri"/>
          <w:sz w:val="22"/>
          <w:szCs w:val="22"/>
        </w:rPr>
        <w:t>stem</w:t>
      </w:r>
      <w:r w:rsidR="00F74480" w:rsidRPr="009B614C">
        <w:rPr>
          <w:rFonts w:ascii="Calibri" w:hAnsi="Calibri" w:cs="Calibri"/>
          <w:sz w:val="22"/>
          <w:szCs w:val="22"/>
        </w:rPr>
        <w:t>med</w:t>
      </w:r>
      <w:r w:rsidR="00101198" w:rsidRPr="009B614C">
        <w:rPr>
          <w:rFonts w:ascii="Calibri" w:hAnsi="Calibri" w:cs="Calibri"/>
          <w:sz w:val="22"/>
          <w:szCs w:val="22"/>
        </w:rPr>
        <w:t xml:space="preserve"> from the Welsh Government</w:t>
      </w:r>
      <w:r w:rsidR="006A1B78" w:rsidRPr="009B614C">
        <w:rPr>
          <w:rFonts w:ascii="Calibri" w:hAnsi="Calibri" w:cs="Calibri"/>
          <w:sz w:val="22"/>
          <w:szCs w:val="22"/>
        </w:rPr>
        <w:t>’s</w:t>
      </w:r>
      <w:r w:rsidR="00101198" w:rsidRPr="009B614C">
        <w:rPr>
          <w:rFonts w:ascii="Calibri" w:hAnsi="Calibri" w:cs="Calibri"/>
          <w:sz w:val="22"/>
          <w:szCs w:val="22"/>
        </w:rPr>
        <w:t xml:space="preserve"> (</w:t>
      </w:r>
      <w:r w:rsidR="000C47CC" w:rsidRPr="009B614C">
        <w:rPr>
          <w:rFonts w:ascii="Calibri" w:hAnsi="Calibri" w:cs="Calibri"/>
          <w:sz w:val="22"/>
          <w:szCs w:val="22"/>
        </w:rPr>
        <w:t>2022)</w:t>
      </w:r>
      <w:r w:rsidR="006A1B78" w:rsidRPr="009B614C">
        <w:rPr>
          <w:rFonts w:ascii="Calibri" w:hAnsi="Calibri" w:cs="Calibri"/>
          <w:sz w:val="22"/>
          <w:szCs w:val="22"/>
        </w:rPr>
        <w:t xml:space="preserve"> push for a curriculum focusing on the achievement of four core purposes. Outdoor learning falls under the core purpose ‘healthy, confident individuals</w:t>
      </w:r>
      <w:r w:rsidR="00EA5AB4" w:rsidRPr="009B614C">
        <w:rPr>
          <w:rFonts w:ascii="Calibri" w:hAnsi="Calibri" w:cs="Calibri"/>
          <w:sz w:val="22"/>
          <w:szCs w:val="22"/>
        </w:rPr>
        <w:t>,’ which advocates that pupils take part in more physical activities during school to improve confidence, wellbeing, and motivation</w:t>
      </w:r>
      <w:r w:rsidR="00105E20" w:rsidRPr="009B614C">
        <w:rPr>
          <w:rFonts w:ascii="Calibri" w:hAnsi="Calibri" w:cs="Calibri"/>
          <w:sz w:val="22"/>
          <w:szCs w:val="22"/>
        </w:rPr>
        <w:t xml:space="preserve"> (Welsh Government, 2022; Learning Through Landscapes)</w:t>
      </w:r>
      <w:r w:rsidR="00EA5AB4" w:rsidRPr="009B614C">
        <w:rPr>
          <w:rFonts w:ascii="Calibri" w:hAnsi="Calibri" w:cs="Calibri"/>
          <w:sz w:val="22"/>
          <w:szCs w:val="22"/>
        </w:rPr>
        <w:t xml:space="preserve">. </w:t>
      </w:r>
      <w:r w:rsidR="00BA28B3" w:rsidRPr="009B614C">
        <w:rPr>
          <w:rFonts w:ascii="Calibri" w:hAnsi="Calibri" w:cs="Calibri"/>
          <w:sz w:val="22"/>
          <w:szCs w:val="22"/>
        </w:rPr>
        <w:t>To aid in the achievement of the four core purposes, t</w:t>
      </w:r>
      <w:r w:rsidR="00EA5AB4" w:rsidRPr="009B614C">
        <w:rPr>
          <w:rFonts w:ascii="Calibri" w:hAnsi="Calibri" w:cs="Calibri"/>
          <w:sz w:val="22"/>
          <w:szCs w:val="22"/>
        </w:rPr>
        <w:t>he Welsh Government (202</w:t>
      </w:r>
      <w:r w:rsidR="00BA28B3" w:rsidRPr="009B614C">
        <w:rPr>
          <w:rFonts w:ascii="Calibri" w:hAnsi="Calibri" w:cs="Calibri"/>
          <w:sz w:val="22"/>
          <w:szCs w:val="22"/>
        </w:rPr>
        <w:t>3</w:t>
      </w:r>
      <w:r w:rsidR="00EA5AB4" w:rsidRPr="009B614C">
        <w:rPr>
          <w:rFonts w:ascii="Calibri" w:hAnsi="Calibri" w:cs="Calibri"/>
          <w:sz w:val="22"/>
          <w:szCs w:val="22"/>
        </w:rPr>
        <w:t xml:space="preserve">) </w:t>
      </w:r>
      <w:r w:rsidR="00BA28B3" w:rsidRPr="009B614C">
        <w:rPr>
          <w:rFonts w:ascii="Calibri" w:hAnsi="Calibri" w:cs="Calibri"/>
          <w:sz w:val="22"/>
          <w:szCs w:val="22"/>
        </w:rPr>
        <w:t>recommends the implementation of twelve pedagogical principles</w:t>
      </w:r>
      <w:r w:rsidR="00105E20" w:rsidRPr="009B614C">
        <w:rPr>
          <w:rFonts w:ascii="Calibri" w:hAnsi="Calibri" w:cs="Calibri"/>
          <w:sz w:val="22"/>
          <w:szCs w:val="22"/>
        </w:rPr>
        <w:t xml:space="preserve"> (Welsh Government, 2023)</w:t>
      </w:r>
      <w:r w:rsidR="00BA28B3" w:rsidRPr="009B614C">
        <w:rPr>
          <w:rFonts w:ascii="Calibri" w:hAnsi="Calibri" w:cs="Calibri"/>
          <w:sz w:val="22"/>
          <w:szCs w:val="22"/>
        </w:rPr>
        <w:t>. In relation to outdoor learning, there are two key pedagogical principles to consider – ‘means employing a blend of approaches including direct teaching,’ and ‘creates authentic contexts for learning’</w:t>
      </w:r>
      <w:r w:rsidR="00105E20" w:rsidRPr="009B614C">
        <w:rPr>
          <w:rFonts w:ascii="Calibri" w:hAnsi="Calibri" w:cs="Calibri"/>
          <w:sz w:val="22"/>
          <w:szCs w:val="22"/>
        </w:rPr>
        <w:t xml:space="preserve"> (Donaldson, 2015). </w:t>
      </w:r>
      <w:r w:rsidR="009B5ACF" w:rsidRPr="009B614C">
        <w:rPr>
          <w:rFonts w:ascii="Calibri" w:hAnsi="Calibri" w:cs="Calibri"/>
          <w:sz w:val="22"/>
          <w:szCs w:val="22"/>
        </w:rPr>
        <w:t xml:space="preserve"> </w:t>
      </w:r>
    </w:p>
    <w:p w14:paraId="6A403982" w14:textId="523EDD80" w:rsidR="00D35111" w:rsidRPr="009B614C" w:rsidRDefault="00D35111" w:rsidP="009B614C">
      <w:pPr>
        <w:spacing w:before="240" w:line="480" w:lineRule="auto"/>
        <w:rPr>
          <w:rFonts w:ascii="Calibri" w:hAnsi="Calibri" w:cs="Calibri"/>
          <w:sz w:val="22"/>
          <w:szCs w:val="22"/>
        </w:rPr>
      </w:pPr>
      <w:r w:rsidRPr="009B614C">
        <w:rPr>
          <w:rFonts w:ascii="Calibri" w:hAnsi="Calibri" w:cs="Calibri"/>
          <w:sz w:val="22"/>
          <w:szCs w:val="22"/>
        </w:rPr>
        <w:t xml:space="preserve">This topic has interested me because I am curious to understand </w:t>
      </w:r>
      <w:r w:rsidR="00105E20" w:rsidRPr="009B614C">
        <w:rPr>
          <w:rFonts w:ascii="Calibri" w:hAnsi="Calibri" w:cs="Calibri"/>
          <w:sz w:val="22"/>
          <w:szCs w:val="22"/>
        </w:rPr>
        <w:t xml:space="preserve">whether or not </w:t>
      </w:r>
      <w:r w:rsidRPr="009B614C">
        <w:rPr>
          <w:rFonts w:ascii="Calibri" w:hAnsi="Calibri" w:cs="Calibri"/>
          <w:sz w:val="22"/>
          <w:szCs w:val="22"/>
        </w:rPr>
        <w:t>outdoor learning</w:t>
      </w:r>
      <w:r w:rsidR="00105E20" w:rsidRPr="009B614C">
        <w:rPr>
          <w:rFonts w:ascii="Calibri" w:hAnsi="Calibri" w:cs="Calibri"/>
          <w:sz w:val="22"/>
          <w:szCs w:val="22"/>
        </w:rPr>
        <w:t xml:space="preserve"> nurtures a wholesome environment in the classroom</w:t>
      </w:r>
      <w:r w:rsidRPr="009B614C">
        <w:rPr>
          <w:rFonts w:ascii="Calibri" w:hAnsi="Calibri" w:cs="Calibri"/>
          <w:sz w:val="22"/>
          <w:szCs w:val="22"/>
        </w:rPr>
        <w:t xml:space="preserve">. I will be researching a variety of theorists that advocated </w:t>
      </w:r>
      <w:r w:rsidR="00105E20" w:rsidRPr="009B614C">
        <w:rPr>
          <w:rFonts w:ascii="Calibri" w:hAnsi="Calibri" w:cs="Calibri"/>
          <w:sz w:val="22"/>
          <w:szCs w:val="22"/>
        </w:rPr>
        <w:t xml:space="preserve">the </w:t>
      </w:r>
      <w:r w:rsidRPr="009B614C">
        <w:rPr>
          <w:rFonts w:ascii="Calibri" w:hAnsi="Calibri" w:cs="Calibri"/>
          <w:sz w:val="22"/>
          <w:szCs w:val="22"/>
        </w:rPr>
        <w:t>us</w:t>
      </w:r>
      <w:r w:rsidR="00105E20" w:rsidRPr="009B614C">
        <w:rPr>
          <w:rFonts w:ascii="Calibri" w:hAnsi="Calibri" w:cs="Calibri"/>
          <w:sz w:val="22"/>
          <w:szCs w:val="22"/>
        </w:rPr>
        <w:t>e of</w:t>
      </w:r>
      <w:r w:rsidRPr="009B614C">
        <w:rPr>
          <w:rFonts w:ascii="Calibri" w:hAnsi="Calibri" w:cs="Calibri"/>
          <w:sz w:val="22"/>
          <w:szCs w:val="22"/>
        </w:rPr>
        <w:t xml:space="preserve"> the natural world in </w:t>
      </w:r>
      <w:r w:rsidR="00105E20" w:rsidRPr="009B614C">
        <w:rPr>
          <w:rFonts w:ascii="Calibri" w:hAnsi="Calibri" w:cs="Calibri"/>
          <w:sz w:val="22"/>
          <w:szCs w:val="22"/>
        </w:rPr>
        <w:t>education and</w:t>
      </w:r>
      <w:r w:rsidR="00FA3CEE" w:rsidRPr="009B614C">
        <w:rPr>
          <w:rFonts w:ascii="Calibri" w:hAnsi="Calibri" w:cs="Calibri"/>
          <w:sz w:val="22"/>
          <w:szCs w:val="22"/>
        </w:rPr>
        <w:t xml:space="preserve"> aiming to discover a recommendation based on my research. </w:t>
      </w:r>
    </w:p>
    <w:p w14:paraId="34FFA680" w14:textId="316B07DC" w:rsidR="003701AD" w:rsidRPr="009B614C" w:rsidRDefault="004E702D" w:rsidP="009B614C">
      <w:pPr>
        <w:spacing w:before="240" w:line="480" w:lineRule="auto"/>
        <w:rPr>
          <w:rFonts w:ascii="Calibri" w:hAnsi="Calibri" w:cs="Calibri"/>
          <w:sz w:val="22"/>
          <w:szCs w:val="22"/>
        </w:rPr>
      </w:pPr>
      <w:r w:rsidRPr="009B614C">
        <w:rPr>
          <w:rFonts w:ascii="Calibri" w:hAnsi="Calibri" w:cs="Calibri"/>
          <w:sz w:val="22"/>
          <w:szCs w:val="22"/>
        </w:rPr>
        <w:t>I will be using School X as a base for my research because it is school that has effectuated outdoor learning into its curriculum with great determination. The school itself is located in the Swansea county, and in its last inspection</w:t>
      </w:r>
      <w:r w:rsidR="00105E20" w:rsidRPr="009B614C">
        <w:rPr>
          <w:rFonts w:ascii="Calibri" w:hAnsi="Calibri" w:cs="Calibri"/>
          <w:sz w:val="22"/>
          <w:szCs w:val="22"/>
        </w:rPr>
        <w:t>,</w:t>
      </w:r>
      <w:r w:rsidRPr="009B614C">
        <w:rPr>
          <w:rFonts w:ascii="Calibri" w:hAnsi="Calibri" w:cs="Calibri"/>
          <w:sz w:val="22"/>
          <w:szCs w:val="22"/>
        </w:rPr>
        <w:t xml:space="preserve"> </w:t>
      </w:r>
      <w:r w:rsidR="00105E20" w:rsidRPr="009B614C">
        <w:rPr>
          <w:rFonts w:ascii="Calibri" w:hAnsi="Calibri" w:cs="Calibri"/>
          <w:sz w:val="22"/>
          <w:szCs w:val="22"/>
        </w:rPr>
        <w:t>which</w:t>
      </w:r>
      <w:r w:rsidRPr="009B614C">
        <w:rPr>
          <w:rFonts w:ascii="Calibri" w:hAnsi="Calibri" w:cs="Calibri"/>
          <w:sz w:val="22"/>
          <w:szCs w:val="22"/>
        </w:rPr>
        <w:t xml:space="preserve"> took place in 2020, </w:t>
      </w:r>
      <w:r w:rsidR="0044266E" w:rsidRPr="009B614C">
        <w:rPr>
          <w:rFonts w:ascii="Calibri" w:hAnsi="Calibri" w:cs="Calibri"/>
          <w:sz w:val="22"/>
          <w:szCs w:val="22"/>
        </w:rPr>
        <w:t xml:space="preserve">it </w:t>
      </w:r>
      <w:r w:rsidRPr="009B614C">
        <w:rPr>
          <w:rFonts w:ascii="Calibri" w:hAnsi="Calibri" w:cs="Calibri"/>
          <w:sz w:val="22"/>
          <w:szCs w:val="22"/>
        </w:rPr>
        <w:t xml:space="preserve">received an ‘excellent’ in all inspection areas. Its one recommendation </w:t>
      </w:r>
      <w:r w:rsidR="0044266E" w:rsidRPr="009B614C">
        <w:rPr>
          <w:rFonts w:ascii="Calibri" w:hAnsi="Calibri" w:cs="Calibri"/>
          <w:sz w:val="22"/>
          <w:szCs w:val="22"/>
        </w:rPr>
        <w:t xml:space="preserve">was to share good practice in teaching and learning across the school, with a direct comment pinpointing outdoor learning. </w:t>
      </w:r>
      <w:r w:rsidR="00D35111" w:rsidRPr="009B614C">
        <w:rPr>
          <w:rFonts w:ascii="Calibri" w:hAnsi="Calibri" w:cs="Calibri"/>
          <w:sz w:val="22"/>
          <w:szCs w:val="22"/>
        </w:rPr>
        <w:t xml:space="preserve">The school taken this on board by creating a timetable in which each class gets outside at least once a week. The outdoor facilities include a sloping field, a small forest area with a pond, cabin and firepit, an outdoor area for the </w:t>
      </w:r>
      <w:r w:rsidR="00D35111" w:rsidRPr="009B614C">
        <w:rPr>
          <w:rFonts w:ascii="Calibri" w:hAnsi="Calibri" w:cs="Calibri"/>
          <w:sz w:val="22"/>
          <w:szCs w:val="22"/>
        </w:rPr>
        <w:lastRenderedPageBreak/>
        <w:t>reception and year 1 classes, and multiple tarmacked playgrounds for the pupils to use at break, lunch, and golden time</w:t>
      </w:r>
      <w:r w:rsidR="00F66423" w:rsidRPr="009B614C">
        <w:rPr>
          <w:rFonts w:ascii="Calibri" w:hAnsi="Calibri" w:cs="Calibri"/>
          <w:sz w:val="22"/>
          <w:szCs w:val="22"/>
        </w:rPr>
        <w:t xml:space="preserve"> (Estyn, 2020</w:t>
      </w:r>
      <w:r w:rsidR="00105E20" w:rsidRPr="009B614C">
        <w:rPr>
          <w:rFonts w:ascii="Calibri" w:hAnsi="Calibri" w:cs="Calibri"/>
          <w:sz w:val="22"/>
          <w:szCs w:val="22"/>
        </w:rPr>
        <w:t>; Clarke, 2021</w:t>
      </w:r>
      <w:r w:rsidR="00F66423" w:rsidRPr="009B614C">
        <w:rPr>
          <w:rFonts w:ascii="Calibri" w:hAnsi="Calibri" w:cs="Calibri"/>
          <w:sz w:val="22"/>
          <w:szCs w:val="22"/>
        </w:rPr>
        <w:t>)</w:t>
      </w:r>
      <w:r w:rsidR="00D35111" w:rsidRPr="009B614C">
        <w:rPr>
          <w:rFonts w:ascii="Calibri" w:hAnsi="Calibri" w:cs="Calibri"/>
          <w:sz w:val="22"/>
          <w:szCs w:val="22"/>
        </w:rPr>
        <w:t xml:space="preserve">. </w:t>
      </w:r>
    </w:p>
    <w:p w14:paraId="1DA65EB8" w14:textId="77777777" w:rsidR="00BB0F80" w:rsidRDefault="00BB0F80">
      <w:pPr>
        <w:rPr>
          <w:rFonts w:ascii="Calibri" w:hAnsi="Calibri" w:cs="Calibri"/>
          <w:b/>
          <w:bCs/>
          <w:sz w:val="22"/>
          <w:szCs w:val="22"/>
        </w:rPr>
      </w:pPr>
      <w:r>
        <w:rPr>
          <w:rFonts w:ascii="Calibri" w:hAnsi="Calibri" w:cs="Calibri"/>
          <w:b/>
          <w:bCs/>
          <w:sz w:val="22"/>
          <w:szCs w:val="22"/>
        </w:rPr>
        <w:br w:type="page"/>
      </w:r>
    </w:p>
    <w:p w14:paraId="7084B000" w14:textId="471577EB" w:rsidR="003701AD" w:rsidRPr="009B614C" w:rsidRDefault="003701AD" w:rsidP="009B614C">
      <w:pPr>
        <w:spacing w:before="240" w:line="480" w:lineRule="auto"/>
        <w:rPr>
          <w:rFonts w:ascii="Calibri" w:hAnsi="Calibri" w:cs="Calibri"/>
          <w:b/>
          <w:bCs/>
          <w:sz w:val="22"/>
          <w:szCs w:val="22"/>
        </w:rPr>
      </w:pPr>
      <w:r w:rsidRPr="009B614C">
        <w:rPr>
          <w:rFonts w:ascii="Calibri" w:hAnsi="Calibri" w:cs="Calibri"/>
          <w:b/>
          <w:bCs/>
          <w:sz w:val="22"/>
          <w:szCs w:val="22"/>
        </w:rPr>
        <w:lastRenderedPageBreak/>
        <w:t xml:space="preserve">Literature Review: </w:t>
      </w:r>
    </w:p>
    <w:p w14:paraId="2A0A90B9" w14:textId="77777777" w:rsidR="00381DA9" w:rsidRPr="009B614C" w:rsidRDefault="00381DA9" w:rsidP="009B614C">
      <w:pPr>
        <w:spacing w:before="240" w:line="480" w:lineRule="auto"/>
        <w:rPr>
          <w:rFonts w:ascii="Calibri" w:hAnsi="Calibri" w:cs="Calibri"/>
          <w:b/>
          <w:bCs/>
          <w:sz w:val="22"/>
          <w:szCs w:val="22"/>
        </w:rPr>
      </w:pPr>
    </w:p>
    <w:p w14:paraId="17EB6464" w14:textId="4F801B6F" w:rsidR="00381DA9" w:rsidRPr="009B614C" w:rsidRDefault="006147EF" w:rsidP="009B614C">
      <w:pPr>
        <w:spacing w:before="240" w:line="480" w:lineRule="auto"/>
        <w:rPr>
          <w:rFonts w:ascii="Calibri" w:hAnsi="Calibri" w:cs="Calibri"/>
          <w:i/>
          <w:iCs/>
          <w:sz w:val="22"/>
          <w:szCs w:val="22"/>
        </w:rPr>
      </w:pPr>
      <w:r w:rsidRPr="009B614C">
        <w:rPr>
          <w:rFonts w:ascii="Calibri" w:hAnsi="Calibri" w:cs="Calibri"/>
          <w:i/>
          <w:iCs/>
          <w:sz w:val="22"/>
          <w:szCs w:val="22"/>
        </w:rPr>
        <w:t xml:space="preserve">Outdoor Learning in the </w:t>
      </w:r>
      <w:r w:rsidR="00381DA9" w:rsidRPr="009B614C">
        <w:rPr>
          <w:rFonts w:ascii="Calibri" w:hAnsi="Calibri" w:cs="Calibri"/>
          <w:i/>
          <w:iCs/>
          <w:sz w:val="22"/>
          <w:szCs w:val="22"/>
        </w:rPr>
        <w:t>Curriculum for Wales</w:t>
      </w:r>
    </w:p>
    <w:p w14:paraId="0A46754D" w14:textId="42647EFE" w:rsidR="003701AD" w:rsidRPr="009B614C" w:rsidRDefault="00247C71" w:rsidP="009B614C">
      <w:pPr>
        <w:spacing w:before="240" w:line="480" w:lineRule="auto"/>
        <w:rPr>
          <w:rFonts w:ascii="Calibri" w:hAnsi="Calibri" w:cs="Calibri"/>
          <w:sz w:val="22"/>
          <w:szCs w:val="22"/>
        </w:rPr>
      </w:pPr>
      <w:r w:rsidRPr="009B614C">
        <w:rPr>
          <w:rFonts w:ascii="Calibri" w:hAnsi="Calibri" w:cs="Calibri"/>
          <w:sz w:val="22"/>
          <w:szCs w:val="22"/>
        </w:rPr>
        <w:t xml:space="preserve">In more ways than one, the Curriculum for Wales aligns closely with the Froebelian principles. In </w:t>
      </w:r>
      <w:r w:rsidR="00D54132" w:rsidRPr="009B614C">
        <w:rPr>
          <w:rFonts w:ascii="Calibri" w:hAnsi="Calibri" w:cs="Calibri"/>
          <w:sz w:val="22"/>
          <w:szCs w:val="22"/>
        </w:rPr>
        <w:t xml:space="preserve">Froebel’s </w:t>
      </w:r>
      <w:r w:rsidRPr="009B614C">
        <w:rPr>
          <w:rFonts w:ascii="Calibri" w:hAnsi="Calibri" w:cs="Calibri"/>
          <w:sz w:val="22"/>
          <w:szCs w:val="22"/>
        </w:rPr>
        <w:t>day, his ideas were thought of as dramatic in comparison to the mainstream style of teaching. In today’s schools however, these principles are rightfully the norm. Two key strands of Froebel’s philosophy are his ideas that children should be autonomous learners, free thinkers with a right to independence</w:t>
      </w:r>
      <w:r w:rsidR="00E272D6" w:rsidRPr="009B614C">
        <w:rPr>
          <w:rFonts w:ascii="Calibri" w:hAnsi="Calibri" w:cs="Calibri"/>
          <w:sz w:val="22"/>
          <w:szCs w:val="22"/>
        </w:rPr>
        <w:t>;</w:t>
      </w:r>
      <w:r w:rsidRPr="009B614C">
        <w:rPr>
          <w:rFonts w:ascii="Calibri" w:hAnsi="Calibri" w:cs="Calibri"/>
          <w:sz w:val="22"/>
          <w:szCs w:val="22"/>
        </w:rPr>
        <w:t xml:space="preserve"> and that children should be engaging with nature throughout daily life</w:t>
      </w:r>
      <w:r w:rsidR="00D54132" w:rsidRPr="009B614C">
        <w:rPr>
          <w:rFonts w:ascii="Calibri" w:hAnsi="Calibri" w:cs="Calibri"/>
          <w:sz w:val="22"/>
          <w:szCs w:val="22"/>
        </w:rPr>
        <w:t xml:space="preserve"> - </w:t>
      </w:r>
      <w:r w:rsidRPr="009B614C">
        <w:rPr>
          <w:rFonts w:ascii="Calibri" w:hAnsi="Calibri" w:cs="Calibri"/>
          <w:sz w:val="22"/>
          <w:szCs w:val="22"/>
        </w:rPr>
        <w:t xml:space="preserve">in school as well as outside of school </w:t>
      </w:r>
      <w:r w:rsidR="00520C93" w:rsidRPr="009B614C">
        <w:rPr>
          <w:rFonts w:ascii="Calibri" w:hAnsi="Calibri" w:cs="Calibri"/>
          <w:sz w:val="22"/>
          <w:szCs w:val="22"/>
        </w:rPr>
        <w:t>(Froebel Trust)</w:t>
      </w:r>
      <w:r w:rsidR="00F84F71" w:rsidRPr="009B614C">
        <w:rPr>
          <w:rFonts w:ascii="Calibri" w:hAnsi="Calibri" w:cs="Calibri"/>
          <w:sz w:val="22"/>
          <w:szCs w:val="22"/>
        </w:rPr>
        <w:t>.</w:t>
      </w:r>
    </w:p>
    <w:p w14:paraId="00B81AB1" w14:textId="1592F1EE" w:rsidR="0077261A" w:rsidRPr="009B614C" w:rsidRDefault="0077261A" w:rsidP="009B614C">
      <w:pPr>
        <w:spacing w:before="240" w:line="480" w:lineRule="auto"/>
        <w:rPr>
          <w:rFonts w:ascii="Calibri" w:hAnsi="Calibri" w:cs="Calibri"/>
          <w:sz w:val="22"/>
          <w:szCs w:val="22"/>
        </w:rPr>
      </w:pPr>
      <w:r w:rsidRPr="009B614C">
        <w:rPr>
          <w:rFonts w:ascii="Calibri" w:hAnsi="Calibri" w:cs="Calibri"/>
          <w:sz w:val="22"/>
          <w:szCs w:val="22"/>
        </w:rPr>
        <w:t xml:space="preserve">In Donaldson’s (2015) 12 pedagogical principles, </w:t>
      </w:r>
      <w:r w:rsidR="00121983" w:rsidRPr="009B614C">
        <w:rPr>
          <w:rFonts w:ascii="Calibri" w:hAnsi="Calibri" w:cs="Calibri"/>
          <w:sz w:val="22"/>
          <w:szCs w:val="22"/>
        </w:rPr>
        <w:t>the first principle states that, ‘Good teaching and learning maintains a consistent focus on the overall purposes of the curriculum.’ The purpose of the curriculum is to enable learners in their strive towards the</w:t>
      </w:r>
      <w:r w:rsidR="006147EF" w:rsidRPr="009B614C">
        <w:rPr>
          <w:rFonts w:ascii="Calibri" w:hAnsi="Calibri" w:cs="Calibri"/>
          <w:sz w:val="22"/>
          <w:szCs w:val="22"/>
        </w:rPr>
        <w:t xml:space="preserve"> four</w:t>
      </w:r>
      <w:r w:rsidR="00121983" w:rsidRPr="009B614C">
        <w:rPr>
          <w:rFonts w:ascii="Calibri" w:hAnsi="Calibri" w:cs="Calibri"/>
          <w:sz w:val="22"/>
          <w:szCs w:val="22"/>
        </w:rPr>
        <w:t xml:space="preserve"> purposes, which each express the importance </w:t>
      </w:r>
      <w:r w:rsidR="00F0212C" w:rsidRPr="009B614C">
        <w:rPr>
          <w:rFonts w:ascii="Calibri" w:hAnsi="Calibri" w:cs="Calibri"/>
          <w:sz w:val="22"/>
          <w:szCs w:val="22"/>
        </w:rPr>
        <w:t>of</w:t>
      </w:r>
      <w:r w:rsidR="00121983" w:rsidRPr="009B614C">
        <w:rPr>
          <w:rFonts w:ascii="Calibri" w:hAnsi="Calibri" w:cs="Calibri"/>
          <w:sz w:val="22"/>
          <w:szCs w:val="22"/>
        </w:rPr>
        <w:t xml:space="preserve"> our pupils </w:t>
      </w:r>
      <w:r w:rsidR="00F0212C" w:rsidRPr="009B614C">
        <w:rPr>
          <w:rFonts w:ascii="Calibri" w:hAnsi="Calibri" w:cs="Calibri"/>
          <w:sz w:val="22"/>
          <w:szCs w:val="22"/>
        </w:rPr>
        <w:t xml:space="preserve">feeling independence, creativity and confidence in their </w:t>
      </w:r>
      <w:r w:rsidR="00C93605" w:rsidRPr="009B614C">
        <w:rPr>
          <w:rFonts w:ascii="Calibri" w:hAnsi="Calibri" w:cs="Calibri"/>
          <w:sz w:val="22"/>
          <w:szCs w:val="22"/>
        </w:rPr>
        <w:t xml:space="preserve">learning </w:t>
      </w:r>
      <w:r w:rsidR="00F84F71" w:rsidRPr="009B614C">
        <w:rPr>
          <w:rFonts w:ascii="Calibri" w:hAnsi="Calibri" w:cs="Calibri"/>
          <w:sz w:val="22"/>
          <w:szCs w:val="22"/>
        </w:rPr>
        <w:t xml:space="preserve">(Donaldson, 2015). </w:t>
      </w:r>
      <w:r w:rsidR="00D54132" w:rsidRPr="009B614C">
        <w:rPr>
          <w:rFonts w:ascii="Calibri" w:hAnsi="Calibri" w:cs="Calibri"/>
          <w:sz w:val="22"/>
          <w:szCs w:val="22"/>
        </w:rPr>
        <w:t xml:space="preserve">It is felt by the Welsh Government (2023) that the outdoors </w:t>
      </w:r>
      <w:r w:rsidR="00E272D6" w:rsidRPr="009B614C">
        <w:rPr>
          <w:rFonts w:ascii="Calibri" w:hAnsi="Calibri" w:cs="Calibri"/>
          <w:sz w:val="22"/>
          <w:szCs w:val="22"/>
        </w:rPr>
        <w:t>are</w:t>
      </w:r>
      <w:r w:rsidR="00D54132" w:rsidRPr="009B614C">
        <w:rPr>
          <w:rFonts w:ascii="Calibri" w:hAnsi="Calibri" w:cs="Calibri"/>
          <w:sz w:val="22"/>
          <w:szCs w:val="22"/>
        </w:rPr>
        <w:t xml:space="preserve"> imperative if schools wish to succeed in this strive.  </w:t>
      </w:r>
    </w:p>
    <w:p w14:paraId="0AB2E7BB" w14:textId="4EE28EC4" w:rsidR="00321CD9" w:rsidRPr="009B614C" w:rsidRDefault="00C93605" w:rsidP="009B614C">
      <w:pPr>
        <w:spacing w:before="240" w:line="480" w:lineRule="auto"/>
        <w:rPr>
          <w:rFonts w:ascii="Calibri" w:hAnsi="Calibri" w:cs="Calibri"/>
          <w:sz w:val="22"/>
          <w:szCs w:val="22"/>
        </w:rPr>
      </w:pPr>
      <w:r w:rsidRPr="009B614C">
        <w:rPr>
          <w:rFonts w:ascii="Calibri" w:hAnsi="Calibri" w:cs="Calibri"/>
          <w:sz w:val="22"/>
          <w:szCs w:val="22"/>
        </w:rPr>
        <w:t xml:space="preserve">The Welsh Government (2023) recognised the significance of outdoor learning during the Covid-19 pandemic in relation to the health and wellbeing of pupils. </w:t>
      </w:r>
      <w:r w:rsidR="0084721F" w:rsidRPr="009B614C">
        <w:rPr>
          <w:rFonts w:ascii="Calibri" w:hAnsi="Calibri" w:cs="Calibri"/>
          <w:sz w:val="22"/>
          <w:szCs w:val="22"/>
        </w:rPr>
        <w:t xml:space="preserve">Outdoor learning has been found by the Welsh Government (2023) to increase pupils’ engagement and zeal for learning. In addition for this, the Welsh Government (2023) discovered that more time spent outdoors improved pupils’ sense of responsibility for the care of the environment </w:t>
      </w:r>
      <w:r w:rsidR="00E272D6" w:rsidRPr="009B614C">
        <w:rPr>
          <w:rFonts w:ascii="Calibri" w:hAnsi="Calibri" w:cs="Calibri"/>
          <w:sz w:val="22"/>
          <w:szCs w:val="22"/>
        </w:rPr>
        <w:t>(</w:t>
      </w:r>
      <w:r w:rsidR="0084721F" w:rsidRPr="009B614C">
        <w:rPr>
          <w:rFonts w:ascii="Calibri" w:hAnsi="Calibri" w:cs="Calibri"/>
          <w:sz w:val="22"/>
          <w:szCs w:val="22"/>
        </w:rPr>
        <w:t>Welsh Government, 2023)</w:t>
      </w:r>
      <w:r w:rsidR="00F84F71" w:rsidRPr="009B614C">
        <w:rPr>
          <w:rFonts w:ascii="Calibri" w:hAnsi="Calibri" w:cs="Calibri"/>
          <w:sz w:val="22"/>
          <w:szCs w:val="22"/>
        </w:rPr>
        <w:t xml:space="preserve"> (Williams, 2022). </w:t>
      </w:r>
    </w:p>
    <w:p w14:paraId="60CECBB6" w14:textId="5AD9BF20" w:rsidR="0084721F" w:rsidRPr="009B614C" w:rsidRDefault="00321CD9" w:rsidP="009B614C">
      <w:pPr>
        <w:spacing w:before="240" w:line="480" w:lineRule="auto"/>
        <w:rPr>
          <w:rFonts w:ascii="Calibri" w:hAnsi="Calibri" w:cs="Calibri"/>
          <w:sz w:val="22"/>
          <w:szCs w:val="22"/>
        </w:rPr>
      </w:pPr>
      <w:r w:rsidRPr="009B614C">
        <w:rPr>
          <w:rFonts w:ascii="Calibri" w:hAnsi="Calibri" w:cs="Calibri"/>
          <w:sz w:val="22"/>
          <w:szCs w:val="22"/>
        </w:rPr>
        <w:t>Outdoor activity, as averred by the Welsh Government (2023) and Ofsted (2023), also provides pupils with the authentic contexts for learning that will greatly enhance their learning experience (O</w:t>
      </w:r>
      <w:r w:rsidR="00523378" w:rsidRPr="009B614C">
        <w:rPr>
          <w:rFonts w:ascii="Calibri" w:hAnsi="Calibri" w:cs="Calibri"/>
          <w:sz w:val="22"/>
          <w:szCs w:val="22"/>
        </w:rPr>
        <w:t>fsted</w:t>
      </w:r>
      <w:r w:rsidRPr="009B614C">
        <w:rPr>
          <w:rFonts w:ascii="Calibri" w:hAnsi="Calibri" w:cs="Calibri"/>
          <w:sz w:val="22"/>
          <w:szCs w:val="22"/>
        </w:rPr>
        <w:t xml:space="preserve">, 2023; Welsh Government, 2023). </w:t>
      </w:r>
      <w:r w:rsidR="00E0753F" w:rsidRPr="009B614C">
        <w:rPr>
          <w:rFonts w:ascii="Calibri" w:hAnsi="Calibri" w:cs="Calibri"/>
          <w:sz w:val="22"/>
          <w:szCs w:val="22"/>
        </w:rPr>
        <w:t>If one recalls, a</w:t>
      </w:r>
      <w:r w:rsidR="001B751B" w:rsidRPr="009B614C">
        <w:rPr>
          <w:rFonts w:ascii="Calibri" w:hAnsi="Calibri" w:cs="Calibri"/>
          <w:sz w:val="22"/>
          <w:szCs w:val="22"/>
        </w:rPr>
        <w:t xml:space="preserve">uthentic contexts for learning is another of Donaldson’s (2015) 12 pedagogical principles that aids in the achievement of the four core purposes </w:t>
      </w:r>
      <w:r w:rsidR="001B751B" w:rsidRPr="009B614C">
        <w:rPr>
          <w:rFonts w:ascii="Calibri" w:hAnsi="Calibri" w:cs="Calibri"/>
          <w:sz w:val="22"/>
          <w:szCs w:val="22"/>
        </w:rPr>
        <w:lastRenderedPageBreak/>
        <w:t>(Donaldson, 2015).</w:t>
      </w:r>
      <w:r w:rsidR="006147EF" w:rsidRPr="009B614C">
        <w:rPr>
          <w:rFonts w:ascii="Calibri" w:hAnsi="Calibri" w:cs="Calibri"/>
          <w:sz w:val="22"/>
          <w:szCs w:val="22"/>
        </w:rPr>
        <w:t xml:space="preserve"> In addition to this, authentic contexts for learning has been identified </w:t>
      </w:r>
      <w:r w:rsidR="00E0753F" w:rsidRPr="009B614C">
        <w:rPr>
          <w:rFonts w:ascii="Calibri" w:hAnsi="Calibri" w:cs="Calibri"/>
          <w:sz w:val="22"/>
          <w:szCs w:val="22"/>
        </w:rPr>
        <w:t xml:space="preserve">has a key factor in encouraging the development of ‘cynefin’ in schools. </w:t>
      </w:r>
    </w:p>
    <w:p w14:paraId="31DE07ED" w14:textId="4D0204BC" w:rsidR="0084721F" w:rsidRPr="009B614C" w:rsidRDefault="00F45265" w:rsidP="009B614C">
      <w:pPr>
        <w:spacing w:before="240" w:line="480" w:lineRule="auto"/>
        <w:rPr>
          <w:rFonts w:ascii="Calibri" w:hAnsi="Calibri" w:cs="Calibri"/>
          <w:sz w:val="22"/>
          <w:szCs w:val="22"/>
        </w:rPr>
      </w:pPr>
      <w:r w:rsidRPr="009B614C">
        <w:rPr>
          <w:rFonts w:ascii="Calibri" w:hAnsi="Calibri" w:cs="Calibri"/>
          <w:sz w:val="22"/>
          <w:szCs w:val="22"/>
        </w:rPr>
        <w:t xml:space="preserve">A push for </w:t>
      </w:r>
      <w:r w:rsidR="0098680A" w:rsidRPr="009B614C">
        <w:rPr>
          <w:rFonts w:ascii="Calibri" w:hAnsi="Calibri" w:cs="Calibri"/>
          <w:sz w:val="22"/>
          <w:szCs w:val="22"/>
        </w:rPr>
        <w:t>cynefin</w:t>
      </w:r>
      <w:r w:rsidRPr="009B614C">
        <w:rPr>
          <w:rFonts w:ascii="Calibri" w:hAnsi="Calibri" w:cs="Calibri"/>
          <w:sz w:val="22"/>
          <w:szCs w:val="22"/>
        </w:rPr>
        <w:t xml:space="preserve"> – the feeling of belonging and community, specifically within Wales – can be found ubiquitously across the Curriculum for Wales</w:t>
      </w:r>
      <w:r w:rsidR="00063201" w:rsidRPr="009B614C">
        <w:rPr>
          <w:rFonts w:ascii="Calibri" w:hAnsi="Calibri" w:cs="Calibri"/>
          <w:sz w:val="22"/>
          <w:szCs w:val="22"/>
        </w:rPr>
        <w:t xml:space="preserve">. </w:t>
      </w:r>
      <w:r w:rsidR="0098680A" w:rsidRPr="009B614C">
        <w:rPr>
          <w:rFonts w:ascii="Calibri" w:hAnsi="Calibri" w:cs="Calibri"/>
          <w:sz w:val="22"/>
          <w:szCs w:val="22"/>
        </w:rPr>
        <w:t>Estyn (2023) writes that, ‘Imaginative use of the ‘Cynefin’ enables pupils to learn in authentic contexts</w:t>
      </w:r>
      <w:r w:rsidR="0098680A" w:rsidRPr="009B614C">
        <w:rPr>
          <w:rFonts w:ascii="Calibri" w:hAnsi="Calibri" w:cs="Calibri"/>
          <w:sz w:val="22"/>
          <w:szCs w:val="22"/>
        </w:rPr>
        <w:t>,</w:t>
      </w:r>
      <w:r w:rsidR="0098680A" w:rsidRPr="009B614C">
        <w:rPr>
          <w:rFonts w:ascii="Calibri" w:hAnsi="Calibri" w:cs="Calibri"/>
          <w:sz w:val="22"/>
          <w:szCs w:val="22"/>
        </w:rPr>
        <w:t xml:space="preserve">’ </w:t>
      </w:r>
      <w:r w:rsidR="0098680A" w:rsidRPr="009B614C">
        <w:rPr>
          <w:rFonts w:ascii="Calibri" w:hAnsi="Calibri" w:cs="Calibri"/>
          <w:sz w:val="22"/>
          <w:szCs w:val="22"/>
        </w:rPr>
        <w:t xml:space="preserve">which </w:t>
      </w:r>
      <w:r w:rsidR="00D54132" w:rsidRPr="009B614C">
        <w:rPr>
          <w:rFonts w:ascii="Calibri" w:hAnsi="Calibri" w:cs="Calibri"/>
          <w:sz w:val="22"/>
          <w:szCs w:val="22"/>
        </w:rPr>
        <w:t>as</w:t>
      </w:r>
      <w:r w:rsidR="0098680A" w:rsidRPr="009B614C">
        <w:rPr>
          <w:rFonts w:ascii="Calibri" w:hAnsi="Calibri" w:cs="Calibri"/>
          <w:sz w:val="22"/>
          <w:szCs w:val="22"/>
        </w:rPr>
        <w:t xml:space="preserve"> stated above – greatly enhances the learning experience for pupils. </w:t>
      </w:r>
      <w:r w:rsidR="00063201" w:rsidRPr="009B614C">
        <w:rPr>
          <w:rFonts w:ascii="Calibri" w:hAnsi="Calibri" w:cs="Calibri"/>
          <w:sz w:val="22"/>
          <w:szCs w:val="22"/>
        </w:rPr>
        <w:t xml:space="preserve">In relation to cynefin, outdoor learning has a great influence; providing children with the opportunity to connect with the Welsh natural world and to kindle an interest in Welsh heritage </w:t>
      </w:r>
      <w:r w:rsidR="00F84F71" w:rsidRPr="009B614C">
        <w:rPr>
          <w:rFonts w:ascii="Calibri" w:hAnsi="Calibri" w:cs="Calibri"/>
          <w:sz w:val="22"/>
          <w:szCs w:val="22"/>
        </w:rPr>
        <w:t>(Welsh Government, 2022</w:t>
      </w:r>
      <w:r w:rsidR="0098680A" w:rsidRPr="009B614C">
        <w:rPr>
          <w:rFonts w:ascii="Calibri" w:hAnsi="Calibri" w:cs="Calibri"/>
          <w:sz w:val="22"/>
          <w:szCs w:val="22"/>
        </w:rPr>
        <w:t>; Estyn, 2023</w:t>
      </w:r>
      <w:r w:rsidR="00F84F71" w:rsidRPr="009B614C">
        <w:rPr>
          <w:rFonts w:ascii="Calibri" w:hAnsi="Calibri" w:cs="Calibri"/>
          <w:sz w:val="22"/>
          <w:szCs w:val="22"/>
        </w:rPr>
        <w:t>)</w:t>
      </w:r>
      <w:r w:rsidR="0098680A" w:rsidRPr="009B614C">
        <w:rPr>
          <w:rFonts w:ascii="Calibri" w:hAnsi="Calibri" w:cs="Calibri"/>
          <w:sz w:val="22"/>
          <w:szCs w:val="22"/>
        </w:rPr>
        <w:t>.</w:t>
      </w:r>
    </w:p>
    <w:p w14:paraId="1642883D" w14:textId="77777777" w:rsidR="009B614C" w:rsidRDefault="009B614C" w:rsidP="009B614C">
      <w:pPr>
        <w:spacing w:before="240" w:line="480" w:lineRule="auto"/>
        <w:rPr>
          <w:rFonts w:ascii="Calibri" w:hAnsi="Calibri" w:cs="Calibri"/>
          <w:sz w:val="22"/>
          <w:szCs w:val="22"/>
        </w:rPr>
      </w:pPr>
    </w:p>
    <w:p w14:paraId="2689737E" w14:textId="408DAD6A" w:rsidR="00381DA9" w:rsidRPr="009B614C" w:rsidRDefault="006147EF" w:rsidP="009B614C">
      <w:pPr>
        <w:spacing w:before="240" w:line="480" w:lineRule="auto"/>
        <w:rPr>
          <w:rFonts w:ascii="Calibri" w:hAnsi="Calibri" w:cs="Calibri"/>
          <w:i/>
          <w:iCs/>
          <w:sz w:val="22"/>
          <w:szCs w:val="22"/>
        </w:rPr>
      </w:pPr>
      <w:r w:rsidRPr="009B614C">
        <w:rPr>
          <w:rFonts w:ascii="Calibri" w:hAnsi="Calibri" w:cs="Calibri"/>
          <w:i/>
          <w:iCs/>
          <w:sz w:val="22"/>
          <w:szCs w:val="22"/>
        </w:rPr>
        <w:t>Outdoor Learning in Days Past</w:t>
      </w:r>
    </w:p>
    <w:p w14:paraId="0DABC991" w14:textId="05E92A11" w:rsidR="00F637E0" w:rsidRPr="009B614C" w:rsidRDefault="00F637E0" w:rsidP="009B614C">
      <w:pPr>
        <w:spacing w:before="240" w:line="480" w:lineRule="auto"/>
        <w:rPr>
          <w:rFonts w:ascii="Calibri" w:hAnsi="Calibri" w:cs="Calibri"/>
          <w:sz w:val="22"/>
          <w:szCs w:val="22"/>
        </w:rPr>
      </w:pPr>
      <w:r w:rsidRPr="009B614C">
        <w:rPr>
          <w:rFonts w:ascii="Calibri" w:hAnsi="Calibri" w:cs="Calibri"/>
          <w:sz w:val="22"/>
          <w:szCs w:val="22"/>
        </w:rPr>
        <w:t xml:space="preserve">In 1899, Dewey publicly rejected traditionalist schooling </w:t>
      </w:r>
      <w:r w:rsidR="00604584" w:rsidRPr="009B614C">
        <w:rPr>
          <w:rFonts w:ascii="Calibri" w:hAnsi="Calibri" w:cs="Calibri"/>
          <w:sz w:val="22"/>
          <w:szCs w:val="22"/>
        </w:rPr>
        <w:t>–</w:t>
      </w:r>
      <w:r w:rsidRPr="009B614C">
        <w:rPr>
          <w:rFonts w:ascii="Calibri" w:hAnsi="Calibri" w:cs="Calibri"/>
          <w:sz w:val="22"/>
          <w:szCs w:val="22"/>
        </w:rPr>
        <w:t xml:space="preserve"> </w:t>
      </w:r>
      <w:r w:rsidR="00604584" w:rsidRPr="009B614C">
        <w:rPr>
          <w:rFonts w:ascii="Calibri" w:hAnsi="Calibri" w:cs="Calibri"/>
          <w:sz w:val="22"/>
          <w:szCs w:val="22"/>
        </w:rPr>
        <w:t xml:space="preserve">which can be determined by the use of </w:t>
      </w:r>
      <w:r w:rsidRPr="009B614C">
        <w:rPr>
          <w:rFonts w:ascii="Calibri" w:hAnsi="Calibri" w:cs="Calibri"/>
          <w:sz w:val="22"/>
          <w:szCs w:val="22"/>
        </w:rPr>
        <w:t>recitation and dictation in classrooms full of rows of sorrowful children. His new philosophy of education encouraged the use of experiential and experimental learning</w:t>
      </w:r>
      <w:r w:rsidR="00E272D6" w:rsidRPr="009B614C">
        <w:rPr>
          <w:rFonts w:ascii="Calibri" w:hAnsi="Calibri" w:cs="Calibri"/>
          <w:sz w:val="22"/>
          <w:szCs w:val="22"/>
        </w:rPr>
        <w:t xml:space="preserve"> (Ord and Leather, 2011; Guardian Angels Roman Catholic Primary School)</w:t>
      </w:r>
      <w:r w:rsidRPr="009B614C">
        <w:rPr>
          <w:rFonts w:ascii="Calibri" w:hAnsi="Calibri" w:cs="Calibri"/>
          <w:sz w:val="22"/>
          <w:szCs w:val="22"/>
        </w:rPr>
        <w:t xml:space="preserve">. </w:t>
      </w:r>
      <w:r w:rsidR="00074EF7" w:rsidRPr="009B614C">
        <w:rPr>
          <w:rFonts w:ascii="Calibri" w:hAnsi="Calibri" w:cs="Calibri"/>
          <w:sz w:val="22"/>
          <w:szCs w:val="22"/>
        </w:rPr>
        <w:t xml:space="preserve">Pupils who are exposed to the complexities of the natural world develop a greater appreciation and care for it </w:t>
      </w:r>
      <w:r w:rsidR="00790C55" w:rsidRPr="009B614C">
        <w:rPr>
          <w:rFonts w:ascii="Calibri" w:hAnsi="Calibri" w:cs="Calibri"/>
          <w:sz w:val="22"/>
          <w:szCs w:val="22"/>
        </w:rPr>
        <w:t xml:space="preserve">(Gibbon, 2019). </w:t>
      </w:r>
      <w:r w:rsidRPr="009B614C">
        <w:rPr>
          <w:rFonts w:ascii="Calibri" w:hAnsi="Calibri" w:cs="Calibri"/>
          <w:sz w:val="22"/>
          <w:szCs w:val="22"/>
        </w:rPr>
        <w:t>One might connect this with Kolb’s (</w:t>
      </w:r>
      <w:r w:rsidR="00596180" w:rsidRPr="009B614C">
        <w:rPr>
          <w:rFonts w:ascii="Calibri" w:hAnsi="Calibri" w:cs="Calibri"/>
          <w:sz w:val="22"/>
          <w:szCs w:val="22"/>
        </w:rPr>
        <w:t>2014</w:t>
      </w:r>
      <w:r w:rsidRPr="009B614C">
        <w:rPr>
          <w:rFonts w:ascii="Calibri" w:hAnsi="Calibri" w:cs="Calibri"/>
          <w:sz w:val="22"/>
          <w:szCs w:val="22"/>
        </w:rPr>
        <w:t>) reputable experiential learning theory. According to Kolb (</w:t>
      </w:r>
      <w:r w:rsidR="00596180" w:rsidRPr="009B614C">
        <w:rPr>
          <w:rFonts w:ascii="Calibri" w:hAnsi="Calibri" w:cs="Calibri"/>
          <w:sz w:val="22"/>
          <w:szCs w:val="22"/>
        </w:rPr>
        <w:t>2014</w:t>
      </w:r>
      <w:r w:rsidRPr="009B614C">
        <w:rPr>
          <w:rFonts w:ascii="Calibri" w:hAnsi="Calibri" w:cs="Calibri"/>
          <w:sz w:val="22"/>
          <w:szCs w:val="22"/>
        </w:rPr>
        <w:t>), experiential learning is the process of reflecting upon experience - using concrete experiences to prompt reflective considerations, which lead to enlightened ideas and ultimately resulting in active experimentation</w:t>
      </w:r>
      <w:r w:rsidR="00596180" w:rsidRPr="009B614C">
        <w:rPr>
          <w:rFonts w:ascii="Calibri" w:hAnsi="Calibri" w:cs="Calibri"/>
          <w:sz w:val="22"/>
          <w:szCs w:val="22"/>
        </w:rPr>
        <w:t xml:space="preserve"> (Kolb, 2014)</w:t>
      </w:r>
      <w:r w:rsidRPr="009B614C">
        <w:rPr>
          <w:rFonts w:ascii="Calibri" w:hAnsi="Calibri" w:cs="Calibri"/>
          <w:sz w:val="22"/>
          <w:szCs w:val="22"/>
        </w:rPr>
        <w:t>. Experiential learning, in the eyes of Ord and Leather (2011), is the essence of outdoor learning</w:t>
      </w:r>
      <w:r w:rsidR="00790C55" w:rsidRPr="009B614C">
        <w:rPr>
          <w:rFonts w:ascii="Calibri" w:hAnsi="Calibri" w:cs="Calibri"/>
          <w:sz w:val="22"/>
          <w:szCs w:val="22"/>
        </w:rPr>
        <w:t xml:space="preserve"> (Ord and Leather, 2011; Norwich University). </w:t>
      </w:r>
    </w:p>
    <w:p w14:paraId="0032F3FF" w14:textId="5CFF7D01" w:rsidR="00EE7C04" w:rsidRPr="009B614C" w:rsidRDefault="000E02BF" w:rsidP="009B614C">
      <w:pPr>
        <w:spacing w:before="240" w:line="480" w:lineRule="auto"/>
        <w:rPr>
          <w:rFonts w:ascii="Calibri" w:hAnsi="Calibri" w:cs="Calibri"/>
          <w:sz w:val="22"/>
          <w:szCs w:val="22"/>
        </w:rPr>
      </w:pPr>
      <w:r w:rsidRPr="009B614C">
        <w:rPr>
          <w:rFonts w:ascii="Calibri" w:hAnsi="Calibri" w:cs="Calibri"/>
          <w:sz w:val="22"/>
          <w:szCs w:val="22"/>
        </w:rPr>
        <w:t>Hattie et al (1997)</w:t>
      </w:r>
      <w:r w:rsidR="000634AC" w:rsidRPr="009B614C">
        <w:rPr>
          <w:rFonts w:ascii="Calibri" w:hAnsi="Calibri" w:cs="Calibri"/>
          <w:sz w:val="22"/>
          <w:szCs w:val="22"/>
        </w:rPr>
        <w:t xml:space="preserve">, </w:t>
      </w:r>
      <w:r w:rsidRPr="009B614C">
        <w:rPr>
          <w:rFonts w:ascii="Calibri" w:hAnsi="Calibri" w:cs="Calibri"/>
          <w:sz w:val="22"/>
          <w:szCs w:val="22"/>
        </w:rPr>
        <w:t>refer to Plato</w:t>
      </w:r>
      <w:r w:rsidR="000634AC" w:rsidRPr="009B614C">
        <w:rPr>
          <w:rFonts w:ascii="Calibri" w:hAnsi="Calibri" w:cs="Calibri"/>
          <w:sz w:val="22"/>
          <w:szCs w:val="22"/>
        </w:rPr>
        <w:t>; writing that Plato deemed physical education as more than just a means to enhance physical skills, but perhaps more so, a means to enhance the mind</w:t>
      </w:r>
      <w:r w:rsidR="00494D08" w:rsidRPr="009B614C">
        <w:rPr>
          <w:rFonts w:ascii="Calibri" w:hAnsi="Calibri" w:cs="Calibri"/>
          <w:sz w:val="22"/>
          <w:szCs w:val="22"/>
        </w:rPr>
        <w:t>. Although written upwards of 20 years ago, Hattie’s (1997) research further confirms the positive impact that outdoor activity</w:t>
      </w:r>
      <w:r w:rsidR="00F637E0" w:rsidRPr="009B614C">
        <w:rPr>
          <w:rFonts w:ascii="Calibri" w:hAnsi="Calibri" w:cs="Calibri"/>
          <w:sz w:val="22"/>
          <w:szCs w:val="22"/>
        </w:rPr>
        <w:t xml:space="preserve">, and experiential learning, </w:t>
      </w:r>
      <w:r w:rsidR="00494D08" w:rsidRPr="009B614C">
        <w:rPr>
          <w:rFonts w:ascii="Calibri" w:hAnsi="Calibri" w:cs="Calibri"/>
          <w:sz w:val="22"/>
          <w:szCs w:val="22"/>
        </w:rPr>
        <w:t>ha</w:t>
      </w:r>
      <w:r w:rsidR="00604584" w:rsidRPr="009B614C">
        <w:rPr>
          <w:rFonts w:ascii="Calibri" w:hAnsi="Calibri" w:cs="Calibri"/>
          <w:sz w:val="22"/>
          <w:szCs w:val="22"/>
        </w:rPr>
        <w:t>ve</w:t>
      </w:r>
      <w:r w:rsidR="00494D08" w:rsidRPr="009B614C">
        <w:rPr>
          <w:rFonts w:ascii="Calibri" w:hAnsi="Calibri" w:cs="Calibri"/>
          <w:sz w:val="22"/>
          <w:szCs w:val="22"/>
        </w:rPr>
        <w:t xml:space="preserve"> on the mind. During his research, he found outcomes of increased independence, confidence, self-control, and </w:t>
      </w:r>
      <w:r w:rsidR="00F637E0" w:rsidRPr="009B614C">
        <w:rPr>
          <w:rFonts w:ascii="Calibri" w:hAnsi="Calibri" w:cs="Calibri"/>
          <w:sz w:val="22"/>
          <w:szCs w:val="22"/>
        </w:rPr>
        <w:t xml:space="preserve">better </w:t>
      </w:r>
      <w:r w:rsidR="00494D08" w:rsidRPr="009B614C">
        <w:rPr>
          <w:rFonts w:ascii="Calibri" w:hAnsi="Calibri" w:cs="Calibri"/>
          <w:sz w:val="22"/>
          <w:szCs w:val="22"/>
        </w:rPr>
        <w:t xml:space="preserve">self-regulation </w:t>
      </w:r>
      <w:r w:rsidR="00494D08" w:rsidRPr="009B614C">
        <w:rPr>
          <w:rFonts w:ascii="Calibri" w:hAnsi="Calibri" w:cs="Calibri"/>
          <w:sz w:val="22"/>
          <w:szCs w:val="22"/>
        </w:rPr>
        <w:t xml:space="preserve">(Hattie et </w:t>
      </w:r>
      <w:r w:rsidR="00494D08" w:rsidRPr="009B614C">
        <w:rPr>
          <w:rFonts w:ascii="Calibri" w:hAnsi="Calibri" w:cs="Calibri"/>
          <w:sz w:val="22"/>
          <w:szCs w:val="22"/>
        </w:rPr>
        <w:lastRenderedPageBreak/>
        <w:t>al, 1997).</w:t>
      </w:r>
      <w:r w:rsidR="007D016C" w:rsidRPr="009B614C">
        <w:rPr>
          <w:rFonts w:ascii="Calibri" w:hAnsi="Calibri" w:cs="Calibri"/>
          <w:sz w:val="22"/>
          <w:szCs w:val="22"/>
        </w:rPr>
        <w:t xml:space="preserve"> Yildiz (2022), in a similar research study</w:t>
      </w:r>
      <w:r w:rsidR="00604584" w:rsidRPr="009B614C">
        <w:rPr>
          <w:rFonts w:ascii="Calibri" w:hAnsi="Calibri" w:cs="Calibri"/>
          <w:sz w:val="22"/>
          <w:szCs w:val="22"/>
        </w:rPr>
        <w:t xml:space="preserve"> over 20 years later</w:t>
      </w:r>
      <w:r w:rsidR="007D016C" w:rsidRPr="009B614C">
        <w:rPr>
          <w:rFonts w:ascii="Calibri" w:hAnsi="Calibri" w:cs="Calibri"/>
          <w:sz w:val="22"/>
          <w:szCs w:val="22"/>
        </w:rPr>
        <w:t>, observed parallel results</w:t>
      </w:r>
      <w:r w:rsidR="008E3A9A" w:rsidRPr="009B614C">
        <w:rPr>
          <w:rFonts w:ascii="Calibri" w:hAnsi="Calibri" w:cs="Calibri"/>
          <w:sz w:val="22"/>
          <w:szCs w:val="22"/>
        </w:rPr>
        <w:t xml:space="preserve">. </w:t>
      </w:r>
      <w:r w:rsidR="00604584" w:rsidRPr="009B614C">
        <w:rPr>
          <w:rFonts w:ascii="Calibri" w:hAnsi="Calibri" w:cs="Calibri"/>
          <w:sz w:val="22"/>
          <w:szCs w:val="22"/>
        </w:rPr>
        <w:t>Attributes</w:t>
      </w:r>
      <w:r w:rsidR="008E3A9A" w:rsidRPr="009B614C">
        <w:rPr>
          <w:rFonts w:ascii="Calibri" w:hAnsi="Calibri" w:cs="Calibri"/>
          <w:sz w:val="22"/>
          <w:szCs w:val="22"/>
        </w:rPr>
        <w:t xml:space="preserve"> such as</w:t>
      </w:r>
      <w:r w:rsidR="007D016C" w:rsidRPr="009B614C">
        <w:rPr>
          <w:rFonts w:ascii="Calibri" w:hAnsi="Calibri" w:cs="Calibri"/>
          <w:sz w:val="22"/>
          <w:szCs w:val="22"/>
        </w:rPr>
        <w:t xml:space="preserve"> </w:t>
      </w:r>
      <w:r w:rsidR="008E3A9A" w:rsidRPr="009B614C">
        <w:rPr>
          <w:rFonts w:ascii="Calibri" w:hAnsi="Calibri" w:cs="Calibri"/>
          <w:sz w:val="22"/>
          <w:szCs w:val="22"/>
        </w:rPr>
        <w:t>increased environmental awareness, problem solving</w:t>
      </w:r>
      <w:r w:rsidR="00604584" w:rsidRPr="009B614C">
        <w:rPr>
          <w:rFonts w:ascii="Calibri" w:hAnsi="Calibri" w:cs="Calibri"/>
          <w:sz w:val="22"/>
          <w:szCs w:val="22"/>
        </w:rPr>
        <w:t xml:space="preserve"> skills</w:t>
      </w:r>
      <w:r w:rsidR="008E3A9A" w:rsidRPr="009B614C">
        <w:rPr>
          <w:rFonts w:ascii="Calibri" w:hAnsi="Calibri" w:cs="Calibri"/>
          <w:sz w:val="22"/>
          <w:szCs w:val="22"/>
        </w:rPr>
        <w:t>, personal development, and self-confidence</w:t>
      </w:r>
      <w:r w:rsidR="00604584" w:rsidRPr="009B614C">
        <w:rPr>
          <w:rFonts w:ascii="Calibri" w:hAnsi="Calibri" w:cs="Calibri"/>
          <w:sz w:val="22"/>
          <w:szCs w:val="22"/>
        </w:rPr>
        <w:t xml:space="preserve"> were among those that pupils reinforced (Yildiz, 2022). </w:t>
      </w:r>
    </w:p>
    <w:p w14:paraId="31DE2E20" w14:textId="77777777" w:rsidR="00381DA9" w:rsidRPr="009B614C" w:rsidRDefault="00381DA9" w:rsidP="009B614C">
      <w:pPr>
        <w:spacing w:before="240" w:line="480" w:lineRule="auto"/>
        <w:rPr>
          <w:rFonts w:ascii="Calibri" w:hAnsi="Calibri" w:cs="Calibri"/>
          <w:sz w:val="22"/>
          <w:szCs w:val="22"/>
        </w:rPr>
      </w:pPr>
    </w:p>
    <w:p w14:paraId="413EB4FB" w14:textId="794A1B3F" w:rsidR="006147EF" w:rsidRPr="009B614C" w:rsidRDefault="006147EF" w:rsidP="009B614C">
      <w:pPr>
        <w:spacing w:before="240" w:line="480" w:lineRule="auto"/>
        <w:ind w:right="-472"/>
        <w:rPr>
          <w:rFonts w:ascii="Calibri" w:hAnsi="Calibri" w:cs="Calibri"/>
          <w:i/>
          <w:iCs/>
          <w:sz w:val="22"/>
          <w:szCs w:val="22"/>
        </w:rPr>
      </w:pPr>
      <w:r w:rsidRPr="009B614C">
        <w:rPr>
          <w:rFonts w:ascii="Calibri" w:hAnsi="Calibri" w:cs="Calibri"/>
          <w:i/>
          <w:iCs/>
          <w:sz w:val="22"/>
          <w:szCs w:val="22"/>
        </w:rPr>
        <w:t xml:space="preserve">The </w:t>
      </w:r>
      <w:r w:rsidR="00596180" w:rsidRPr="009B614C">
        <w:rPr>
          <w:rFonts w:ascii="Calibri" w:hAnsi="Calibri" w:cs="Calibri"/>
          <w:i/>
          <w:iCs/>
          <w:sz w:val="22"/>
          <w:szCs w:val="22"/>
        </w:rPr>
        <w:t>Strengths</w:t>
      </w:r>
      <w:r w:rsidRPr="009B614C">
        <w:rPr>
          <w:rFonts w:ascii="Calibri" w:hAnsi="Calibri" w:cs="Calibri"/>
          <w:i/>
          <w:iCs/>
          <w:sz w:val="22"/>
          <w:szCs w:val="22"/>
        </w:rPr>
        <w:t xml:space="preserve"> and </w:t>
      </w:r>
      <w:r w:rsidR="00596180" w:rsidRPr="009B614C">
        <w:rPr>
          <w:rFonts w:ascii="Calibri" w:hAnsi="Calibri" w:cs="Calibri"/>
          <w:i/>
          <w:iCs/>
          <w:sz w:val="22"/>
          <w:szCs w:val="22"/>
        </w:rPr>
        <w:t>Limitations</w:t>
      </w:r>
      <w:r w:rsidRPr="009B614C">
        <w:rPr>
          <w:rFonts w:ascii="Calibri" w:hAnsi="Calibri" w:cs="Calibri"/>
          <w:i/>
          <w:iCs/>
          <w:sz w:val="22"/>
          <w:szCs w:val="22"/>
        </w:rPr>
        <w:t xml:space="preserve"> of Outdoor Learning</w:t>
      </w:r>
    </w:p>
    <w:p w14:paraId="5E6494CE" w14:textId="3469F79C" w:rsidR="00E34BB7" w:rsidRPr="009B614C" w:rsidRDefault="00C93605" w:rsidP="009B614C">
      <w:pPr>
        <w:spacing w:before="240" w:line="480" w:lineRule="auto"/>
        <w:rPr>
          <w:rFonts w:ascii="Calibri" w:hAnsi="Calibri" w:cs="Calibri"/>
          <w:sz w:val="22"/>
          <w:szCs w:val="22"/>
        </w:rPr>
      </w:pPr>
      <w:r w:rsidRPr="009B614C">
        <w:rPr>
          <w:rFonts w:ascii="Calibri" w:hAnsi="Calibri" w:cs="Calibri"/>
          <w:sz w:val="22"/>
          <w:szCs w:val="22"/>
        </w:rPr>
        <w:t xml:space="preserve">Concerns about the Welsh weather and its tendency to be </w:t>
      </w:r>
      <w:r w:rsidR="00A85101" w:rsidRPr="009B614C">
        <w:rPr>
          <w:rFonts w:ascii="Calibri" w:hAnsi="Calibri" w:cs="Calibri"/>
          <w:sz w:val="22"/>
          <w:szCs w:val="22"/>
        </w:rPr>
        <w:t xml:space="preserve">on the wetter side </w:t>
      </w:r>
      <w:r w:rsidRPr="009B614C">
        <w:rPr>
          <w:rFonts w:ascii="Calibri" w:hAnsi="Calibri" w:cs="Calibri"/>
          <w:sz w:val="22"/>
          <w:szCs w:val="22"/>
        </w:rPr>
        <w:t>have been raised and considered</w:t>
      </w:r>
      <w:r w:rsidR="00A85101" w:rsidRPr="009B614C">
        <w:rPr>
          <w:rFonts w:ascii="Calibri" w:hAnsi="Calibri" w:cs="Calibri"/>
          <w:sz w:val="22"/>
          <w:szCs w:val="22"/>
        </w:rPr>
        <w:t>. It has been found that, for the pupils to remain safe and secure, more protective clothing is needed for outdoor learning and forest schools in Wales; however, this poses potential barriers for children who don’t have the means to access such clothing</w:t>
      </w:r>
      <w:r w:rsidR="00596180" w:rsidRPr="009B614C">
        <w:rPr>
          <w:rFonts w:ascii="Calibri" w:hAnsi="Calibri" w:cs="Calibri"/>
          <w:sz w:val="22"/>
          <w:szCs w:val="22"/>
        </w:rPr>
        <w:t xml:space="preserve"> (Welsh Government, 2023)</w:t>
      </w:r>
      <w:r w:rsidR="00A85101" w:rsidRPr="009B614C">
        <w:rPr>
          <w:rFonts w:ascii="Calibri" w:hAnsi="Calibri" w:cs="Calibri"/>
          <w:sz w:val="22"/>
          <w:szCs w:val="22"/>
        </w:rPr>
        <w:t xml:space="preserve">. </w:t>
      </w:r>
      <w:r w:rsidR="00E34BB7" w:rsidRPr="009B614C">
        <w:rPr>
          <w:rFonts w:ascii="Calibri" w:hAnsi="Calibri" w:cs="Calibri"/>
          <w:sz w:val="22"/>
          <w:szCs w:val="22"/>
        </w:rPr>
        <w:t>A further barrier</w:t>
      </w:r>
      <w:r w:rsidR="00604584" w:rsidRPr="009B614C">
        <w:rPr>
          <w:rFonts w:ascii="Calibri" w:hAnsi="Calibri" w:cs="Calibri"/>
          <w:sz w:val="22"/>
          <w:szCs w:val="22"/>
        </w:rPr>
        <w:t xml:space="preserve"> that</w:t>
      </w:r>
      <w:r w:rsidR="00E34BB7" w:rsidRPr="009B614C">
        <w:rPr>
          <w:rFonts w:ascii="Calibri" w:hAnsi="Calibri" w:cs="Calibri"/>
          <w:sz w:val="22"/>
          <w:szCs w:val="22"/>
        </w:rPr>
        <w:t xml:space="preserve"> many schools are faced with, particularly for schools in the bigger cities of Wales, is the lack of outdoor space</w:t>
      </w:r>
      <w:r w:rsidR="00B63F25" w:rsidRPr="009B614C">
        <w:rPr>
          <w:rFonts w:ascii="Calibri" w:hAnsi="Calibri" w:cs="Calibri"/>
          <w:sz w:val="22"/>
          <w:szCs w:val="22"/>
        </w:rPr>
        <w:t xml:space="preserve"> (Learning Through Landscapes). </w:t>
      </w:r>
    </w:p>
    <w:p w14:paraId="3A209DA8" w14:textId="61D8AC67" w:rsidR="008C32E6" w:rsidRPr="009B614C" w:rsidRDefault="00A06C30" w:rsidP="009B614C">
      <w:pPr>
        <w:spacing w:before="240" w:line="480" w:lineRule="auto"/>
        <w:rPr>
          <w:rFonts w:ascii="Calibri" w:hAnsi="Calibri" w:cs="Calibri"/>
          <w:sz w:val="22"/>
          <w:szCs w:val="22"/>
        </w:rPr>
      </w:pPr>
      <w:r w:rsidRPr="009B614C">
        <w:rPr>
          <w:rFonts w:ascii="Calibri" w:hAnsi="Calibri" w:cs="Calibri"/>
          <w:sz w:val="22"/>
          <w:szCs w:val="22"/>
        </w:rPr>
        <w:t>Sjöblom et al (2023) divulge that student teachers in Norway and Finland question the profits of outdoor learning</w:t>
      </w:r>
      <w:r w:rsidR="00520C93" w:rsidRPr="009B614C">
        <w:rPr>
          <w:rFonts w:ascii="Calibri" w:hAnsi="Calibri" w:cs="Calibri"/>
          <w:sz w:val="22"/>
          <w:szCs w:val="22"/>
        </w:rPr>
        <w:t xml:space="preserve">; </w:t>
      </w:r>
      <w:r w:rsidRPr="009B614C">
        <w:rPr>
          <w:rFonts w:ascii="Calibri" w:hAnsi="Calibri" w:cs="Calibri"/>
          <w:sz w:val="22"/>
          <w:szCs w:val="22"/>
        </w:rPr>
        <w:t>express</w:t>
      </w:r>
      <w:r w:rsidR="00520C93" w:rsidRPr="009B614C">
        <w:rPr>
          <w:rFonts w:ascii="Calibri" w:hAnsi="Calibri" w:cs="Calibri"/>
          <w:sz w:val="22"/>
          <w:szCs w:val="22"/>
        </w:rPr>
        <w:t>ing</w:t>
      </w:r>
      <w:r w:rsidRPr="009B614C">
        <w:rPr>
          <w:rFonts w:ascii="Calibri" w:hAnsi="Calibri" w:cs="Calibri"/>
          <w:sz w:val="22"/>
          <w:szCs w:val="22"/>
        </w:rPr>
        <w:t xml:space="preserve"> a negativity towards the Froebelian principle</w:t>
      </w:r>
      <w:r w:rsidR="008552C0" w:rsidRPr="009B614C">
        <w:rPr>
          <w:rFonts w:ascii="Calibri" w:hAnsi="Calibri" w:cs="Calibri"/>
          <w:sz w:val="22"/>
          <w:szCs w:val="22"/>
        </w:rPr>
        <w:t xml:space="preserve"> of engaging with nature</w:t>
      </w:r>
      <w:r w:rsidRPr="009B614C">
        <w:rPr>
          <w:rFonts w:ascii="Calibri" w:hAnsi="Calibri" w:cs="Calibri"/>
          <w:sz w:val="22"/>
          <w:szCs w:val="22"/>
        </w:rPr>
        <w:t xml:space="preserve">, stating it to be time consuming, and requiring hefty planning and preparation, not to mention the additional anxieties regarding behaviour management. </w:t>
      </w:r>
      <w:r w:rsidR="00520C93" w:rsidRPr="009B614C">
        <w:rPr>
          <w:rFonts w:ascii="Calibri" w:hAnsi="Calibri" w:cs="Calibri"/>
          <w:sz w:val="22"/>
          <w:szCs w:val="22"/>
        </w:rPr>
        <w:t xml:space="preserve">Similarly to the Welsh concerns, the weather and lack of appropriate clothing play a significant factor in the delivery of outdoor learning. </w:t>
      </w:r>
      <w:r w:rsidR="008552C0" w:rsidRPr="009B614C">
        <w:rPr>
          <w:rFonts w:ascii="Calibri" w:hAnsi="Calibri" w:cs="Calibri"/>
          <w:sz w:val="22"/>
          <w:szCs w:val="22"/>
        </w:rPr>
        <w:t>In a case study, the</w:t>
      </w:r>
      <w:r w:rsidR="00520C93" w:rsidRPr="009B614C">
        <w:rPr>
          <w:rFonts w:ascii="Calibri" w:hAnsi="Calibri" w:cs="Calibri"/>
          <w:sz w:val="22"/>
          <w:szCs w:val="22"/>
        </w:rPr>
        <w:t xml:space="preserve"> same student teachers f</w:t>
      </w:r>
      <w:r w:rsidR="008552C0" w:rsidRPr="009B614C">
        <w:rPr>
          <w:rFonts w:ascii="Calibri" w:hAnsi="Calibri" w:cs="Calibri"/>
          <w:sz w:val="22"/>
          <w:szCs w:val="22"/>
        </w:rPr>
        <w:t>oun</w:t>
      </w:r>
      <w:r w:rsidR="00520C93" w:rsidRPr="009B614C">
        <w:rPr>
          <w:rFonts w:ascii="Calibri" w:hAnsi="Calibri" w:cs="Calibri"/>
          <w:sz w:val="22"/>
          <w:szCs w:val="22"/>
        </w:rPr>
        <w:t>d the whole concept demanding and problematic (Sjöblom et al, 2023)</w:t>
      </w:r>
      <w:r w:rsidR="00F84F71" w:rsidRPr="009B614C">
        <w:rPr>
          <w:rFonts w:ascii="Calibri" w:hAnsi="Calibri" w:cs="Calibri"/>
          <w:sz w:val="22"/>
          <w:szCs w:val="22"/>
        </w:rPr>
        <w:t>.</w:t>
      </w:r>
    </w:p>
    <w:p w14:paraId="6B4291A6" w14:textId="6E793624" w:rsidR="008E3A9A" w:rsidRPr="009B614C" w:rsidRDefault="00556BF2" w:rsidP="009B614C">
      <w:pPr>
        <w:spacing w:before="240" w:line="480" w:lineRule="auto"/>
        <w:rPr>
          <w:rFonts w:ascii="Calibri" w:hAnsi="Calibri" w:cs="Calibri"/>
          <w:sz w:val="22"/>
          <w:szCs w:val="22"/>
        </w:rPr>
      </w:pPr>
      <w:r w:rsidRPr="009B614C">
        <w:rPr>
          <w:rFonts w:ascii="Calibri" w:hAnsi="Calibri" w:cs="Calibri"/>
          <w:sz w:val="22"/>
          <w:szCs w:val="22"/>
        </w:rPr>
        <w:t>Kiviranta et al (2024</w:t>
      </w:r>
      <w:r w:rsidR="00D02806" w:rsidRPr="009B614C">
        <w:rPr>
          <w:rFonts w:ascii="Calibri" w:hAnsi="Calibri" w:cs="Calibri"/>
          <w:sz w:val="22"/>
          <w:szCs w:val="22"/>
        </w:rPr>
        <w:t>), in contrast,</w:t>
      </w:r>
      <w:r w:rsidRPr="009B614C">
        <w:rPr>
          <w:rFonts w:ascii="Calibri" w:hAnsi="Calibri" w:cs="Calibri"/>
          <w:sz w:val="22"/>
          <w:szCs w:val="22"/>
        </w:rPr>
        <w:t xml:space="preserve"> </w:t>
      </w:r>
      <w:r w:rsidR="00604584" w:rsidRPr="009B614C">
        <w:rPr>
          <w:rFonts w:ascii="Calibri" w:hAnsi="Calibri" w:cs="Calibri"/>
          <w:sz w:val="22"/>
          <w:szCs w:val="22"/>
        </w:rPr>
        <w:t>give voice to</w:t>
      </w:r>
      <w:r w:rsidRPr="009B614C">
        <w:rPr>
          <w:rFonts w:ascii="Calibri" w:hAnsi="Calibri" w:cs="Calibri"/>
          <w:sz w:val="22"/>
          <w:szCs w:val="22"/>
        </w:rPr>
        <w:t xml:space="preserve"> the positives of outdoor learning, writing that studies indicate that nature and time</w:t>
      </w:r>
      <w:r w:rsidR="00604584" w:rsidRPr="009B614C">
        <w:rPr>
          <w:rFonts w:ascii="Calibri" w:hAnsi="Calibri" w:cs="Calibri"/>
          <w:sz w:val="22"/>
          <w:szCs w:val="22"/>
        </w:rPr>
        <w:t xml:space="preserve"> spent</w:t>
      </w:r>
      <w:r w:rsidRPr="009B614C">
        <w:rPr>
          <w:rFonts w:ascii="Calibri" w:hAnsi="Calibri" w:cs="Calibri"/>
          <w:sz w:val="22"/>
          <w:szCs w:val="22"/>
        </w:rPr>
        <w:t xml:space="preserve"> outdoors directly result</w:t>
      </w:r>
      <w:r w:rsidR="00604584" w:rsidRPr="009B614C">
        <w:rPr>
          <w:rFonts w:ascii="Calibri" w:hAnsi="Calibri" w:cs="Calibri"/>
          <w:sz w:val="22"/>
          <w:szCs w:val="22"/>
        </w:rPr>
        <w:t>s</w:t>
      </w:r>
      <w:r w:rsidRPr="009B614C">
        <w:rPr>
          <w:rFonts w:ascii="Calibri" w:hAnsi="Calibri" w:cs="Calibri"/>
          <w:sz w:val="22"/>
          <w:szCs w:val="22"/>
        </w:rPr>
        <w:t xml:space="preserve"> in healthy development and </w:t>
      </w:r>
      <w:r w:rsidR="00E977D1" w:rsidRPr="009B614C">
        <w:rPr>
          <w:rFonts w:ascii="Calibri" w:hAnsi="Calibri" w:cs="Calibri"/>
          <w:sz w:val="22"/>
          <w:szCs w:val="22"/>
        </w:rPr>
        <w:t xml:space="preserve">increased learning. </w:t>
      </w:r>
      <w:r w:rsidR="00D02806" w:rsidRPr="009B614C">
        <w:rPr>
          <w:rFonts w:ascii="Calibri" w:hAnsi="Calibri" w:cs="Calibri"/>
          <w:sz w:val="22"/>
          <w:szCs w:val="22"/>
        </w:rPr>
        <w:t>They write that natural surroundings have been shown to calm individuals</w:t>
      </w:r>
      <w:r w:rsidR="0000264F" w:rsidRPr="009B614C">
        <w:rPr>
          <w:rFonts w:ascii="Calibri" w:hAnsi="Calibri" w:cs="Calibri"/>
          <w:sz w:val="22"/>
          <w:szCs w:val="22"/>
        </w:rPr>
        <w:t xml:space="preserve">, </w:t>
      </w:r>
      <w:r w:rsidR="00D02806" w:rsidRPr="009B614C">
        <w:rPr>
          <w:rFonts w:ascii="Calibri" w:hAnsi="Calibri" w:cs="Calibri"/>
          <w:sz w:val="22"/>
          <w:szCs w:val="22"/>
        </w:rPr>
        <w:t>prompting creativity and positivity</w:t>
      </w:r>
      <w:r w:rsidR="0000264F" w:rsidRPr="009B614C">
        <w:rPr>
          <w:rFonts w:ascii="Calibri" w:hAnsi="Calibri" w:cs="Calibri"/>
          <w:sz w:val="22"/>
          <w:szCs w:val="22"/>
        </w:rPr>
        <w:t>.</w:t>
      </w:r>
      <w:r w:rsidR="00D02806" w:rsidRPr="009B614C">
        <w:rPr>
          <w:rFonts w:ascii="Calibri" w:hAnsi="Calibri" w:cs="Calibri"/>
          <w:sz w:val="22"/>
          <w:szCs w:val="22"/>
        </w:rPr>
        <w:t xml:space="preserve"> </w:t>
      </w:r>
      <w:r w:rsidR="0000264F" w:rsidRPr="009B614C">
        <w:rPr>
          <w:rFonts w:ascii="Calibri" w:hAnsi="Calibri" w:cs="Calibri"/>
          <w:sz w:val="22"/>
          <w:szCs w:val="22"/>
        </w:rPr>
        <w:t xml:space="preserve">In addition to this, the open environment </w:t>
      </w:r>
      <w:r w:rsidR="00D02806" w:rsidRPr="009B614C">
        <w:rPr>
          <w:rFonts w:ascii="Calibri" w:hAnsi="Calibri" w:cs="Calibri"/>
          <w:sz w:val="22"/>
          <w:szCs w:val="22"/>
        </w:rPr>
        <w:t>cultiva</w:t>
      </w:r>
      <w:r w:rsidR="0000264F" w:rsidRPr="009B614C">
        <w:rPr>
          <w:rFonts w:ascii="Calibri" w:hAnsi="Calibri" w:cs="Calibri"/>
          <w:sz w:val="22"/>
          <w:szCs w:val="22"/>
        </w:rPr>
        <w:t>tes a sense of autonomy, which in turn results in</w:t>
      </w:r>
      <w:r w:rsidR="00D02806" w:rsidRPr="009B614C">
        <w:rPr>
          <w:rFonts w:ascii="Calibri" w:hAnsi="Calibri" w:cs="Calibri"/>
          <w:sz w:val="22"/>
          <w:szCs w:val="22"/>
        </w:rPr>
        <w:t xml:space="preserve"> </w:t>
      </w:r>
      <w:r w:rsidR="0000264F" w:rsidRPr="009B614C">
        <w:rPr>
          <w:rFonts w:ascii="Calibri" w:hAnsi="Calibri" w:cs="Calibri"/>
          <w:sz w:val="22"/>
          <w:szCs w:val="22"/>
        </w:rPr>
        <w:t xml:space="preserve">increased </w:t>
      </w:r>
      <w:r w:rsidR="00D02806" w:rsidRPr="009B614C">
        <w:rPr>
          <w:rFonts w:ascii="Calibri" w:hAnsi="Calibri" w:cs="Calibri"/>
          <w:sz w:val="22"/>
          <w:szCs w:val="22"/>
        </w:rPr>
        <w:t>self-confidence and</w:t>
      </w:r>
      <w:r w:rsidR="0000264F" w:rsidRPr="009B614C">
        <w:rPr>
          <w:rFonts w:ascii="Calibri" w:hAnsi="Calibri" w:cs="Calibri"/>
          <w:sz w:val="22"/>
          <w:szCs w:val="22"/>
        </w:rPr>
        <w:t xml:space="preserve"> more favourable behaviour – benefitting the mood of whole class</w:t>
      </w:r>
      <w:r w:rsidR="00C354A9" w:rsidRPr="009B614C">
        <w:rPr>
          <w:rFonts w:ascii="Calibri" w:hAnsi="Calibri" w:cs="Calibri"/>
          <w:sz w:val="22"/>
          <w:szCs w:val="22"/>
        </w:rPr>
        <w:t xml:space="preserve"> (Kiviranta et al, 2024). </w:t>
      </w:r>
      <w:r w:rsidR="008E3A9A" w:rsidRPr="009B614C">
        <w:rPr>
          <w:rFonts w:ascii="Calibri" w:hAnsi="Calibri" w:cs="Calibri"/>
          <w:sz w:val="22"/>
          <w:szCs w:val="22"/>
        </w:rPr>
        <w:t>Cameron and McGue (2019)</w:t>
      </w:r>
      <w:r w:rsidR="002B4F01" w:rsidRPr="009B614C">
        <w:rPr>
          <w:rFonts w:ascii="Calibri" w:hAnsi="Calibri" w:cs="Calibri"/>
          <w:sz w:val="22"/>
          <w:szCs w:val="22"/>
        </w:rPr>
        <w:t xml:space="preserve"> support this by</w:t>
      </w:r>
      <w:r w:rsidR="008E3A9A" w:rsidRPr="009B614C">
        <w:rPr>
          <w:rFonts w:ascii="Calibri" w:hAnsi="Calibri" w:cs="Calibri"/>
          <w:sz w:val="22"/>
          <w:szCs w:val="22"/>
        </w:rPr>
        <w:t xml:space="preserve"> writ</w:t>
      </w:r>
      <w:r w:rsidR="002B4F01" w:rsidRPr="009B614C">
        <w:rPr>
          <w:rFonts w:ascii="Calibri" w:hAnsi="Calibri" w:cs="Calibri"/>
          <w:sz w:val="22"/>
          <w:szCs w:val="22"/>
        </w:rPr>
        <w:t>ing</w:t>
      </w:r>
      <w:r w:rsidR="008E3A9A" w:rsidRPr="009B614C">
        <w:rPr>
          <w:rFonts w:ascii="Calibri" w:hAnsi="Calibri" w:cs="Calibri"/>
          <w:sz w:val="22"/>
          <w:szCs w:val="22"/>
        </w:rPr>
        <w:t xml:space="preserve"> that</w:t>
      </w:r>
      <w:r w:rsidR="00AC541B" w:rsidRPr="009B614C">
        <w:rPr>
          <w:rFonts w:ascii="Calibri" w:hAnsi="Calibri" w:cs="Calibri"/>
          <w:sz w:val="22"/>
          <w:szCs w:val="22"/>
        </w:rPr>
        <w:t xml:space="preserve"> </w:t>
      </w:r>
      <w:r w:rsidR="00AC541B" w:rsidRPr="009B614C">
        <w:rPr>
          <w:rFonts w:ascii="Calibri" w:hAnsi="Calibri" w:cs="Calibri"/>
          <w:sz w:val="22"/>
          <w:szCs w:val="22"/>
        </w:rPr>
        <w:lastRenderedPageBreak/>
        <w:t>concentration</w:t>
      </w:r>
      <w:r w:rsidR="002B4F01" w:rsidRPr="009B614C">
        <w:rPr>
          <w:rFonts w:ascii="Calibri" w:hAnsi="Calibri" w:cs="Calibri"/>
          <w:sz w:val="22"/>
          <w:szCs w:val="22"/>
        </w:rPr>
        <w:t>, behaviour, and mood are all positively affected by time spent in nature</w:t>
      </w:r>
      <w:r w:rsidR="00596180" w:rsidRPr="009B614C">
        <w:rPr>
          <w:rFonts w:ascii="Calibri" w:hAnsi="Calibri" w:cs="Calibri"/>
          <w:sz w:val="22"/>
          <w:szCs w:val="22"/>
        </w:rPr>
        <w:t xml:space="preserve"> (Cameron and McGue, 2019)</w:t>
      </w:r>
      <w:r w:rsidR="002B4F01" w:rsidRPr="009B614C">
        <w:rPr>
          <w:rFonts w:ascii="Calibri" w:hAnsi="Calibri" w:cs="Calibri"/>
          <w:sz w:val="22"/>
          <w:szCs w:val="22"/>
        </w:rPr>
        <w:t xml:space="preserve">. </w:t>
      </w:r>
    </w:p>
    <w:p w14:paraId="7D394A50" w14:textId="3B1EF199" w:rsidR="002C415D" w:rsidRPr="009B614C" w:rsidRDefault="00604584" w:rsidP="009B614C">
      <w:pPr>
        <w:spacing w:before="240" w:line="480" w:lineRule="auto"/>
        <w:rPr>
          <w:rFonts w:ascii="Calibri" w:hAnsi="Calibri" w:cs="Calibri"/>
          <w:sz w:val="22"/>
          <w:szCs w:val="22"/>
        </w:rPr>
      </w:pPr>
      <w:r w:rsidRPr="009B614C">
        <w:rPr>
          <w:rFonts w:ascii="Calibri" w:hAnsi="Calibri" w:cs="Calibri"/>
          <w:sz w:val="22"/>
          <w:szCs w:val="22"/>
        </w:rPr>
        <w:t>Also i</w:t>
      </w:r>
      <w:r w:rsidR="008552C0" w:rsidRPr="009B614C">
        <w:rPr>
          <w:rFonts w:ascii="Calibri" w:hAnsi="Calibri" w:cs="Calibri"/>
          <w:sz w:val="22"/>
          <w:szCs w:val="22"/>
        </w:rPr>
        <w:t xml:space="preserve">n opposition with Sjöblom et al and their misgivings about the advantages of outdoor learning, the Welsh Government (2023) have written that outdoor learning </w:t>
      </w:r>
      <w:r w:rsidR="006147EF" w:rsidRPr="009B614C">
        <w:rPr>
          <w:rFonts w:ascii="Calibri" w:hAnsi="Calibri" w:cs="Calibri"/>
          <w:sz w:val="22"/>
          <w:szCs w:val="22"/>
        </w:rPr>
        <w:t>in fact becomes a means to enrich the subjects normally delivered within the classroom</w:t>
      </w:r>
      <w:r w:rsidR="00E0753F" w:rsidRPr="009B614C">
        <w:rPr>
          <w:rFonts w:ascii="Calibri" w:hAnsi="Calibri" w:cs="Calibri"/>
          <w:sz w:val="22"/>
          <w:szCs w:val="22"/>
        </w:rPr>
        <w:t xml:space="preserve"> (Welsh Government, 2023). </w:t>
      </w:r>
    </w:p>
    <w:p w14:paraId="54447A7C" w14:textId="77777777" w:rsidR="00ED2D91" w:rsidRPr="009B614C" w:rsidRDefault="00ED2D91" w:rsidP="009B614C">
      <w:pPr>
        <w:spacing w:before="240" w:line="480" w:lineRule="auto"/>
        <w:rPr>
          <w:rFonts w:ascii="Calibri" w:hAnsi="Calibri" w:cs="Calibri"/>
          <w:sz w:val="22"/>
          <w:szCs w:val="22"/>
        </w:rPr>
      </w:pPr>
    </w:p>
    <w:p w14:paraId="6DCB4D75" w14:textId="77777777" w:rsidR="00412B34" w:rsidRPr="009B614C" w:rsidRDefault="00412B34" w:rsidP="009B614C">
      <w:pPr>
        <w:spacing w:before="240" w:line="480" w:lineRule="auto"/>
        <w:rPr>
          <w:rFonts w:ascii="Calibri" w:hAnsi="Calibri" w:cs="Calibri"/>
          <w:b/>
          <w:bCs/>
          <w:sz w:val="22"/>
          <w:szCs w:val="22"/>
        </w:rPr>
      </w:pPr>
      <w:r w:rsidRPr="009B614C">
        <w:rPr>
          <w:rFonts w:ascii="Calibri" w:hAnsi="Calibri" w:cs="Calibri"/>
          <w:b/>
          <w:bCs/>
          <w:sz w:val="22"/>
          <w:szCs w:val="22"/>
        </w:rPr>
        <w:br w:type="page"/>
      </w:r>
    </w:p>
    <w:p w14:paraId="3F9A3E1D" w14:textId="67D19197" w:rsidR="00381DA9" w:rsidRPr="009B614C" w:rsidRDefault="00381DA9" w:rsidP="009B614C">
      <w:pPr>
        <w:spacing w:before="240" w:line="480" w:lineRule="auto"/>
        <w:rPr>
          <w:rFonts w:ascii="Calibri" w:hAnsi="Calibri" w:cs="Calibri"/>
          <w:sz w:val="22"/>
          <w:szCs w:val="22"/>
        </w:rPr>
      </w:pPr>
      <w:r w:rsidRPr="009B614C">
        <w:rPr>
          <w:rFonts w:ascii="Calibri" w:hAnsi="Calibri" w:cs="Calibri"/>
          <w:b/>
          <w:bCs/>
          <w:sz w:val="22"/>
          <w:szCs w:val="22"/>
        </w:rPr>
        <w:lastRenderedPageBreak/>
        <w:t>Case Study</w:t>
      </w:r>
    </w:p>
    <w:p w14:paraId="24E0809F" w14:textId="77777777" w:rsidR="00D54132" w:rsidRPr="009B614C" w:rsidRDefault="00D54132" w:rsidP="009B614C">
      <w:pPr>
        <w:spacing w:before="240" w:line="480" w:lineRule="auto"/>
        <w:rPr>
          <w:rFonts w:ascii="Calibri" w:hAnsi="Calibri" w:cs="Calibri"/>
          <w:b/>
          <w:bCs/>
          <w:sz w:val="22"/>
          <w:szCs w:val="22"/>
        </w:rPr>
      </w:pPr>
    </w:p>
    <w:p w14:paraId="43C691D3" w14:textId="40CB3D9B" w:rsidR="000E02BF" w:rsidRPr="009B614C" w:rsidRDefault="00D54132" w:rsidP="009B614C">
      <w:pPr>
        <w:spacing w:before="240" w:line="480" w:lineRule="auto"/>
        <w:rPr>
          <w:rFonts w:ascii="Calibri" w:hAnsi="Calibri" w:cs="Calibri"/>
          <w:i/>
          <w:iCs/>
          <w:sz w:val="22"/>
          <w:szCs w:val="22"/>
        </w:rPr>
      </w:pPr>
      <w:r w:rsidRPr="009B614C">
        <w:rPr>
          <w:rFonts w:ascii="Calibri" w:hAnsi="Calibri" w:cs="Calibri"/>
          <w:i/>
          <w:iCs/>
          <w:sz w:val="22"/>
          <w:szCs w:val="22"/>
        </w:rPr>
        <w:t>What is Case Study Research?</w:t>
      </w:r>
    </w:p>
    <w:p w14:paraId="4925D9CD" w14:textId="35CDD737" w:rsidR="00342EB0" w:rsidRPr="009B614C" w:rsidRDefault="00A037CD" w:rsidP="009B614C">
      <w:pPr>
        <w:spacing w:before="240" w:line="480" w:lineRule="auto"/>
        <w:rPr>
          <w:rFonts w:ascii="Calibri" w:hAnsi="Calibri" w:cs="Calibri"/>
          <w:sz w:val="22"/>
          <w:szCs w:val="22"/>
        </w:rPr>
      </w:pPr>
      <w:r w:rsidRPr="009B614C">
        <w:rPr>
          <w:rFonts w:ascii="Calibri" w:hAnsi="Calibri" w:cs="Calibri"/>
          <w:sz w:val="22"/>
          <w:szCs w:val="22"/>
        </w:rPr>
        <w:t>A case study approach is adopted when it becomes necessary to obtain a more detailed analysis of a distinct situation</w:t>
      </w:r>
      <w:r w:rsidR="00342EB0" w:rsidRPr="009B614C">
        <w:rPr>
          <w:rFonts w:ascii="Calibri" w:hAnsi="Calibri" w:cs="Calibri"/>
          <w:sz w:val="22"/>
          <w:szCs w:val="22"/>
        </w:rPr>
        <w:t xml:space="preserve">. </w:t>
      </w:r>
      <w:r w:rsidR="006025AC" w:rsidRPr="009B614C">
        <w:rPr>
          <w:rFonts w:ascii="Calibri" w:hAnsi="Calibri" w:cs="Calibri"/>
          <w:sz w:val="22"/>
          <w:szCs w:val="22"/>
        </w:rPr>
        <w:t>It is one of the most commonly used strategies to gather forms of qualitative data</w:t>
      </w:r>
      <w:r w:rsidR="00835CC3" w:rsidRPr="009B614C">
        <w:rPr>
          <w:rFonts w:ascii="Calibri" w:hAnsi="Calibri" w:cs="Calibri"/>
          <w:sz w:val="22"/>
          <w:szCs w:val="22"/>
        </w:rPr>
        <w:t xml:space="preserve"> when conducting research on a social unit. </w:t>
      </w:r>
      <w:r w:rsidR="00342EB0" w:rsidRPr="009B614C">
        <w:rPr>
          <w:rFonts w:ascii="Calibri" w:hAnsi="Calibri" w:cs="Calibri"/>
          <w:sz w:val="22"/>
          <w:szCs w:val="22"/>
        </w:rPr>
        <w:t xml:space="preserve">Schoch (2020) describes the case study approach as being the investigation of an occurrence within a larger context. </w:t>
      </w:r>
      <w:r w:rsidR="00D07716" w:rsidRPr="009B614C">
        <w:rPr>
          <w:rFonts w:ascii="Calibri" w:hAnsi="Calibri" w:cs="Calibri"/>
          <w:sz w:val="22"/>
          <w:szCs w:val="22"/>
        </w:rPr>
        <w:t xml:space="preserve">In this assignment, the occurrence is the consequence of outdoor learning, and the context is School X. </w:t>
      </w:r>
      <w:r w:rsidR="00C21560" w:rsidRPr="009B614C">
        <w:rPr>
          <w:rFonts w:ascii="Calibri" w:hAnsi="Calibri" w:cs="Calibri"/>
          <w:sz w:val="22"/>
          <w:szCs w:val="22"/>
        </w:rPr>
        <w:t>It is stated by both Schoch (2020) and Yin (2018) that case studies need multiple sources of data for evidence</w:t>
      </w:r>
      <w:r w:rsidR="00C21560" w:rsidRPr="009B614C">
        <w:rPr>
          <w:rFonts w:ascii="Calibri" w:hAnsi="Calibri" w:cs="Calibri"/>
          <w:sz w:val="22"/>
          <w:szCs w:val="22"/>
        </w:rPr>
        <w:t>; for the case study itself is not a method of data collection, but rather a game plan stating how one will gather the relevant data</w:t>
      </w:r>
      <w:r w:rsidR="00C21560" w:rsidRPr="009B614C">
        <w:rPr>
          <w:rFonts w:ascii="Calibri" w:hAnsi="Calibri" w:cs="Calibri"/>
          <w:sz w:val="22"/>
          <w:szCs w:val="22"/>
        </w:rPr>
        <w:t xml:space="preserve"> (Schoch, 2020; Yin, 2018)</w:t>
      </w:r>
      <w:r w:rsidR="00C21560" w:rsidRPr="009B614C">
        <w:rPr>
          <w:rFonts w:ascii="Calibri" w:hAnsi="Calibri" w:cs="Calibri"/>
          <w:sz w:val="22"/>
          <w:szCs w:val="22"/>
        </w:rPr>
        <w:t xml:space="preserve">. </w:t>
      </w:r>
    </w:p>
    <w:p w14:paraId="2FB06010" w14:textId="77777777" w:rsidR="005728CF" w:rsidRPr="009B614C" w:rsidRDefault="005728CF" w:rsidP="009B614C">
      <w:pPr>
        <w:spacing w:before="240" w:line="480" w:lineRule="auto"/>
        <w:rPr>
          <w:rFonts w:ascii="Calibri" w:hAnsi="Calibri" w:cs="Calibri"/>
          <w:sz w:val="22"/>
          <w:szCs w:val="22"/>
        </w:rPr>
      </w:pPr>
    </w:p>
    <w:p w14:paraId="48DF4635" w14:textId="1967F5CC" w:rsidR="0049579C" w:rsidRPr="009B614C" w:rsidRDefault="004077F7" w:rsidP="009B614C">
      <w:pPr>
        <w:spacing w:before="240" w:line="480" w:lineRule="auto"/>
        <w:rPr>
          <w:rFonts w:ascii="Calibri" w:hAnsi="Calibri" w:cs="Calibri"/>
          <w:i/>
          <w:iCs/>
          <w:sz w:val="22"/>
          <w:szCs w:val="22"/>
        </w:rPr>
      </w:pPr>
      <w:r w:rsidRPr="009B614C">
        <w:rPr>
          <w:rFonts w:ascii="Calibri" w:hAnsi="Calibri" w:cs="Calibri"/>
          <w:i/>
          <w:iCs/>
          <w:sz w:val="22"/>
          <w:szCs w:val="22"/>
        </w:rPr>
        <w:t>The Purpose of a Case Study Approach</w:t>
      </w:r>
    </w:p>
    <w:p w14:paraId="1F80B1D3" w14:textId="0C0ABF08" w:rsidR="00A46E55" w:rsidRPr="009B614C" w:rsidRDefault="00430442" w:rsidP="009B614C">
      <w:pPr>
        <w:spacing w:before="240" w:line="480" w:lineRule="auto"/>
        <w:rPr>
          <w:rFonts w:ascii="Calibri" w:hAnsi="Calibri" w:cs="Calibri"/>
          <w:sz w:val="22"/>
          <w:szCs w:val="22"/>
        </w:rPr>
      </w:pPr>
      <w:r w:rsidRPr="009B614C">
        <w:rPr>
          <w:rFonts w:ascii="Calibri" w:hAnsi="Calibri" w:cs="Calibri"/>
          <w:sz w:val="22"/>
          <w:szCs w:val="22"/>
        </w:rPr>
        <w:t xml:space="preserve">In continuation of the above, </w:t>
      </w:r>
      <w:r w:rsidR="001430A1" w:rsidRPr="009B614C">
        <w:rPr>
          <w:rFonts w:ascii="Calibri" w:hAnsi="Calibri" w:cs="Calibri"/>
          <w:sz w:val="22"/>
          <w:szCs w:val="22"/>
        </w:rPr>
        <w:t>c</w:t>
      </w:r>
      <w:r w:rsidR="001430A1" w:rsidRPr="009B614C">
        <w:rPr>
          <w:rFonts w:ascii="Calibri" w:hAnsi="Calibri" w:cs="Calibri"/>
          <w:sz w:val="22"/>
          <w:szCs w:val="22"/>
        </w:rPr>
        <w:t>ase studies are conducted when a phenomenon requires an in-depth study with multiple forms of data collection</w:t>
      </w:r>
      <w:r w:rsidR="001430A1" w:rsidRPr="009B614C">
        <w:rPr>
          <w:rFonts w:ascii="Calibri" w:hAnsi="Calibri" w:cs="Calibri"/>
          <w:sz w:val="22"/>
          <w:szCs w:val="22"/>
        </w:rPr>
        <w:t>. P</w:t>
      </w:r>
      <w:r w:rsidRPr="009B614C">
        <w:rPr>
          <w:rFonts w:ascii="Calibri" w:hAnsi="Calibri" w:cs="Calibri"/>
          <w:sz w:val="22"/>
          <w:szCs w:val="22"/>
        </w:rPr>
        <w:t xml:space="preserve">ossible methods of data collection include surveys or questionnaires, observations, and </w:t>
      </w:r>
      <w:r w:rsidRPr="009B614C">
        <w:rPr>
          <w:rFonts w:ascii="Calibri" w:hAnsi="Calibri" w:cs="Calibri"/>
          <w:sz w:val="22"/>
          <w:szCs w:val="22"/>
        </w:rPr>
        <w:t>interviews</w:t>
      </w:r>
      <w:r w:rsidRPr="009B614C">
        <w:rPr>
          <w:rFonts w:ascii="Calibri" w:hAnsi="Calibri" w:cs="Calibri"/>
          <w:sz w:val="22"/>
          <w:szCs w:val="22"/>
        </w:rPr>
        <w:t xml:space="preserve">. </w:t>
      </w:r>
      <w:r w:rsidR="00A31082" w:rsidRPr="009B614C">
        <w:rPr>
          <w:rFonts w:ascii="Calibri" w:hAnsi="Calibri" w:cs="Calibri"/>
          <w:sz w:val="22"/>
          <w:szCs w:val="22"/>
        </w:rPr>
        <w:t xml:space="preserve">The overarching purpose of </w:t>
      </w:r>
      <w:r w:rsidR="00A46E55" w:rsidRPr="009B614C">
        <w:rPr>
          <w:rFonts w:ascii="Calibri" w:hAnsi="Calibri" w:cs="Calibri"/>
          <w:sz w:val="22"/>
          <w:szCs w:val="22"/>
        </w:rPr>
        <w:t xml:space="preserve">the </w:t>
      </w:r>
      <w:r w:rsidR="00A31082" w:rsidRPr="009B614C">
        <w:rPr>
          <w:rFonts w:ascii="Calibri" w:hAnsi="Calibri" w:cs="Calibri"/>
          <w:sz w:val="22"/>
          <w:szCs w:val="22"/>
        </w:rPr>
        <w:t xml:space="preserve">case study </w:t>
      </w:r>
      <w:r w:rsidR="00A46E55" w:rsidRPr="009B614C">
        <w:rPr>
          <w:rFonts w:ascii="Calibri" w:hAnsi="Calibri" w:cs="Calibri"/>
          <w:sz w:val="22"/>
          <w:szCs w:val="22"/>
        </w:rPr>
        <w:t>approach</w:t>
      </w:r>
      <w:r w:rsidR="00A31082" w:rsidRPr="009B614C">
        <w:rPr>
          <w:rFonts w:ascii="Calibri" w:hAnsi="Calibri" w:cs="Calibri"/>
          <w:sz w:val="22"/>
          <w:szCs w:val="22"/>
        </w:rPr>
        <w:t xml:space="preserve"> is to synthesise a phenomenon to create a more accessible </w:t>
      </w:r>
      <w:r w:rsidR="00A46E55" w:rsidRPr="009B614C">
        <w:rPr>
          <w:rFonts w:ascii="Calibri" w:hAnsi="Calibri" w:cs="Calibri"/>
          <w:sz w:val="22"/>
          <w:szCs w:val="22"/>
        </w:rPr>
        <w:t>set of results for a larger population</w:t>
      </w:r>
      <w:r w:rsidR="00FD34E2" w:rsidRPr="009B614C">
        <w:rPr>
          <w:rFonts w:ascii="Calibri" w:hAnsi="Calibri" w:cs="Calibri"/>
          <w:sz w:val="22"/>
          <w:szCs w:val="22"/>
        </w:rPr>
        <w:t xml:space="preserve"> (Schoch, 2020)</w:t>
      </w:r>
      <w:r w:rsidR="00A46E55" w:rsidRPr="009B614C">
        <w:rPr>
          <w:rFonts w:ascii="Calibri" w:hAnsi="Calibri" w:cs="Calibri"/>
          <w:sz w:val="22"/>
          <w:szCs w:val="22"/>
        </w:rPr>
        <w:t xml:space="preserve">. </w:t>
      </w:r>
    </w:p>
    <w:p w14:paraId="196E3A47" w14:textId="1678CBB2" w:rsidR="00512657" w:rsidRPr="009B614C" w:rsidRDefault="001430A1" w:rsidP="009B614C">
      <w:pPr>
        <w:spacing w:before="240" w:line="480" w:lineRule="auto"/>
        <w:rPr>
          <w:rFonts w:ascii="Calibri" w:hAnsi="Calibri" w:cs="Calibri"/>
          <w:sz w:val="22"/>
          <w:szCs w:val="22"/>
        </w:rPr>
      </w:pPr>
      <w:r w:rsidRPr="009B614C">
        <w:rPr>
          <w:rFonts w:ascii="Calibri" w:hAnsi="Calibri" w:cs="Calibri"/>
          <w:sz w:val="22"/>
          <w:szCs w:val="22"/>
        </w:rPr>
        <w:t>With reference to Yin, Priya (2020) defines three type</w:t>
      </w:r>
      <w:r w:rsidR="00A46E55" w:rsidRPr="009B614C">
        <w:rPr>
          <w:rFonts w:ascii="Calibri" w:hAnsi="Calibri" w:cs="Calibri"/>
          <w:sz w:val="22"/>
          <w:szCs w:val="22"/>
        </w:rPr>
        <w:t>s</w:t>
      </w:r>
      <w:r w:rsidRPr="009B614C">
        <w:rPr>
          <w:rFonts w:ascii="Calibri" w:hAnsi="Calibri" w:cs="Calibri"/>
          <w:sz w:val="22"/>
          <w:szCs w:val="22"/>
        </w:rPr>
        <w:t xml:space="preserve"> of case stud</w:t>
      </w:r>
      <w:r w:rsidR="00A46E55" w:rsidRPr="009B614C">
        <w:rPr>
          <w:rFonts w:ascii="Calibri" w:hAnsi="Calibri" w:cs="Calibri"/>
          <w:sz w:val="22"/>
          <w:szCs w:val="22"/>
        </w:rPr>
        <w:t>ies</w:t>
      </w:r>
      <w:r w:rsidRPr="009B614C">
        <w:rPr>
          <w:rFonts w:ascii="Calibri" w:hAnsi="Calibri" w:cs="Calibri"/>
          <w:sz w:val="22"/>
          <w:szCs w:val="22"/>
        </w:rPr>
        <w:t xml:space="preserve">. </w:t>
      </w:r>
      <w:r w:rsidR="003826D1" w:rsidRPr="009B614C">
        <w:rPr>
          <w:rFonts w:ascii="Calibri" w:hAnsi="Calibri" w:cs="Calibri"/>
          <w:sz w:val="22"/>
          <w:szCs w:val="22"/>
        </w:rPr>
        <w:t>A</w:t>
      </w:r>
      <w:r w:rsidRPr="009B614C">
        <w:rPr>
          <w:rFonts w:ascii="Calibri" w:hAnsi="Calibri" w:cs="Calibri"/>
          <w:sz w:val="22"/>
          <w:szCs w:val="22"/>
        </w:rPr>
        <w:t xml:space="preserve"> descriptive case study has the purpose of describing a phenomenon </w:t>
      </w:r>
      <w:r w:rsidR="003826D1" w:rsidRPr="009B614C">
        <w:rPr>
          <w:rFonts w:ascii="Calibri" w:hAnsi="Calibri" w:cs="Calibri"/>
          <w:sz w:val="22"/>
          <w:szCs w:val="22"/>
        </w:rPr>
        <w:t>with</w:t>
      </w:r>
      <w:r w:rsidRPr="009B614C">
        <w:rPr>
          <w:rFonts w:ascii="Calibri" w:hAnsi="Calibri" w:cs="Calibri"/>
          <w:sz w:val="22"/>
          <w:szCs w:val="22"/>
        </w:rPr>
        <w:t>in</w:t>
      </w:r>
      <w:r w:rsidR="003826D1" w:rsidRPr="009B614C">
        <w:rPr>
          <w:rFonts w:ascii="Calibri" w:hAnsi="Calibri" w:cs="Calibri"/>
          <w:sz w:val="22"/>
          <w:szCs w:val="22"/>
        </w:rPr>
        <w:t xml:space="preserve"> </w:t>
      </w:r>
      <w:r w:rsidR="00A46E55" w:rsidRPr="009B614C">
        <w:rPr>
          <w:rFonts w:ascii="Calibri" w:hAnsi="Calibri" w:cs="Calibri"/>
          <w:sz w:val="22"/>
          <w:szCs w:val="22"/>
        </w:rPr>
        <w:t>its real-world</w:t>
      </w:r>
      <w:r w:rsidRPr="009B614C">
        <w:rPr>
          <w:rFonts w:ascii="Calibri" w:hAnsi="Calibri" w:cs="Calibri"/>
          <w:sz w:val="22"/>
          <w:szCs w:val="22"/>
        </w:rPr>
        <w:t xml:space="preserve"> context</w:t>
      </w:r>
      <w:r w:rsidR="00FD34E2" w:rsidRPr="009B614C">
        <w:rPr>
          <w:rFonts w:ascii="Calibri" w:hAnsi="Calibri" w:cs="Calibri"/>
          <w:sz w:val="22"/>
          <w:szCs w:val="22"/>
        </w:rPr>
        <w:t>, a</w:t>
      </w:r>
      <w:r w:rsidR="003826D1" w:rsidRPr="009B614C">
        <w:rPr>
          <w:rFonts w:ascii="Calibri" w:hAnsi="Calibri" w:cs="Calibri"/>
          <w:sz w:val="22"/>
          <w:szCs w:val="22"/>
        </w:rPr>
        <w:t>n explanatory case study looks to explain the phenomenon using the questions ‘how’ and ‘why</w:t>
      </w:r>
      <w:r w:rsidR="00766FB7" w:rsidRPr="009B614C">
        <w:rPr>
          <w:rFonts w:ascii="Calibri" w:hAnsi="Calibri" w:cs="Calibri"/>
          <w:sz w:val="22"/>
          <w:szCs w:val="22"/>
        </w:rPr>
        <w:t>’</w:t>
      </w:r>
      <w:r w:rsidR="00A46E55" w:rsidRPr="009B614C">
        <w:rPr>
          <w:rFonts w:ascii="Calibri" w:hAnsi="Calibri" w:cs="Calibri"/>
          <w:sz w:val="22"/>
          <w:szCs w:val="22"/>
        </w:rPr>
        <w:t xml:space="preserve"> to investigate cause</w:t>
      </w:r>
      <w:r w:rsidR="00FD34E2" w:rsidRPr="009B614C">
        <w:rPr>
          <w:rFonts w:ascii="Calibri" w:hAnsi="Calibri" w:cs="Calibri"/>
          <w:sz w:val="22"/>
          <w:szCs w:val="22"/>
        </w:rPr>
        <w:t>, and a</w:t>
      </w:r>
      <w:r w:rsidR="00766FB7" w:rsidRPr="009B614C">
        <w:rPr>
          <w:rFonts w:ascii="Calibri" w:hAnsi="Calibri" w:cs="Calibri"/>
          <w:sz w:val="22"/>
          <w:szCs w:val="22"/>
        </w:rPr>
        <w:t>n exploratory case study has the ambition to discover new research questions t</w:t>
      </w:r>
      <w:r w:rsidR="00A46E55" w:rsidRPr="009B614C">
        <w:rPr>
          <w:rFonts w:ascii="Calibri" w:hAnsi="Calibri" w:cs="Calibri"/>
          <w:sz w:val="22"/>
          <w:szCs w:val="22"/>
        </w:rPr>
        <w:t xml:space="preserve">hat may further </w:t>
      </w:r>
      <w:r w:rsidR="00766FB7" w:rsidRPr="009B614C">
        <w:rPr>
          <w:rFonts w:ascii="Calibri" w:hAnsi="Calibri" w:cs="Calibri"/>
          <w:sz w:val="22"/>
          <w:szCs w:val="22"/>
        </w:rPr>
        <w:t xml:space="preserve">contribute to </w:t>
      </w:r>
      <w:r w:rsidR="00A46E55" w:rsidRPr="009B614C">
        <w:rPr>
          <w:rFonts w:ascii="Calibri" w:hAnsi="Calibri" w:cs="Calibri"/>
          <w:sz w:val="22"/>
          <w:szCs w:val="22"/>
        </w:rPr>
        <w:t>the</w:t>
      </w:r>
      <w:r w:rsidR="00766FB7" w:rsidRPr="009B614C">
        <w:rPr>
          <w:rFonts w:ascii="Calibri" w:hAnsi="Calibri" w:cs="Calibri"/>
          <w:sz w:val="22"/>
          <w:szCs w:val="22"/>
        </w:rPr>
        <w:t xml:space="preserve"> field</w:t>
      </w:r>
      <w:r w:rsidR="00FD34E2" w:rsidRPr="009B614C">
        <w:rPr>
          <w:rFonts w:ascii="Calibri" w:hAnsi="Calibri" w:cs="Calibri"/>
          <w:sz w:val="22"/>
          <w:szCs w:val="22"/>
        </w:rPr>
        <w:t xml:space="preserve"> (Priya, 2020)</w:t>
      </w:r>
      <w:r w:rsidR="00766FB7" w:rsidRPr="009B614C">
        <w:rPr>
          <w:rFonts w:ascii="Calibri" w:hAnsi="Calibri" w:cs="Calibri"/>
          <w:sz w:val="22"/>
          <w:szCs w:val="22"/>
        </w:rPr>
        <w:t xml:space="preserve">. </w:t>
      </w:r>
    </w:p>
    <w:p w14:paraId="2F2E9B47" w14:textId="77777777" w:rsidR="00C21560" w:rsidRPr="009B614C" w:rsidRDefault="00C21560" w:rsidP="009B614C">
      <w:pPr>
        <w:spacing w:before="240" w:line="480" w:lineRule="auto"/>
        <w:rPr>
          <w:rFonts w:ascii="Calibri" w:hAnsi="Calibri" w:cs="Calibri"/>
          <w:sz w:val="22"/>
          <w:szCs w:val="22"/>
        </w:rPr>
      </w:pPr>
    </w:p>
    <w:p w14:paraId="629A3AC6" w14:textId="51CDA375" w:rsidR="004077F7" w:rsidRPr="009B614C" w:rsidRDefault="004077F7" w:rsidP="009B614C">
      <w:pPr>
        <w:spacing w:before="240" w:line="480" w:lineRule="auto"/>
        <w:rPr>
          <w:rFonts w:ascii="Calibri" w:hAnsi="Calibri" w:cs="Calibri"/>
          <w:i/>
          <w:iCs/>
          <w:sz w:val="22"/>
          <w:szCs w:val="22"/>
        </w:rPr>
      </w:pPr>
      <w:r w:rsidRPr="009B614C">
        <w:rPr>
          <w:rFonts w:ascii="Calibri" w:hAnsi="Calibri" w:cs="Calibri"/>
          <w:i/>
          <w:iCs/>
          <w:sz w:val="22"/>
          <w:szCs w:val="22"/>
        </w:rPr>
        <w:lastRenderedPageBreak/>
        <w:t>Strengths and Limitations</w:t>
      </w:r>
    </w:p>
    <w:p w14:paraId="3B7937B9" w14:textId="74A13F28" w:rsidR="00342EB0" w:rsidRPr="009B614C" w:rsidRDefault="00D07716" w:rsidP="009B614C">
      <w:pPr>
        <w:spacing w:before="240" w:line="480" w:lineRule="auto"/>
        <w:rPr>
          <w:rFonts w:ascii="Calibri" w:hAnsi="Calibri" w:cs="Calibri"/>
          <w:sz w:val="22"/>
          <w:szCs w:val="22"/>
        </w:rPr>
      </w:pPr>
      <w:r w:rsidRPr="009B614C">
        <w:rPr>
          <w:rFonts w:ascii="Calibri" w:hAnsi="Calibri" w:cs="Calibri"/>
          <w:sz w:val="22"/>
          <w:szCs w:val="22"/>
        </w:rPr>
        <w:t xml:space="preserve">A welcomed strength of the case study approach is </w:t>
      </w:r>
      <w:r w:rsidR="0043416F" w:rsidRPr="009B614C">
        <w:rPr>
          <w:rFonts w:ascii="Calibri" w:hAnsi="Calibri" w:cs="Calibri"/>
          <w:sz w:val="22"/>
          <w:szCs w:val="22"/>
        </w:rPr>
        <w:t xml:space="preserve">its ability </w:t>
      </w:r>
      <w:r w:rsidR="00DC5C05" w:rsidRPr="009B614C">
        <w:rPr>
          <w:rFonts w:ascii="Calibri" w:hAnsi="Calibri" w:cs="Calibri"/>
          <w:sz w:val="22"/>
          <w:szCs w:val="22"/>
        </w:rPr>
        <w:t xml:space="preserve">to aid the researcher in their understanding of </w:t>
      </w:r>
      <w:r w:rsidR="00FD34E2" w:rsidRPr="009B614C">
        <w:rPr>
          <w:rFonts w:ascii="Calibri" w:hAnsi="Calibri" w:cs="Calibri"/>
          <w:sz w:val="22"/>
          <w:szCs w:val="22"/>
        </w:rPr>
        <w:t>a</w:t>
      </w:r>
      <w:r w:rsidR="00DC5C05" w:rsidRPr="009B614C">
        <w:rPr>
          <w:rFonts w:ascii="Calibri" w:hAnsi="Calibri" w:cs="Calibri"/>
          <w:sz w:val="22"/>
          <w:szCs w:val="22"/>
        </w:rPr>
        <w:t xml:space="preserve"> phenomenon. </w:t>
      </w:r>
      <w:r w:rsidR="009C6E76" w:rsidRPr="009B614C">
        <w:rPr>
          <w:rFonts w:ascii="Calibri" w:hAnsi="Calibri" w:cs="Calibri"/>
          <w:sz w:val="22"/>
          <w:szCs w:val="22"/>
        </w:rPr>
        <w:t>Its process is a straightforward one, and iterative in nature, which provides the researcher with the sound knowledge needed to form a recommendation or final conclusion</w:t>
      </w:r>
      <w:r w:rsidR="004A6C49" w:rsidRPr="009B614C">
        <w:rPr>
          <w:rFonts w:ascii="Calibri" w:hAnsi="Calibri" w:cs="Calibri"/>
          <w:sz w:val="22"/>
          <w:szCs w:val="22"/>
        </w:rPr>
        <w:t xml:space="preserve"> (Hollweck, 2016). </w:t>
      </w:r>
      <w:r w:rsidR="00A46E55" w:rsidRPr="009B614C">
        <w:rPr>
          <w:rFonts w:ascii="Calibri" w:hAnsi="Calibri" w:cs="Calibri"/>
          <w:sz w:val="22"/>
          <w:szCs w:val="22"/>
        </w:rPr>
        <w:t>It is also</w:t>
      </w:r>
      <w:r w:rsidR="00B2407A" w:rsidRPr="009B614C">
        <w:rPr>
          <w:rFonts w:ascii="Calibri" w:hAnsi="Calibri" w:cs="Calibri"/>
          <w:sz w:val="22"/>
          <w:szCs w:val="22"/>
        </w:rPr>
        <w:t xml:space="preserve"> </w:t>
      </w:r>
      <w:r w:rsidR="00A46E55" w:rsidRPr="009B614C">
        <w:rPr>
          <w:rFonts w:ascii="Calibri" w:hAnsi="Calibri" w:cs="Calibri"/>
          <w:sz w:val="22"/>
          <w:szCs w:val="22"/>
        </w:rPr>
        <w:t xml:space="preserve">a </w:t>
      </w:r>
      <w:r w:rsidR="00B2407A" w:rsidRPr="009B614C">
        <w:rPr>
          <w:rFonts w:ascii="Calibri" w:hAnsi="Calibri" w:cs="Calibri"/>
          <w:sz w:val="22"/>
          <w:szCs w:val="22"/>
        </w:rPr>
        <w:t xml:space="preserve">thoroughly descriptive </w:t>
      </w:r>
      <w:r w:rsidR="00A46E55" w:rsidRPr="009B614C">
        <w:rPr>
          <w:rFonts w:ascii="Calibri" w:hAnsi="Calibri" w:cs="Calibri"/>
          <w:sz w:val="22"/>
          <w:szCs w:val="22"/>
        </w:rPr>
        <w:t xml:space="preserve">approach </w:t>
      </w:r>
      <w:r w:rsidR="00B2407A" w:rsidRPr="009B614C">
        <w:rPr>
          <w:rFonts w:ascii="Calibri" w:hAnsi="Calibri" w:cs="Calibri"/>
          <w:sz w:val="22"/>
          <w:szCs w:val="22"/>
        </w:rPr>
        <w:t>due to the fact that it synthesises material from multiple sources</w:t>
      </w:r>
      <w:r w:rsidR="00A46E55" w:rsidRPr="009B614C">
        <w:rPr>
          <w:rFonts w:ascii="Calibri" w:hAnsi="Calibri" w:cs="Calibri"/>
          <w:sz w:val="22"/>
          <w:szCs w:val="22"/>
        </w:rPr>
        <w:t xml:space="preserve">. </w:t>
      </w:r>
      <w:r w:rsidR="00DC5C05" w:rsidRPr="009B614C">
        <w:rPr>
          <w:rFonts w:ascii="Calibri" w:hAnsi="Calibri" w:cs="Calibri"/>
          <w:sz w:val="22"/>
          <w:szCs w:val="22"/>
        </w:rPr>
        <w:t>However</w:t>
      </w:r>
      <w:r w:rsidR="009C6E76" w:rsidRPr="009B614C">
        <w:rPr>
          <w:rFonts w:ascii="Calibri" w:hAnsi="Calibri" w:cs="Calibri"/>
          <w:sz w:val="22"/>
          <w:szCs w:val="22"/>
        </w:rPr>
        <w:t xml:space="preserve">, </w:t>
      </w:r>
      <w:r w:rsidR="00B2407A" w:rsidRPr="009B614C">
        <w:rPr>
          <w:rFonts w:ascii="Calibri" w:hAnsi="Calibri" w:cs="Calibri"/>
          <w:sz w:val="22"/>
          <w:szCs w:val="22"/>
        </w:rPr>
        <w:t>as Yin (2018) shares,</w:t>
      </w:r>
      <w:r w:rsidR="00DC5C05" w:rsidRPr="009B614C">
        <w:rPr>
          <w:rFonts w:ascii="Calibri" w:hAnsi="Calibri" w:cs="Calibri"/>
          <w:sz w:val="22"/>
          <w:szCs w:val="22"/>
        </w:rPr>
        <w:t xml:space="preserve"> </w:t>
      </w:r>
      <w:r w:rsidR="009C6E76" w:rsidRPr="009B614C">
        <w:rPr>
          <w:rFonts w:ascii="Calibri" w:hAnsi="Calibri" w:cs="Calibri"/>
          <w:sz w:val="22"/>
          <w:szCs w:val="22"/>
        </w:rPr>
        <w:t>it has been suggested</w:t>
      </w:r>
      <w:r w:rsidR="009C6E76" w:rsidRPr="009B614C">
        <w:rPr>
          <w:rFonts w:ascii="Calibri" w:hAnsi="Calibri" w:cs="Calibri"/>
          <w:sz w:val="22"/>
          <w:szCs w:val="22"/>
        </w:rPr>
        <w:t xml:space="preserve"> </w:t>
      </w:r>
      <w:r w:rsidR="00DC5C05" w:rsidRPr="009B614C">
        <w:rPr>
          <w:rFonts w:ascii="Calibri" w:hAnsi="Calibri" w:cs="Calibri"/>
          <w:sz w:val="22"/>
          <w:szCs w:val="22"/>
        </w:rPr>
        <w:t xml:space="preserve">that the case study approach </w:t>
      </w:r>
      <w:r w:rsidR="00FB131B" w:rsidRPr="009B614C">
        <w:rPr>
          <w:rFonts w:ascii="Calibri" w:hAnsi="Calibri" w:cs="Calibri"/>
          <w:sz w:val="22"/>
          <w:szCs w:val="22"/>
        </w:rPr>
        <w:t>is not enough of a</w:t>
      </w:r>
      <w:r w:rsidR="00DC5C05" w:rsidRPr="009B614C">
        <w:rPr>
          <w:rFonts w:ascii="Calibri" w:hAnsi="Calibri" w:cs="Calibri"/>
          <w:sz w:val="22"/>
          <w:szCs w:val="22"/>
        </w:rPr>
        <w:t xml:space="preserve"> systematic procedure, </w:t>
      </w:r>
      <w:r w:rsidR="00FB131B" w:rsidRPr="009B614C">
        <w:rPr>
          <w:rFonts w:ascii="Calibri" w:hAnsi="Calibri" w:cs="Calibri"/>
          <w:sz w:val="22"/>
          <w:szCs w:val="22"/>
        </w:rPr>
        <w:t>and this</w:t>
      </w:r>
      <w:r w:rsidR="00DC5C05" w:rsidRPr="009B614C">
        <w:rPr>
          <w:rFonts w:ascii="Calibri" w:hAnsi="Calibri" w:cs="Calibri"/>
          <w:sz w:val="22"/>
          <w:szCs w:val="22"/>
        </w:rPr>
        <w:t xml:space="preserve"> results in </w:t>
      </w:r>
      <w:r w:rsidR="00FB131B" w:rsidRPr="009B614C">
        <w:rPr>
          <w:rFonts w:ascii="Calibri" w:hAnsi="Calibri" w:cs="Calibri"/>
          <w:sz w:val="22"/>
          <w:szCs w:val="22"/>
        </w:rPr>
        <w:t>unmethodical work at the hands of the researcher</w:t>
      </w:r>
      <w:r w:rsidR="00FD34E2" w:rsidRPr="009B614C">
        <w:rPr>
          <w:rFonts w:ascii="Calibri" w:hAnsi="Calibri" w:cs="Calibri"/>
          <w:sz w:val="22"/>
          <w:szCs w:val="22"/>
        </w:rPr>
        <w:t xml:space="preserve"> (Yin, 2018)</w:t>
      </w:r>
      <w:r w:rsidR="00FB131B" w:rsidRPr="009B614C">
        <w:rPr>
          <w:rFonts w:ascii="Calibri" w:hAnsi="Calibri" w:cs="Calibri"/>
          <w:sz w:val="22"/>
          <w:szCs w:val="22"/>
        </w:rPr>
        <w:t xml:space="preserve">. </w:t>
      </w:r>
    </w:p>
    <w:p w14:paraId="4FB09FE8" w14:textId="6075A261" w:rsidR="0049579C" w:rsidRPr="009B614C" w:rsidRDefault="00B2407A" w:rsidP="009B614C">
      <w:pPr>
        <w:spacing w:before="240" w:line="480" w:lineRule="auto"/>
        <w:rPr>
          <w:rFonts w:ascii="Calibri" w:hAnsi="Calibri" w:cs="Calibri"/>
          <w:sz w:val="22"/>
          <w:szCs w:val="22"/>
        </w:rPr>
      </w:pPr>
      <w:r w:rsidRPr="009B614C">
        <w:rPr>
          <w:rFonts w:ascii="Calibri" w:hAnsi="Calibri" w:cs="Calibri"/>
          <w:sz w:val="22"/>
          <w:szCs w:val="22"/>
        </w:rPr>
        <w:t xml:space="preserve">An additional concern regarding case studies is the lack of </w:t>
      </w:r>
      <w:r w:rsidR="0040285D" w:rsidRPr="009B614C">
        <w:rPr>
          <w:rFonts w:ascii="Calibri" w:hAnsi="Calibri" w:cs="Calibri"/>
          <w:sz w:val="22"/>
          <w:szCs w:val="22"/>
        </w:rPr>
        <w:t xml:space="preserve">reliability. The researcher may have an emotional involvement with the </w:t>
      </w:r>
      <w:r w:rsidR="00676882" w:rsidRPr="009B614C">
        <w:rPr>
          <w:rFonts w:ascii="Calibri" w:hAnsi="Calibri" w:cs="Calibri"/>
          <w:sz w:val="22"/>
          <w:szCs w:val="22"/>
        </w:rPr>
        <w:t xml:space="preserve">area being studied, which could result in biased or fabricated evaluations. That being said, the case study approach allows </w:t>
      </w:r>
      <w:r w:rsidR="008018C3" w:rsidRPr="009B614C">
        <w:rPr>
          <w:rFonts w:ascii="Calibri" w:hAnsi="Calibri" w:cs="Calibri"/>
          <w:sz w:val="22"/>
          <w:szCs w:val="22"/>
        </w:rPr>
        <w:t xml:space="preserve">for </w:t>
      </w:r>
      <w:r w:rsidR="00676882" w:rsidRPr="009B614C">
        <w:rPr>
          <w:rFonts w:ascii="Calibri" w:hAnsi="Calibri" w:cs="Calibri"/>
          <w:sz w:val="22"/>
          <w:szCs w:val="22"/>
        </w:rPr>
        <w:t>the inclusion of multiple</w:t>
      </w:r>
      <w:r w:rsidR="008018C3" w:rsidRPr="009B614C">
        <w:rPr>
          <w:rFonts w:ascii="Calibri" w:hAnsi="Calibri" w:cs="Calibri"/>
          <w:sz w:val="22"/>
          <w:szCs w:val="22"/>
        </w:rPr>
        <w:t xml:space="preserve"> studies, and</w:t>
      </w:r>
      <w:r w:rsidR="00676882" w:rsidRPr="009B614C">
        <w:rPr>
          <w:rFonts w:ascii="Calibri" w:hAnsi="Calibri" w:cs="Calibri"/>
          <w:sz w:val="22"/>
          <w:szCs w:val="22"/>
        </w:rPr>
        <w:t xml:space="preserve"> perspectives</w:t>
      </w:r>
      <w:r w:rsidR="008018C3" w:rsidRPr="009B614C">
        <w:rPr>
          <w:rFonts w:ascii="Calibri" w:hAnsi="Calibri" w:cs="Calibri"/>
          <w:sz w:val="22"/>
          <w:szCs w:val="22"/>
        </w:rPr>
        <w:t>,</w:t>
      </w:r>
      <w:r w:rsidR="00676882" w:rsidRPr="009B614C">
        <w:rPr>
          <w:rFonts w:ascii="Calibri" w:hAnsi="Calibri" w:cs="Calibri"/>
          <w:sz w:val="22"/>
          <w:szCs w:val="22"/>
        </w:rPr>
        <w:t xml:space="preserve"> of the same situation. This </w:t>
      </w:r>
      <w:r w:rsidR="005728CF" w:rsidRPr="009B614C">
        <w:rPr>
          <w:rFonts w:ascii="Calibri" w:hAnsi="Calibri" w:cs="Calibri"/>
          <w:sz w:val="22"/>
          <w:szCs w:val="22"/>
        </w:rPr>
        <w:t xml:space="preserve">aids </w:t>
      </w:r>
      <w:r w:rsidR="008018C3" w:rsidRPr="009B614C">
        <w:rPr>
          <w:rFonts w:ascii="Calibri" w:hAnsi="Calibri" w:cs="Calibri"/>
          <w:sz w:val="22"/>
          <w:szCs w:val="22"/>
        </w:rPr>
        <w:t>to ensure</w:t>
      </w:r>
      <w:r w:rsidR="005728CF" w:rsidRPr="009B614C">
        <w:rPr>
          <w:rFonts w:ascii="Calibri" w:hAnsi="Calibri" w:cs="Calibri"/>
          <w:sz w:val="22"/>
          <w:szCs w:val="22"/>
        </w:rPr>
        <w:t xml:space="preserve"> a</w:t>
      </w:r>
      <w:r w:rsidR="00676882" w:rsidRPr="009B614C">
        <w:rPr>
          <w:rFonts w:ascii="Calibri" w:hAnsi="Calibri" w:cs="Calibri"/>
          <w:sz w:val="22"/>
          <w:szCs w:val="22"/>
        </w:rPr>
        <w:t xml:space="preserve"> less biased outcome, for the researcher </w:t>
      </w:r>
      <w:r w:rsidR="008018C3" w:rsidRPr="009B614C">
        <w:rPr>
          <w:rFonts w:ascii="Calibri" w:hAnsi="Calibri" w:cs="Calibri"/>
          <w:sz w:val="22"/>
          <w:szCs w:val="22"/>
        </w:rPr>
        <w:t>must use a triangulation method to converge the data</w:t>
      </w:r>
      <w:r w:rsidR="00A31082" w:rsidRPr="009B614C">
        <w:rPr>
          <w:rFonts w:ascii="Calibri" w:hAnsi="Calibri" w:cs="Calibri"/>
          <w:sz w:val="22"/>
          <w:szCs w:val="22"/>
        </w:rPr>
        <w:t xml:space="preserve">; </w:t>
      </w:r>
      <w:r w:rsidR="00A46E55" w:rsidRPr="009B614C">
        <w:rPr>
          <w:rFonts w:ascii="Calibri" w:hAnsi="Calibri" w:cs="Calibri"/>
          <w:sz w:val="22"/>
          <w:szCs w:val="22"/>
        </w:rPr>
        <w:t xml:space="preserve">subsequently </w:t>
      </w:r>
      <w:r w:rsidR="00A31082" w:rsidRPr="009B614C">
        <w:rPr>
          <w:rFonts w:ascii="Calibri" w:hAnsi="Calibri" w:cs="Calibri"/>
          <w:sz w:val="22"/>
          <w:szCs w:val="22"/>
        </w:rPr>
        <w:t xml:space="preserve">eliminating errors and biases </w:t>
      </w:r>
      <w:r w:rsidR="00676882" w:rsidRPr="009B614C">
        <w:rPr>
          <w:rFonts w:ascii="Calibri" w:hAnsi="Calibri" w:cs="Calibri"/>
          <w:sz w:val="22"/>
          <w:szCs w:val="22"/>
        </w:rPr>
        <w:t xml:space="preserve">(Quintão </w:t>
      </w:r>
      <w:r w:rsidR="00C21560" w:rsidRPr="009B614C">
        <w:rPr>
          <w:rFonts w:ascii="Calibri" w:hAnsi="Calibri" w:cs="Calibri"/>
          <w:sz w:val="22"/>
          <w:szCs w:val="22"/>
        </w:rPr>
        <w:t>et al</w:t>
      </w:r>
      <w:r w:rsidR="00512657" w:rsidRPr="009B614C">
        <w:rPr>
          <w:rFonts w:ascii="Calibri" w:hAnsi="Calibri" w:cs="Calibri"/>
          <w:sz w:val="22"/>
          <w:szCs w:val="22"/>
        </w:rPr>
        <w:t xml:space="preserve">, </w:t>
      </w:r>
      <w:r w:rsidR="00676882" w:rsidRPr="009B614C">
        <w:rPr>
          <w:rFonts w:ascii="Calibri" w:hAnsi="Calibri" w:cs="Calibri"/>
          <w:sz w:val="22"/>
          <w:szCs w:val="22"/>
        </w:rPr>
        <w:t xml:space="preserve">2020; Hancock </w:t>
      </w:r>
      <w:r w:rsidR="00712829" w:rsidRPr="009B614C">
        <w:rPr>
          <w:rFonts w:ascii="Calibri" w:hAnsi="Calibri" w:cs="Calibri"/>
          <w:sz w:val="22"/>
          <w:szCs w:val="22"/>
        </w:rPr>
        <w:t>e</w:t>
      </w:r>
      <w:r w:rsidR="00676882" w:rsidRPr="009B614C">
        <w:rPr>
          <w:rFonts w:ascii="Calibri" w:hAnsi="Calibri" w:cs="Calibri"/>
          <w:sz w:val="22"/>
          <w:szCs w:val="22"/>
        </w:rPr>
        <w:t>t al</w:t>
      </w:r>
      <w:r w:rsidR="00512657" w:rsidRPr="009B614C">
        <w:rPr>
          <w:rFonts w:ascii="Calibri" w:hAnsi="Calibri" w:cs="Calibri"/>
          <w:sz w:val="22"/>
          <w:szCs w:val="22"/>
        </w:rPr>
        <w:t>.</w:t>
      </w:r>
      <w:r w:rsidR="00676882" w:rsidRPr="009B614C">
        <w:rPr>
          <w:rFonts w:ascii="Calibri" w:hAnsi="Calibri" w:cs="Calibri"/>
          <w:sz w:val="22"/>
          <w:szCs w:val="22"/>
        </w:rPr>
        <w:t xml:space="preserve"> 2021; </w:t>
      </w:r>
      <w:r w:rsidR="004A6C49" w:rsidRPr="009B614C">
        <w:rPr>
          <w:rFonts w:ascii="Calibri" w:hAnsi="Calibri" w:cs="Calibri"/>
          <w:sz w:val="22"/>
          <w:szCs w:val="22"/>
        </w:rPr>
        <w:t xml:space="preserve">Hollweck, 2016; </w:t>
      </w:r>
      <w:r w:rsidR="00676882" w:rsidRPr="009B614C">
        <w:rPr>
          <w:rFonts w:ascii="Calibri" w:hAnsi="Calibri" w:cs="Calibri"/>
          <w:sz w:val="22"/>
          <w:szCs w:val="22"/>
        </w:rPr>
        <w:t>Yin</w:t>
      </w:r>
      <w:r w:rsidR="00512657" w:rsidRPr="009B614C">
        <w:rPr>
          <w:rFonts w:ascii="Calibri" w:hAnsi="Calibri" w:cs="Calibri"/>
          <w:sz w:val="22"/>
          <w:szCs w:val="22"/>
        </w:rPr>
        <w:t>,</w:t>
      </w:r>
      <w:r w:rsidR="00676882" w:rsidRPr="009B614C">
        <w:rPr>
          <w:rFonts w:ascii="Calibri" w:hAnsi="Calibri" w:cs="Calibri"/>
          <w:sz w:val="22"/>
          <w:szCs w:val="22"/>
        </w:rPr>
        <w:t xml:space="preserve"> 2018</w:t>
      </w:r>
      <w:r w:rsidR="00A31082" w:rsidRPr="009B614C">
        <w:rPr>
          <w:rFonts w:ascii="Calibri" w:hAnsi="Calibri" w:cs="Calibri"/>
          <w:sz w:val="22"/>
          <w:szCs w:val="22"/>
        </w:rPr>
        <w:t>; Priya, 2020</w:t>
      </w:r>
      <w:r w:rsidR="00676882" w:rsidRPr="009B614C">
        <w:rPr>
          <w:rFonts w:ascii="Calibri" w:hAnsi="Calibri" w:cs="Calibri"/>
          <w:sz w:val="22"/>
          <w:szCs w:val="22"/>
        </w:rPr>
        <w:t xml:space="preserve">).  </w:t>
      </w:r>
    </w:p>
    <w:p w14:paraId="0AD5EB57" w14:textId="77777777" w:rsidR="00512657" w:rsidRPr="009B614C" w:rsidRDefault="00512657" w:rsidP="009B614C">
      <w:pPr>
        <w:spacing w:before="240" w:line="480" w:lineRule="auto"/>
        <w:rPr>
          <w:rFonts w:ascii="Calibri" w:hAnsi="Calibri" w:cs="Calibri"/>
          <w:sz w:val="22"/>
          <w:szCs w:val="22"/>
        </w:rPr>
      </w:pPr>
    </w:p>
    <w:p w14:paraId="2AC84491" w14:textId="1518F7EA" w:rsidR="00512657" w:rsidRPr="009B614C" w:rsidRDefault="00512657" w:rsidP="009B614C">
      <w:pPr>
        <w:spacing w:before="240" w:line="480" w:lineRule="auto"/>
        <w:rPr>
          <w:rFonts w:ascii="Calibri" w:hAnsi="Calibri" w:cs="Calibri"/>
          <w:i/>
          <w:iCs/>
          <w:sz w:val="22"/>
          <w:szCs w:val="22"/>
        </w:rPr>
      </w:pPr>
      <w:r w:rsidRPr="009B614C">
        <w:rPr>
          <w:rFonts w:ascii="Calibri" w:hAnsi="Calibri" w:cs="Calibri"/>
          <w:i/>
          <w:iCs/>
          <w:sz w:val="22"/>
          <w:szCs w:val="22"/>
        </w:rPr>
        <w:t>Who are the Participants?</w:t>
      </w:r>
    </w:p>
    <w:p w14:paraId="2190A0A8" w14:textId="2ADEAA13" w:rsidR="00512657" w:rsidRPr="009B614C" w:rsidRDefault="00A46E55" w:rsidP="009B614C">
      <w:pPr>
        <w:spacing w:before="240" w:line="480" w:lineRule="auto"/>
        <w:rPr>
          <w:rFonts w:ascii="Calibri" w:hAnsi="Calibri" w:cs="Calibri"/>
          <w:sz w:val="22"/>
          <w:szCs w:val="22"/>
        </w:rPr>
      </w:pPr>
      <w:r w:rsidRPr="009B614C">
        <w:rPr>
          <w:rFonts w:ascii="Calibri" w:hAnsi="Calibri" w:cs="Calibri"/>
          <w:sz w:val="22"/>
          <w:szCs w:val="22"/>
        </w:rPr>
        <w:t xml:space="preserve">In this particular case study, </w:t>
      </w:r>
      <w:r w:rsidR="000D63E2" w:rsidRPr="009B614C">
        <w:rPr>
          <w:rFonts w:ascii="Calibri" w:hAnsi="Calibri" w:cs="Calibri"/>
          <w:sz w:val="22"/>
          <w:szCs w:val="22"/>
        </w:rPr>
        <w:t xml:space="preserve">the </w:t>
      </w:r>
      <w:r w:rsidRPr="009B614C">
        <w:rPr>
          <w:rFonts w:ascii="Calibri" w:hAnsi="Calibri" w:cs="Calibri"/>
          <w:sz w:val="22"/>
          <w:szCs w:val="22"/>
        </w:rPr>
        <w:t xml:space="preserve">exploratory </w:t>
      </w:r>
      <w:r w:rsidR="000D63E2" w:rsidRPr="009B614C">
        <w:rPr>
          <w:rFonts w:ascii="Calibri" w:hAnsi="Calibri" w:cs="Calibri"/>
          <w:sz w:val="22"/>
          <w:szCs w:val="22"/>
        </w:rPr>
        <w:t>method</w:t>
      </w:r>
      <w:r w:rsidR="00A60B87" w:rsidRPr="009B614C">
        <w:rPr>
          <w:rFonts w:ascii="Calibri" w:hAnsi="Calibri" w:cs="Calibri"/>
          <w:sz w:val="22"/>
          <w:szCs w:val="22"/>
        </w:rPr>
        <w:t xml:space="preserve"> </w:t>
      </w:r>
      <w:r w:rsidR="00D37CB8" w:rsidRPr="009B614C">
        <w:rPr>
          <w:rFonts w:ascii="Calibri" w:hAnsi="Calibri" w:cs="Calibri"/>
          <w:sz w:val="22"/>
          <w:szCs w:val="22"/>
        </w:rPr>
        <w:t>was</w:t>
      </w:r>
      <w:r w:rsidR="00A60B87" w:rsidRPr="009B614C">
        <w:rPr>
          <w:rFonts w:ascii="Calibri" w:hAnsi="Calibri" w:cs="Calibri"/>
          <w:sz w:val="22"/>
          <w:szCs w:val="22"/>
        </w:rPr>
        <w:t xml:space="preserve"> undertaken. As stated in the research question, the primary participants </w:t>
      </w:r>
      <w:r w:rsidR="00D37CB8" w:rsidRPr="009B614C">
        <w:rPr>
          <w:rFonts w:ascii="Calibri" w:hAnsi="Calibri" w:cs="Calibri"/>
          <w:sz w:val="22"/>
          <w:szCs w:val="22"/>
        </w:rPr>
        <w:t>were</w:t>
      </w:r>
      <w:r w:rsidR="00A60B87" w:rsidRPr="009B614C">
        <w:rPr>
          <w:rFonts w:ascii="Calibri" w:hAnsi="Calibri" w:cs="Calibri"/>
          <w:sz w:val="22"/>
          <w:szCs w:val="22"/>
        </w:rPr>
        <w:t xml:space="preserve"> the pupils </w:t>
      </w:r>
      <w:r w:rsidR="00D37CB8" w:rsidRPr="009B614C">
        <w:rPr>
          <w:rFonts w:ascii="Calibri" w:hAnsi="Calibri" w:cs="Calibri"/>
          <w:sz w:val="22"/>
          <w:szCs w:val="22"/>
        </w:rPr>
        <w:t>of</w:t>
      </w:r>
      <w:r w:rsidR="00A60B87" w:rsidRPr="009B614C">
        <w:rPr>
          <w:rFonts w:ascii="Calibri" w:hAnsi="Calibri" w:cs="Calibri"/>
          <w:sz w:val="22"/>
          <w:szCs w:val="22"/>
        </w:rPr>
        <w:t xml:space="preserve"> School X, the year 5 class to be precise. Due to the large number of pupils in </w:t>
      </w:r>
      <w:r w:rsidR="00FD34E2" w:rsidRPr="009B614C">
        <w:rPr>
          <w:rFonts w:ascii="Calibri" w:hAnsi="Calibri" w:cs="Calibri"/>
          <w:sz w:val="22"/>
          <w:szCs w:val="22"/>
        </w:rPr>
        <w:t>S</w:t>
      </w:r>
      <w:r w:rsidR="00A60B87" w:rsidRPr="009B614C">
        <w:rPr>
          <w:rFonts w:ascii="Calibri" w:hAnsi="Calibri" w:cs="Calibri"/>
          <w:sz w:val="22"/>
          <w:szCs w:val="22"/>
        </w:rPr>
        <w:t>chool X</w:t>
      </w:r>
      <w:r w:rsidR="00FD34E2" w:rsidRPr="009B614C">
        <w:rPr>
          <w:rFonts w:ascii="Calibri" w:hAnsi="Calibri" w:cs="Calibri"/>
          <w:sz w:val="22"/>
          <w:szCs w:val="22"/>
        </w:rPr>
        <w:t>;</w:t>
      </w:r>
      <w:r w:rsidR="00A60B87" w:rsidRPr="009B614C">
        <w:rPr>
          <w:rFonts w:ascii="Calibri" w:hAnsi="Calibri" w:cs="Calibri"/>
          <w:sz w:val="22"/>
          <w:szCs w:val="22"/>
        </w:rPr>
        <w:t xml:space="preserve"> there are two year 5 classrooms</w:t>
      </w:r>
      <w:r w:rsidR="00FD34E2" w:rsidRPr="009B614C">
        <w:rPr>
          <w:rFonts w:ascii="Calibri" w:hAnsi="Calibri" w:cs="Calibri"/>
          <w:sz w:val="22"/>
          <w:szCs w:val="22"/>
        </w:rPr>
        <w:t>,</w:t>
      </w:r>
      <w:r w:rsidR="00A60B87" w:rsidRPr="009B614C">
        <w:rPr>
          <w:rFonts w:ascii="Calibri" w:hAnsi="Calibri" w:cs="Calibri"/>
          <w:sz w:val="22"/>
          <w:szCs w:val="22"/>
        </w:rPr>
        <w:t xml:space="preserve"> with upwards of 50 children between them. </w:t>
      </w:r>
      <w:r w:rsidR="00FD34E2" w:rsidRPr="009B614C">
        <w:rPr>
          <w:rFonts w:ascii="Calibri" w:hAnsi="Calibri" w:cs="Calibri"/>
          <w:sz w:val="22"/>
          <w:szCs w:val="22"/>
        </w:rPr>
        <w:t xml:space="preserve">This number was narrowed down to 30 after the consent forms were distributed and returned. </w:t>
      </w:r>
    </w:p>
    <w:p w14:paraId="39139A87" w14:textId="77777777" w:rsidR="00412B34" w:rsidRPr="009B614C" w:rsidRDefault="00412B34" w:rsidP="009B614C">
      <w:pPr>
        <w:spacing w:before="240" w:line="480" w:lineRule="auto"/>
        <w:rPr>
          <w:rFonts w:ascii="Calibri" w:hAnsi="Calibri" w:cs="Calibri"/>
          <w:b/>
          <w:bCs/>
          <w:sz w:val="22"/>
          <w:szCs w:val="22"/>
        </w:rPr>
      </w:pPr>
      <w:r w:rsidRPr="009B614C">
        <w:rPr>
          <w:rFonts w:ascii="Calibri" w:hAnsi="Calibri" w:cs="Calibri"/>
          <w:b/>
          <w:bCs/>
          <w:sz w:val="22"/>
          <w:szCs w:val="22"/>
        </w:rPr>
        <w:br w:type="page"/>
      </w:r>
    </w:p>
    <w:p w14:paraId="2748D842" w14:textId="2B676828" w:rsidR="0049579C" w:rsidRPr="009B614C" w:rsidRDefault="0049579C" w:rsidP="009B614C">
      <w:pPr>
        <w:spacing w:before="240" w:line="480" w:lineRule="auto"/>
        <w:rPr>
          <w:rFonts w:ascii="Calibri" w:hAnsi="Calibri" w:cs="Calibri"/>
          <w:b/>
          <w:bCs/>
          <w:sz w:val="22"/>
          <w:szCs w:val="22"/>
        </w:rPr>
      </w:pPr>
      <w:r w:rsidRPr="009B614C">
        <w:rPr>
          <w:rFonts w:ascii="Calibri" w:hAnsi="Calibri" w:cs="Calibri"/>
          <w:b/>
          <w:bCs/>
          <w:sz w:val="22"/>
          <w:szCs w:val="22"/>
        </w:rPr>
        <w:lastRenderedPageBreak/>
        <w:t>Research Methods</w:t>
      </w:r>
    </w:p>
    <w:p w14:paraId="67E07852" w14:textId="77777777" w:rsidR="002C415D" w:rsidRPr="009B614C" w:rsidRDefault="002C415D" w:rsidP="009B614C">
      <w:pPr>
        <w:spacing w:before="240" w:line="480" w:lineRule="auto"/>
        <w:rPr>
          <w:rFonts w:ascii="Calibri" w:hAnsi="Calibri" w:cs="Calibri"/>
          <w:b/>
          <w:bCs/>
          <w:sz w:val="22"/>
          <w:szCs w:val="22"/>
        </w:rPr>
      </w:pPr>
    </w:p>
    <w:p w14:paraId="6EC11491" w14:textId="6A9C7068" w:rsidR="00925A73" w:rsidRPr="009B614C" w:rsidRDefault="00080A84" w:rsidP="009B614C">
      <w:pPr>
        <w:spacing w:before="240" w:line="480" w:lineRule="auto"/>
        <w:rPr>
          <w:rFonts w:ascii="Calibri" w:hAnsi="Calibri" w:cs="Calibri"/>
          <w:i/>
          <w:iCs/>
          <w:sz w:val="22"/>
          <w:szCs w:val="22"/>
        </w:rPr>
      </w:pPr>
      <w:r w:rsidRPr="009B614C">
        <w:rPr>
          <w:rFonts w:ascii="Calibri" w:hAnsi="Calibri" w:cs="Calibri"/>
          <w:i/>
          <w:iCs/>
          <w:sz w:val="22"/>
          <w:szCs w:val="22"/>
        </w:rPr>
        <w:t>Interviews as a Research Method</w:t>
      </w:r>
    </w:p>
    <w:p w14:paraId="2B4CEBD6" w14:textId="737BB887" w:rsidR="00080A84" w:rsidRPr="009B614C" w:rsidRDefault="00885A66" w:rsidP="009B614C">
      <w:pPr>
        <w:spacing w:before="240" w:line="480" w:lineRule="auto"/>
        <w:rPr>
          <w:rFonts w:ascii="Calibri" w:hAnsi="Calibri" w:cs="Calibri"/>
          <w:sz w:val="22"/>
          <w:szCs w:val="22"/>
        </w:rPr>
      </w:pPr>
      <w:r w:rsidRPr="009B614C">
        <w:rPr>
          <w:rFonts w:ascii="Calibri" w:hAnsi="Calibri" w:cs="Calibri"/>
          <w:sz w:val="22"/>
          <w:szCs w:val="22"/>
        </w:rPr>
        <w:t xml:space="preserve">A prevailing method of data collection for a case study is the interview approach. This approach is used to gather qualitative data, which is defined by </w:t>
      </w:r>
      <w:r w:rsidR="004034E3" w:rsidRPr="009B614C">
        <w:rPr>
          <w:rFonts w:ascii="Calibri" w:hAnsi="Calibri" w:cs="Calibri"/>
          <w:sz w:val="22"/>
          <w:szCs w:val="22"/>
        </w:rPr>
        <w:t xml:space="preserve">Mezmir (2020) as “the classification and interpretation of linguistic (or visual) materials.” </w:t>
      </w:r>
      <w:r w:rsidR="001076A4" w:rsidRPr="009B614C">
        <w:rPr>
          <w:rFonts w:ascii="Calibri" w:hAnsi="Calibri" w:cs="Calibri"/>
          <w:sz w:val="22"/>
          <w:szCs w:val="22"/>
        </w:rPr>
        <w:t>To briefly clarify, t</w:t>
      </w:r>
      <w:r w:rsidR="004034E3" w:rsidRPr="009B614C">
        <w:rPr>
          <w:rFonts w:ascii="Calibri" w:hAnsi="Calibri" w:cs="Calibri"/>
          <w:sz w:val="22"/>
          <w:szCs w:val="22"/>
        </w:rPr>
        <w:t xml:space="preserve">he aim of qualitative data </w:t>
      </w:r>
      <w:r w:rsidR="00B86FDE" w:rsidRPr="009B614C">
        <w:rPr>
          <w:rFonts w:ascii="Calibri" w:hAnsi="Calibri" w:cs="Calibri"/>
          <w:sz w:val="22"/>
          <w:szCs w:val="22"/>
        </w:rPr>
        <w:t xml:space="preserve">collection </w:t>
      </w:r>
      <w:r w:rsidR="004034E3" w:rsidRPr="009B614C">
        <w:rPr>
          <w:rFonts w:ascii="Calibri" w:hAnsi="Calibri" w:cs="Calibri"/>
          <w:sz w:val="22"/>
          <w:szCs w:val="22"/>
        </w:rPr>
        <w:t xml:space="preserve">is to arrive at </w:t>
      </w:r>
      <w:r w:rsidR="00B86FDE" w:rsidRPr="009B614C">
        <w:rPr>
          <w:rFonts w:ascii="Calibri" w:hAnsi="Calibri" w:cs="Calibri"/>
          <w:sz w:val="22"/>
          <w:szCs w:val="22"/>
        </w:rPr>
        <w:t>an articulated summary through the describing and comparing of said linguistic and visual materials</w:t>
      </w:r>
      <w:r w:rsidR="001076A4" w:rsidRPr="009B614C">
        <w:rPr>
          <w:rFonts w:ascii="Calibri" w:hAnsi="Calibri" w:cs="Calibri"/>
          <w:sz w:val="22"/>
          <w:szCs w:val="22"/>
        </w:rPr>
        <w:t xml:space="preserve"> (Mezmir, 2020)</w:t>
      </w:r>
      <w:r w:rsidR="00B86FDE" w:rsidRPr="009B614C">
        <w:rPr>
          <w:rFonts w:ascii="Calibri" w:hAnsi="Calibri" w:cs="Calibri"/>
          <w:sz w:val="22"/>
          <w:szCs w:val="22"/>
        </w:rPr>
        <w:t>. According to Gill et al (2008),</w:t>
      </w:r>
      <w:r w:rsidR="00AA16BA" w:rsidRPr="009B614C">
        <w:rPr>
          <w:rFonts w:ascii="Calibri" w:hAnsi="Calibri" w:cs="Calibri"/>
          <w:sz w:val="22"/>
          <w:szCs w:val="22"/>
        </w:rPr>
        <w:t xml:space="preserve"> </w:t>
      </w:r>
      <w:r w:rsidR="001076A4" w:rsidRPr="009B614C">
        <w:rPr>
          <w:rFonts w:ascii="Calibri" w:hAnsi="Calibri" w:cs="Calibri"/>
          <w:sz w:val="22"/>
          <w:szCs w:val="22"/>
        </w:rPr>
        <w:t>an interview’s primary objective is to traverse a topic through the discussion of experiences and opinions. To obtain this information, t</w:t>
      </w:r>
      <w:r w:rsidR="00B86FDE" w:rsidRPr="009B614C">
        <w:rPr>
          <w:rFonts w:ascii="Calibri" w:hAnsi="Calibri" w:cs="Calibri"/>
          <w:sz w:val="22"/>
          <w:szCs w:val="22"/>
        </w:rPr>
        <w:t xml:space="preserve">hree elementary forms of interview exist </w:t>
      </w:r>
      <w:r w:rsidR="00441B83" w:rsidRPr="009B614C">
        <w:rPr>
          <w:rFonts w:ascii="Calibri" w:hAnsi="Calibri" w:cs="Calibri"/>
          <w:sz w:val="22"/>
          <w:szCs w:val="22"/>
        </w:rPr>
        <w:t>within the research world – structured, semi-structured and unstructured</w:t>
      </w:r>
      <w:r w:rsidR="001D0A71" w:rsidRPr="009B614C">
        <w:rPr>
          <w:rFonts w:ascii="Calibri" w:hAnsi="Calibri" w:cs="Calibri"/>
          <w:sz w:val="22"/>
          <w:szCs w:val="22"/>
        </w:rPr>
        <w:t xml:space="preserve"> (Gill et al, 2008)</w:t>
      </w:r>
      <w:r w:rsidR="00441B83" w:rsidRPr="009B614C">
        <w:rPr>
          <w:rFonts w:ascii="Calibri" w:hAnsi="Calibri" w:cs="Calibri"/>
          <w:sz w:val="22"/>
          <w:szCs w:val="22"/>
        </w:rPr>
        <w:t xml:space="preserve">. </w:t>
      </w:r>
    </w:p>
    <w:p w14:paraId="6248E26C" w14:textId="77777777" w:rsidR="00A90C9B" w:rsidRPr="009B614C" w:rsidRDefault="00A90C9B" w:rsidP="009B614C">
      <w:pPr>
        <w:spacing w:before="240" w:line="480" w:lineRule="auto"/>
        <w:rPr>
          <w:rFonts w:ascii="Calibri" w:hAnsi="Calibri" w:cs="Calibri"/>
          <w:sz w:val="22"/>
          <w:szCs w:val="22"/>
        </w:rPr>
      </w:pPr>
    </w:p>
    <w:p w14:paraId="233E0673" w14:textId="7734BD0E" w:rsidR="00A90C9B" w:rsidRPr="009B614C" w:rsidRDefault="00A90C9B" w:rsidP="009B614C">
      <w:pPr>
        <w:spacing w:before="240" w:line="480" w:lineRule="auto"/>
        <w:rPr>
          <w:rFonts w:ascii="Calibri" w:hAnsi="Calibri" w:cs="Calibri"/>
          <w:i/>
          <w:iCs/>
          <w:sz w:val="22"/>
          <w:szCs w:val="22"/>
        </w:rPr>
      </w:pPr>
      <w:r w:rsidRPr="009B614C">
        <w:rPr>
          <w:rFonts w:ascii="Calibri" w:hAnsi="Calibri" w:cs="Calibri"/>
          <w:i/>
          <w:iCs/>
          <w:sz w:val="22"/>
          <w:szCs w:val="22"/>
        </w:rPr>
        <w:t>Strengths and Limitations</w:t>
      </w:r>
    </w:p>
    <w:p w14:paraId="5E2A68DF" w14:textId="7ADC5C6E" w:rsidR="00A90C9B" w:rsidRPr="009B614C" w:rsidRDefault="00DE174C" w:rsidP="009B614C">
      <w:pPr>
        <w:spacing w:before="240" w:line="480" w:lineRule="auto"/>
        <w:rPr>
          <w:rFonts w:ascii="Calibri" w:hAnsi="Calibri" w:cs="Calibri"/>
          <w:sz w:val="22"/>
          <w:szCs w:val="22"/>
        </w:rPr>
      </w:pPr>
      <w:r w:rsidRPr="009B614C">
        <w:rPr>
          <w:rFonts w:ascii="Calibri" w:hAnsi="Calibri" w:cs="Calibri"/>
          <w:sz w:val="22"/>
          <w:szCs w:val="22"/>
        </w:rPr>
        <w:t>One of the</w:t>
      </w:r>
      <w:r w:rsidR="00297678" w:rsidRPr="009B614C">
        <w:rPr>
          <w:rFonts w:ascii="Calibri" w:hAnsi="Calibri" w:cs="Calibri"/>
          <w:sz w:val="22"/>
          <w:szCs w:val="22"/>
        </w:rPr>
        <w:t xml:space="preserve"> leading strength</w:t>
      </w:r>
      <w:r w:rsidRPr="009B614C">
        <w:rPr>
          <w:rFonts w:ascii="Calibri" w:hAnsi="Calibri" w:cs="Calibri"/>
          <w:sz w:val="22"/>
          <w:szCs w:val="22"/>
        </w:rPr>
        <w:t>s</w:t>
      </w:r>
      <w:r w:rsidR="00297678" w:rsidRPr="009B614C">
        <w:rPr>
          <w:rFonts w:ascii="Calibri" w:hAnsi="Calibri" w:cs="Calibri"/>
          <w:sz w:val="22"/>
          <w:szCs w:val="22"/>
        </w:rPr>
        <w:t xml:space="preserve"> of </w:t>
      </w:r>
      <w:r w:rsidRPr="009B614C">
        <w:rPr>
          <w:rFonts w:ascii="Calibri" w:hAnsi="Calibri" w:cs="Calibri"/>
          <w:sz w:val="22"/>
          <w:szCs w:val="22"/>
        </w:rPr>
        <w:t xml:space="preserve">the </w:t>
      </w:r>
      <w:r w:rsidR="00297678" w:rsidRPr="009B614C">
        <w:rPr>
          <w:rFonts w:ascii="Calibri" w:hAnsi="Calibri" w:cs="Calibri"/>
          <w:sz w:val="22"/>
          <w:szCs w:val="22"/>
        </w:rPr>
        <w:t xml:space="preserve">interview </w:t>
      </w:r>
      <w:r w:rsidRPr="009B614C">
        <w:rPr>
          <w:rFonts w:ascii="Calibri" w:hAnsi="Calibri" w:cs="Calibri"/>
          <w:sz w:val="22"/>
          <w:szCs w:val="22"/>
        </w:rPr>
        <w:t xml:space="preserve">process </w:t>
      </w:r>
      <w:r w:rsidR="00297678" w:rsidRPr="009B614C">
        <w:rPr>
          <w:rFonts w:ascii="Calibri" w:hAnsi="Calibri" w:cs="Calibri"/>
          <w:sz w:val="22"/>
          <w:szCs w:val="22"/>
        </w:rPr>
        <w:t xml:space="preserve">is </w:t>
      </w:r>
      <w:r w:rsidRPr="009B614C">
        <w:rPr>
          <w:rFonts w:ascii="Calibri" w:hAnsi="Calibri" w:cs="Calibri"/>
          <w:sz w:val="22"/>
          <w:szCs w:val="22"/>
        </w:rPr>
        <w:t>its</w:t>
      </w:r>
      <w:r w:rsidR="00297678" w:rsidRPr="009B614C">
        <w:rPr>
          <w:rFonts w:ascii="Calibri" w:hAnsi="Calibri" w:cs="Calibri"/>
          <w:sz w:val="22"/>
          <w:szCs w:val="22"/>
        </w:rPr>
        <w:t xml:space="preserve"> liberty for </w:t>
      </w:r>
      <w:r w:rsidRPr="009B614C">
        <w:rPr>
          <w:rFonts w:ascii="Calibri" w:hAnsi="Calibri" w:cs="Calibri"/>
          <w:sz w:val="22"/>
          <w:szCs w:val="22"/>
        </w:rPr>
        <w:t>variation and elaboration during the questioning. In comparison to a questionnaire, which contains pre-planned</w:t>
      </w:r>
      <w:r w:rsidR="005761DE" w:rsidRPr="009B614C">
        <w:rPr>
          <w:rFonts w:ascii="Calibri" w:hAnsi="Calibri" w:cs="Calibri"/>
          <w:sz w:val="22"/>
          <w:szCs w:val="22"/>
        </w:rPr>
        <w:t xml:space="preserve"> and unyielding</w:t>
      </w:r>
      <w:r w:rsidRPr="009B614C">
        <w:rPr>
          <w:rFonts w:ascii="Calibri" w:hAnsi="Calibri" w:cs="Calibri"/>
          <w:sz w:val="22"/>
          <w:szCs w:val="22"/>
        </w:rPr>
        <w:t xml:space="preserve"> questions, </w:t>
      </w:r>
      <w:r w:rsidR="005761DE" w:rsidRPr="009B614C">
        <w:rPr>
          <w:rFonts w:ascii="Calibri" w:hAnsi="Calibri" w:cs="Calibri"/>
          <w:sz w:val="22"/>
          <w:szCs w:val="22"/>
        </w:rPr>
        <w:t xml:space="preserve">an interview allows for on-the-spot differentiation – providing it is following a semi-structured format. The semi-structured format incorporates </w:t>
      </w:r>
      <w:r w:rsidR="00A77A1D" w:rsidRPr="009B614C">
        <w:rPr>
          <w:rFonts w:ascii="Calibri" w:hAnsi="Calibri" w:cs="Calibri"/>
          <w:sz w:val="22"/>
          <w:szCs w:val="22"/>
        </w:rPr>
        <w:t xml:space="preserve">a series of pre-planned questions to be used as prompts, but in comparison to a structured interview, there is flexibility for the interviewer and participants to further reflect </w:t>
      </w:r>
      <w:r w:rsidR="00333EAC" w:rsidRPr="009B614C">
        <w:rPr>
          <w:rFonts w:ascii="Calibri" w:hAnsi="Calibri" w:cs="Calibri"/>
          <w:sz w:val="22"/>
          <w:szCs w:val="22"/>
        </w:rPr>
        <w:t xml:space="preserve">and </w:t>
      </w:r>
      <w:r w:rsidR="00A77A1D" w:rsidRPr="009B614C">
        <w:rPr>
          <w:rFonts w:ascii="Calibri" w:hAnsi="Calibri" w:cs="Calibri"/>
          <w:sz w:val="22"/>
          <w:szCs w:val="22"/>
        </w:rPr>
        <w:t>follow interesting viewpoints</w:t>
      </w:r>
      <w:r w:rsidR="006514AD" w:rsidRPr="009B614C">
        <w:rPr>
          <w:rFonts w:ascii="Calibri" w:hAnsi="Calibri" w:cs="Calibri"/>
          <w:sz w:val="22"/>
          <w:szCs w:val="22"/>
        </w:rPr>
        <w:t xml:space="preserve"> (Ruslin et al, 2022)</w:t>
      </w:r>
      <w:r w:rsidR="00A77A1D" w:rsidRPr="009B614C">
        <w:rPr>
          <w:rFonts w:ascii="Calibri" w:hAnsi="Calibri" w:cs="Calibri"/>
          <w:sz w:val="22"/>
          <w:szCs w:val="22"/>
        </w:rPr>
        <w:t xml:space="preserve">. </w:t>
      </w:r>
    </w:p>
    <w:p w14:paraId="553062E2" w14:textId="1E3F15C6" w:rsidR="00A77A1D" w:rsidRPr="009B614C" w:rsidRDefault="003A37C4" w:rsidP="009B614C">
      <w:pPr>
        <w:spacing w:before="240" w:line="480" w:lineRule="auto"/>
        <w:rPr>
          <w:rFonts w:ascii="Calibri" w:hAnsi="Calibri" w:cs="Calibri"/>
          <w:sz w:val="22"/>
          <w:szCs w:val="22"/>
        </w:rPr>
      </w:pPr>
      <w:r w:rsidRPr="009B614C">
        <w:rPr>
          <w:rFonts w:ascii="Calibri" w:hAnsi="Calibri" w:cs="Calibri"/>
          <w:sz w:val="22"/>
          <w:szCs w:val="22"/>
        </w:rPr>
        <w:t>Unstructured interviews on the other hand, are discouraged due to their lack of organisation and direction. Gill</w:t>
      </w:r>
      <w:r w:rsidR="001D0A71" w:rsidRPr="009B614C">
        <w:rPr>
          <w:rFonts w:ascii="Calibri" w:hAnsi="Calibri" w:cs="Calibri"/>
          <w:sz w:val="22"/>
          <w:szCs w:val="22"/>
        </w:rPr>
        <w:t xml:space="preserve"> et al </w:t>
      </w:r>
      <w:r w:rsidRPr="009B614C">
        <w:rPr>
          <w:rFonts w:ascii="Calibri" w:hAnsi="Calibri" w:cs="Calibri"/>
          <w:sz w:val="22"/>
          <w:szCs w:val="22"/>
        </w:rPr>
        <w:t>(2008) reflects on their tendency to be time consuming, which without direction, can lead to a</w:t>
      </w:r>
      <w:r w:rsidR="00A67314" w:rsidRPr="009B614C">
        <w:rPr>
          <w:rFonts w:ascii="Calibri" w:hAnsi="Calibri" w:cs="Calibri"/>
          <w:sz w:val="22"/>
          <w:szCs w:val="22"/>
        </w:rPr>
        <w:t>n</w:t>
      </w:r>
      <w:r w:rsidRPr="009B614C">
        <w:rPr>
          <w:rFonts w:ascii="Calibri" w:hAnsi="Calibri" w:cs="Calibri"/>
          <w:sz w:val="22"/>
          <w:szCs w:val="22"/>
        </w:rPr>
        <w:t xml:space="preserve"> undesirable standstill in the research</w:t>
      </w:r>
      <w:r w:rsidR="00333EAC" w:rsidRPr="009B614C">
        <w:rPr>
          <w:rFonts w:ascii="Calibri" w:hAnsi="Calibri" w:cs="Calibri"/>
          <w:sz w:val="22"/>
          <w:szCs w:val="22"/>
        </w:rPr>
        <w:t xml:space="preserve"> (Gill et al, 2008)</w:t>
      </w:r>
      <w:r w:rsidRPr="009B614C">
        <w:rPr>
          <w:rFonts w:ascii="Calibri" w:hAnsi="Calibri" w:cs="Calibri"/>
          <w:sz w:val="22"/>
          <w:szCs w:val="22"/>
        </w:rPr>
        <w:t xml:space="preserve">. </w:t>
      </w:r>
    </w:p>
    <w:p w14:paraId="45DCD1FB" w14:textId="1F0A917A" w:rsidR="00A67314" w:rsidRPr="009B614C" w:rsidRDefault="00A67314" w:rsidP="009B614C">
      <w:pPr>
        <w:spacing w:before="240" w:line="480" w:lineRule="auto"/>
        <w:rPr>
          <w:rFonts w:ascii="Calibri" w:hAnsi="Calibri" w:cs="Calibri"/>
          <w:sz w:val="22"/>
          <w:szCs w:val="22"/>
        </w:rPr>
      </w:pPr>
      <w:r w:rsidRPr="009B614C">
        <w:rPr>
          <w:rFonts w:ascii="Calibri" w:hAnsi="Calibri" w:cs="Calibri"/>
          <w:sz w:val="22"/>
          <w:szCs w:val="22"/>
        </w:rPr>
        <w:t xml:space="preserve">Hancock et al (2021) communicate the advantages and disadvantages of individual interviews in contrast to group interviews. On one hand, </w:t>
      </w:r>
      <w:r w:rsidR="00067C6A" w:rsidRPr="009B614C">
        <w:rPr>
          <w:rFonts w:ascii="Calibri" w:hAnsi="Calibri" w:cs="Calibri"/>
          <w:sz w:val="22"/>
          <w:szCs w:val="22"/>
        </w:rPr>
        <w:t xml:space="preserve">an individual interview may </w:t>
      </w:r>
      <w:r w:rsidR="00333EAC" w:rsidRPr="009B614C">
        <w:rPr>
          <w:rFonts w:ascii="Calibri" w:hAnsi="Calibri" w:cs="Calibri"/>
          <w:sz w:val="22"/>
          <w:szCs w:val="22"/>
        </w:rPr>
        <w:t>generate</w:t>
      </w:r>
      <w:r w:rsidR="00067C6A" w:rsidRPr="009B614C">
        <w:rPr>
          <w:rFonts w:ascii="Calibri" w:hAnsi="Calibri" w:cs="Calibri"/>
          <w:sz w:val="22"/>
          <w:szCs w:val="22"/>
        </w:rPr>
        <w:t xml:space="preserve"> a significant </w:t>
      </w:r>
      <w:r w:rsidR="00067C6A" w:rsidRPr="009B614C">
        <w:rPr>
          <w:rFonts w:ascii="Calibri" w:hAnsi="Calibri" w:cs="Calibri"/>
          <w:sz w:val="22"/>
          <w:szCs w:val="22"/>
        </w:rPr>
        <w:lastRenderedPageBreak/>
        <w:t xml:space="preserve">amount of unbiased information </w:t>
      </w:r>
      <w:r w:rsidR="00D84BAA" w:rsidRPr="009B614C">
        <w:rPr>
          <w:rFonts w:ascii="Calibri" w:hAnsi="Calibri" w:cs="Calibri"/>
          <w:sz w:val="22"/>
          <w:szCs w:val="22"/>
        </w:rPr>
        <w:t>–</w:t>
      </w:r>
      <w:r w:rsidR="00067C6A" w:rsidRPr="009B614C">
        <w:rPr>
          <w:rFonts w:ascii="Calibri" w:hAnsi="Calibri" w:cs="Calibri"/>
          <w:sz w:val="22"/>
          <w:szCs w:val="22"/>
        </w:rPr>
        <w:t xml:space="preserve"> uninfluenced by other opinions</w:t>
      </w:r>
      <w:r w:rsidR="00333EAC" w:rsidRPr="009B614C">
        <w:rPr>
          <w:rFonts w:ascii="Calibri" w:hAnsi="Calibri" w:cs="Calibri"/>
          <w:sz w:val="22"/>
          <w:szCs w:val="22"/>
        </w:rPr>
        <w:t>, but o</w:t>
      </w:r>
      <w:r w:rsidR="00067C6A" w:rsidRPr="009B614C">
        <w:rPr>
          <w:rFonts w:ascii="Calibri" w:hAnsi="Calibri" w:cs="Calibri"/>
          <w:sz w:val="22"/>
          <w:szCs w:val="22"/>
        </w:rPr>
        <w:t>n the other hand, a group interview benefits from the sharing of ideas</w:t>
      </w:r>
      <w:r w:rsidR="00BE469A" w:rsidRPr="009B614C">
        <w:rPr>
          <w:rFonts w:ascii="Calibri" w:hAnsi="Calibri" w:cs="Calibri"/>
          <w:sz w:val="22"/>
          <w:szCs w:val="22"/>
        </w:rPr>
        <w:t>,</w:t>
      </w:r>
      <w:r w:rsidR="00067C6A" w:rsidRPr="009B614C">
        <w:rPr>
          <w:rFonts w:ascii="Calibri" w:hAnsi="Calibri" w:cs="Calibri"/>
          <w:sz w:val="22"/>
          <w:szCs w:val="22"/>
        </w:rPr>
        <w:t xml:space="preserve"> and </w:t>
      </w:r>
      <w:r w:rsidR="00BE469A" w:rsidRPr="009B614C">
        <w:rPr>
          <w:rFonts w:ascii="Calibri" w:hAnsi="Calibri" w:cs="Calibri"/>
          <w:sz w:val="22"/>
          <w:szCs w:val="22"/>
        </w:rPr>
        <w:t xml:space="preserve">welcomes </w:t>
      </w:r>
      <w:r w:rsidR="00067C6A" w:rsidRPr="009B614C">
        <w:rPr>
          <w:rFonts w:ascii="Calibri" w:hAnsi="Calibri" w:cs="Calibri"/>
          <w:sz w:val="22"/>
          <w:szCs w:val="22"/>
        </w:rPr>
        <w:t xml:space="preserve">prompts </w:t>
      </w:r>
      <w:r w:rsidR="00BE469A" w:rsidRPr="009B614C">
        <w:rPr>
          <w:rFonts w:ascii="Calibri" w:hAnsi="Calibri" w:cs="Calibri"/>
          <w:sz w:val="22"/>
          <w:szCs w:val="22"/>
        </w:rPr>
        <w:t>from</w:t>
      </w:r>
      <w:r w:rsidR="00067C6A" w:rsidRPr="009B614C">
        <w:rPr>
          <w:rFonts w:ascii="Calibri" w:hAnsi="Calibri" w:cs="Calibri"/>
          <w:sz w:val="22"/>
          <w:szCs w:val="22"/>
        </w:rPr>
        <w:t xml:space="preserve"> all the participants </w:t>
      </w:r>
      <w:r w:rsidR="00BE469A" w:rsidRPr="009B614C">
        <w:rPr>
          <w:rFonts w:ascii="Calibri" w:hAnsi="Calibri" w:cs="Calibri"/>
          <w:sz w:val="22"/>
          <w:szCs w:val="22"/>
        </w:rPr>
        <w:t xml:space="preserve">as an ensemble. </w:t>
      </w:r>
      <w:r w:rsidR="00333EAC" w:rsidRPr="009B614C">
        <w:rPr>
          <w:rFonts w:ascii="Calibri" w:hAnsi="Calibri" w:cs="Calibri"/>
          <w:sz w:val="22"/>
          <w:szCs w:val="22"/>
        </w:rPr>
        <w:t>From another point of view, a</w:t>
      </w:r>
      <w:r w:rsidR="00BE469A" w:rsidRPr="009B614C">
        <w:rPr>
          <w:rFonts w:ascii="Calibri" w:hAnsi="Calibri" w:cs="Calibri"/>
          <w:sz w:val="22"/>
          <w:szCs w:val="22"/>
        </w:rPr>
        <w:t xml:space="preserve">n individual </w:t>
      </w:r>
      <w:r w:rsidR="00D84BAA" w:rsidRPr="009B614C">
        <w:rPr>
          <w:rFonts w:ascii="Calibri" w:hAnsi="Calibri" w:cs="Calibri"/>
          <w:sz w:val="22"/>
          <w:szCs w:val="22"/>
        </w:rPr>
        <w:t xml:space="preserve">interview may be the more time-consuming option, but group interviews run the risk of excluding various perspectives, especially if those </w:t>
      </w:r>
      <w:r w:rsidR="00333EAC" w:rsidRPr="009B614C">
        <w:rPr>
          <w:rFonts w:ascii="Calibri" w:hAnsi="Calibri" w:cs="Calibri"/>
          <w:sz w:val="22"/>
          <w:szCs w:val="22"/>
        </w:rPr>
        <w:t>perspectives</w:t>
      </w:r>
      <w:r w:rsidR="00D84BAA" w:rsidRPr="009B614C">
        <w:rPr>
          <w:rFonts w:ascii="Calibri" w:hAnsi="Calibri" w:cs="Calibri"/>
          <w:sz w:val="22"/>
          <w:szCs w:val="22"/>
        </w:rPr>
        <w:t xml:space="preserve"> go against the majority</w:t>
      </w:r>
      <w:r w:rsidR="001D0A71" w:rsidRPr="009B614C">
        <w:rPr>
          <w:rFonts w:ascii="Calibri" w:hAnsi="Calibri" w:cs="Calibri"/>
          <w:sz w:val="22"/>
          <w:szCs w:val="22"/>
        </w:rPr>
        <w:t xml:space="preserve"> (Gill et al, 2008; Hancock et al, 2021)</w:t>
      </w:r>
      <w:r w:rsidR="00D84BAA" w:rsidRPr="009B614C">
        <w:rPr>
          <w:rFonts w:ascii="Calibri" w:hAnsi="Calibri" w:cs="Calibri"/>
          <w:sz w:val="22"/>
          <w:szCs w:val="22"/>
        </w:rPr>
        <w:t xml:space="preserve">. </w:t>
      </w:r>
    </w:p>
    <w:p w14:paraId="31DC99B3" w14:textId="77777777" w:rsidR="00A90C9B" w:rsidRPr="009B614C" w:rsidRDefault="00A90C9B" w:rsidP="009B614C">
      <w:pPr>
        <w:spacing w:before="240" w:line="480" w:lineRule="auto"/>
        <w:rPr>
          <w:rFonts w:ascii="Calibri" w:hAnsi="Calibri" w:cs="Calibri"/>
          <w:sz w:val="22"/>
          <w:szCs w:val="22"/>
        </w:rPr>
      </w:pPr>
    </w:p>
    <w:p w14:paraId="368C3608" w14:textId="719C480F" w:rsidR="00A90C9B" w:rsidRPr="009B614C" w:rsidRDefault="00A90C9B" w:rsidP="009B614C">
      <w:pPr>
        <w:spacing w:before="240" w:line="480" w:lineRule="auto"/>
        <w:rPr>
          <w:rFonts w:ascii="Calibri" w:hAnsi="Calibri" w:cs="Calibri"/>
          <w:i/>
          <w:iCs/>
          <w:sz w:val="22"/>
          <w:szCs w:val="22"/>
        </w:rPr>
      </w:pPr>
      <w:r w:rsidRPr="009B614C">
        <w:rPr>
          <w:rFonts w:ascii="Calibri" w:hAnsi="Calibri" w:cs="Calibri"/>
          <w:i/>
          <w:iCs/>
          <w:sz w:val="22"/>
          <w:szCs w:val="22"/>
        </w:rPr>
        <w:t xml:space="preserve">What This Process </w:t>
      </w:r>
      <w:r w:rsidR="005761DE" w:rsidRPr="009B614C">
        <w:rPr>
          <w:rFonts w:ascii="Calibri" w:hAnsi="Calibri" w:cs="Calibri"/>
          <w:i/>
          <w:iCs/>
          <w:sz w:val="22"/>
          <w:szCs w:val="22"/>
        </w:rPr>
        <w:t>Involved</w:t>
      </w:r>
    </w:p>
    <w:p w14:paraId="0627BAC7" w14:textId="2AFDC35D" w:rsidR="00451714" w:rsidRPr="009B614C" w:rsidRDefault="00451714" w:rsidP="009B614C">
      <w:pPr>
        <w:spacing w:before="240" w:line="480" w:lineRule="auto"/>
        <w:rPr>
          <w:rFonts w:ascii="Calibri" w:hAnsi="Calibri" w:cs="Calibri"/>
          <w:sz w:val="22"/>
          <w:szCs w:val="22"/>
        </w:rPr>
      </w:pPr>
      <w:r w:rsidRPr="009B614C">
        <w:rPr>
          <w:rFonts w:ascii="Calibri" w:hAnsi="Calibri" w:cs="Calibri"/>
          <w:sz w:val="22"/>
          <w:szCs w:val="22"/>
        </w:rPr>
        <w:t>In response to the research question, the semi-structured interview approach was chosen</w:t>
      </w:r>
      <w:r w:rsidR="00333EAC" w:rsidRPr="009B614C">
        <w:rPr>
          <w:rFonts w:ascii="Calibri" w:hAnsi="Calibri" w:cs="Calibri"/>
          <w:sz w:val="22"/>
          <w:szCs w:val="22"/>
        </w:rPr>
        <w:t>,</w:t>
      </w:r>
      <w:r w:rsidR="00AA16BA" w:rsidRPr="009B614C">
        <w:rPr>
          <w:rFonts w:ascii="Calibri" w:hAnsi="Calibri" w:cs="Calibri"/>
          <w:sz w:val="22"/>
          <w:szCs w:val="22"/>
        </w:rPr>
        <w:t xml:space="preserve"> </w:t>
      </w:r>
      <w:r w:rsidR="006D31B6" w:rsidRPr="009B614C">
        <w:rPr>
          <w:rFonts w:ascii="Calibri" w:hAnsi="Calibri" w:cs="Calibri"/>
          <w:sz w:val="22"/>
          <w:szCs w:val="22"/>
        </w:rPr>
        <w:t>in</w:t>
      </w:r>
      <w:r w:rsidR="00AA16BA" w:rsidRPr="009B614C">
        <w:rPr>
          <w:rFonts w:ascii="Calibri" w:hAnsi="Calibri" w:cs="Calibri"/>
          <w:sz w:val="22"/>
          <w:szCs w:val="22"/>
        </w:rPr>
        <w:t xml:space="preserve"> the interest of</w:t>
      </w:r>
      <w:r w:rsidRPr="009B614C">
        <w:rPr>
          <w:rFonts w:ascii="Calibri" w:hAnsi="Calibri" w:cs="Calibri"/>
          <w:sz w:val="22"/>
          <w:szCs w:val="22"/>
        </w:rPr>
        <w:t xml:space="preserve"> provid</w:t>
      </w:r>
      <w:r w:rsidR="00AA16BA" w:rsidRPr="009B614C">
        <w:rPr>
          <w:rFonts w:ascii="Calibri" w:hAnsi="Calibri" w:cs="Calibri"/>
          <w:sz w:val="22"/>
          <w:szCs w:val="22"/>
        </w:rPr>
        <w:t>ing</w:t>
      </w:r>
      <w:r w:rsidRPr="009B614C">
        <w:rPr>
          <w:rFonts w:ascii="Calibri" w:hAnsi="Calibri" w:cs="Calibri"/>
          <w:sz w:val="22"/>
          <w:szCs w:val="22"/>
        </w:rPr>
        <w:t xml:space="preserve"> the participants with a</w:t>
      </w:r>
      <w:r w:rsidR="00AA16BA" w:rsidRPr="009B614C">
        <w:rPr>
          <w:rFonts w:ascii="Calibri" w:hAnsi="Calibri" w:cs="Calibri"/>
          <w:sz w:val="22"/>
          <w:szCs w:val="22"/>
        </w:rPr>
        <w:t xml:space="preserve">n approximate direction for their answers. </w:t>
      </w:r>
      <w:r w:rsidRPr="009B614C">
        <w:rPr>
          <w:rFonts w:ascii="Calibri" w:hAnsi="Calibri" w:cs="Calibri"/>
          <w:sz w:val="22"/>
          <w:szCs w:val="22"/>
        </w:rPr>
        <w:t>Gill et al (2008) define the interview method to be a questionnaire communicated verbally, rather than in writing.</w:t>
      </w:r>
      <w:r w:rsidR="00C06D5E" w:rsidRPr="009B614C">
        <w:rPr>
          <w:rFonts w:ascii="Calibri" w:hAnsi="Calibri" w:cs="Calibri"/>
          <w:sz w:val="22"/>
          <w:szCs w:val="22"/>
        </w:rPr>
        <w:t xml:space="preserve"> However, contrary to a questionnaire, a semi-structured interview is encouraged to be comprised of only open-ended questions</w:t>
      </w:r>
      <w:r w:rsidR="006D31B6" w:rsidRPr="009B614C">
        <w:rPr>
          <w:rFonts w:ascii="Calibri" w:hAnsi="Calibri" w:cs="Calibri"/>
          <w:sz w:val="22"/>
          <w:szCs w:val="22"/>
        </w:rPr>
        <w:t xml:space="preserve"> (Gill et al, 2008)</w:t>
      </w:r>
      <w:r w:rsidR="00C06D5E" w:rsidRPr="009B614C">
        <w:rPr>
          <w:rFonts w:ascii="Calibri" w:hAnsi="Calibri" w:cs="Calibri"/>
          <w:sz w:val="22"/>
          <w:szCs w:val="22"/>
        </w:rPr>
        <w:t xml:space="preserve">. Hancock et al (2021) </w:t>
      </w:r>
      <w:r w:rsidR="0021247C" w:rsidRPr="009B614C">
        <w:rPr>
          <w:rFonts w:ascii="Calibri" w:hAnsi="Calibri" w:cs="Calibri"/>
          <w:sz w:val="22"/>
          <w:szCs w:val="22"/>
        </w:rPr>
        <w:t>discourage</w:t>
      </w:r>
      <w:r w:rsidR="00C06D5E" w:rsidRPr="009B614C">
        <w:rPr>
          <w:rFonts w:ascii="Calibri" w:hAnsi="Calibri" w:cs="Calibri"/>
          <w:sz w:val="22"/>
          <w:szCs w:val="22"/>
        </w:rPr>
        <w:t xml:space="preserve"> the use of </w:t>
      </w:r>
      <w:r w:rsidR="0021247C" w:rsidRPr="009B614C">
        <w:rPr>
          <w:rFonts w:ascii="Calibri" w:hAnsi="Calibri" w:cs="Calibri"/>
          <w:sz w:val="22"/>
          <w:szCs w:val="22"/>
        </w:rPr>
        <w:t>leading questions</w:t>
      </w:r>
      <w:r w:rsidR="00FC3719" w:rsidRPr="009B614C">
        <w:rPr>
          <w:rFonts w:ascii="Calibri" w:hAnsi="Calibri" w:cs="Calibri"/>
          <w:sz w:val="22"/>
          <w:szCs w:val="22"/>
        </w:rPr>
        <w:t>;</w:t>
      </w:r>
      <w:r w:rsidR="0021247C" w:rsidRPr="009B614C">
        <w:rPr>
          <w:rFonts w:ascii="Calibri" w:hAnsi="Calibri" w:cs="Calibri"/>
          <w:sz w:val="22"/>
          <w:szCs w:val="22"/>
        </w:rPr>
        <w:t xml:space="preserve"> for example, questions that </w:t>
      </w:r>
      <w:r w:rsidR="006D31B6" w:rsidRPr="009B614C">
        <w:rPr>
          <w:rFonts w:ascii="Calibri" w:hAnsi="Calibri" w:cs="Calibri"/>
          <w:sz w:val="22"/>
          <w:szCs w:val="22"/>
        </w:rPr>
        <w:t>may be responded to with a simple</w:t>
      </w:r>
      <w:r w:rsidR="0021247C" w:rsidRPr="009B614C">
        <w:rPr>
          <w:rFonts w:ascii="Calibri" w:hAnsi="Calibri" w:cs="Calibri"/>
          <w:sz w:val="22"/>
          <w:szCs w:val="22"/>
        </w:rPr>
        <w:t xml:space="preserve"> yes or no</w:t>
      </w:r>
      <w:r w:rsidR="006D31B6" w:rsidRPr="009B614C">
        <w:rPr>
          <w:rFonts w:ascii="Calibri" w:hAnsi="Calibri" w:cs="Calibri"/>
          <w:sz w:val="22"/>
          <w:szCs w:val="22"/>
        </w:rPr>
        <w:t xml:space="preserve"> -</w:t>
      </w:r>
      <w:r w:rsidR="00FC3719" w:rsidRPr="009B614C">
        <w:rPr>
          <w:rFonts w:ascii="Calibri" w:hAnsi="Calibri" w:cs="Calibri"/>
          <w:sz w:val="22"/>
          <w:szCs w:val="22"/>
        </w:rPr>
        <w:t xml:space="preserve"> for they are likely to produce distorted answers. </w:t>
      </w:r>
      <w:r w:rsidR="00441BB1" w:rsidRPr="009B614C">
        <w:rPr>
          <w:rFonts w:ascii="Calibri" w:hAnsi="Calibri" w:cs="Calibri"/>
          <w:sz w:val="22"/>
          <w:szCs w:val="22"/>
        </w:rPr>
        <w:t>Open ended questions</w:t>
      </w:r>
      <w:r w:rsidR="006D31B6" w:rsidRPr="009B614C">
        <w:rPr>
          <w:rFonts w:ascii="Calibri" w:hAnsi="Calibri" w:cs="Calibri"/>
          <w:sz w:val="22"/>
          <w:szCs w:val="22"/>
        </w:rPr>
        <w:t xml:space="preserve"> </w:t>
      </w:r>
      <w:r w:rsidR="00441BB1" w:rsidRPr="009B614C">
        <w:rPr>
          <w:rFonts w:ascii="Calibri" w:hAnsi="Calibri" w:cs="Calibri"/>
          <w:sz w:val="22"/>
          <w:szCs w:val="22"/>
        </w:rPr>
        <w:t xml:space="preserve">also allow the interviewees to pilot the conversation, which is far more beneficial than </w:t>
      </w:r>
      <w:r w:rsidR="006D31B6" w:rsidRPr="009B614C">
        <w:rPr>
          <w:rFonts w:ascii="Calibri" w:hAnsi="Calibri" w:cs="Calibri"/>
          <w:sz w:val="22"/>
          <w:szCs w:val="22"/>
        </w:rPr>
        <w:t>a monotonous</w:t>
      </w:r>
      <w:r w:rsidR="00441BB1" w:rsidRPr="009B614C">
        <w:rPr>
          <w:rFonts w:ascii="Calibri" w:hAnsi="Calibri" w:cs="Calibri"/>
          <w:sz w:val="22"/>
          <w:szCs w:val="22"/>
        </w:rPr>
        <w:t xml:space="preserve"> soliloquy from the interviewer</w:t>
      </w:r>
      <w:r w:rsidR="006D31B6" w:rsidRPr="009B614C">
        <w:rPr>
          <w:rFonts w:ascii="Calibri" w:hAnsi="Calibri" w:cs="Calibri"/>
          <w:sz w:val="22"/>
          <w:szCs w:val="22"/>
        </w:rPr>
        <w:t xml:space="preserve"> (Hancock et al, 2021)</w:t>
      </w:r>
      <w:r w:rsidR="00441BB1" w:rsidRPr="009B614C">
        <w:rPr>
          <w:rFonts w:ascii="Calibri" w:hAnsi="Calibri" w:cs="Calibri"/>
          <w:sz w:val="22"/>
          <w:szCs w:val="22"/>
        </w:rPr>
        <w:t xml:space="preserve">. </w:t>
      </w:r>
    </w:p>
    <w:p w14:paraId="2E0B21A5" w14:textId="5BF513ED" w:rsidR="00FC3719" w:rsidRPr="009B614C" w:rsidRDefault="00FC3719" w:rsidP="009B614C">
      <w:pPr>
        <w:spacing w:before="240" w:line="480" w:lineRule="auto"/>
        <w:rPr>
          <w:rFonts w:ascii="Calibri" w:hAnsi="Calibri" w:cs="Calibri"/>
          <w:sz w:val="22"/>
          <w:szCs w:val="22"/>
        </w:rPr>
      </w:pPr>
      <w:r w:rsidRPr="009B614C">
        <w:rPr>
          <w:rFonts w:ascii="Calibri" w:hAnsi="Calibri" w:cs="Calibri"/>
          <w:sz w:val="22"/>
          <w:szCs w:val="22"/>
        </w:rPr>
        <w:t>Due to the age of the participants, a selection of 10 open ended questions were asked using understandable terminology</w:t>
      </w:r>
      <w:r w:rsidR="006514AD" w:rsidRPr="009B614C">
        <w:rPr>
          <w:rFonts w:ascii="Calibri" w:hAnsi="Calibri" w:cs="Calibri"/>
          <w:sz w:val="22"/>
          <w:szCs w:val="22"/>
        </w:rPr>
        <w:t xml:space="preserve"> -</w:t>
      </w:r>
      <w:r w:rsidRPr="009B614C">
        <w:rPr>
          <w:rFonts w:ascii="Calibri" w:hAnsi="Calibri" w:cs="Calibri"/>
          <w:sz w:val="22"/>
          <w:szCs w:val="22"/>
        </w:rPr>
        <w:t xml:space="preserve"> </w:t>
      </w:r>
      <w:r w:rsidR="006514AD" w:rsidRPr="009B614C">
        <w:rPr>
          <w:rFonts w:ascii="Calibri" w:hAnsi="Calibri" w:cs="Calibri"/>
          <w:sz w:val="22"/>
          <w:szCs w:val="22"/>
        </w:rPr>
        <w:t xml:space="preserve">Ponizovsky-Bergensen. et al (2019) specifies the importance of this. </w:t>
      </w:r>
      <w:r w:rsidR="007875E0" w:rsidRPr="009B614C">
        <w:rPr>
          <w:rFonts w:ascii="Calibri" w:hAnsi="Calibri" w:cs="Calibri"/>
          <w:sz w:val="22"/>
          <w:szCs w:val="22"/>
        </w:rPr>
        <w:t xml:space="preserve">As the year 5 classes have a combined number of 59 pupils, </w:t>
      </w:r>
      <w:r w:rsidR="002C60B9" w:rsidRPr="009B614C">
        <w:rPr>
          <w:rFonts w:ascii="Calibri" w:hAnsi="Calibri" w:cs="Calibri"/>
          <w:sz w:val="22"/>
          <w:szCs w:val="22"/>
        </w:rPr>
        <w:t xml:space="preserve">among which only 30 provided consent, </w:t>
      </w:r>
      <w:r w:rsidR="007875E0" w:rsidRPr="009B614C">
        <w:rPr>
          <w:rFonts w:ascii="Calibri" w:hAnsi="Calibri" w:cs="Calibri"/>
          <w:sz w:val="22"/>
          <w:szCs w:val="22"/>
        </w:rPr>
        <w:t>it was not possible to carry out individual interviews</w:t>
      </w:r>
      <w:r w:rsidR="00441BB1" w:rsidRPr="009B614C">
        <w:rPr>
          <w:rFonts w:ascii="Calibri" w:hAnsi="Calibri" w:cs="Calibri"/>
          <w:sz w:val="22"/>
          <w:szCs w:val="22"/>
        </w:rPr>
        <w:t>. So i</w:t>
      </w:r>
      <w:r w:rsidR="007875E0" w:rsidRPr="009B614C">
        <w:rPr>
          <w:rFonts w:ascii="Calibri" w:hAnsi="Calibri" w:cs="Calibri"/>
          <w:sz w:val="22"/>
          <w:szCs w:val="22"/>
        </w:rPr>
        <w:t xml:space="preserve">n lieu, </w:t>
      </w:r>
      <w:r w:rsidR="002C60B9" w:rsidRPr="009B614C">
        <w:rPr>
          <w:rFonts w:ascii="Calibri" w:hAnsi="Calibri" w:cs="Calibri"/>
          <w:sz w:val="22"/>
          <w:szCs w:val="22"/>
        </w:rPr>
        <w:t>6</w:t>
      </w:r>
      <w:r w:rsidR="007875E0" w:rsidRPr="009B614C">
        <w:rPr>
          <w:rFonts w:ascii="Calibri" w:hAnsi="Calibri" w:cs="Calibri"/>
          <w:sz w:val="22"/>
          <w:szCs w:val="22"/>
        </w:rPr>
        <w:t xml:space="preserve"> group interviews were carried out with 5 pupils per group. The groups were delicately chosen to separate friendship </w:t>
      </w:r>
      <w:r w:rsidR="006D31B6" w:rsidRPr="009B614C">
        <w:rPr>
          <w:rFonts w:ascii="Calibri" w:hAnsi="Calibri" w:cs="Calibri"/>
          <w:sz w:val="22"/>
          <w:szCs w:val="22"/>
        </w:rPr>
        <w:t>circles</w:t>
      </w:r>
      <w:r w:rsidR="007875E0" w:rsidRPr="009B614C">
        <w:rPr>
          <w:rFonts w:ascii="Calibri" w:hAnsi="Calibri" w:cs="Calibri"/>
          <w:sz w:val="22"/>
          <w:szCs w:val="22"/>
        </w:rPr>
        <w:t xml:space="preserve">, and to ensure that no cluster </w:t>
      </w:r>
      <w:r w:rsidR="00441BB1" w:rsidRPr="009B614C">
        <w:rPr>
          <w:rFonts w:ascii="Calibri" w:hAnsi="Calibri" w:cs="Calibri"/>
          <w:sz w:val="22"/>
          <w:szCs w:val="22"/>
        </w:rPr>
        <w:t xml:space="preserve">had a figurehead to </w:t>
      </w:r>
      <w:r w:rsidR="00A30BA6" w:rsidRPr="009B614C">
        <w:rPr>
          <w:rFonts w:ascii="Calibri" w:hAnsi="Calibri" w:cs="Calibri"/>
          <w:sz w:val="22"/>
          <w:szCs w:val="22"/>
        </w:rPr>
        <w:t>monopolise the discussion</w:t>
      </w:r>
      <w:r w:rsidR="001D0A71" w:rsidRPr="009B614C">
        <w:rPr>
          <w:rFonts w:ascii="Calibri" w:hAnsi="Calibri" w:cs="Calibri"/>
          <w:sz w:val="22"/>
          <w:szCs w:val="22"/>
        </w:rPr>
        <w:t xml:space="preserve"> (</w:t>
      </w:r>
      <w:r w:rsidR="006514AD" w:rsidRPr="009B614C">
        <w:rPr>
          <w:rFonts w:ascii="Calibri" w:hAnsi="Calibri" w:cs="Calibri"/>
          <w:sz w:val="22"/>
          <w:szCs w:val="22"/>
        </w:rPr>
        <w:t>Ponizovsky-Bergensen et al, 2019</w:t>
      </w:r>
      <w:r w:rsidR="001D0A71" w:rsidRPr="009B614C">
        <w:rPr>
          <w:rFonts w:ascii="Calibri" w:hAnsi="Calibri" w:cs="Calibri"/>
          <w:sz w:val="22"/>
          <w:szCs w:val="22"/>
        </w:rPr>
        <w:t>)</w:t>
      </w:r>
      <w:r w:rsidR="00A30BA6" w:rsidRPr="009B614C">
        <w:rPr>
          <w:rFonts w:ascii="Calibri" w:hAnsi="Calibri" w:cs="Calibri"/>
          <w:sz w:val="22"/>
          <w:szCs w:val="22"/>
        </w:rPr>
        <w:t xml:space="preserve">. </w:t>
      </w:r>
    </w:p>
    <w:p w14:paraId="33E46C44" w14:textId="77777777" w:rsidR="00BB0F80" w:rsidRDefault="00BB0F80" w:rsidP="009B614C">
      <w:pPr>
        <w:spacing w:before="240" w:line="480" w:lineRule="auto"/>
        <w:rPr>
          <w:rFonts w:ascii="Calibri" w:hAnsi="Calibri" w:cs="Calibri"/>
          <w:i/>
          <w:iCs/>
          <w:sz w:val="22"/>
          <w:szCs w:val="22"/>
        </w:rPr>
      </w:pPr>
    </w:p>
    <w:p w14:paraId="70ECC321" w14:textId="128C8559" w:rsidR="00080A84" w:rsidRPr="009B614C" w:rsidRDefault="00080A84" w:rsidP="009B614C">
      <w:pPr>
        <w:spacing w:before="240" w:line="480" w:lineRule="auto"/>
        <w:rPr>
          <w:rFonts w:ascii="Calibri" w:hAnsi="Calibri" w:cs="Calibri"/>
          <w:i/>
          <w:iCs/>
          <w:sz w:val="22"/>
          <w:szCs w:val="22"/>
        </w:rPr>
      </w:pPr>
      <w:r w:rsidRPr="009B614C">
        <w:rPr>
          <w:rFonts w:ascii="Calibri" w:hAnsi="Calibri" w:cs="Calibri"/>
          <w:i/>
          <w:iCs/>
          <w:sz w:val="22"/>
          <w:szCs w:val="22"/>
        </w:rPr>
        <w:lastRenderedPageBreak/>
        <w:t>Questionnaires as a Research Method</w:t>
      </w:r>
    </w:p>
    <w:p w14:paraId="6535B2AA" w14:textId="755E71F0" w:rsidR="00A30BA6" w:rsidRPr="009B614C" w:rsidRDefault="00ED2D91" w:rsidP="009B614C">
      <w:pPr>
        <w:spacing w:before="240" w:line="480" w:lineRule="auto"/>
        <w:rPr>
          <w:rFonts w:ascii="Calibri" w:hAnsi="Calibri" w:cs="Calibri"/>
          <w:sz w:val="22"/>
          <w:szCs w:val="22"/>
        </w:rPr>
      </w:pPr>
      <w:r w:rsidRPr="009B614C">
        <w:rPr>
          <w:rFonts w:ascii="Calibri" w:hAnsi="Calibri" w:cs="Calibri"/>
          <w:sz w:val="22"/>
          <w:szCs w:val="22"/>
        </w:rPr>
        <w:t xml:space="preserve">In addition to the interview method, another favoured form of data collection is the use of </w:t>
      </w:r>
      <w:r w:rsidR="006D31B6" w:rsidRPr="009B614C">
        <w:rPr>
          <w:rFonts w:ascii="Calibri" w:hAnsi="Calibri" w:cs="Calibri"/>
          <w:sz w:val="22"/>
          <w:szCs w:val="22"/>
        </w:rPr>
        <w:t xml:space="preserve">a </w:t>
      </w:r>
      <w:r w:rsidRPr="009B614C">
        <w:rPr>
          <w:rFonts w:ascii="Calibri" w:hAnsi="Calibri" w:cs="Calibri"/>
          <w:sz w:val="22"/>
          <w:szCs w:val="22"/>
        </w:rPr>
        <w:t xml:space="preserve">questionnaire. </w:t>
      </w:r>
      <w:r w:rsidR="00466AEE" w:rsidRPr="009B614C">
        <w:rPr>
          <w:rFonts w:ascii="Calibri" w:hAnsi="Calibri" w:cs="Calibri"/>
          <w:sz w:val="22"/>
          <w:szCs w:val="22"/>
        </w:rPr>
        <w:t xml:space="preserve">The above concentrated on the </w:t>
      </w:r>
      <w:r w:rsidR="00983C68" w:rsidRPr="009B614C">
        <w:rPr>
          <w:rFonts w:ascii="Calibri" w:hAnsi="Calibri" w:cs="Calibri"/>
          <w:sz w:val="22"/>
          <w:szCs w:val="22"/>
        </w:rPr>
        <w:t xml:space="preserve">assemblage </w:t>
      </w:r>
      <w:r w:rsidR="00466AEE" w:rsidRPr="009B614C">
        <w:rPr>
          <w:rFonts w:ascii="Calibri" w:hAnsi="Calibri" w:cs="Calibri"/>
          <w:sz w:val="22"/>
          <w:szCs w:val="22"/>
        </w:rPr>
        <w:t>of qualitative data</w:t>
      </w:r>
      <w:r w:rsidR="00983C68" w:rsidRPr="009B614C">
        <w:rPr>
          <w:rFonts w:ascii="Calibri" w:hAnsi="Calibri" w:cs="Calibri"/>
          <w:sz w:val="22"/>
          <w:szCs w:val="22"/>
        </w:rPr>
        <w:t xml:space="preserve">, which is a much more philosophical route for research. A meticulous case study however, needs the addition of quantitative data to ensure a conclusion free from bias (Yin, 2018).  </w:t>
      </w:r>
      <w:r w:rsidR="00983C68" w:rsidRPr="009B614C">
        <w:rPr>
          <w:rFonts w:ascii="Calibri" w:hAnsi="Calibri" w:cs="Calibri"/>
          <w:sz w:val="22"/>
          <w:szCs w:val="22"/>
        </w:rPr>
        <w:t xml:space="preserve">A questionnaire following the quantitative route involves the use of multiple-choice questioning, which, unlike the semi-structured interview, can only be answered with a yes or </w:t>
      </w:r>
      <w:r w:rsidR="00AF1AC1" w:rsidRPr="009B614C">
        <w:rPr>
          <w:rFonts w:ascii="Calibri" w:hAnsi="Calibri" w:cs="Calibri"/>
          <w:sz w:val="22"/>
          <w:szCs w:val="22"/>
        </w:rPr>
        <w:t xml:space="preserve">a </w:t>
      </w:r>
      <w:r w:rsidR="00983C68" w:rsidRPr="009B614C">
        <w:rPr>
          <w:rFonts w:ascii="Calibri" w:hAnsi="Calibri" w:cs="Calibri"/>
          <w:sz w:val="22"/>
          <w:szCs w:val="22"/>
        </w:rPr>
        <w:t>no, or by using a rating scale. Quantitative questionnaires require a format akin to a bar chart for the presentation of its results</w:t>
      </w:r>
      <w:r w:rsidR="006D31B6" w:rsidRPr="009B614C">
        <w:rPr>
          <w:rFonts w:ascii="Calibri" w:hAnsi="Calibri" w:cs="Calibri"/>
          <w:sz w:val="22"/>
          <w:szCs w:val="22"/>
        </w:rPr>
        <w:t xml:space="preserve"> (Schoch, 2020). </w:t>
      </w:r>
    </w:p>
    <w:p w14:paraId="144D6D3A" w14:textId="77777777" w:rsidR="00A30BA6" w:rsidRPr="009B614C" w:rsidRDefault="00A30BA6" w:rsidP="009B614C">
      <w:pPr>
        <w:spacing w:before="240" w:line="480" w:lineRule="auto"/>
        <w:rPr>
          <w:rFonts w:ascii="Calibri" w:hAnsi="Calibri" w:cs="Calibri"/>
          <w:i/>
          <w:iCs/>
          <w:sz w:val="22"/>
          <w:szCs w:val="22"/>
        </w:rPr>
      </w:pPr>
    </w:p>
    <w:p w14:paraId="2094841E" w14:textId="75708DE2" w:rsidR="005761DE" w:rsidRPr="009B614C" w:rsidRDefault="005761DE" w:rsidP="009B614C">
      <w:pPr>
        <w:spacing w:before="240" w:line="480" w:lineRule="auto"/>
        <w:rPr>
          <w:rFonts w:ascii="Calibri" w:hAnsi="Calibri" w:cs="Calibri"/>
          <w:i/>
          <w:iCs/>
          <w:sz w:val="22"/>
          <w:szCs w:val="22"/>
        </w:rPr>
      </w:pPr>
      <w:r w:rsidRPr="009B614C">
        <w:rPr>
          <w:rFonts w:ascii="Calibri" w:hAnsi="Calibri" w:cs="Calibri"/>
          <w:i/>
          <w:iCs/>
          <w:sz w:val="22"/>
          <w:szCs w:val="22"/>
        </w:rPr>
        <w:t>Strengths and Limitations</w:t>
      </w:r>
    </w:p>
    <w:p w14:paraId="0F1931F8" w14:textId="54475A52" w:rsidR="00A30BA6" w:rsidRPr="009B614C" w:rsidRDefault="00ED2D91" w:rsidP="009B614C">
      <w:pPr>
        <w:spacing w:before="240" w:line="480" w:lineRule="auto"/>
        <w:rPr>
          <w:rFonts w:ascii="Calibri" w:hAnsi="Calibri" w:cs="Calibri"/>
          <w:sz w:val="22"/>
          <w:szCs w:val="22"/>
        </w:rPr>
      </w:pPr>
      <w:r w:rsidRPr="009B614C">
        <w:rPr>
          <w:rFonts w:ascii="Calibri" w:hAnsi="Calibri" w:cs="Calibri"/>
          <w:sz w:val="22"/>
          <w:szCs w:val="22"/>
        </w:rPr>
        <w:t xml:space="preserve">Perhaps the most noteworthy </w:t>
      </w:r>
      <w:r w:rsidR="007E5248" w:rsidRPr="009B614C">
        <w:rPr>
          <w:rFonts w:ascii="Calibri" w:hAnsi="Calibri" w:cs="Calibri"/>
          <w:sz w:val="22"/>
          <w:szCs w:val="22"/>
        </w:rPr>
        <w:t>of strengths possessed by the questionnaire method is its capacity to gather information from a large number of people in a short amount of time</w:t>
      </w:r>
      <w:r w:rsidR="007C1959" w:rsidRPr="009B614C">
        <w:rPr>
          <w:rFonts w:ascii="Calibri" w:hAnsi="Calibri" w:cs="Calibri"/>
          <w:sz w:val="22"/>
          <w:szCs w:val="22"/>
        </w:rPr>
        <w:t xml:space="preserve">. Lambert (2019) highlights </w:t>
      </w:r>
      <w:r w:rsidR="002807B8" w:rsidRPr="009B614C">
        <w:rPr>
          <w:rFonts w:ascii="Calibri" w:hAnsi="Calibri" w:cs="Calibri"/>
          <w:sz w:val="22"/>
          <w:szCs w:val="22"/>
        </w:rPr>
        <w:t xml:space="preserve">the manner in which a questionnaire can collect quantitative data that may be analysed and defined </w:t>
      </w:r>
      <w:r w:rsidR="00752A47" w:rsidRPr="009B614C">
        <w:rPr>
          <w:rFonts w:ascii="Calibri" w:hAnsi="Calibri" w:cs="Calibri"/>
          <w:sz w:val="22"/>
          <w:szCs w:val="22"/>
        </w:rPr>
        <w:t xml:space="preserve">through statistics. </w:t>
      </w:r>
      <w:r w:rsidR="006F219F" w:rsidRPr="009B614C">
        <w:rPr>
          <w:rFonts w:ascii="Calibri" w:hAnsi="Calibri" w:cs="Calibri"/>
          <w:sz w:val="22"/>
          <w:szCs w:val="22"/>
        </w:rPr>
        <w:t xml:space="preserve">Lambert (2019) also adds that a questionnaire is especially advantageous when one wishes to acquire </w:t>
      </w:r>
      <w:r w:rsidR="006858E9" w:rsidRPr="009B614C">
        <w:rPr>
          <w:rFonts w:ascii="Calibri" w:hAnsi="Calibri" w:cs="Calibri"/>
          <w:sz w:val="22"/>
          <w:szCs w:val="22"/>
        </w:rPr>
        <w:t xml:space="preserve">good </w:t>
      </w:r>
      <w:r w:rsidR="006F219F" w:rsidRPr="009B614C">
        <w:rPr>
          <w:rFonts w:ascii="Calibri" w:hAnsi="Calibri" w:cs="Calibri"/>
          <w:sz w:val="22"/>
          <w:szCs w:val="22"/>
        </w:rPr>
        <w:t xml:space="preserve">surface knowledge of </w:t>
      </w:r>
      <w:r w:rsidR="00FC1E35" w:rsidRPr="009B614C">
        <w:rPr>
          <w:rFonts w:ascii="Calibri" w:hAnsi="Calibri" w:cs="Calibri"/>
          <w:sz w:val="22"/>
          <w:szCs w:val="22"/>
        </w:rPr>
        <w:t xml:space="preserve">people’s views on </w:t>
      </w:r>
      <w:r w:rsidR="006F219F" w:rsidRPr="009B614C">
        <w:rPr>
          <w:rFonts w:ascii="Calibri" w:hAnsi="Calibri" w:cs="Calibri"/>
          <w:sz w:val="22"/>
          <w:szCs w:val="22"/>
        </w:rPr>
        <w:t>a topic</w:t>
      </w:r>
      <w:r w:rsidR="006858E9" w:rsidRPr="009B614C">
        <w:rPr>
          <w:rFonts w:ascii="Calibri" w:hAnsi="Calibri" w:cs="Calibri"/>
          <w:sz w:val="22"/>
          <w:szCs w:val="22"/>
        </w:rPr>
        <w:t xml:space="preserve"> (Lambert, 2019)</w:t>
      </w:r>
      <w:r w:rsidR="006F219F" w:rsidRPr="009B614C">
        <w:rPr>
          <w:rFonts w:ascii="Calibri" w:hAnsi="Calibri" w:cs="Calibri"/>
          <w:sz w:val="22"/>
          <w:szCs w:val="22"/>
        </w:rPr>
        <w:t xml:space="preserve">.  </w:t>
      </w:r>
    </w:p>
    <w:p w14:paraId="3F29E90F" w14:textId="2ED928B0" w:rsidR="00FC1E35" w:rsidRPr="009B614C" w:rsidRDefault="00FC1E35" w:rsidP="009B614C">
      <w:pPr>
        <w:spacing w:before="240" w:line="480" w:lineRule="auto"/>
        <w:rPr>
          <w:rFonts w:ascii="Calibri" w:hAnsi="Calibri" w:cs="Calibri"/>
          <w:sz w:val="22"/>
          <w:szCs w:val="22"/>
        </w:rPr>
      </w:pPr>
      <w:r w:rsidRPr="009B614C">
        <w:rPr>
          <w:rFonts w:ascii="Calibri" w:hAnsi="Calibri" w:cs="Calibri"/>
          <w:sz w:val="22"/>
          <w:szCs w:val="22"/>
        </w:rPr>
        <w:t xml:space="preserve">Fischer et al (2020) </w:t>
      </w:r>
      <w:r w:rsidR="0041381C" w:rsidRPr="009B614C">
        <w:rPr>
          <w:rFonts w:ascii="Calibri" w:hAnsi="Calibri" w:cs="Calibri"/>
          <w:sz w:val="22"/>
          <w:szCs w:val="22"/>
        </w:rPr>
        <w:t xml:space="preserve">look upon questionnaires with a touch of despair, dubbing them to be too relied upon in the research realm, almost with a demeanour of carelessness. They find questionnaire responses to be manufactured, with a lack of </w:t>
      </w:r>
      <w:r w:rsidR="00FC30D1" w:rsidRPr="009B614C">
        <w:rPr>
          <w:rFonts w:ascii="Calibri" w:hAnsi="Calibri" w:cs="Calibri"/>
          <w:sz w:val="22"/>
          <w:szCs w:val="22"/>
        </w:rPr>
        <w:t>real-world dynamic. There is also a concern that meaningless results will be produced due to erratic analysis – for how can one assess tone accurately in the written word (Fischer. et al, 2020.)</w:t>
      </w:r>
    </w:p>
    <w:p w14:paraId="689796F7" w14:textId="77777777" w:rsidR="00A30BA6" w:rsidRPr="009B614C" w:rsidRDefault="00A30BA6" w:rsidP="009B614C">
      <w:pPr>
        <w:spacing w:before="240" w:line="480" w:lineRule="auto"/>
        <w:rPr>
          <w:rFonts w:ascii="Calibri" w:hAnsi="Calibri" w:cs="Calibri"/>
          <w:i/>
          <w:iCs/>
          <w:sz w:val="22"/>
          <w:szCs w:val="22"/>
        </w:rPr>
      </w:pPr>
    </w:p>
    <w:p w14:paraId="54B20CED" w14:textId="77777777" w:rsidR="00BB0F80" w:rsidRDefault="00BB0F80" w:rsidP="009B614C">
      <w:pPr>
        <w:spacing w:before="240" w:line="480" w:lineRule="auto"/>
        <w:rPr>
          <w:rFonts w:ascii="Calibri" w:hAnsi="Calibri" w:cs="Calibri"/>
          <w:i/>
          <w:iCs/>
          <w:sz w:val="22"/>
          <w:szCs w:val="22"/>
        </w:rPr>
      </w:pPr>
    </w:p>
    <w:p w14:paraId="100FBFAC" w14:textId="77777777" w:rsidR="00BB0F80" w:rsidRDefault="00BB0F80" w:rsidP="009B614C">
      <w:pPr>
        <w:spacing w:before="240" w:line="480" w:lineRule="auto"/>
        <w:rPr>
          <w:rFonts w:ascii="Calibri" w:hAnsi="Calibri" w:cs="Calibri"/>
          <w:i/>
          <w:iCs/>
          <w:sz w:val="22"/>
          <w:szCs w:val="22"/>
        </w:rPr>
      </w:pPr>
    </w:p>
    <w:p w14:paraId="71B00FE4" w14:textId="4DA6B8E3" w:rsidR="005761DE" w:rsidRPr="009B614C" w:rsidRDefault="005761DE" w:rsidP="009B614C">
      <w:pPr>
        <w:spacing w:before="240" w:line="480" w:lineRule="auto"/>
        <w:rPr>
          <w:rFonts w:ascii="Calibri" w:hAnsi="Calibri" w:cs="Calibri"/>
          <w:i/>
          <w:iCs/>
          <w:sz w:val="22"/>
          <w:szCs w:val="22"/>
        </w:rPr>
      </w:pPr>
      <w:r w:rsidRPr="009B614C">
        <w:rPr>
          <w:rFonts w:ascii="Calibri" w:hAnsi="Calibri" w:cs="Calibri"/>
          <w:i/>
          <w:iCs/>
          <w:sz w:val="22"/>
          <w:szCs w:val="22"/>
        </w:rPr>
        <w:lastRenderedPageBreak/>
        <w:t>What This Process Involved</w:t>
      </w:r>
    </w:p>
    <w:p w14:paraId="576EAF16" w14:textId="792B60F3" w:rsidR="00A30BA6" w:rsidRPr="009B614C" w:rsidRDefault="004852F7" w:rsidP="009B614C">
      <w:pPr>
        <w:spacing w:before="240" w:line="480" w:lineRule="auto"/>
        <w:rPr>
          <w:rFonts w:ascii="Calibri" w:hAnsi="Calibri" w:cs="Calibri"/>
          <w:sz w:val="22"/>
          <w:szCs w:val="22"/>
        </w:rPr>
      </w:pPr>
      <w:r w:rsidRPr="009B614C">
        <w:rPr>
          <w:rFonts w:ascii="Calibri" w:hAnsi="Calibri" w:cs="Calibri"/>
          <w:sz w:val="22"/>
          <w:szCs w:val="22"/>
        </w:rPr>
        <w:t xml:space="preserve">Taking the limitations </w:t>
      </w:r>
      <w:r w:rsidR="00E437AA" w:rsidRPr="009B614C">
        <w:rPr>
          <w:rFonts w:ascii="Calibri" w:hAnsi="Calibri" w:cs="Calibri"/>
          <w:sz w:val="22"/>
          <w:szCs w:val="22"/>
        </w:rPr>
        <w:t>above into account, a quantitative format was used in the designing o</w:t>
      </w:r>
      <w:r w:rsidR="00EA36A8" w:rsidRPr="009B614C">
        <w:rPr>
          <w:rFonts w:ascii="Calibri" w:hAnsi="Calibri" w:cs="Calibri"/>
          <w:sz w:val="22"/>
          <w:szCs w:val="22"/>
        </w:rPr>
        <w:t>f</w:t>
      </w:r>
      <w:r w:rsidR="00E437AA" w:rsidRPr="009B614C">
        <w:rPr>
          <w:rFonts w:ascii="Calibri" w:hAnsi="Calibri" w:cs="Calibri"/>
          <w:sz w:val="22"/>
          <w:szCs w:val="22"/>
        </w:rPr>
        <w:t xml:space="preserve"> this questionnaire – 6 multiple choice questions, including a scale to gauge </w:t>
      </w:r>
      <w:r w:rsidR="00EA36A8" w:rsidRPr="009B614C">
        <w:rPr>
          <w:rFonts w:ascii="Calibri" w:hAnsi="Calibri" w:cs="Calibri"/>
          <w:sz w:val="22"/>
          <w:szCs w:val="22"/>
        </w:rPr>
        <w:t xml:space="preserve">pupil </w:t>
      </w:r>
      <w:r w:rsidR="00E437AA" w:rsidRPr="009B614C">
        <w:rPr>
          <w:rFonts w:ascii="Calibri" w:hAnsi="Calibri" w:cs="Calibri"/>
          <w:sz w:val="22"/>
          <w:szCs w:val="22"/>
        </w:rPr>
        <w:t>enjoyment of outdoor learning</w:t>
      </w:r>
      <w:r w:rsidR="00EA36A8" w:rsidRPr="009B614C">
        <w:rPr>
          <w:rFonts w:ascii="Calibri" w:hAnsi="Calibri" w:cs="Calibri"/>
          <w:sz w:val="22"/>
          <w:szCs w:val="22"/>
        </w:rPr>
        <w:t xml:space="preserve">. This approach was chosen in order to gain auxiliary results with better structure for analysis, in comparison to the qualitative data collected during the interviews. </w:t>
      </w:r>
    </w:p>
    <w:p w14:paraId="1B865961" w14:textId="0A0D3C60" w:rsidR="00EA36A8" w:rsidRPr="009B614C" w:rsidRDefault="006A7EF2" w:rsidP="009B614C">
      <w:pPr>
        <w:spacing w:before="240" w:line="480" w:lineRule="auto"/>
        <w:rPr>
          <w:rFonts w:ascii="Calibri" w:hAnsi="Calibri" w:cs="Calibri"/>
          <w:sz w:val="22"/>
          <w:szCs w:val="22"/>
        </w:rPr>
      </w:pPr>
      <w:r w:rsidRPr="009B614C">
        <w:rPr>
          <w:rFonts w:ascii="Calibri" w:hAnsi="Calibri" w:cs="Calibri"/>
          <w:sz w:val="22"/>
          <w:szCs w:val="22"/>
        </w:rPr>
        <w:t>As Lambert (2019) reminds us, questionnaires can be excluding for those with</w:t>
      </w:r>
      <w:r w:rsidR="00F86CF1" w:rsidRPr="009B614C">
        <w:rPr>
          <w:rFonts w:ascii="Calibri" w:hAnsi="Calibri" w:cs="Calibri"/>
          <w:sz w:val="22"/>
          <w:szCs w:val="22"/>
        </w:rPr>
        <w:t xml:space="preserve"> poor</w:t>
      </w:r>
      <w:r w:rsidRPr="009B614C">
        <w:rPr>
          <w:rFonts w:ascii="Calibri" w:hAnsi="Calibri" w:cs="Calibri"/>
          <w:sz w:val="22"/>
          <w:szCs w:val="22"/>
        </w:rPr>
        <w:t xml:space="preserve"> literacy</w:t>
      </w:r>
      <w:r w:rsidRPr="009B614C">
        <w:rPr>
          <w:rFonts w:ascii="Calibri" w:hAnsi="Calibri" w:cs="Calibri"/>
          <w:sz w:val="22"/>
          <w:szCs w:val="22"/>
        </w:rPr>
        <w:t xml:space="preserve"> skills</w:t>
      </w:r>
      <w:r w:rsidRPr="009B614C">
        <w:rPr>
          <w:rFonts w:ascii="Calibri" w:hAnsi="Calibri" w:cs="Calibri"/>
          <w:sz w:val="22"/>
          <w:szCs w:val="22"/>
        </w:rPr>
        <w:t>;</w:t>
      </w:r>
      <w:r w:rsidR="006858E9" w:rsidRPr="009B614C">
        <w:rPr>
          <w:rFonts w:ascii="Calibri" w:hAnsi="Calibri" w:cs="Calibri"/>
          <w:sz w:val="22"/>
          <w:szCs w:val="22"/>
        </w:rPr>
        <w:t xml:space="preserve"> with this in mind</w:t>
      </w:r>
      <w:r w:rsidRPr="009B614C">
        <w:rPr>
          <w:rFonts w:ascii="Calibri" w:hAnsi="Calibri" w:cs="Calibri"/>
          <w:sz w:val="22"/>
          <w:szCs w:val="22"/>
        </w:rPr>
        <w:t xml:space="preserve">, </w:t>
      </w:r>
      <w:r w:rsidRPr="009B614C">
        <w:rPr>
          <w:rFonts w:ascii="Calibri" w:hAnsi="Calibri" w:cs="Calibri"/>
          <w:sz w:val="22"/>
          <w:szCs w:val="22"/>
        </w:rPr>
        <w:t>t</w:t>
      </w:r>
      <w:r w:rsidR="00EA36A8" w:rsidRPr="009B614C">
        <w:rPr>
          <w:rFonts w:ascii="Calibri" w:hAnsi="Calibri" w:cs="Calibri"/>
          <w:sz w:val="22"/>
          <w:szCs w:val="22"/>
        </w:rPr>
        <w:t>he questions themselves were basic in nature, written for the age group</w:t>
      </w:r>
      <w:r w:rsidRPr="009B614C">
        <w:rPr>
          <w:rFonts w:ascii="Calibri" w:hAnsi="Calibri" w:cs="Calibri"/>
          <w:sz w:val="22"/>
          <w:szCs w:val="22"/>
        </w:rPr>
        <w:t xml:space="preserve"> and level of attainment within the class</w:t>
      </w:r>
      <w:r w:rsidR="007D254A" w:rsidRPr="009B614C">
        <w:rPr>
          <w:rFonts w:ascii="Calibri" w:hAnsi="Calibri" w:cs="Calibri"/>
          <w:sz w:val="22"/>
          <w:szCs w:val="22"/>
        </w:rPr>
        <w:t>. However, it was recognised beforehand that the responses to this questionnaire would provide a valuable foundation for further study</w:t>
      </w:r>
      <w:r w:rsidR="00F86CF1" w:rsidRPr="009B614C">
        <w:rPr>
          <w:rFonts w:ascii="Calibri" w:hAnsi="Calibri" w:cs="Calibri"/>
          <w:sz w:val="22"/>
          <w:szCs w:val="22"/>
        </w:rPr>
        <w:t xml:space="preserve">, so their basic nature was in actuality an asset, rather than a hindrance (Lambert, 2019). </w:t>
      </w:r>
    </w:p>
    <w:p w14:paraId="2CBEF640" w14:textId="77777777" w:rsidR="00925A73" w:rsidRPr="009B614C" w:rsidRDefault="00925A73" w:rsidP="009B614C">
      <w:pPr>
        <w:spacing w:before="240" w:line="480" w:lineRule="auto"/>
        <w:rPr>
          <w:rFonts w:ascii="Calibri" w:hAnsi="Calibri" w:cs="Calibri"/>
          <w:b/>
          <w:bCs/>
          <w:sz w:val="22"/>
          <w:szCs w:val="22"/>
        </w:rPr>
      </w:pPr>
    </w:p>
    <w:p w14:paraId="0C1056FF" w14:textId="77777777" w:rsidR="00412B34" w:rsidRPr="009B614C" w:rsidRDefault="00412B34" w:rsidP="009B614C">
      <w:pPr>
        <w:spacing w:before="240" w:line="480" w:lineRule="auto"/>
        <w:rPr>
          <w:rFonts w:ascii="Calibri" w:hAnsi="Calibri" w:cs="Calibri"/>
          <w:b/>
          <w:bCs/>
          <w:sz w:val="22"/>
          <w:szCs w:val="22"/>
        </w:rPr>
      </w:pPr>
      <w:r w:rsidRPr="009B614C">
        <w:rPr>
          <w:rFonts w:ascii="Calibri" w:hAnsi="Calibri" w:cs="Calibri"/>
          <w:b/>
          <w:bCs/>
          <w:sz w:val="22"/>
          <w:szCs w:val="22"/>
        </w:rPr>
        <w:br w:type="page"/>
      </w:r>
    </w:p>
    <w:p w14:paraId="0D5A0FE0" w14:textId="401BF845" w:rsidR="0049579C" w:rsidRPr="009B614C" w:rsidRDefault="0049579C" w:rsidP="009B614C">
      <w:pPr>
        <w:spacing w:before="240" w:line="480" w:lineRule="auto"/>
        <w:rPr>
          <w:rFonts w:ascii="Calibri" w:hAnsi="Calibri" w:cs="Calibri"/>
          <w:b/>
          <w:bCs/>
          <w:sz w:val="22"/>
          <w:szCs w:val="22"/>
        </w:rPr>
      </w:pPr>
      <w:r w:rsidRPr="009B614C">
        <w:rPr>
          <w:rFonts w:ascii="Calibri" w:hAnsi="Calibri" w:cs="Calibri"/>
          <w:b/>
          <w:bCs/>
          <w:sz w:val="22"/>
          <w:szCs w:val="22"/>
        </w:rPr>
        <w:lastRenderedPageBreak/>
        <w:t>Data Presentation and Analysis Methods</w:t>
      </w:r>
    </w:p>
    <w:p w14:paraId="4BCA2CB6" w14:textId="77777777" w:rsidR="00CE7F99" w:rsidRPr="009B614C" w:rsidRDefault="00CE7F99" w:rsidP="009B614C">
      <w:pPr>
        <w:spacing w:before="240" w:line="480" w:lineRule="auto"/>
        <w:rPr>
          <w:rFonts w:ascii="Calibri" w:hAnsi="Calibri" w:cs="Calibri"/>
          <w:b/>
          <w:bCs/>
          <w:sz w:val="22"/>
          <w:szCs w:val="22"/>
        </w:rPr>
      </w:pPr>
    </w:p>
    <w:p w14:paraId="55C267C8" w14:textId="3C9622BF" w:rsidR="00D6639E" w:rsidRPr="009B614C" w:rsidRDefault="00CE7F99" w:rsidP="009B614C">
      <w:pPr>
        <w:spacing w:before="240" w:line="480" w:lineRule="auto"/>
        <w:rPr>
          <w:rFonts w:ascii="Calibri" w:hAnsi="Calibri" w:cs="Calibri"/>
          <w:i/>
          <w:iCs/>
          <w:sz w:val="22"/>
          <w:szCs w:val="22"/>
        </w:rPr>
      </w:pPr>
      <w:r w:rsidRPr="009B614C">
        <w:rPr>
          <w:rFonts w:ascii="Calibri" w:hAnsi="Calibri" w:cs="Calibri"/>
          <w:i/>
          <w:iCs/>
          <w:sz w:val="22"/>
          <w:szCs w:val="22"/>
        </w:rPr>
        <w:t>Analysing Qualitative Data</w:t>
      </w:r>
    </w:p>
    <w:p w14:paraId="34968634" w14:textId="073990FE" w:rsidR="00BA5499" w:rsidRPr="009B614C" w:rsidRDefault="00AD3841" w:rsidP="009B614C">
      <w:pPr>
        <w:spacing w:before="240" w:line="480" w:lineRule="auto"/>
        <w:rPr>
          <w:rFonts w:ascii="Calibri" w:hAnsi="Calibri" w:cs="Calibri"/>
          <w:sz w:val="22"/>
          <w:szCs w:val="22"/>
        </w:rPr>
      </w:pPr>
      <w:r w:rsidRPr="009B614C">
        <w:rPr>
          <w:rFonts w:ascii="Calibri" w:hAnsi="Calibri" w:cs="Calibri"/>
          <w:sz w:val="22"/>
          <w:szCs w:val="22"/>
        </w:rPr>
        <w:t>Rodríguez-Dorans and Jacobs (2020) propose a narrative approach</w:t>
      </w:r>
      <w:r w:rsidR="00BF2A86" w:rsidRPr="009B614C">
        <w:rPr>
          <w:rFonts w:ascii="Calibri" w:hAnsi="Calibri" w:cs="Calibri"/>
          <w:sz w:val="22"/>
          <w:szCs w:val="22"/>
        </w:rPr>
        <w:t xml:space="preserve"> </w:t>
      </w:r>
      <w:r w:rsidRPr="009B614C">
        <w:rPr>
          <w:rFonts w:ascii="Calibri" w:hAnsi="Calibri" w:cs="Calibri"/>
          <w:sz w:val="22"/>
          <w:szCs w:val="22"/>
        </w:rPr>
        <w:t xml:space="preserve">for the </w:t>
      </w:r>
      <w:r w:rsidR="009E5AD4" w:rsidRPr="009B614C">
        <w:rPr>
          <w:rFonts w:ascii="Calibri" w:hAnsi="Calibri" w:cs="Calibri"/>
          <w:sz w:val="22"/>
          <w:szCs w:val="22"/>
        </w:rPr>
        <w:t xml:space="preserve">review </w:t>
      </w:r>
      <w:r w:rsidRPr="009B614C">
        <w:rPr>
          <w:rFonts w:ascii="Calibri" w:hAnsi="Calibri" w:cs="Calibri"/>
          <w:sz w:val="22"/>
          <w:szCs w:val="22"/>
        </w:rPr>
        <w:t xml:space="preserve">of qualitative data. </w:t>
      </w:r>
      <w:r w:rsidR="00F218CF" w:rsidRPr="009B614C">
        <w:rPr>
          <w:rFonts w:ascii="Calibri" w:hAnsi="Calibri" w:cs="Calibri"/>
          <w:sz w:val="22"/>
          <w:szCs w:val="22"/>
        </w:rPr>
        <w:t xml:space="preserve">Similarly to thematic analysis, the narrative approach </w:t>
      </w:r>
      <w:r w:rsidR="00BF2ADD" w:rsidRPr="009B614C">
        <w:rPr>
          <w:rFonts w:ascii="Calibri" w:hAnsi="Calibri" w:cs="Calibri"/>
          <w:sz w:val="22"/>
          <w:szCs w:val="22"/>
        </w:rPr>
        <w:t>seeks to</w:t>
      </w:r>
      <w:r w:rsidR="003A6E1B" w:rsidRPr="009B614C">
        <w:rPr>
          <w:rFonts w:ascii="Calibri" w:hAnsi="Calibri" w:cs="Calibri"/>
          <w:sz w:val="22"/>
          <w:szCs w:val="22"/>
        </w:rPr>
        <w:t xml:space="preserve"> find meaning in </w:t>
      </w:r>
      <w:r w:rsidR="003E339C" w:rsidRPr="009B614C">
        <w:rPr>
          <w:rFonts w:ascii="Calibri" w:hAnsi="Calibri" w:cs="Calibri"/>
          <w:sz w:val="22"/>
          <w:szCs w:val="22"/>
        </w:rPr>
        <w:t xml:space="preserve">the words used by the participants. </w:t>
      </w:r>
      <w:r w:rsidR="003A6E1B" w:rsidRPr="009B614C">
        <w:rPr>
          <w:rFonts w:ascii="Calibri" w:hAnsi="Calibri" w:cs="Calibri"/>
          <w:sz w:val="22"/>
          <w:szCs w:val="22"/>
        </w:rPr>
        <w:t>H</w:t>
      </w:r>
      <w:r w:rsidR="003E339C" w:rsidRPr="009B614C">
        <w:rPr>
          <w:rFonts w:ascii="Calibri" w:hAnsi="Calibri" w:cs="Calibri"/>
          <w:sz w:val="22"/>
          <w:szCs w:val="22"/>
        </w:rPr>
        <w:t xml:space="preserve">owever, </w:t>
      </w:r>
      <w:r w:rsidR="00BA5499" w:rsidRPr="009B614C">
        <w:rPr>
          <w:rFonts w:ascii="Calibri" w:hAnsi="Calibri" w:cs="Calibri"/>
          <w:sz w:val="22"/>
          <w:szCs w:val="22"/>
        </w:rPr>
        <w:t xml:space="preserve">this approach </w:t>
      </w:r>
      <w:r w:rsidR="003E339C" w:rsidRPr="009B614C">
        <w:rPr>
          <w:rFonts w:ascii="Calibri" w:hAnsi="Calibri" w:cs="Calibri"/>
          <w:sz w:val="22"/>
          <w:szCs w:val="22"/>
        </w:rPr>
        <w:t>is less concerned about</w:t>
      </w:r>
      <w:r w:rsidR="003A6E1B" w:rsidRPr="009B614C">
        <w:rPr>
          <w:rFonts w:ascii="Calibri" w:hAnsi="Calibri" w:cs="Calibri"/>
          <w:sz w:val="22"/>
          <w:szCs w:val="22"/>
        </w:rPr>
        <w:t xml:space="preserve"> the</w:t>
      </w:r>
      <w:r w:rsidR="003E339C" w:rsidRPr="009B614C">
        <w:rPr>
          <w:rFonts w:ascii="Calibri" w:hAnsi="Calibri" w:cs="Calibri"/>
          <w:sz w:val="22"/>
          <w:szCs w:val="22"/>
        </w:rPr>
        <w:t xml:space="preserve"> </w:t>
      </w:r>
      <w:r w:rsidR="003A6E1B" w:rsidRPr="009B614C">
        <w:rPr>
          <w:rFonts w:ascii="Calibri" w:hAnsi="Calibri" w:cs="Calibri"/>
          <w:sz w:val="22"/>
          <w:szCs w:val="22"/>
        </w:rPr>
        <w:t>identif</w:t>
      </w:r>
      <w:r w:rsidR="003A6E1B" w:rsidRPr="009B614C">
        <w:rPr>
          <w:rFonts w:ascii="Calibri" w:hAnsi="Calibri" w:cs="Calibri"/>
          <w:sz w:val="22"/>
          <w:szCs w:val="22"/>
        </w:rPr>
        <w:t>ication of</w:t>
      </w:r>
      <w:r w:rsidR="003A6E1B" w:rsidRPr="009B614C">
        <w:rPr>
          <w:rFonts w:ascii="Calibri" w:hAnsi="Calibri" w:cs="Calibri"/>
          <w:sz w:val="22"/>
          <w:szCs w:val="22"/>
        </w:rPr>
        <w:t xml:space="preserve"> patterns </w:t>
      </w:r>
      <w:r w:rsidR="003A6E1B" w:rsidRPr="009B614C">
        <w:rPr>
          <w:rFonts w:ascii="Calibri" w:hAnsi="Calibri" w:cs="Calibri"/>
          <w:sz w:val="22"/>
          <w:szCs w:val="22"/>
        </w:rPr>
        <w:t xml:space="preserve">and repeating themes </w:t>
      </w:r>
      <w:r w:rsidR="003A6E1B" w:rsidRPr="009B614C">
        <w:rPr>
          <w:rFonts w:ascii="Calibri" w:hAnsi="Calibri" w:cs="Calibri"/>
          <w:sz w:val="22"/>
          <w:szCs w:val="22"/>
        </w:rPr>
        <w:t>in texts and transcripts</w:t>
      </w:r>
      <w:r w:rsidR="00BA5499" w:rsidRPr="009B614C">
        <w:rPr>
          <w:rFonts w:ascii="Calibri" w:hAnsi="Calibri" w:cs="Calibri"/>
          <w:sz w:val="22"/>
          <w:szCs w:val="22"/>
        </w:rPr>
        <w:t>, and more with the description of events</w:t>
      </w:r>
      <w:r w:rsidR="003A6E1B" w:rsidRPr="009B614C">
        <w:rPr>
          <w:rFonts w:ascii="Calibri" w:hAnsi="Calibri" w:cs="Calibri"/>
          <w:sz w:val="22"/>
          <w:szCs w:val="22"/>
        </w:rPr>
        <w:t xml:space="preserve"> </w:t>
      </w:r>
      <w:r w:rsidR="009E5AD4" w:rsidRPr="009B614C">
        <w:rPr>
          <w:rFonts w:ascii="Calibri" w:hAnsi="Calibri" w:cs="Calibri"/>
          <w:sz w:val="22"/>
          <w:szCs w:val="22"/>
        </w:rPr>
        <w:t xml:space="preserve">in context </w:t>
      </w:r>
      <w:r w:rsidR="003A6E1B" w:rsidRPr="009B614C">
        <w:rPr>
          <w:rFonts w:ascii="Calibri" w:hAnsi="Calibri" w:cs="Calibri"/>
          <w:sz w:val="22"/>
          <w:szCs w:val="22"/>
        </w:rPr>
        <w:t>– which differentiates it from thematic analysi</w:t>
      </w:r>
      <w:r w:rsidR="009E5AD4" w:rsidRPr="009B614C">
        <w:rPr>
          <w:rFonts w:ascii="Calibri" w:hAnsi="Calibri" w:cs="Calibri"/>
          <w:sz w:val="22"/>
          <w:szCs w:val="22"/>
        </w:rPr>
        <w:t>s</w:t>
      </w:r>
      <w:r w:rsidR="006858E9" w:rsidRPr="009B614C">
        <w:rPr>
          <w:rFonts w:ascii="Calibri" w:hAnsi="Calibri" w:cs="Calibri"/>
          <w:sz w:val="22"/>
          <w:szCs w:val="22"/>
        </w:rPr>
        <w:t xml:space="preserve"> (Cote, 2021, </w:t>
      </w:r>
      <w:r w:rsidR="006858E9" w:rsidRPr="009B614C">
        <w:rPr>
          <w:rFonts w:ascii="Calibri" w:hAnsi="Calibri" w:cs="Calibri"/>
          <w:sz w:val="22"/>
          <w:szCs w:val="22"/>
        </w:rPr>
        <w:t>Rodríguez-Dorans and Jacobs, 2020</w:t>
      </w:r>
      <w:r w:rsidR="006858E9" w:rsidRPr="009B614C">
        <w:rPr>
          <w:rFonts w:ascii="Calibri" w:hAnsi="Calibri" w:cs="Calibri"/>
          <w:sz w:val="22"/>
          <w:szCs w:val="22"/>
        </w:rPr>
        <w:t>)</w:t>
      </w:r>
      <w:r w:rsidR="009E5AD4" w:rsidRPr="009B614C">
        <w:rPr>
          <w:rFonts w:ascii="Calibri" w:hAnsi="Calibri" w:cs="Calibri"/>
          <w:sz w:val="22"/>
          <w:szCs w:val="22"/>
        </w:rPr>
        <w:t xml:space="preserve">. </w:t>
      </w:r>
      <w:r w:rsidR="00BF2A86" w:rsidRPr="009B614C">
        <w:rPr>
          <w:rFonts w:ascii="Calibri" w:hAnsi="Calibri" w:cs="Calibri"/>
          <w:sz w:val="22"/>
          <w:szCs w:val="22"/>
        </w:rPr>
        <w:t xml:space="preserve">Instead, </w:t>
      </w:r>
      <w:r w:rsidR="00A33097" w:rsidRPr="009B614C">
        <w:rPr>
          <w:rFonts w:ascii="Calibri" w:hAnsi="Calibri" w:cs="Calibri"/>
          <w:sz w:val="22"/>
          <w:szCs w:val="22"/>
        </w:rPr>
        <w:t xml:space="preserve">Jnanathapaswi (2021) advises the use of thematic analysis to combat the tedious nature of organising qualitative data. This includes the coding and categorising of consequential themes in data to form an understanding of the research collected. </w:t>
      </w:r>
      <w:r w:rsidR="00BA5499" w:rsidRPr="009B614C">
        <w:rPr>
          <w:rFonts w:ascii="Calibri" w:hAnsi="Calibri" w:cs="Calibri"/>
          <w:sz w:val="22"/>
          <w:szCs w:val="22"/>
        </w:rPr>
        <w:t xml:space="preserve">For this reason, </w:t>
      </w:r>
      <w:r w:rsidR="00060DDA" w:rsidRPr="009B614C">
        <w:rPr>
          <w:rFonts w:ascii="Calibri" w:hAnsi="Calibri" w:cs="Calibri"/>
          <w:sz w:val="22"/>
          <w:szCs w:val="22"/>
        </w:rPr>
        <w:t>it was decided that the thematic analysis approach would be employed to assess the data collected during the interviews</w:t>
      </w:r>
      <w:r w:rsidR="006E3E58" w:rsidRPr="009B614C">
        <w:rPr>
          <w:rFonts w:ascii="Calibri" w:hAnsi="Calibri" w:cs="Calibri"/>
          <w:sz w:val="22"/>
          <w:szCs w:val="22"/>
        </w:rPr>
        <w:t xml:space="preserve">. </w:t>
      </w:r>
      <w:r w:rsidR="006858E9" w:rsidRPr="009B614C">
        <w:rPr>
          <w:rFonts w:ascii="Calibri" w:hAnsi="Calibri" w:cs="Calibri"/>
          <w:sz w:val="22"/>
          <w:szCs w:val="22"/>
        </w:rPr>
        <w:t>This was completed by f</w:t>
      </w:r>
      <w:r w:rsidR="006E3E58" w:rsidRPr="009B614C">
        <w:rPr>
          <w:rFonts w:ascii="Calibri" w:hAnsi="Calibri" w:cs="Calibri"/>
          <w:sz w:val="22"/>
          <w:szCs w:val="22"/>
        </w:rPr>
        <w:t xml:space="preserve">ollowing the six steps for thematic analysis, </w:t>
      </w:r>
      <w:r w:rsidR="006858E9" w:rsidRPr="009B614C">
        <w:rPr>
          <w:rFonts w:ascii="Calibri" w:hAnsi="Calibri" w:cs="Calibri"/>
          <w:sz w:val="22"/>
          <w:szCs w:val="22"/>
        </w:rPr>
        <w:t>which</w:t>
      </w:r>
      <w:r w:rsidR="006E3E58" w:rsidRPr="009B614C">
        <w:rPr>
          <w:rFonts w:ascii="Calibri" w:hAnsi="Calibri" w:cs="Calibri"/>
          <w:sz w:val="22"/>
          <w:szCs w:val="22"/>
        </w:rPr>
        <w:t xml:space="preserve"> </w:t>
      </w:r>
      <w:r w:rsidR="006858E9" w:rsidRPr="009B614C">
        <w:rPr>
          <w:rFonts w:ascii="Calibri" w:hAnsi="Calibri" w:cs="Calibri"/>
          <w:sz w:val="22"/>
          <w:szCs w:val="22"/>
        </w:rPr>
        <w:t xml:space="preserve">allowed for the systematic </w:t>
      </w:r>
      <w:r w:rsidR="006E3E58" w:rsidRPr="009B614C">
        <w:rPr>
          <w:rFonts w:ascii="Calibri" w:hAnsi="Calibri" w:cs="Calibri"/>
          <w:sz w:val="22"/>
          <w:szCs w:val="22"/>
        </w:rPr>
        <w:t>pinpoint</w:t>
      </w:r>
      <w:r w:rsidR="006858E9" w:rsidRPr="009B614C">
        <w:rPr>
          <w:rFonts w:ascii="Calibri" w:hAnsi="Calibri" w:cs="Calibri"/>
          <w:sz w:val="22"/>
          <w:szCs w:val="22"/>
        </w:rPr>
        <w:t>ing of</w:t>
      </w:r>
      <w:r w:rsidR="006E3E58" w:rsidRPr="009B614C">
        <w:rPr>
          <w:rFonts w:ascii="Calibri" w:hAnsi="Calibri" w:cs="Calibri"/>
          <w:sz w:val="22"/>
          <w:szCs w:val="22"/>
        </w:rPr>
        <w:t xml:space="preserve"> </w:t>
      </w:r>
      <w:r w:rsidR="006858E9" w:rsidRPr="009B614C">
        <w:rPr>
          <w:rFonts w:ascii="Calibri" w:hAnsi="Calibri" w:cs="Calibri"/>
          <w:sz w:val="22"/>
          <w:szCs w:val="22"/>
        </w:rPr>
        <w:t xml:space="preserve">possible </w:t>
      </w:r>
      <w:r w:rsidR="006E3E58" w:rsidRPr="009B614C">
        <w:rPr>
          <w:rFonts w:ascii="Calibri" w:hAnsi="Calibri" w:cs="Calibri"/>
          <w:sz w:val="22"/>
          <w:szCs w:val="22"/>
        </w:rPr>
        <w:t>themes</w:t>
      </w:r>
      <w:r w:rsidR="006858E9" w:rsidRPr="009B614C">
        <w:rPr>
          <w:rFonts w:ascii="Calibri" w:hAnsi="Calibri" w:cs="Calibri"/>
          <w:sz w:val="22"/>
          <w:szCs w:val="22"/>
        </w:rPr>
        <w:t xml:space="preserve"> </w:t>
      </w:r>
      <w:r w:rsidR="006858E9" w:rsidRPr="009B614C">
        <w:rPr>
          <w:rFonts w:ascii="Calibri" w:hAnsi="Calibri" w:cs="Calibri"/>
          <w:sz w:val="22"/>
          <w:szCs w:val="22"/>
        </w:rPr>
        <w:t xml:space="preserve">(Jnanathapaswi, 2021). </w:t>
      </w:r>
    </w:p>
    <w:p w14:paraId="7B1B2B4F" w14:textId="77777777" w:rsidR="00CE7F99" w:rsidRPr="009B614C" w:rsidRDefault="00CE7F99" w:rsidP="009B614C">
      <w:pPr>
        <w:spacing w:before="240" w:line="480" w:lineRule="auto"/>
        <w:rPr>
          <w:rFonts w:ascii="Calibri" w:hAnsi="Calibri" w:cs="Calibri"/>
          <w:i/>
          <w:iCs/>
          <w:sz w:val="22"/>
          <w:szCs w:val="22"/>
        </w:rPr>
      </w:pPr>
    </w:p>
    <w:p w14:paraId="665F5D87" w14:textId="78CAD513" w:rsidR="00CE7F99" w:rsidRPr="009B614C" w:rsidRDefault="00CE7F99" w:rsidP="009B614C">
      <w:pPr>
        <w:spacing w:before="240" w:line="480" w:lineRule="auto"/>
        <w:rPr>
          <w:rFonts w:ascii="Calibri" w:hAnsi="Calibri" w:cs="Calibri"/>
          <w:i/>
          <w:iCs/>
          <w:sz w:val="22"/>
          <w:szCs w:val="22"/>
        </w:rPr>
      </w:pPr>
      <w:r w:rsidRPr="009B614C">
        <w:rPr>
          <w:rFonts w:ascii="Calibri" w:hAnsi="Calibri" w:cs="Calibri"/>
          <w:i/>
          <w:iCs/>
          <w:sz w:val="22"/>
          <w:szCs w:val="22"/>
        </w:rPr>
        <w:t>Analysing Quantitative Data</w:t>
      </w:r>
    </w:p>
    <w:p w14:paraId="604CE7AF" w14:textId="6B6EF33D" w:rsidR="00F1344E" w:rsidRPr="009B614C" w:rsidRDefault="00BF2A86" w:rsidP="009B614C">
      <w:pPr>
        <w:spacing w:before="240" w:line="480" w:lineRule="auto"/>
        <w:rPr>
          <w:rFonts w:ascii="Calibri" w:hAnsi="Calibri" w:cs="Calibri"/>
          <w:sz w:val="22"/>
          <w:szCs w:val="22"/>
        </w:rPr>
      </w:pPr>
      <w:r w:rsidRPr="009B614C">
        <w:rPr>
          <w:rFonts w:ascii="Calibri" w:hAnsi="Calibri" w:cs="Calibri"/>
          <w:sz w:val="22"/>
          <w:szCs w:val="22"/>
        </w:rPr>
        <w:t xml:space="preserve">Cote (2021) </w:t>
      </w:r>
      <w:r w:rsidR="00302593" w:rsidRPr="009B614C">
        <w:rPr>
          <w:rFonts w:ascii="Calibri" w:hAnsi="Calibri" w:cs="Calibri"/>
          <w:sz w:val="22"/>
          <w:szCs w:val="22"/>
        </w:rPr>
        <w:t>promotes descriptive analysis as a means to decipher quantitative data. D</w:t>
      </w:r>
      <w:r w:rsidR="00C31D54" w:rsidRPr="009B614C">
        <w:rPr>
          <w:rFonts w:ascii="Calibri" w:hAnsi="Calibri" w:cs="Calibri"/>
          <w:sz w:val="22"/>
          <w:szCs w:val="22"/>
        </w:rPr>
        <w:t>escriptive analysis</w:t>
      </w:r>
      <w:r w:rsidR="00302593" w:rsidRPr="009B614C">
        <w:rPr>
          <w:rFonts w:ascii="Calibri" w:hAnsi="Calibri" w:cs="Calibri"/>
          <w:sz w:val="22"/>
          <w:szCs w:val="22"/>
        </w:rPr>
        <w:t xml:space="preserve"> may</w:t>
      </w:r>
      <w:r w:rsidR="00C31D54" w:rsidRPr="009B614C">
        <w:rPr>
          <w:rFonts w:ascii="Calibri" w:hAnsi="Calibri" w:cs="Calibri"/>
          <w:sz w:val="22"/>
          <w:szCs w:val="22"/>
        </w:rPr>
        <w:t xml:space="preserve"> imp</w:t>
      </w:r>
      <w:r w:rsidR="00302593" w:rsidRPr="009B614C">
        <w:rPr>
          <w:rFonts w:ascii="Calibri" w:hAnsi="Calibri" w:cs="Calibri"/>
          <w:sz w:val="22"/>
          <w:szCs w:val="22"/>
        </w:rPr>
        <w:t>ly</w:t>
      </w:r>
      <w:r w:rsidR="00C31D54" w:rsidRPr="009B614C">
        <w:rPr>
          <w:rFonts w:ascii="Calibri" w:hAnsi="Calibri" w:cs="Calibri"/>
          <w:sz w:val="22"/>
          <w:szCs w:val="22"/>
        </w:rPr>
        <w:t xml:space="preserve"> </w:t>
      </w:r>
      <w:r w:rsidR="003E24CA" w:rsidRPr="009B614C">
        <w:rPr>
          <w:rFonts w:ascii="Calibri" w:hAnsi="Calibri" w:cs="Calibri"/>
          <w:sz w:val="22"/>
          <w:szCs w:val="22"/>
        </w:rPr>
        <w:t>a lack of statis</w:t>
      </w:r>
      <w:r w:rsidR="00302593" w:rsidRPr="009B614C">
        <w:rPr>
          <w:rFonts w:ascii="Calibri" w:hAnsi="Calibri" w:cs="Calibri"/>
          <w:sz w:val="22"/>
          <w:szCs w:val="22"/>
        </w:rPr>
        <w:t xml:space="preserve">tical </w:t>
      </w:r>
      <w:r w:rsidR="002C60B9" w:rsidRPr="009B614C">
        <w:rPr>
          <w:rFonts w:ascii="Calibri" w:hAnsi="Calibri" w:cs="Calibri"/>
          <w:sz w:val="22"/>
          <w:szCs w:val="22"/>
        </w:rPr>
        <w:t>interpretation;</w:t>
      </w:r>
      <w:r w:rsidR="00302593" w:rsidRPr="009B614C">
        <w:rPr>
          <w:rFonts w:ascii="Calibri" w:hAnsi="Calibri" w:cs="Calibri"/>
          <w:sz w:val="22"/>
          <w:szCs w:val="22"/>
        </w:rPr>
        <w:t xml:space="preserve"> </w:t>
      </w:r>
      <w:r w:rsidR="002C60B9" w:rsidRPr="009B614C">
        <w:rPr>
          <w:rFonts w:ascii="Calibri" w:hAnsi="Calibri" w:cs="Calibri"/>
          <w:sz w:val="22"/>
          <w:szCs w:val="22"/>
        </w:rPr>
        <w:t>however,</w:t>
      </w:r>
      <w:r w:rsidR="003E24CA" w:rsidRPr="009B614C">
        <w:rPr>
          <w:rFonts w:ascii="Calibri" w:hAnsi="Calibri" w:cs="Calibri"/>
          <w:sz w:val="22"/>
          <w:szCs w:val="22"/>
        </w:rPr>
        <w:t xml:space="preserve"> </w:t>
      </w:r>
      <w:r w:rsidRPr="009B614C">
        <w:rPr>
          <w:rFonts w:ascii="Calibri" w:hAnsi="Calibri" w:cs="Calibri"/>
          <w:sz w:val="22"/>
          <w:szCs w:val="22"/>
        </w:rPr>
        <w:t xml:space="preserve">Cote (2021) writes that data visualisation is </w:t>
      </w:r>
      <w:r w:rsidRPr="009B614C">
        <w:rPr>
          <w:rFonts w:ascii="Calibri" w:hAnsi="Calibri" w:cs="Calibri"/>
          <w:sz w:val="22"/>
          <w:szCs w:val="22"/>
        </w:rPr>
        <w:t xml:space="preserve">the most </w:t>
      </w:r>
      <w:r w:rsidR="00302593" w:rsidRPr="009B614C">
        <w:rPr>
          <w:rFonts w:ascii="Calibri" w:hAnsi="Calibri" w:cs="Calibri"/>
          <w:sz w:val="22"/>
          <w:szCs w:val="22"/>
        </w:rPr>
        <w:t>fitting</w:t>
      </w:r>
      <w:r w:rsidRPr="009B614C">
        <w:rPr>
          <w:rFonts w:ascii="Calibri" w:hAnsi="Calibri" w:cs="Calibri"/>
          <w:sz w:val="22"/>
          <w:szCs w:val="22"/>
        </w:rPr>
        <w:t xml:space="preserve"> </w:t>
      </w:r>
      <w:r w:rsidR="004642D8" w:rsidRPr="009B614C">
        <w:rPr>
          <w:rFonts w:ascii="Calibri" w:hAnsi="Calibri" w:cs="Calibri"/>
          <w:sz w:val="22"/>
          <w:szCs w:val="22"/>
        </w:rPr>
        <w:t xml:space="preserve">data presentation method </w:t>
      </w:r>
      <w:r w:rsidRPr="009B614C">
        <w:rPr>
          <w:rFonts w:ascii="Calibri" w:hAnsi="Calibri" w:cs="Calibri"/>
          <w:sz w:val="22"/>
          <w:szCs w:val="22"/>
        </w:rPr>
        <w:t xml:space="preserve">to pair with the </w:t>
      </w:r>
      <w:r w:rsidRPr="009B614C">
        <w:rPr>
          <w:rFonts w:ascii="Calibri" w:hAnsi="Calibri" w:cs="Calibri"/>
          <w:sz w:val="22"/>
          <w:szCs w:val="22"/>
        </w:rPr>
        <w:t>descriptive analysis approach</w:t>
      </w:r>
      <w:r w:rsidR="002C60B9" w:rsidRPr="009B614C">
        <w:rPr>
          <w:rFonts w:ascii="Calibri" w:hAnsi="Calibri" w:cs="Calibri"/>
          <w:sz w:val="22"/>
          <w:szCs w:val="22"/>
        </w:rPr>
        <w:t>. F</w:t>
      </w:r>
      <w:r w:rsidRPr="009B614C">
        <w:rPr>
          <w:rFonts w:ascii="Calibri" w:hAnsi="Calibri" w:cs="Calibri"/>
          <w:sz w:val="22"/>
          <w:szCs w:val="22"/>
        </w:rPr>
        <w:t xml:space="preserve">or </w:t>
      </w:r>
      <w:r w:rsidR="002C60B9" w:rsidRPr="009B614C">
        <w:rPr>
          <w:rFonts w:ascii="Calibri" w:hAnsi="Calibri" w:cs="Calibri"/>
          <w:sz w:val="22"/>
          <w:szCs w:val="22"/>
        </w:rPr>
        <w:t>descriptive analysis is actually the process of identifying trends in a pictorial way. V</w:t>
      </w:r>
      <w:r w:rsidRPr="009B614C">
        <w:rPr>
          <w:rFonts w:ascii="Calibri" w:hAnsi="Calibri" w:cs="Calibri"/>
          <w:sz w:val="22"/>
          <w:szCs w:val="22"/>
        </w:rPr>
        <w:t>isual images can clearly show the trends in data in a way that’s understandable for all.</w:t>
      </w:r>
      <w:r w:rsidR="002C60B9" w:rsidRPr="009B614C">
        <w:rPr>
          <w:rFonts w:ascii="Calibri" w:hAnsi="Calibri" w:cs="Calibri"/>
          <w:sz w:val="22"/>
          <w:szCs w:val="22"/>
        </w:rPr>
        <w:t xml:space="preserve"> In view of this, </w:t>
      </w:r>
      <w:r w:rsidR="006A5CDC" w:rsidRPr="009B614C">
        <w:rPr>
          <w:rFonts w:ascii="Calibri" w:hAnsi="Calibri" w:cs="Calibri"/>
          <w:sz w:val="22"/>
          <w:szCs w:val="22"/>
        </w:rPr>
        <w:t xml:space="preserve">the data collected through the questionnaires was interpreted using </w:t>
      </w:r>
      <w:r w:rsidR="006E3E58" w:rsidRPr="009B614C">
        <w:rPr>
          <w:rFonts w:ascii="Calibri" w:hAnsi="Calibri" w:cs="Calibri"/>
          <w:sz w:val="22"/>
          <w:szCs w:val="22"/>
        </w:rPr>
        <w:t xml:space="preserve">the descriptive analysis method and will be presented </w:t>
      </w:r>
      <w:r w:rsidR="004642D8" w:rsidRPr="009B614C">
        <w:rPr>
          <w:rFonts w:ascii="Calibri" w:hAnsi="Calibri" w:cs="Calibri"/>
          <w:sz w:val="22"/>
          <w:szCs w:val="22"/>
        </w:rPr>
        <w:t>further on</w:t>
      </w:r>
      <w:r w:rsidR="006E3E58" w:rsidRPr="009B614C">
        <w:rPr>
          <w:rFonts w:ascii="Calibri" w:hAnsi="Calibri" w:cs="Calibri"/>
          <w:sz w:val="22"/>
          <w:szCs w:val="22"/>
        </w:rPr>
        <w:t xml:space="preserve"> using </w:t>
      </w:r>
      <w:r w:rsidR="004642D8" w:rsidRPr="009B614C">
        <w:rPr>
          <w:rFonts w:ascii="Calibri" w:hAnsi="Calibri" w:cs="Calibri"/>
          <w:sz w:val="22"/>
          <w:szCs w:val="22"/>
        </w:rPr>
        <w:t>7</w:t>
      </w:r>
      <w:r w:rsidR="006E3E58" w:rsidRPr="009B614C">
        <w:rPr>
          <w:rFonts w:ascii="Calibri" w:hAnsi="Calibri" w:cs="Calibri"/>
          <w:sz w:val="22"/>
          <w:szCs w:val="22"/>
        </w:rPr>
        <w:t xml:space="preserve"> statistical diagrams</w:t>
      </w:r>
      <w:r w:rsidR="000B72A1" w:rsidRPr="009B614C">
        <w:rPr>
          <w:rFonts w:ascii="Calibri" w:hAnsi="Calibri" w:cs="Calibri"/>
          <w:sz w:val="22"/>
          <w:szCs w:val="22"/>
        </w:rPr>
        <w:t xml:space="preserve"> (Cote, 2021). </w:t>
      </w:r>
      <w:r w:rsidR="004642D8" w:rsidRPr="009B614C">
        <w:rPr>
          <w:rFonts w:ascii="Calibri" w:hAnsi="Calibri" w:cs="Calibri"/>
          <w:sz w:val="22"/>
          <w:szCs w:val="22"/>
        </w:rPr>
        <w:t xml:space="preserve">The statistical diagrams will then be discussed in relation to the research question. </w:t>
      </w:r>
    </w:p>
    <w:p w14:paraId="1140616D" w14:textId="69E625A3" w:rsidR="0049579C" w:rsidRPr="009B614C" w:rsidRDefault="0049579C" w:rsidP="009B614C">
      <w:pPr>
        <w:spacing w:before="240" w:line="480" w:lineRule="auto"/>
        <w:rPr>
          <w:rFonts w:ascii="Calibri" w:hAnsi="Calibri" w:cs="Calibri"/>
          <w:b/>
          <w:bCs/>
          <w:sz w:val="22"/>
          <w:szCs w:val="22"/>
        </w:rPr>
      </w:pPr>
      <w:r w:rsidRPr="009B614C">
        <w:rPr>
          <w:rFonts w:ascii="Calibri" w:hAnsi="Calibri" w:cs="Calibri"/>
          <w:b/>
          <w:bCs/>
          <w:sz w:val="22"/>
          <w:szCs w:val="22"/>
        </w:rPr>
        <w:lastRenderedPageBreak/>
        <w:t>Ethical Considerations</w:t>
      </w:r>
    </w:p>
    <w:p w14:paraId="0D15725B" w14:textId="77777777" w:rsidR="0049579C" w:rsidRPr="009B614C" w:rsidRDefault="0049579C" w:rsidP="009B614C">
      <w:pPr>
        <w:spacing w:before="240" w:line="480" w:lineRule="auto"/>
        <w:rPr>
          <w:rFonts w:ascii="Calibri" w:hAnsi="Calibri" w:cs="Calibri"/>
          <w:b/>
          <w:bCs/>
          <w:sz w:val="22"/>
          <w:szCs w:val="22"/>
        </w:rPr>
      </w:pPr>
    </w:p>
    <w:p w14:paraId="131F7690" w14:textId="53625A6B" w:rsidR="00C862FC" w:rsidRPr="009B614C" w:rsidRDefault="00C862FC" w:rsidP="009B614C">
      <w:pPr>
        <w:spacing w:before="240" w:line="480" w:lineRule="auto"/>
        <w:rPr>
          <w:rFonts w:ascii="Calibri" w:hAnsi="Calibri" w:cs="Calibri"/>
          <w:i/>
          <w:iCs/>
          <w:sz w:val="22"/>
          <w:szCs w:val="22"/>
        </w:rPr>
      </w:pPr>
      <w:r w:rsidRPr="009B614C">
        <w:rPr>
          <w:rFonts w:ascii="Calibri" w:hAnsi="Calibri" w:cs="Calibri"/>
          <w:i/>
          <w:iCs/>
          <w:sz w:val="22"/>
          <w:szCs w:val="22"/>
        </w:rPr>
        <w:t>Consent, Anonymity and Confidentiality</w:t>
      </w:r>
    </w:p>
    <w:p w14:paraId="056E79D5" w14:textId="4F843778" w:rsidR="0049579C" w:rsidRPr="009B614C" w:rsidRDefault="0049579C" w:rsidP="009B614C">
      <w:pPr>
        <w:spacing w:before="240" w:line="480" w:lineRule="auto"/>
        <w:rPr>
          <w:rFonts w:ascii="Calibri" w:hAnsi="Calibri" w:cs="Calibri"/>
          <w:sz w:val="22"/>
          <w:szCs w:val="22"/>
        </w:rPr>
      </w:pPr>
      <w:r w:rsidRPr="009B614C">
        <w:rPr>
          <w:rFonts w:ascii="Calibri" w:hAnsi="Calibri" w:cs="Calibri"/>
          <w:sz w:val="22"/>
          <w:szCs w:val="22"/>
        </w:rPr>
        <w:t xml:space="preserve">When considering the potential risks for participants, and the possibility of a breach in the university’s code of ethics, </w:t>
      </w:r>
      <w:r w:rsidR="00413C2A" w:rsidRPr="009B614C">
        <w:rPr>
          <w:rFonts w:ascii="Calibri" w:hAnsi="Calibri" w:cs="Calibri"/>
          <w:sz w:val="22"/>
          <w:szCs w:val="22"/>
        </w:rPr>
        <w:t>two</w:t>
      </w:r>
      <w:r w:rsidRPr="009B614C">
        <w:rPr>
          <w:rFonts w:ascii="Calibri" w:hAnsi="Calibri" w:cs="Calibri"/>
          <w:sz w:val="22"/>
          <w:szCs w:val="22"/>
        </w:rPr>
        <w:t xml:space="preserve"> predominant </w:t>
      </w:r>
      <w:r w:rsidR="001A2DA4" w:rsidRPr="009B614C">
        <w:rPr>
          <w:rFonts w:ascii="Calibri" w:hAnsi="Calibri" w:cs="Calibri"/>
          <w:sz w:val="22"/>
          <w:szCs w:val="22"/>
        </w:rPr>
        <w:t>possibilities were identified</w:t>
      </w:r>
      <w:r w:rsidR="00413C2A" w:rsidRPr="009B614C">
        <w:rPr>
          <w:rFonts w:ascii="Calibri" w:hAnsi="Calibri" w:cs="Calibri"/>
          <w:sz w:val="22"/>
          <w:szCs w:val="22"/>
        </w:rPr>
        <w:t>, along with a collection of additional considerations</w:t>
      </w:r>
      <w:r w:rsidR="001A2DA4" w:rsidRPr="009B614C">
        <w:rPr>
          <w:rFonts w:ascii="Calibri" w:hAnsi="Calibri" w:cs="Calibri"/>
          <w:sz w:val="22"/>
          <w:szCs w:val="22"/>
        </w:rPr>
        <w:t xml:space="preserve">. </w:t>
      </w:r>
    </w:p>
    <w:p w14:paraId="1D42FACE" w14:textId="77777777" w:rsidR="00B40510" w:rsidRPr="009B614C" w:rsidRDefault="00B40510" w:rsidP="009B614C">
      <w:pPr>
        <w:spacing w:before="240" w:line="480" w:lineRule="auto"/>
        <w:rPr>
          <w:rFonts w:ascii="Calibri" w:hAnsi="Calibri" w:cs="Calibri"/>
          <w:sz w:val="22"/>
          <w:szCs w:val="22"/>
        </w:rPr>
      </w:pPr>
      <w:r w:rsidRPr="009B614C">
        <w:rPr>
          <w:rFonts w:ascii="Calibri" w:hAnsi="Calibri" w:cs="Calibri"/>
          <w:sz w:val="22"/>
          <w:szCs w:val="22"/>
        </w:rPr>
        <w:t xml:space="preserve">In the initial planning of this assignment, it was soon decided that the most optimal methods for data collection would be questionnaires and semi-structured interviews. </w:t>
      </w:r>
    </w:p>
    <w:p w14:paraId="3AB7215F" w14:textId="681BB2DF" w:rsidR="00FB1AA3" w:rsidRPr="009B614C" w:rsidRDefault="00B40510" w:rsidP="009B614C">
      <w:pPr>
        <w:spacing w:before="240" w:line="480" w:lineRule="auto"/>
        <w:rPr>
          <w:rFonts w:ascii="Calibri" w:hAnsi="Calibri" w:cs="Calibri"/>
          <w:sz w:val="22"/>
          <w:szCs w:val="22"/>
        </w:rPr>
      </w:pPr>
      <w:r w:rsidRPr="009B614C">
        <w:rPr>
          <w:rFonts w:ascii="Calibri" w:hAnsi="Calibri" w:cs="Calibri"/>
          <w:sz w:val="22"/>
          <w:szCs w:val="22"/>
        </w:rPr>
        <w:t xml:space="preserve">Prior to the fabrication of the questionnaires, a consent form was sent to the parents of the participants to gain the necessary parental consent. It was asked that the parents </w:t>
      </w:r>
      <w:r w:rsidR="004642D8" w:rsidRPr="009B614C">
        <w:rPr>
          <w:rFonts w:ascii="Calibri" w:hAnsi="Calibri" w:cs="Calibri"/>
          <w:sz w:val="22"/>
          <w:szCs w:val="22"/>
        </w:rPr>
        <w:t xml:space="preserve">only </w:t>
      </w:r>
      <w:r w:rsidRPr="009B614C">
        <w:rPr>
          <w:rFonts w:ascii="Calibri" w:hAnsi="Calibri" w:cs="Calibri"/>
          <w:sz w:val="22"/>
          <w:szCs w:val="22"/>
        </w:rPr>
        <w:t xml:space="preserve">respond to the questionnaire </w:t>
      </w:r>
      <w:r w:rsidR="004642D8" w:rsidRPr="009B614C">
        <w:rPr>
          <w:rFonts w:ascii="Calibri" w:hAnsi="Calibri" w:cs="Calibri"/>
          <w:sz w:val="22"/>
          <w:szCs w:val="22"/>
        </w:rPr>
        <w:t>if they did not</w:t>
      </w:r>
      <w:r w:rsidRPr="009B614C">
        <w:rPr>
          <w:rFonts w:ascii="Calibri" w:hAnsi="Calibri" w:cs="Calibri"/>
          <w:sz w:val="22"/>
          <w:szCs w:val="22"/>
        </w:rPr>
        <w:t xml:space="preserve"> </w:t>
      </w:r>
      <w:r w:rsidR="004642D8" w:rsidRPr="009B614C">
        <w:rPr>
          <w:rFonts w:ascii="Calibri" w:hAnsi="Calibri" w:cs="Calibri"/>
          <w:sz w:val="22"/>
          <w:szCs w:val="22"/>
        </w:rPr>
        <w:t>wish for their child to take part</w:t>
      </w:r>
      <w:r w:rsidR="00C862FC" w:rsidRPr="009B614C">
        <w:rPr>
          <w:rFonts w:ascii="Calibri" w:hAnsi="Calibri" w:cs="Calibri"/>
          <w:sz w:val="22"/>
          <w:szCs w:val="22"/>
        </w:rPr>
        <w:t xml:space="preserve">. </w:t>
      </w:r>
      <w:r w:rsidR="004642D8" w:rsidRPr="009B614C">
        <w:rPr>
          <w:rFonts w:ascii="Calibri" w:hAnsi="Calibri" w:cs="Calibri"/>
          <w:sz w:val="22"/>
          <w:szCs w:val="22"/>
        </w:rPr>
        <w:t xml:space="preserve">The consent form can be found in Appendix 2 of the appendices. </w:t>
      </w:r>
    </w:p>
    <w:p w14:paraId="48D3BFAB" w14:textId="48B46080" w:rsidR="00705656" w:rsidRPr="009B614C" w:rsidRDefault="00705656" w:rsidP="009B614C">
      <w:pPr>
        <w:spacing w:before="240" w:line="480" w:lineRule="auto"/>
        <w:rPr>
          <w:rFonts w:ascii="Calibri" w:hAnsi="Calibri" w:cs="Calibri"/>
          <w:sz w:val="22"/>
          <w:szCs w:val="22"/>
        </w:rPr>
      </w:pPr>
      <w:r w:rsidRPr="009B614C">
        <w:rPr>
          <w:rFonts w:ascii="Calibri" w:hAnsi="Calibri" w:cs="Calibri"/>
          <w:sz w:val="22"/>
          <w:szCs w:val="22"/>
        </w:rPr>
        <w:t>The Ethical Guidelines publication</w:t>
      </w:r>
      <w:r w:rsidR="00B40510" w:rsidRPr="009B614C">
        <w:rPr>
          <w:rFonts w:ascii="Calibri" w:hAnsi="Calibri" w:cs="Calibri"/>
          <w:sz w:val="22"/>
          <w:szCs w:val="22"/>
        </w:rPr>
        <w:t xml:space="preserve">, written by </w:t>
      </w:r>
      <w:r w:rsidR="00B40510" w:rsidRPr="009B614C">
        <w:rPr>
          <w:rFonts w:ascii="Calibri" w:hAnsi="Calibri" w:cs="Calibri"/>
          <w:sz w:val="22"/>
          <w:szCs w:val="22"/>
        </w:rPr>
        <w:t>BERA (2019)</w:t>
      </w:r>
      <w:r w:rsidR="004077F7" w:rsidRPr="009B614C">
        <w:rPr>
          <w:rFonts w:ascii="Calibri" w:hAnsi="Calibri" w:cs="Calibri"/>
          <w:sz w:val="22"/>
          <w:szCs w:val="22"/>
        </w:rPr>
        <w:t xml:space="preserve"> and referenced in the writing of the University of Wales Trinity Saint David</w:t>
      </w:r>
      <w:r w:rsidR="00C862FC" w:rsidRPr="009B614C">
        <w:rPr>
          <w:rFonts w:ascii="Calibri" w:hAnsi="Calibri" w:cs="Calibri"/>
          <w:sz w:val="22"/>
          <w:szCs w:val="22"/>
        </w:rPr>
        <w:t>’s</w:t>
      </w:r>
      <w:r w:rsidR="004077F7" w:rsidRPr="009B614C">
        <w:rPr>
          <w:rFonts w:ascii="Calibri" w:hAnsi="Calibri" w:cs="Calibri"/>
          <w:sz w:val="22"/>
          <w:szCs w:val="22"/>
        </w:rPr>
        <w:t xml:space="preserve"> Ethics Form</w:t>
      </w:r>
      <w:r w:rsidR="004642D8" w:rsidRPr="009B614C">
        <w:rPr>
          <w:rFonts w:ascii="Calibri" w:hAnsi="Calibri" w:cs="Calibri"/>
          <w:sz w:val="22"/>
          <w:szCs w:val="22"/>
        </w:rPr>
        <w:t xml:space="preserve"> (found in Appendix 1 of the appendices)</w:t>
      </w:r>
      <w:r w:rsidR="004077F7" w:rsidRPr="009B614C">
        <w:rPr>
          <w:rFonts w:ascii="Calibri" w:hAnsi="Calibri" w:cs="Calibri"/>
          <w:sz w:val="22"/>
          <w:szCs w:val="22"/>
        </w:rPr>
        <w:t xml:space="preserve">, </w:t>
      </w:r>
      <w:r w:rsidRPr="009B614C">
        <w:rPr>
          <w:rFonts w:ascii="Calibri" w:hAnsi="Calibri" w:cs="Calibri"/>
          <w:sz w:val="22"/>
          <w:szCs w:val="22"/>
        </w:rPr>
        <w:t>was consulted foregoing the writing of the consent form. The guidelines on consent ma</w:t>
      </w:r>
      <w:r w:rsidR="00B40510" w:rsidRPr="009B614C">
        <w:rPr>
          <w:rFonts w:ascii="Calibri" w:hAnsi="Calibri" w:cs="Calibri"/>
          <w:sz w:val="22"/>
          <w:szCs w:val="22"/>
        </w:rPr>
        <w:t>d</w:t>
      </w:r>
      <w:r w:rsidRPr="009B614C">
        <w:rPr>
          <w:rFonts w:ascii="Calibri" w:hAnsi="Calibri" w:cs="Calibri"/>
          <w:sz w:val="22"/>
          <w:szCs w:val="22"/>
        </w:rPr>
        <w:t xml:space="preserve">e one aware of the need to be </w:t>
      </w:r>
      <w:r w:rsidR="00B40510" w:rsidRPr="009B614C">
        <w:rPr>
          <w:rFonts w:ascii="Calibri" w:hAnsi="Calibri" w:cs="Calibri"/>
          <w:sz w:val="22"/>
          <w:szCs w:val="22"/>
        </w:rPr>
        <w:t xml:space="preserve">completely </w:t>
      </w:r>
      <w:r w:rsidRPr="009B614C">
        <w:rPr>
          <w:rFonts w:ascii="Calibri" w:hAnsi="Calibri" w:cs="Calibri"/>
          <w:sz w:val="22"/>
          <w:szCs w:val="22"/>
        </w:rPr>
        <w:t xml:space="preserve">transparent to potential participants </w:t>
      </w:r>
      <w:r w:rsidR="00B40510" w:rsidRPr="009B614C">
        <w:rPr>
          <w:rFonts w:ascii="Calibri" w:hAnsi="Calibri" w:cs="Calibri"/>
          <w:sz w:val="22"/>
          <w:szCs w:val="22"/>
        </w:rPr>
        <w:t>about the nature of the research</w:t>
      </w:r>
      <w:r w:rsidR="00F1344E" w:rsidRPr="009B614C">
        <w:rPr>
          <w:rFonts w:ascii="Calibri" w:hAnsi="Calibri" w:cs="Calibri"/>
          <w:sz w:val="22"/>
          <w:szCs w:val="22"/>
        </w:rPr>
        <w:t xml:space="preserve">. </w:t>
      </w:r>
      <w:r w:rsidR="00C862FC" w:rsidRPr="009B614C">
        <w:rPr>
          <w:rFonts w:ascii="Calibri" w:hAnsi="Calibri" w:cs="Calibri"/>
          <w:sz w:val="22"/>
          <w:szCs w:val="22"/>
        </w:rPr>
        <w:t>It</w:t>
      </w:r>
      <w:r w:rsidR="00B40510" w:rsidRPr="009B614C">
        <w:rPr>
          <w:rFonts w:ascii="Calibri" w:hAnsi="Calibri" w:cs="Calibri"/>
          <w:sz w:val="22"/>
          <w:szCs w:val="22"/>
        </w:rPr>
        <w:t xml:space="preserve"> was also necessary for the participants</w:t>
      </w:r>
      <w:r w:rsidR="00F1344E" w:rsidRPr="009B614C">
        <w:rPr>
          <w:rFonts w:ascii="Calibri" w:hAnsi="Calibri" w:cs="Calibri"/>
          <w:sz w:val="22"/>
          <w:szCs w:val="22"/>
        </w:rPr>
        <w:t xml:space="preserve">, and guardians of such, </w:t>
      </w:r>
      <w:r w:rsidR="00B40510" w:rsidRPr="009B614C">
        <w:rPr>
          <w:rFonts w:ascii="Calibri" w:hAnsi="Calibri" w:cs="Calibri"/>
          <w:sz w:val="22"/>
          <w:szCs w:val="22"/>
        </w:rPr>
        <w:t xml:space="preserve">to be informed of the anonymity and confidentiality of the data collected during </w:t>
      </w:r>
      <w:r w:rsidR="004642D8" w:rsidRPr="009B614C">
        <w:rPr>
          <w:rFonts w:ascii="Calibri" w:hAnsi="Calibri" w:cs="Calibri"/>
          <w:sz w:val="22"/>
          <w:szCs w:val="22"/>
        </w:rPr>
        <w:t xml:space="preserve">the </w:t>
      </w:r>
      <w:r w:rsidR="00B40510" w:rsidRPr="009B614C">
        <w:rPr>
          <w:rFonts w:ascii="Calibri" w:hAnsi="Calibri" w:cs="Calibri"/>
          <w:sz w:val="22"/>
          <w:szCs w:val="22"/>
        </w:rPr>
        <w:t xml:space="preserve">interviews </w:t>
      </w:r>
      <w:r w:rsidR="00C862FC" w:rsidRPr="009B614C">
        <w:rPr>
          <w:rFonts w:ascii="Calibri" w:hAnsi="Calibri" w:cs="Calibri"/>
          <w:sz w:val="22"/>
          <w:szCs w:val="22"/>
        </w:rPr>
        <w:t>and</w:t>
      </w:r>
      <w:r w:rsidR="00B40510" w:rsidRPr="009B614C">
        <w:rPr>
          <w:rFonts w:ascii="Calibri" w:hAnsi="Calibri" w:cs="Calibri"/>
          <w:sz w:val="22"/>
          <w:szCs w:val="22"/>
        </w:rPr>
        <w:t xml:space="preserve"> questionnaires. In an open manner, the consent form </w:t>
      </w:r>
      <w:r w:rsidR="00F1344E" w:rsidRPr="009B614C">
        <w:rPr>
          <w:rFonts w:ascii="Calibri" w:hAnsi="Calibri" w:cs="Calibri"/>
          <w:sz w:val="22"/>
          <w:szCs w:val="22"/>
        </w:rPr>
        <w:t xml:space="preserve">clearly laid out the motives of the research, how the data would be collected, how it would be used, and the guarantee for pupil anonymity and confidentiality. </w:t>
      </w:r>
    </w:p>
    <w:p w14:paraId="61052AEF" w14:textId="55B1D2FE" w:rsidR="003118A3" w:rsidRPr="009B614C" w:rsidRDefault="003118A3" w:rsidP="009B614C">
      <w:pPr>
        <w:spacing w:before="240" w:line="480" w:lineRule="auto"/>
        <w:rPr>
          <w:rFonts w:ascii="Calibri" w:hAnsi="Calibri" w:cs="Calibri"/>
          <w:sz w:val="22"/>
          <w:szCs w:val="22"/>
        </w:rPr>
      </w:pPr>
      <w:r w:rsidRPr="009B614C">
        <w:rPr>
          <w:rFonts w:ascii="Calibri" w:hAnsi="Calibri" w:cs="Calibri"/>
          <w:sz w:val="22"/>
          <w:szCs w:val="22"/>
        </w:rPr>
        <w:t>All pupils were instructed to leave their questionnaires unnamed</w:t>
      </w:r>
      <w:r w:rsidR="00273785" w:rsidRPr="009B614C">
        <w:rPr>
          <w:rFonts w:ascii="Calibri" w:hAnsi="Calibri" w:cs="Calibri"/>
          <w:sz w:val="22"/>
          <w:szCs w:val="22"/>
        </w:rPr>
        <w:t>, to ensure anonymity regarding their responses. The questionnaires were completed on paper, which will be destroyed proceeding the results of the assignment</w:t>
      </w:r>
      <w:r w:rsidR="00C862FC" w:rsidRPr="009B614C">
        <w:rPr>
          <w:rFonts w:ascii="Calibri" w:hAnsi="Calibri" w:cs="Calibri"/>
          <w:sz w:val="22"/>
          <w:szCs w:val="22"/>
        </w:rPr>
        <w:t xml:space="preserve"> (BERA, 2019)</w:t>
      </w:r>
      <w:r w:rsidR="00273785" w:rsidRPr="009B614C">
        <w:rPr>
          <w:rFonts w:ascii="Calibri" w:hAnsi="Calibri" w:cs="Calibri"/>
          <w:sz w:val="22"/>
          <w:szCs w:val="22"/>
        </w:rPr>
        <w:t xml:space="preserve">. </w:t>
      </w:r>
    </w:p>
    <w:p w14:paraId="0733A7D1" w14:textId="77777777" w:rsidR="00C862FC" w:rsidRPr="009B614C" w:rsidRDefault="00C862FC" w:rsidP="009B614C">
      <w:pPr>
        <w:spacing w:before="240" w:line="480" w:lineRule="auto"/>
        <w:rPr>
          <w:rFonts w:ascii="Calibri" w:hAnsi="Calibri" w:cs="Calibri"/>
          <w:sz w:val="22"/>
          <w:szCs w:val="22"/>
        </w:rPr>
      </w:pPr>
    </w:p>
    <w:p w14:paraId="62FC5DE2" w14:textId="66242BEA" w:rsidR="001A2DA4" w:rsidRPr="009B614C" w:rsidRDefault="001A2DA4" w:rsidP="009B614C">
      <w:pPr>
        <w:spacing w:before="240" w:line="480" w:lineRule="auto"/>
        <w:rPr>
          <w:rFonts w:ascii="Calibri" w:hAnsi="Calibri" w:cs="Calibri"/>
          <w:i/>
          <w:iCs/>
          <w:sz w:val="22"/>
          <w:szCs w:val="22"/>
        </w:rPr>
      </w:pPr>
      <w:r w:rsidRPr="009B614C">
        <w:rPr>
          <w:rFonts w:ascii="Calibri" w:hAnsi="Calibri" w:cs="Calibri"/>
          <w:i/>
          <w:iCs/>
          <w:sz w:val="22"/>
          <w:szCs w:val="22"/>
        </w:rPr>
        <w:lastRenderedPageBreak/>
        <w:t>Pupil Assent</w:t>
      </w:r>
    </w:p>
    <w:p w14:paraId="1BCA10A9" w14:textId="694FE10F" w:rsidR="003118A3" w:rsidRPr="009B614C" w:rsidRDefault="00311E35" w:rsidP="009B614C">
      <w:pPr>
        <w:spacing w:before="240" w:line="480" w:lineRule="auto"/>
        <w:rPr>
          <w:rFonts w:ascii="Calibri" w:hAnsi="Calibri" w:cs="Calibri"/>
          <w:sz w:val="22"/>
          <w:szCs w:val="22"/>
        </w:rPr>
      </w:pPr>
      <w:r w:rsidRPr="009B614C">
        <w:rPr>
          <w:rFonts w:ascii="Calibri" w:hAnsi="Calibri" w:cs="Calibri"/>
          <w:sz w:val="22"/>
          <w:szCs w:val="22"/>
        </w:rPr>
        <w:t xml:space="preserve">BERA (2019) highlights the need to remember that each participant has the right to withdraw themselves from the research at any </w:t>
      </w:r>
      <w:r w:rsidR="002C415D" w:rsidRPr="009B614C">
        <w:rPr>
          <w:rFonts w:ascii="Calibri" w:hAnsi="Calibri" w:cs="Calibri"/>
          <w:sz w:val="22"/>
          <w:szCs w:val="22"/>
        </w:rPr>
        <w:t>time,</w:t>
      </w:r>
      <w:r w:rsidRPr="009B614C">
        <w:rPr>
          <w:rFonts w:ascii="Calibri" w:hAnsi="Calibri" w:cs="Calibri"/>
          <w:sz w:val="22"/>
          <w:szCs w:val="22"/>
        </w:rPr>
        <w:t xml:space="preserve"> even </w:t>
      </w:r>
      <w:r w:rsidR="002C415D" w:rsidRPr="009B614C">
        <w:rPr>
          <w:rFonts w:ascii="Calibri" w:hAnsi="Calibri" w:cs="Calibri"/>
          <w:sz w:val="22"/>
          <w:szCs w:val="22"/>
        </w:rPr>
        <w:t xml:space="preserve">if </w:t>
      </w:r>
      <w:r w:rsidRPr="009B614C">
        <w:rPr>
          <w:rFonts w:ascii="Calibri" w:hAnsi="Calibri" w:cs="Calibri"/>
          <w:sz w:val="22"/>
          <w:szCs w:val="22"/>
        </w:rPr>
        <w:t>a positive response to the consent form</w:t>
      </w:r>
      <w:r w:rsidR="002C415D" w:rsidRPr="009B614C">
        <w:rPr>
          <w:rFonts w:ascii="Calibri" w:hAnsi="Calibri" w:cs="Calibri"/>
          <w:sz w:val="22"/>
          <w:szCs w:val="22"/>
        </w:rPr>
        <w:t xml:space="preserve"> has already been received prior</w:t>
      </w:r>
      <w:r w:rsidR="003118A3" w:rsidRPr="009B614C">
        <w:rPr>
          <w:rFonts w:ascii="Calibri" w:hAnsi="Calibri" w:cs="Calibri"/>
          <w:sz w:val="22"/>
          <w:szCs w:val="22"/>
        </w:rPr>
        <w:t>ly</w:t>
      </w:r>
      <w:r w:rsidRPr="009B614C">
        <w:rPr>
          <w:rFonts w:ascii="Calibri" w:hAnsi="Calibri" w:cs="Calibri"/>
          <w:sz w:val="22"/>
          <w:szCs w:val="22"/>
        </w:rPr>
        <w:t xml:space="preserve">. </w:t>
      </w:r>
      <w:r w:rsidR="003118A3" w:rsidRPr="009B614C">
        <w:rPr>
          <w:rFonts w:ascii="Calibri" w:hAnsi="Calibri" w:cs="Calibri"/>
          <w:sz w:val="22"/>
          <w:szCs w:val="22"/>
        </w:rPr>
        <w:t>In acknowledgment of this, the pupils were made aware of their prerogative to remove themselves from the questionnaire or interview processes - without needing to present a justification</w:t>
      </w:r>
      <w:r w:rsidR="00C862FC" w:rsidRPr="009B614C">
        <w:rPr>
          <w:rFonts w:ascii="Calibri" w:hAnsi="Calibri" w:cs="Calibri"/>
          <w:sz w:val="22"/>
          <w:szCs w:val="22"/>
        </w:rPr>
        <w:t xml:space="preserve"> (BERA, 2019)</w:t>
      </w:r>
      <w:r w:rsidR="003118A3" w:rsidRPr="009B614C">
        <w:rPr>
          <w:rFonts w:ascii="Calibri" w:hAnsi="Calibri" w:cs="Calibri"/>
          <w:sz w:val="22"/>
          <w:szCs w:val="22"/>
        </w:rPr>
        <w:t xml:space="preserve">.  </w:t>
      </w:r>
    </w:p>
    <w:p w14:paraId="19DACCAE" w14:textId="77777777" w:rsidR="00413C2A" w:rsidRPr="009B614C" w:rsidRDefault="00413C2A" w:rsidP="009B614C">
      <w:pPr>
        <w:spacing w:before="240" w:line="480" w:lineRule="auto"/>
        <w:rPr>
          <w:rFonts w:ascii="Calibri" w:hAnsi="Calibri" w:cs="Calibri"/>
          <w:sz w:val="22"/>
          <w:szCs w:val="22"/>
        </w:rPr>
      </w:pPr>
    </w:p>
    <w:p w14:paraId="46C4808B" w14:textId="55DF52E3" w:rsidR="00413C2A" w:rsidRPr="009B614C" w:rsidRDefault="00413C2A" w:rsidP="009B614C">
      <w:pPr>
        <w:spacing w:before="240" w:line="480" w:lineRule="auto"/>
        <w:rPr>
          <w:rFonts w:ascii="Calibri" w:hAnsi="Calibri" w:cs="Calibri"/>
          <w:i/>
          <w:iCs/>
          <w:sz w:val="22"/>
          <w:szCs w:val="22"/>
        </w:rPr>
      </w:pPr>
      <w:r w:rsidRPr="009B614C">
        <w:rPr>
          <w:rFonts w:ascii="Calibri" w:hAnsi="Calibri" w:cs="Calibri"/>
          <w:i/>
          <w:iCs/>
          <w:sz w:val="22"/>
          <w:szCs w:val="22"/>
        </w:rPr>
        <w:t>Additional Considerations</w:t>
      </w:r>
    </w:p>
    <w:p w14:paraId="15EBD08F" w14:textId="1F9590E9" w:rsidR="008B7758" w:rsidRPr="009B614C" w:rsidRDefault="00413C2A" w:rsidP="009B614C">
      <w:pPr>
        <w:spacing w:before="240" w:line="480" w:lineRule="auto"/>
        <w:rPr>
          <w:rFonts w:ascii="Calibri" w:hAnsi="Calibri" w:cs="Calibri"/>
          <w:sz w:val="22"/>
          <w:szCs w:val="22"/>
        </w:rPr>
      </w:pPr>
      <w:r w:rsidRPr="009B614C">
        <w:rPr>
          <w:rFonts w:ascii="Calibri" w:hAnsi="Calibri" w:cs="Calibri"/>
          <w:sz w:val="22"/>
          <w:szCs w:val="22"/>
        </w:rPr>
        <w:t>It is made known by BERA (2019) that all researchers have a responsibility to the participants</w:t>
      </w:r>
      <w:r w:rsidR="008B7758" w:rsidRPr="009B614C">
        <w:rPr>
          <w:rFonts w:ascii="Calibri" w:hAnsi="Calibri" w:cs="Calibri"/>
          <w:sz w:val="22"/>
          <w:szCs w:val="22"/>
        </w:rPr>
        <w:t xml:space="preserve"> during a research investigation</w:t>
      </w:r>
      <w:r w:rsidRPr="009B614C">
        <w:rPr>
          <w:rFonts w:ascii="Calibri" w:hAnsi="Calibri" w:cs="Calibri"/>
          <w:sz w:val="22"/>
          <w:szCs w:val="22"/>
        </w:rPr>
        <w:t>. It is underlined that all contributors</w:t>
      </w:r>
      <w:r w:rsidR="008B7758" w:rsidRPr="009B614C">
        <w:rPr>
          <w:rFonts w:ascii="Calibri" w:hAnsi="Calibri" w:cs="Calibri"/>
          <w:sz w:val="22"/>
          <w:szCs w:val="22"/>
        </w:rPr>
        <w:t xml:space="preserve"> are</w:t>
      </w:r>
      <w:r w:rsidRPr="009B614C">
        <w:rPr>
          <w:rFonts w:ascii="Calibri" w:hAnsi="Calibri" w:cs="Calibri"/>
          <w:sz w:val="22"/>
          <w:szCs w:val="22"/>
        </w:rPr>
        <w:t xml:space="preserve"> be treated with equity, </w:t>
      </w:r>
      <w:r w:rsidR="008B7758" w:rsidRPr="009B614C">
        <w:rPr>
          <w:rFonts w:ascii="Calibri" w:hAnsi="Calibri" w:cs="Calibri"/>
          <w:sz w:val="22"/>
          <w:szCs w:val="22"/>
        </w:rPr>
        <w:t>and with heed to their rights.</w:t>
      </w:r>
      <w:r w:rsidRPr="009B614C">
        <w:rPr>
          <w:rFonts w:ascii="Calibri" w:hAnsi="Calibri" w:cs="Calibri"/>
          <w:sz w:val="22"/>
          <w:szCs w:val="22"/>
        </w:rPr>
        <w:t xml:space="preserve"> </w:t>
      </w:r>
    </w:p>
    <w:p w14:paraId="6ADA7FA9" w14:textId="0E262924" w:rsidR="00413C2A" w:rsidRPr="009B614C" w:rsidRDefault="008B7758" w:rsidP="009B614C">
      <w:pPr>
        <w:spacing w:before="240" w:line="480" w:lineRule="auto"/>
        <w:rPr>
          <w:rFonts w:ascii="Calibri" w:hAnsi="Calibri" w:cs="Calibri"/>
          <w:sz w:val="22"/>
          <w:szCs w:val="22"/>
        </w:rPr>
      </w:pPr>
      <w:r w:rsidRPr="009B614C">
        <w:rPr>
          <w:rFonts w:ascii="Calibri" w:hAnsi="Calibri" w:cs="Calibri"/>
          <w:sz w:val="22"/>
          <w:szCs w:val="22"/>
        </w:rPr>
        <w:t xml:space="preserve">With this in mind, additional factors needed to be considered regarding ethical conduct during the research process. These considerations were as such: partiality during the interview process, and the possibility of bias towards preconceived ideas. </w:t>
      </w:r>
    </w:p>
    <w:p w14:paraId="39611574" w14:textId="1804D887" w:rsidR="008B7758" w:rsidRPr="009B614C" w:rsidRDefault="008B7758" w:rsidP="009B614C">
      <w:pPr>
        <w:spacing w:before="240" w:line="480" w:lineRule="auto"/>
        <w:rPr>
          <w:rFonts w:ascii="Calibri" w:hAnsi="Calibri" w:cs="Calibri"/>
          <w:sz w:val="22"/>
          <w:szCs w:val="22"/>
        </w:rPr>
      </w:pPr>
      <w:r w:rsidRPr="009B614C">
        <w:rPr>
          <w:rFonts w:ascii="Calibri" w:hAnsi="Calibri" w:cs="Calibri"/>
          <w:sz w:val="22"/>
          <w:szCs w:val="22"/>
        </w:rPr>
        <w:t>To remedy partiality during the interview process</w:t>
      </w:r>
      <w:r w:rsidR="00106B88" w:rsidRPr="009B614C">
        <w:rPr>
          <w:rFonts w:ascii="Calibri" w:hAnsi="Calibri" w:cs="Calibri"/>
          <w:sz w:val="22"/>
          <w:szCs w:val="22"/>
        </w:rPr>
        <w:t>,</w:t>
      </w:r>
      <w:r w:rsidRPr="009B614C">
        <w:rPr>
          <w:rFonts w:ascii="Calibri" w:hAnsi="Calibri" w:cs="Calibri"/>
          <w:sz w:val="22"/>
          <w:szCs w:val="22"/>
        </w:rPr>
        <w:t xml:space="preserve"> it was </w:t>
      </w:r>
      <w:r w:rsidR="00106B88" w:rsidRPr="009B614C">
        <w:rPr>
          <w:rFonts w:ascii="Calibri" w:hAnsi="Calibri" w:cs="Calibri"/>
          <w:sz w:val="22"/>
          <w:szCs w:val="22"/>
        </w:rPr>
        <w:t xml:space="preserve">made known to the participants that all contributions to the questions would be welcomed and listened to with undivided attention. No pupil was left out of the </w:t>
      </w:r>
      <w:r w:rsidR="00D4389A" w:rsidRPr="009B614C">
        <w:rPr>
          <w:rFonts w:ascii="Calibri" w:hAnsi="Calibri" w:cs="Calibri"/>
          <w:sz w:val="22"/>
          <w:szCs w:val="22"/>
        </w:rPr>
        <w:t>process unless</w:t>
      </w:r>
      <w:r w:rsidR="00106B88" w:rsidRPr="009B614C">
        <w:rPr>
          <w:rFonts w:ascii="Calibri" w:hAnsi="Calibri" w:cs="Calibri"/>
          <w:sz w:val="22"/>
          <w:szCs w:val="22"/>
        </w:rPr>
        <w:t xml:space="preserve"> </w:t>
      </w:r>
      <w:r w:rsidR="00971711" w:rsidRPr="009B614C">
        <w:rPr>
          <w:rFonts w:ascii="Calibri" w:hAnsi="Calibri" w:cs="Calibri"/>
          <w:sz w:val="22"/>
          <w:szCs w:val="22"/>
        </w:rPr>
        <w:t xml:space="preserve">they </w:t>
      </w:r>
      <w:r w:rsidR="00C862FC" w:rsidRPr="009B614C">
        <w:rPr>
          <w:rFonts w:ascii="Calibri" w:hAnsi="Calibri" w:cs="Calibri"/>
          <w:sz w:val="22"/>
          <w:szCs w:val="22"/>
        </w:rPr>
        <w:t xml:space="preserve">personally </w:t>
      </w:r>
      <w:r w:rsidR="00971711" w:rsidRPr="009B614C">
        <w:rPr>
          <w:rFonts w:ascii="Calibri" w:hAnsi="Calibri" w:cs="Calibri"/>
          <w:sz w:val="22"/>
          <w:szCs w:val="22"/>
        </w:rPr>
        <w:t xml:space="preserve">withdrew </w:t>
      </w:r>
      <w:r w:rsidR="00C862FC" w:rsidRPr="009B614C">
        <w:rPr>
          <w:rFonts w:ascii="Calibri" w:hAnsi="Calibri" w:cs="Calibri"/>
          <w:sz w:val="22"/>
          <w:szCs w:val="22"/>
        </w:rPr>
        <w:t>themselves</w:t>
      </w:r>
      <w:r w:rsidR="00971711" w:rsidRPr="009B614C">
        <w:rPr>
          <w:rFonts w:ascii="Calibri" w:hAnsi="Calibri" w:cs="Calibri"/>
          <w:sz w:val="22"/>
          <w:szCs w:val="22"/>
        </w:rPr>
        <w:t xml:space="preserve">. </w:t>
      </w:r>
    </w:p>
    <w:p w14:paraId="0DE5E331" w14:textId="0CF36BEB" w:rsidR="00D4389A" w:rsidRPr="009B614C" w:rsidRDefault="00D4389A" w:rsidP="009B614C">
      <w:pPr>
        <w:spacing w:before="240" w:line="480" w:lineRule="auto"/>
        <w:rPr>
          <w:rFonts w:ascii="Calibri" w:hAnsi="Calibri" w:cs="Calibri"/>
          <w:sz w:val="22"/>
          <w:szCs w:val="22"/>
        </w:rPr>
      </w:pPr>
      <w:r w:rsidRPr="009B614C">
        <w:rPr>
          <w:rFonts w:ascii="Calibri" w:hAnsi="Calibri" w:cs="Calibri"/>
          <w:sz w:val="22"/>
          <w:szCs w:val="22"/>
        </w:rPr>
        <w:t>As for bias towards preconceived ideas, it was made sure that the questions showed no proclivity towards the positive or negative perspectives of outdoor learning, each question was neutral and open to interpretation from the participants</w:t>
      </w:r>
      <w:r w:rsidR="004077F7" w:rsidRPr="009B614C">
        <w:rPr>
          <w:rFonts w:ascii="Calibri" w:hAnsi="Calibri" w:cs="Calibri"/>
          <w:sz w:val="22"/>
          <w:szCs w:val="22"/>
        </w:rPr>
        <w:t xml:space="preserve"> (BERA, 2019). </w:t>
      </w:r>
    </w:p>
    <w:p w14:paraId="35B215AB" w14:textId="77777777" w:rsidR="0049579C" w:rsidRPr="009B614C" w:rsidRDefault="0049579C" w:rsidP="009B614C">
      <w:pPr>
        <w:spacing w:before="240" w:line="480" w:lineRule="auto"/>
        <w:rPr>
          <w:rFonts w:ascii="Calibri" w:hAnsi="Calibri" w:cs="Calibri"/>
          <w:b/>
          <w:bCs/>
          <w:sz w:val="22"/>
          <w:szCs w:val="22"/>
        </w:rPr>
      </w:pPr>
    </w:p>
    <w:p w14:paraId="3613557A" w14:textId="77777777" w:rsidR="00412B34" w:rsidRPr="009B614C" w:rsidRDefault="00412B34" w:rsidP="009B614C">
      <w:pPr>
        <w:spacing w:before="240" w:line="480" w:lineRule="auto"/>
        <w:rPr>
          <w:rFonts w:ascii="Calibri" w:hAnsi="Calibri" w:cs="Calibri"/>
          <w:b/>
          <w:bCs/>
          <w:sz w:val="22"/>
          <w:szCs w:val="22"/>
        </w:rPr>
      </w:pPr>
      <w:r w:rsidRPr="009B614C">
        <w:rPr>
          <w:rFonts w:ascii="Calibri" w:hAnsi="Calibri" w:cs="Calibri"/>
          <w:b/>
          <w:bCs/>
          <w:sz w:val="22"/>
          <w:szCs w:val="22"/>
        </w:rPr>
        <w:br w:type="page"/>
      </w:r>
    </w:p>
    <w:p w14:paraId="38F7A596" w14:textId="2EB6CE41" w:rsidR="0049579C" w:rsidRPr="009B614C" w:rsidRDefault="001F2515" w:rsidP="009B614C">
      <w:pPr>
        <w:spacing w:before="240" w:line="480" w:lineRule="auto"/>
        <w:rPr>
          <w:rFonts w:ascii="Calibri" w:hAnsi="Calibri" w:cs="Calibri"/>
          <w:b/>
          <w:bCs/>
          <w:sz w:val="22"/>
          <w:szCs w:val="22"/>
        </w:rPr>
      </w:pPr>
      <w:r w:rsidRPr="009B614C">
        <w:rPr>
          <w:rFonts w:ascii="Calibri" w:hAnsi="Calibri" w:cs="Calibri"/>
          <w:b/>
          <w:bCs/>
          <w:sz w:val="22"/>
          <w:szCs w:val="22"/>
        </w:rPr>
        <w:lastRenderedPageBreak/>
        <w:t>Discussion of Results</w:t>
      </w:r>
    </w:p>
    <w:p w14:paraId="5058EDC0" w14:textId="77777777" w:rsidR="001F2515" w:rsidRPr="009B614C" w:rsidRDefault="001F2515" w:rsidP="009B614C">
      <w:pPr>
        <w:spacing w:before="240" w:line="480" w:lineRule="auto"/>
        <w:rPr>
          <w:rFonts w:ascii="Calibri" w:hAnsi="Calibri" w:cs="Calibri"/>
          <w:b/>
          <w:bCs/>
          <w:sz w:val="22"/>
          <w:szCs w:val="22"/>
        </w:rPr>
      </w:pPr>
    </w:p>
    <w:p w14:paraId="25B9DA5B" w14:textId="5DF9E86A" w:rsidR="00956B45" w:rsidRPr="009B614C" w:rsidRDefault="00E42B9B" w:rsidP="009B614C">
      <w:pPr>
        <w:spacing w:before="240" w:line="480" w:lineRule="auto"/>
        <w:rPr>
          <w:rFonts w:ascii="Calibri" w:hAnsi="Calibri" w:cs="Calibri"/>
          <w:i/>
          <w:iCs/>
          <w:sz w:val="22"/>
          <w:szCs w:val="22"/>
        </w:rPr>
      </w:pPr>
      <w:r w:rsidRPr="009B614C">
        <w:rPr>
          <w:rFonts w:ascii="Calibri" w:hAnsi="Calibri" w:cs="Calibri"/>
          <w:i/>
          <w:iCs/>
          <w:sz w:val="22"/>
          <w:szCs w:val="22"/>
        </w:rPr>
        <w:t xml:space="preserve">Analysis of Qualitative Data: Using Thematic Coding </w:t>
      </w:r>
      <w:r w:rsidR="00956B45" w:rsidRPr="009B614C">
        <w:rPr>
          <w:rFonts w:ascii="Calibri" w:hAnsi="Calibri" w:cs="Calibri"/>
          <w:i/>
          <w:iCs/>
          <w:sz w:val="22"/>
          <w:szCs w:val="22"/>
        </w:rPr>
        <w:t xml:space="preserve">to Find Key Patterns in </w:t>
      </w:r>
      <w:r w:rsidRPr="009B614C">
        <w:rPr>
          <w:rFonts w:ascii="Calibri" w:hAnsi="Calibri" w:cs="Calibri"/>
          <w:i/>
          <w:iCs/>
          <w:sz w:val="22"/>
          <w:szCs w:val="22"/>
        </w:rPr>
        <w:t>Interview</w:t>
      </w:r>
      <w:r w:rsidR="00956B45" w:rsidRPr="009B614C">
        <w:rPr>
          <w:rFonts w:ascii="Calibri" w:hAnsi="Calibri" w:cs="Calibri"/>
          <w:i/>
          <w:iCs/>
          <w:sz w:val="22"/>
          <w:szCs w:val="22"/>
        </w:rPr>
        <w:t xml:space="preserve"> Responses</w:t>
      </w:r>
    </w:p>
    <w:p w14:paraId="6846AB61" w14:textId="1946DA45" w:rsidR="00876325" w:rsidRPr="009B614C" w:rsidRDefault="00CA3390" w:rsidP="009B614C">
      <w:pPr>
        <w:spacing w:before="240" w:line="480" w:lineRule="auto"/>
        <w:rPr>
          <w:rFonts w:ascii="Calibri" w:hAnsi="Calibri" w:cs="Calibri"/>
          <w:sz w:val="22"/>
          <w:szCs w:val="22"/>
        </w:rPr>
      </w:pPr>
      <w:r w:rsidRPr="009B614C">
        <w:rPr>
          <w:rFonts w:ascii="Calibri" w:hAnsi="Calibri" w:cs="Calibri"/>
          <w:sz w:val="22"/>
          <w:szCs w:val="22"/>
        </w:rPr>
        <w:t xml:space="preserve">As </w:t>
      </w:r>
      <w:r w:rsidR="00C862FC" w:rsidRPr="009B614C">
        <w:rPr>
          <w:rFonts w:ascii="Calibri" w:hAnsi="Calibri" w:cs="Calibri"/>
          <w:sz w:val="22"/>
          <w:szCs w:val="22"/>
        </w:rPr>
        <w:t>shown</w:t>
      </w:r>
      <w:r w:rsidRPr="009B614C">
        <w:rPr>
          <w:rFonts w:ascii="Calibri" w:hAnsi="Calibri" w:cs="Calibri"/>
          <w:sz w:val="22"/>
          <w:szCs w:val="22"/>
        </w:rPr>
        <w:t xml:space="preserve"> by Jnanathapaswi (2021), there are six steps to the thematic coding process. </w:t>
      </w:r>
      <w:r w:rsidR="006F35ED" w:rsidRPr="009B614C">
        <w:rPr>
          <w:rFonts w:ascii="Calibri" w:hAnsi="Calibri" w:cs="Calibri"/>
          <w:sz w:val="22"/>
          <w:szCs w:val="22"/>
        </w:rPr>
        <w:t xml:space="preserve">Step six begins here, with the final analysis of the themes with regard to the overarching research question. </w:t>
      </w:r>
    </w:p>
    <w:p w14:paraId="58313D58" w14:textId="77777777" w:rsidR="00CB1352" w:rsidRPr="009B614C" w:rsidRDefault="00CB1352" w:rsidP="009B614C">
      <w:pPr>
        <w:spacing w:before="240" w:line="480" w:lineRule="auto"/>
        <w:rPr>
          <w:rFonts w:ascii="Calibri" w:hAnsi="Calibri" w:cs="Calibri"/>
          <w:sz w:val="22"/>
          <w:szCs w:val="22"/>
        </w:rPr>
      </w:pPr>
    </w:p>
    <w:p w14:paraId="7A059FB4" w14:textId="440455A3" w:rsidR="00876325" w:rsidRPr="009B614C" w:rsidRDefault="00876325" w:rsidP="009B614C">
      <w:pPr>
        <w:spacing w:before="240" w:line="480" w:lineRule="auto"/>
        <w:rPr>
          <w:rFonts w:ascii="Calibri" w:hAnsi="Calibri" w:cs="Calibri"/>
          <w:i/>
          <w:iCs/>
          <w:sz w:val="22"/>
          <w:szCs w:val="22"/>
        </w:rPr>
      </w:pPr>
      <w:r w:rsidRPr="009B614C">
        <w:rPr>
          <w:rFonts w:ascii="Calibri" w:hAnsi="Calibri" w:cs="Calibri"/>
          <w:i/>
          <w:iCs/>
          <w:sz w:val="22"/>
          <w:szCs w:val="22"/>
        </w:rPr>
        <w:t xml:space="preserve">Theme </w:t>
      </w:r>
      <w:r w:rsidR="002D2F16" w:rsidRPr="009B614C">
        <w:rPr>
          <w:rFonts w:ascii="Calibri" w:hAnsi="Calibri" w:cs="Calibri"/>
          <w:i/>
          <w:iCs/>
          <w:sz w:val="22"/>
          <w:szCs w:val="22"/>
        </w:rPr>
        <w:t>1</w:t>
      </w:r>
      <w:r w:rsidRPr="009B614C">
        <w:rPr>
          <w:rFonts w:ascii="Calibri" w:hAnsi="Calibri" w:cs="Calibri"/>
          <w:i/>
          <w:iCs/>
          <w:sz w:val="22"/>
          <w:szCs w:val="22"/>
        </w:rPr>
        <w:t>: Weather</w:t>
      </w:r>
    </w:p>
    <w:p w14:paraId="56D4FDCE" w14:textId="0FBDF431" w:rsidR="00876325" w:rsidRPr="009B614C" w:rsidRDefault="00504306" w:rsidP="009B614C">
      <w:pPr>
        <w:spacing w:before="240" w:line="480" w:lineRule="auto"/>
        <w:rPr>
          <w:rFonts w:ascii="Calibri" w:hAnsi="Calibri" w:cs="Calibri"/>
          <w:sz w:val="22"/>
          <w:szCs w:val="22"/>
        </w:rPr>
      </w:pPr>
      <w:r w:rsidRPr="009B614C">
        <w:rPr>
          <w:rFonts w:ascii="Calibri" w:hAnsi="Calibri" w:cs="Calibri"/>
          <w:sz w:val="22"/>
          <w:szCs w:val="22"/>
        </w:rPr>
        <w:t xml:space="preserve">Discussions regarding the influence of weather on outdoor learning were frequent during each of the interviews. It was </w:t>
      </w:r>
      <w:r w:rsidR="00925C52" w:rsidRPr="009B614C">
        <w:rPr>
          <w:rFonts w:ascii="Calibri" w:hAnsi="Calibri" w:cs="Calibri"/>
          <w:sz w:val="22"/>
          <w:szCs w:val="22"/>
        </w:rPr>
        <w:t>discussed earlier</w:t>
      </w:r>
      <w:r w:rsidRPr="009B614C">
        <w:rPr>
          <w:rFonts w:ascii="Calibri" w:hAnsi="Calibri" w:cs="Calibri"/>
          <w:sz w:val="22"/>
          <w:szCs w:val="22"/>
        </w:rPr>
        <w:t xml:space="preserve"> that </w:t>
      </w:r>
      <w:r w:rsidR="00925C52" w:rsidRPr="009B614C">
        <w:rPr>
          <w:rFonts w:ascii="Calibri" w:hAnsi="Calibri" w:cs="Calibri"/>
          <w:sz w:val="22"/>
          <w:szCs w:val="22"/>
        </w:rPr>
        <w:t xml:space="preserve">bad </w:t>
      </w:r>
      <w:r w:rsidRPr="009B614C">
        <w:rPr>
          <w:rFonts w:ascii="Calibri" w:hAnsi="Calibri" w:cs="Calibri"/>
          <w:sz w:val="22"/>
          <w:szCs w:val="22"/>
        </w:rPr>
        <w:t xml:space="preserve">weather is often a leading cause for </w:t>
      </w:r>
      <w:r w:rsidR="00925C52" w:rsidRPr="009B614C">
        <w:rPr>
          <w:rFonts w:ascii="Calibri" w:hAnsi="Calibri" w:cs="Calibri"/>
          <w:sz w:val="22"/>
          <w:szCs w:val="22"/>
        </w:rPr>
        <w:t xml:space="preserve">the </w:t>
      </w:r>
      <w:r w:rsidRPr="009B614C">
        <w:rPr>
          <w:rFonts w:ascii="Calibri" w:hAnsi="Calibri" w:cs="Calibri"/>
          <w:sz w:val="22"/>
          <w:szCs w:val="22"/>
        </w:rPr>
        <w:t>dislike of outdoor learning, for both teacher and pupil (Learning Through Landscapes</w:t>
      </w:r>
      <w:r w:rsidR="00925C52" w:rsidRPr="009B614C">
        <w:rPr>
          <w:rFonts w:ascii="Calibri" w:hAnsi="Calibri" w:cs="Calibri"/>
          <w:sz w:val="22"/>
          <w:szCs w:val="22"/>
        </w:rPr>
        <w:t>; Welsh Government, 2023</w:t>
      </w:r>
      <w:r w:rsidRPr="009B614C">
        <w:rPr>
          <w:rFonts w:ascii="Calibri" w:hAnsi="Calibri" w:cs="Calibri"/>
          <w:sz w:val="22"/>
          <w:szCs w:val="22"/>
        </w:rPr>
        <w:t>). Pupil’s divulged that they strongly dislike being outside in rain during school hours because they feel wet and cold both during the lesson, and for the rest of the day.</w:t>
      </w:r>
      <w:r w:rsidR="00925C52" w:rsidRPr="009B614C">
        <w:rPr>
          <w:rFonts w:ascii="Calibri" w:hAnsi="Calibri" w:cs="Calibri"/>
          <w:sz w:val="22"/>
          <w:szCs w:val="22"/>
        </w:rPr>
        <w:t xml:space="preserve"> When the weather is dry or sunny though, the pupil’s enjoy nothing more than to be outdoors. It was relayed that the most enjoyable lessons to do outdoors are those that incorporate an aspect of adventure and experience. </w:t>
      </w:r>
    </w:p>
    <w:p w14:paraId="5E147B23" w14:textId="77777777" w:rsidR="00F227EB" w:rsidRPr="009B614C" w:rsidRDefault="00F227EB" w:rsidP="009B614C">
      <w:pPr>
        <w:spacing w:before="240" w:line="480" w:lineRule="auto"/>
        <w:rPr>
          <w:rFonts w:ascii="Calibri" w:hAnsi="Calibri" w:cs="Calibri"/>
          <w:sz w:val="22"/>
          <w:szCs w:val="22"/>
        </w:rPr>
      </w:pPr>
    </w:p>
    <w:p w14:paraId="5F3C39CA" w14:textId="66EBF0A1" w:rsidR="00876325" w:rsidRPr="009B614C" w:rsidRDefault="00876325" w:rsidP="009B614C">
      <w:pPr>
        <w:spacing w:before="240" w:line="480" w:lineRule="auto"/>
        <w:rPr>
          <w:rFonts w:ascii="Calibri" w:hAnsi="Calibri" w:cs="Calibri"/>
          <w:i/>
          <w:iCs/>
          <w:sz w:val="22"/>
          <w:szCs w:val="22"/>
        </w:rPr>
      </w:pPr>
      <w:r w:rsidRPr="009B614C">
        <w:rPr>
          <w:rFonts w:ascii="Calibri" w:hAnsi="Calibri" w:cs="Calibri"/>
          <w:i/>
          <w:iCs/>
          <w:sz w:val="22"/>
          <w:szCs w:val="22"/>
        </w:rPr>
        <w:t xml:space="preserve">Theme </w:t>
      </w:r>
      <w:r w:rsidR="002D2F16" w:rsidRPr="009B614C">
        <w:rPr>
          <w:rFonts w:ascii="Calibri" w:hAnsi="Calibri" w:cs="Calibri"/>
          <w:i/>
          <w:iCs/>
          <w:sz w:val="22"/>
          <w:szCs w:val="22"/>
        </w:rPr>
        <w:t>2</w:t>
      </w:r>
      <w:r w:rsidRPr="009B614C">
        <w:rPr>
          <w:rFonts w:ascii="Calibri" w:hAnsi="Calibri" w:cs="Calibri"/>
          <w:i/>
          <w:iCs/>
          <w:sz w:val="22"/>
          <w:szCs w:val="22"/>
        </w:rPr>
        <w:t>: Freedom</w:t>
      </w:r>
    </w:p>
    <w:p w14:paraId="28E5DE4B" w14:textId="275DB2C7" w:rsidR="00876325" w:rsidRPr="009B614C" w:rsidRDefault="00925C52" w:rsidP="009B614C">
      <w:pPr>
        <w:spacing w:before="240" w:line="480" w:lineRule="auto"/>
        <w:rPr>
          <w:rFonts w:ascii="Calibri" w:hAnsi="Calibri" w:cs="Calibri"/>
          <w:sz w:val="22"/>
          <w:szCs w:val="22"/>
        </w:rPr>
      </w:pPr>
      <w:r w:rsidRPr="009B614C">
        <w:rPr>
          <w:rFonts w:ascii="Calibri" w:hAnsi="Calibri" w:cs="Calibri"/>
          <w:sz w:val="22"/>
          <w:szCs w:val="22"/>
        </w:rPr>
        <w:t>Pupils</w:t>
      </w:r>
      <w:r w:rsidR="00F227EB" w:rsidRPr="009B614C">
        <w:rPr>
          <w:rFonts w:ascii="Calibri" w:hAnsi="Calibri" w:cs="Calibri"/>
          <w:sz w:val="22"/>
          <w:szCs w:val="22"/>
        </w:rPr>
        <w:t xml:space="preserve"> admitted that they feel </w:t>
      </w:r>
      <w:r w:rsidR="00CB1352" w:rsidRPr="009B614C">
        <w:rPr>
          <w:rFonts w:ascii="Calibri" w:hAnsi="Calibri" w:cs="Calibri"/>
          <w:sz w:val="22"/>
          <w:szCs w:val="22"/>
        </w:rPr>
        <w:t>freer</w:t>
      </w:r>
      <w:r w:rsidR="00F227EB" w:rsidRPr="009B614C">
        <w:rPr>
          <w:rFonts w:ascii="Calibri" w:hAnsi="Calibri" w:cs="Calibri"/>
          <w:sz w:val="22"/>
          <w:szCs w:val="22"/>
        </w:rPr>
        <w:t xml:space="preserve"> during outdoor lessons; without the constraint of a desk, or the need to write copious amounts </w:t>
      </w:r>
      <w:r w:rsidR="00CB1352" w:rsidRPr="009B614C">
        <w:rPr>
          <w:rFonts w:ascii="Calibri" w:hAnsi="Calibri" w:cs="Calibri"/>
          <w:sz w:val="22"/>
          <w:szCs w:val="22"/>
        </w:rPr>
        <w:t xml:space="preserve">of words </w:t>
      </w:r>
      <w:r w:rsidR="00F227EB" w:rsidRPr="009B614C">
        <w:rPr>
          <w:rFonts w:ascii="Calibri" w:hAnsi="Calibri" w:cs="Calibri"/>
          <w:sz w:val="22"/>
          <w:szCs w:val="22"/>
        </w:rPr>
        <w:t xml:space="preserve">to feel successful </w:t>
      </w:r>
      <w:r w:rsidR="00CB1352" w:rsidRPr="009B614C">
        <w:rPr>
          <w:rFonts w:ascii="Calibri" w:hAnsi="Calibri" w:cs="Calibri"/>
          <w:sz w:val="22"/>
          <w:szCs w:val="22"/>
        </w:rPr>
        <w:t>at the end of a lesson. Many of the pupils feel that it’s calmer outside compared to inside the classroom, because there’s more space to move around</w:t>
      </w:r>
      <w:r w:rsidRPr="009B614C">
        <w:rPr>
          <w:rFonts w:ascii="Calibri" w:hAnsi="Calibri" w:cs="Calibri"/>
          <w:sz w:val="22"/>
          <w:szCs w:val="22"/>
        </w:rPr>
        <w:t>,</w:t>
      </w:r>
      <w:r w:rsidR="00CB1352" w:rsidRPr="009B614C">
        <w:rPr>
          <w:rFonts w:ascii="Calibri" w:hAnsi="Calibri" w:cs="Calibri"/>
          <w:sz w:val="22"/>
          <w:szCs w:val="22"/>
        </w:rPr>
        <w:t xml:space="preserve"> and they’re </w:t>
      </w:r>
      <w:r w:rsidRPr="009B614C">
        <w:rPr>
          <w:rFonts w:ascii="Calibri" w:hAnsi="Calibri" w:cs="Calibri"/>
          <w:sz w:val="22"/>
          <w:szCs w:val="22"/>
        </w:rPr>
        <w:t xml:space="preserve">also </w:t>
      </w:r>
      <w:r w:rsidR="00CB1352" w:rsidRPr="009B614C">
        <w:rPr>
          <w:rFonts w:ascii="Calibri" w:hAnsi="Calibri" w:cs="Calibri"/>
          <w:sz w:val="22"/>
          <w:szCs w:val="22"/>
        </w:rPr>
        <w:t xml:space="preserve">allowed to move around – unlike in the classroom. </w:t>
      </w:r>
      <w:r w:rsidRPr="009B614C">
        <w:rPr>
          <w:rFonts w:ascii="Calibri" w:hAnsi="Calibri" w:cs="Calibri"/>
          <w:sz w:val="22"/>
          <w:szCs w:val="22"/>
        </w:rPr>
        <w:t xml:space="preserve">The pupils value this trust given to them outside, the freedom satisfies their need to release energy. </w:t>
      </w:r>
      <w:r w:rsidR="003520B3" w:rsidRPr="009B614C">
        <w:rPr>
          <w:rFonts w:ascii="Calibri" w:hAnsi="Calibri" w:cs="Calibri"/>
          <w:sz w:val="22"/>
          <w:szCs w:val="22"/>
        </w:rPr>
        <w:t xml:space="preserve">Cameron and McGue (2019) vocalised this concept by writing that outdoor settings can stimulate the </w:t>
      </w:r>
      <w:r w:rsidR="009B614C" w:rsidRPr="009B614C">
        <w:rPr>
          <w:rFonts w:ascii="Calibri" w:hAnsi="Calibri" w:cs="Calibri"/>
          <w:sz w:val="22"/>
          <w:szCs w:val="22"/>
        </w:rPr>
        <w:t>mind and</w:t>
      </w:r>
      <w:r w:rsidR="001D7319" w:rsidRPr="009B614C">
        <w:rPr>
          <w:rFonts w:ascii="Calibri" w:hAnsi="Calibri" w:cs="Calibri"/>
          <w:sz w:val="22"/>
          <w:szCs w:val="22"/>
        </w:rPr>
        <w:t xml:space="preserve"> bring about increased concentration and motivation (Cameron and McGue, 2019). </w:t>
      </w:r>
    </w:p>
    <w:p w14:paraId="2103043C" w14:textId="354C19CE" w:rsidR="00B717B3" w:rsidRPr="009B614C" w:rsidRDefault="00B717B3" w:rsidP="009B614C">
      <w:pPr>
        <w:spacing w:before="240" w:line="480" w:lineRule="auto"/>
        <w:rPr>
          <w:rFonts w:ascii="Calibri" w:hAnsi="Calibri" w:cs="Calibri"/>
          <w:i/>
          <w:iCs/>
          <w:sz w:val="22"/>
          <w:szCs w:val="22"/>
        </w:rPr>
      </w:pPr>
    </w:p>
    <w:p w14:paraId="6F27AA51" w14:textId="45A6A037" w:rsidR="00E42B9B" w:rsidRPr="009B614C" w:rsidRDefault="00956B45" w:rsidP="009B614C">
      <w:pPr>
        <w:spacing w:before="240" w:line="480" w:lineRule="auto"/>
        <w:rPr>
          <w:rFonts w:ascii="Calibri" w:hAnsi="Calibri" w:cs="Calibri"/>
          <w:i/>
          <w:iCs/>
          <w:sz w:val="22"/>
          <w:szCs w:val="22"/>
        </w:rPr>
      </w:pPr>
      <w:r w:rsidRPr="009B614C">
        <w:rPr>
          <w:rFonts w:ascii="Calibri" w:hAnsi="Calibri" w:cs="Calibri"/>
          <w:i/>
          <w:iCs/>
          <w:sz w:val="22"/>
          <w:szCs w:val="22"/>
        </w:rPr>
        <w:t xml:space="preserve">Analysis of Quantitative Data: Using Descriptive Analysis to Interpret and Organise Questionnaire </w:t>
      </w:r>
      <w:r w:rsidR="00B717B3" w:rsidRPr="009B614C">
        <w:rPr>
          <w:rFonts w:ascii="Calibri" w:hAnsi="Calibri" w:cs="Calibri"/>
          <w:i/>
          <w:iCs/>
          <w:sz w:val="22"/>
          <w:szCs w:val="22"/>
        </w:rPr>
        <w:t>Responses</w:t>
      </w:r>
    </w:p>
    <w:p w14:paraId="4E52AA27" w14:textId="2BC5C9F2" w:rsidR="001F2515" w:rsidRPr="009B614C" w:rsidRDefault="00BB0F80" w:rsidP="009B614C">
      <w:pPr>
        <w:spacing w:before="240" w:line="480" w:lineRule="auto"/>
        <w:rPr>
          <w:rFonts w:ascii="Calibri" w:hAnsi="Calibri" w:cs="Calibri"/>
          <w:sz w:val="22"/>
          <w:szCs w:val="22"/>
        </w:rPr>
      </w:pPr>
      <w:r w:rsidRPr="009B614C">
        <w:rPr>
          <w:rFonts w:ascii="Calibri" w:hAnsi="Calibri" w:cs="Calibri"/>
          <w:noProof/>
          <w:sz w:val="22"/>
          <w:szCs w:val="22"/>
        </w:rPr>
        <w:drawing>
          <wp:anchor distT="0" distB="0" distL="114300" distR="114300" simplePos="0" relativeHeight="251658240" behindDoc="0" locked="0" layoutInCell="1" allowOverlap="1" wp14:anchorId="1271B49A" wp14:editId="0399408B">
            <wp:simplePos x="0" y="0"/>
            <wp:positionH relativeFrom="margin">
              <wp:posOffset>524510</wp:posOffset>
            </wp:positionH>
            <wp:positionV relativeFrom="margin">
              <wp:posOffset>2785575</wp:posOffset>
            </wp:positionV>
            <wp:extent cx="4557395" cy="2744470"/>
            <wp:effectExtent l="0" t="0" r="14605" b="11430"/>
            <wp:wrapSquare wrapText="bothSides"/>
            <wp:docPr id="273084518" name="Chart 1">
              <a:extLst xmlns:a="http://schemas.openxmlformats.org/drawingml/2006/main">
                <a:ext uri="{FF2B5EF4-FFF2-40B4-BE49-F238E27FC236}">
                  <a16:creationId xmlns:a16="http://schemas.microsoft.com/office/drawing/2014/main" id="{A71C3BD1-CDE5-4440-FFA7-EF7DC0F24E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r w:rsidR="00E40633" w:rsidRPr="009B614C">
        <w:rPr>
          <w:rFonts w:ascii="Calibri" w:hAnsi="Calibri" w:cs="Calibri"/>
          <w:sz w:val="22"/>
          <w:szCs w:val="22"/>
        </w:rPr>
        <w:t>Descriptive analysis was undertaken to interpret the questionnaire responses</w:t>
      </w:r>
      <w:r w:rsidR="00AD5682" w:rsidRPr="009B614C">
        <w:rPr>
          <w:rFonts w:ascii="Calibri" w:hAnsi="Calibri" w:cs="Calibri"/>
          <w:sz w:val="22"/>
          <w:szCs w:val="22"/>
        </w:rPr>
        <w:t xml:space="preserve">. </w:t>
      </w:r>
      <w:r w:rsidR="007A7B44" w:rsidRPr="009B614C">
        <w:rPr>
          <w:rFonts w:ascii="Calibri" w:hAnsi="Calibri" w:cs="Calibri"/>
          <w:sz w:val="22"/>
          <w:szCs w:val="22"/>
        </w:rPr>
        <w:t xml:space="preserve">First and foremost, the responses were transferred from the written questionnaires into Excel. </w:t>
      </w:r>
      <w:r w:rsidR="007210AB" w:rsidRPr="009B614C">
        <w:rPr>
          <w:rFonts w:ascii="Calibri" w:hAnsi="Calibri" w:cs="Calibri"/>
          <w:sz w:val="22"/>
          <w:szCs w:val="22"/>
        </w:rPr>
        <w:t>Once the numbers were recorded, they could then be converted into visual representations – bar charts, pie charts, and line graphs</w:t>
      </w:r>
      <w:r w:rsidR="00F152ED" w:rsidRPr="009B614C">
        <w:rPr>
          <w:rFonts w:ascii="Calibri" w:hAnsi="Calibri" w:cs="Calibri"/>
          <w:sz w:val="22"/>
          <w:szCs w:val="22"/>
        </w:rPr>
        <w:t>.</w:t>
      </w:r>
    </w:p>
    <w:p w14:paraId="0807D32F" w14:textId="1FBCDF0D" w:rsidR="007210AB" w:rsidRPr="009B614C" w:rsidRDefault="007210AB" w:rsidP="009B614C">
      <w:pPr>
        <w:spacing w:before="240" w:line="480" w:lineRule="auto"/>
        <w:rPr>
          <w:rFonts w:ascii="Calibri" w:hAnsi="Calibri" w:cs="Calibri"/>
          <w:sz w:val="22"/>
          <w:szCs w:val="22"/>
        </w:rPr>
      </w:pPr>
    </w:p>
    <w:p w14:paraId="6081EE7F" w14:textId="435D0229" w:rsidR="007210AB" w:rsidRPr="009B614C" w:rsidRDefault="007210AB" w:rsidP="009B614C">
      <w:pPr>
        <w:spacing w:before="240" w:line="480" w:lineRule="auto"/>
        <w:rPr>
          <w:rFonts w:ascii="Calibri" w:hAnsi="Calibri" w:cs="Calibri"/>
          <w:sz w:val="22"/>
          <w:szCs w:val="22"/>
        </w:rPr>
      </w:pPr>
    </w:p>
    <w:p w14:paraId="13AD4267" w14:textId="6F975418" w:rsidR="001F2515" w:rsidRPr="009B614C" w:rsidRDefault="001F2515" w:rsidP="009B614C">
      <w:pPr>
        <w:spacing w:before="240" w:line="480" w:lineRule="auto"/>
        <w:rPr>
          <w:rFonts w:ascii="Calibri" w:hAnsi="Calibri" w:cs="Calibri"/>
          <w:b/>
          <w:bCs/>
          <w:sz w:val="22"/>
          <w:szCs w:val="22"/>
        </w:rPr>
      </w:pPr>
    </w:p>
    <w:p w14:paraId="1D3FB293" w14:textId="0352A9D2" w:rsidR="007210AB" w:rsidRPr="009B614C" w:rsidRDefault="007210AB" w:rsidP="009B614C">
      <w:pPr>
        <w:spacing w:before="240" w:line="480" w:lineRule="auto"/>
        <w:rPr>
          <w:rFonts w:ascii="Calibri" w:hAnsi="Calibri" w:cs="Calibri"/>
          <w:b/>
          <w:bCs/>
          <w:sz w:val="22"/>
          <w:szCs w:val="22"/>
        </w:rPr>
      </w:pPr>
    </w:p>
    <w:p w14:paraId="69C0BE50" w14:textId="1DD4F7B4" w:rsidR="007210AB" w:rsidRPr="009B614C" w:rsidRDefault="007210AB" w:rsidP="009B614C">
      <w:pPr>
        <w:spacing w:before="240" w:line="480" w:lineRule="auto"/>
        <w:rPr>
          <w:rFonts w:ascii="Calibri" w:hAnsi="Calibri" w:cs="Calibri"/>
          <w:b/>
          <w:bCs/>
          <w:sz w:val="22"/>
          <w:szCs w:val="22"/>
        </w:rPr>
      </w:pPr>
    </w:p>
    <w:p w14:paraId="3DD5CA93" w14:textId="4588B7D3" w:rsidR="007210AB" w:rsidRPr="009B614C" w:rsidRDefault="007210AB" w:rsidP="009B614C">
      <w:pPr>
        <w:spacing w:before="240" w:line="480" w:lineRule="auto"/>
        <w:rPr>
          <w:rFonts w:ascii="Calibri" w:hAnsi="Calibri" w:cs="Calibri"/>
          <w:b/>
          <w:bCs/>
          <w:sz w:val="22"/>
          <w:szCs w:val="22"/>
        </w:rPr>
      </w:pPr>
    </w:p>
    <w:p w14:paraId="0B426533" w14:textId="7912BA07" w:rsidR="007210AB" w:rsidRPr="009B614C" w:rsidRDefault="007210AB" w:rsidP="009B614C">
      <w:pPr>
        <w:spacing w:before="240" w:line="480" w:lineRule="auto"/>
        <w:jc w:val="center"/>
        <w:rPr>
          <w:rFonts w:ascii="Calibri" w:hAnsi="Calibri" w:cs="Calibri"/>
          <w:i/>
          <w:iCs/>
          <w:sz w:val="22"/>
          <w:szCs w:val="22"/>
        </w:rPr>
      </w:pPr>
      <w:r w:rsidRPr="009B614C">
        <w:rPr>
          <w:rFonts w:ascii="Calibri" w:hAnsi="Calibri" w:cs="Calibri"/>
          <w:i/>
          <w:iCs/>
          <w:sz w:val="22"/>
          <w:szCs w:val="22"/>
        </w:rPr>
        <w:t>Figure 1:</w:t>
      </w:r>
      <w:r w:rsidR="00AC4472" w:rsidRPr="009B614C">
        <w:rPr>
          <w:rFonts w:ascii="Calibri" w:hAnsi="Calibri" w:cs="Calibri"/>
          <w:i/>
          <w:iCs/>
          <w:sz w:val="22"/>
          <w:szCs w:val="22"/>
        </w:rPr>
        <w:t xml:space="preserve"> Line graph showing pupil enjoyment of outdoor learning.</w:t>
      </w:r>
    </w:p>
    <w:p w14:paraId="3FCC17FF" w14:textId="5E8404BC" w:rsidR="00AC4472" w:rsidRPr="009B614C" w:rsidRDefault="00AC4472" w:rsidP="009B614C">
      <w:pPr>
        <w:spacing w:before="240" w:line="480" w:lineRule="auto"/>
        <w:jc w:val="center"/>
        <w:rPr>
          <w:rFonts w:ascii="Calibri" w:hAnsi="Calibri" w:cs="Calibri"/>
          <w:i/>
          <w:iCs/>
          <w:sz w:val="22"/>
          <w:szCs w:val="22"/>
        </w:rPr>
      </w:pPr>
    </w:p>
    <w:p w14:paraId="7C98AC42" w14:textId="39C14073" w:rsidR="00AC4472" w:rsidRPr="009B614C" w:rsidRDefault="00AC4472" w:rsidP="009B614C">
      <w:pPr>
        <w:spacing w:before="240" w:line="480" w:lineRule="auto"/>
        <w:rPr>
          <w:rFonts w:ascii="Calibri" w:hAnsi="Calibri" w:cs="Calibri"/>
          <w:sz w:val="22"/>
          <w:szCs w:val="22"/>
        </w:rPr>
      </w:pPr>
      <w:r w:rsidRPr="009B614C">
        <w:rPr>
          <w:rFonts w:ascii="Calibri" w:hAnsi="Calibri" w:cs="Calibri"/>
          <w:i/>
          <w:iCs/>
          <w:sz w:val="22"/>
          <w:szCs w:val="22"/>
        </w:rPr>
        <w:t>Figure 1</w:t>
      </w:r>
      <w:r w:rsidRPr="009B614C">
        <w:rPr>
          <w:rFonts w:ascii="Calibri" w:hAnsi="Calibri" w:cs="Calibri"/>
          <w:sz w:val="22"/>
          <w:szCs w:val="22"/>
        </w:rPr>
        <w:t xml:space="preserve"> </w:t>
      </w:r>
      <w:r w:rsidR="00B24958" w:rsidRPr="009B614C">
        <w:rPr>
          <w:rFonts w:ascii="Calibri" w:hAnsi="Calibri" w:cs="Calibri"/>
          <w:sz w:val="22"/>
          <w:szCs w:val="22"/>
        </w:rPr>
        <w:t>corresponds to question 1 on the questionnaire</w:t>
      </w:r>
      <w:r w:rsidR="001041F5" w:rsidRPr="009B614C">
        <w:rPr>
          <w:rFonts w:ascii="Calibri" w:hAnsi="Calibri" w:cs="Calibri"/>
          <w:sz w:val="22"/>
          <w:szCs w:val="22"/>
        </w:rPr>
        <w:t>. The full questionnaire</w:t>
      </w:r>
      <w:r w:rsidR="00F152ED" w:rsidRPr="009B614C">
        <w:rPr>
          <w:rFonts w:ascii="Calibri" w:hAnsi="Calibri" w:cs="Calibri"/>
          <w:sz w:val="22"/>
          <w:szCs w:val="22"/>
        </w:rPr>
        <w:t xml:space="preserve"> template</w:t>
      </w:r>
      <w:r w:rsidR="001041F5" w:rsidRPr="009B614C">
        <w:rPr>
          <w:rFonts w:ascii="Calibri" w:hAnsi="Calibri" w:cs="Calibri"/>
          <w:sz w:val="22"/>
          <w:szCs w:val="22"/>
        </w:rPr>
        <w:t xml:space="preserve"> can be found in Appendix 4 of the appendices. It can be seen here that a higher number of pupils enjoy outdoor learning</w:t>
      </w:r>
      <w:r w:rsidR="00D71FAA" w:rsidRPr="009B614C">
        <w:rPr>
          <w:rFonts w:ascii="Calibri" w:hAnsi="Calibri" w:cs="Calibri"/>
          <w:sz w:val="22"/>
          <w:szCs w:val="22"/>
        </w:rPr>
        <w:t xml:space="preserve"> rather than dislike it, with a distinct peak at rating 7. When paired with </w:t>
      </w:r>
      <w:r w:rsidR="00D71FAA" w:rsidRPr="009B614C">
        <w:rPr>
          <w:rFonts w:ascii="Calibri" w:hAnsi="Calibri" w:cs="Calibri"/>
          <w:i/>
          <w:iCs/>
          <w:sz w:val="22"/>
          <w:szCs w:val="22"/>
        </w:rPr>
        <w:t xml:space="preserve">Figure 2, </w:t>
      </w:r>
      <w:r w:rsidR="00D56756" w:rsidRPr="009B614C">
        <w:rPr>
          <w:rFonts w:ascii="Calibri" w:hAnsi="Calibri" w:cs="Calibri"/>
          <w:sz w:val="22"/>
          <w:szCs w:val="22"/>
        </w:rPr>
        <w:t>it can be seen that although the majority</w:t>
      </w:r>
      <w:r w:rsidR="00AD5682" w:rsidRPr="009B614C">
        <w:rPr>
          <w:rFonts w:ascii="Calibri" w:hAnsi="Calibri" w:cs="Calibri"/>
          <w:sz w:val="22"/>
          <w:szCs w:val="22"/>
        </w:rPr>
        <w:t xml:space="preserve"> of pupils</w:t>
      </w:r>
      <w:r w:rsidR="00D56756" w:rsidRPr="009B614C">
        <w:rPr>
          <w:rFonts w:ascii="Calibri" w:hAnsi="Calibri" w:cs="Calibri"/>
          <w:sz w:val="22"/>
          <w:szCs w:val="22"/>
        </w:rPr>
        <w:t xml:space="preserve"> enjoy outdoor learning, to 87% of pupils, it still feels like learning. </w:t>
      </w:r>
    </w:p>
    <w:p w14:paraId="2017EA0A" w14:textId="050B0670" w:rsidR="00D56756" w:rsidRPr="009B614C" w:rsidRDefault="00D56756" w:rsidP="009B614C">
      <w:pPr>
        <w:spacing w:before="240" w:line="480" w:lineRule="auto"/>
        <w:rPr>
          <w:rFonts w:ascii="Calibri" w:hAnsi="Calibri" w:cs="Calibri"/>
          <w:sz w:val="22"/>
          <w:szCs w:val="22"/>
        </w:rPr>
      </w:pPr>
    </w:p>
    <w:p w14:paraId="370EF6C6" w14:textId="01A47EA8" w:rsidR="00AC4472" w:rsidRPr="009B614C" w:rsidRDefault="00BB0F80" w:rsidP="009B614C">
      <w:pPr>
        <w:spacing w:before="240" w:line="480" w:lineRule="auto"/>
        <w:rPr>
          <w:rFonts w:ascii="Calibri" w:hAnsi="Calibri" w:cs="Calibri"/>
          <w:sz w:val="22"/>
          <w:szCs w:val="22"/>
        </w:rPr>
      </w:pPr>
      <w:r w:rsidRPr="009B614C">
        <w:rPr>
          <w:rFonts w:ascii="Calibri" w:hAnsi="Calibri" w:cs="Calibri"/>
          <w:noProof/>
          <w:sz w:val="22"/>
          <w:szCs w:val="22"/>
        </w:rPr>
        <w:lastRenderedPageBreak/>
        <w:drawing>
          <wp:anchor distT="0" distB="0" distL="114300" distR="114300" simplePos="0" relativeHeight="251659264" behindDoc="0" locked="0" layoutInCell="1" allowOverlap="1" wp14:anchorId="67FCCF47" wp14:editId="1B10D053">
            <wp:simplePos x="0" y="0"/>
            <wp:positionH relativeFrom="margin">
              <wp:posOffset>569889</wp:posOffset>
            </wp:positionH>
            <wp:positionV relativeFrom="margin">
              <wp:posOffset>-37465</wp:posOffset>
            </wp:positionV>
            <wp:extent cx="4557695" cy="2744677"/>
            <wp:effectExtent l="0" t="0" r="14605" b="11430"/>
            <wp:wrapSquare wrapText="bothSides"/>
            <wp:docPr id="58180500" name="Chart 1">
              <a:extLst xmlns:a="http://schemas.openxmlformats.org/drawingml/2006/main">
                <a:ext uri="{FF2B5EF4-FFF2-40B4-BE49-F238E27FC236}">
                  <a16:creationId xmlns:a16="http://schemas.microsoft.com/office/drawing/2014/main" id="{F727B1B9-CA72-79DB-0B53-56903A5165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67459D1A" w14:textId="77777777" w:rsidR="00D56756" w:rsidRPr="009B614C" w:rsidRDefault="00D56756" w:rsidP="009B614C">
      <w:pPr>
        <w:spacing w:before="240" w:line="480" w:lineRule="auto"/>
        <w:rPr>
          <w:rFonts w:ascii="Calibri" w:hAnsi="Calibri" w:cs="Calibri"/>
          <w:sz w:val="22"/>
          <w:szCs w:val="22"/>
        </w:rPr>
      </w:pPr>
    </w:p>
    <w:p w14:paraId="60ABA41C" w14:textId="3633F0AA" w:rsidR="00D56756" w:rsidRPr="009B614C" w:rsidRDefault="00D56756" w:rsidP="009B614C">
      <w:pPr>
        <w:spacing w:before="240" w:line="480" w:lineRule="auto"/>
        <w:rPr>
          <w:rFonts w:ascii="Calibri" w:hAnsi="Calibri" w:cs="Calibri"/>
          <w:sz w:val="22"/>
          <w:szCs w:val="22"/>
        </w:rPr>
      </w:pPr>
    </w:p>
    <w:p w14:paraId="74E3CD7B" w14:textId="66764A04" w:rsidR="00D56756" w:rsidRPr="009B614C" w:rsidRDefault="00D56756" w:rsidP="009B614C">
      <w:pPr>
        <w:spacing w:before="240" w:line="480" w:lineRule="auto"/>
        <w:rPr>
          <w:rFonts w:ascii="Calibri" w:hAnsi="Calibri" w:cs="Calibri"/>
          <w:sz w:val="22"/>
          <w:szCs w:val="22"/>
        </w:rPr>
      </w:pPr>
    </w:p>
    <w:p w14:paraId="0623183C" w14:textId="3DC7360A" w:rsidR="00D56756" w:rsidRPr="009B614C" w:rsidRDefault="00D56756" w:rsidP="009B614C">
      <w:pPr>
        <w:spacing w:before="240" w:line="480" w:lineRule="auto"/>
        <w:rPr>
          <w:rFonts w:ascii="Calibri" w:hAnsi="Calibri" w:cs="Calibri"/>
          <w:sz w:val="22"/>
          <w:szCs w:val="22"/>
        </w:rPr>
      </w:pPr>
    </w:p>
    <w:p w14:paraId="54B7C74A" w14:textId="2FC1C996" w:rsidR="00D56756" w:rsidRPr="009B614C" w:rsidRDefault="00D56756" w:rsidP="009B614C">
      <w:pPr>
        <w:spacing w:before="240" w:line="480" w:lineRule="auto"/>
        <w:rPr>
          <w:rFonts w:ascii="Calibri" w:hAnsi="Calibri" w:cs="Calibri"/>
          <w:sz w:val="22"/>
          <w:szCs w:val="22"/>
        </w:rPr>
      </w:pPr>
    </w:p>
    <w:p w14:paraId="67E09EE4" w14:textId="5A1EA75C" w:rsidR="00D56756" w:rsidRPr="009B614C" w:rsidRDefault="00D56756" w:rsidP="009B614C">
      <w:pPr>
        <w:spacing w:before="240" w:line="480" w:lineRule="auto"/>
        <w:jc w:val="center"/>
        <w:rPr>
          <w:rFonts w:ascii="Calibri" w:hAnsi="Calibri" w:cs="Calibri"/>
          <w:i/>
          <w:iCs/>
          <w:sz w:val="22"/>
          <w:szCs w:val="22"/>
        </w:rPr>
      </w:pPr>
      <w:r w:rsidRPr="009B614C">
        <w:rPr>
          <w:rFonts w:ascii="Calibri" w:hAnsi="Calibri" w:cs="Calibri"/>
          <w:i/>
          <w:iCs/>
          <w:sz w:val="22"/>
          <w:szCs w:val="22"/>
        </w:rPr>
        <w:t>Figure 2: Pie showing the percentage of pupils who still feel that outdoor learning is learning.</w:t>
      </w:r>
    </w:p>
    <w:p w14:paraId="10E4F832" w14:textId="0A4552DB" w:rsidR="000217CD" w:rsidRPr="009B614C" w:rsidRDefault="000217CD" w:rsidP="009B614C">
      <w:pPr>
        <w:spacing w:before="240" w:line="480" w:lineRule="auto"/>
        <w:rPr>
          <w:rFonts w:ascii="Calibri" w:hAnsi="Calibri" w:cs="Calibri"/>
          <w:i/>
          <w:iCs/>
          <w:sz w:val="22"/>
          <w:szCs w:val="22"/>
        </w:rPr>
      </w:pPr>
    </w:p>
    <w:p w14:paraId="49073A16" w14:textId="366C542E" w:rsidR="000217CD" w:rsidRPr="009B614C" w:rsidRDefault="009B614C" w:rsidP="009B614C">
      <w:pPr>
        <w:spacing w:before="240" w:line="480" w:lineRule="auto"/>
        <w:rPr>
          <w:rFonts w:ascii="Calibri" w:hAnsi="Calibri" w:cs="Calibri"/>
          <w:sz w:val="22"/>
          <w:szCs w:val="22"/>
        </w:rPr>
      </w:pPr>
      <w:r w:rsidRPr="009B614C">
        <w:rPr>
          <w:rFonts w:ascii="Calibri" w:hAnsi="Calibri" w:cs="Calibri"/>
          <w:noProof/>
          <w:sz w:val="22"/>
          <w:szCs w:val="22"/>
        </w:rPr>
        <w:drawing>
          <wp:anchor distT="0" distB="0" distL="114300" distR="114300" simplePos="0" relativeHeight="251660288" behindDoc="0" locked="0" layoutInCell="1" allowOverlap="1" wp14:anchorId="52C3B011" wp14:editId="3DA7C71F">
            <wp:simplePos x="0" y="0"/>
            <wp:positionH relativeFrom="margin">
              <wp:posOffset>505460</wp:posOffset>
            </wp:positionH>
            <wp:positionV relativeFrom="margin">
              <wp:posOffset>5734119</wp:posOffset>
            </wp:positionV>
            <wp:extent cx="4554220" cy="2783205"/>
            <wp:effectExtent l="0" t="0" r="17780" b="10795"/>
            <wp:wrapSquare wrapText="bothSides"/>
            <wp:docPr id="92602291" name="Chart 1">
              <a:extLst xmlns:a="http://schemas.openxmlformats.org/drawingml/2006/main">
                <a:ext uri="{FF2B5EF4-FFF2-40B4-BE49-F238E27FC236}">
                  <a16:creationId xmlns:a16="http://schemas.microsoft.com/office/drawing/2014/main" id="{2EBE34A7-6F56-1889-9062-2FFD6C3604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0217CD" w:rsidRPr="009B614C">
        <w:rPr>
          <w:rFonts w:ascii="Calibri" w:hAnsi="Calibri" w:cs="Calibri"/>
          <w:sz w:val="22"/>
          <w:szCs w:val="22"/>
        </w:rPr>
        <w:t xml:space="preserve">The results from questions 3 and 4 of the questionnaire have been combined to better display the changing responses. Question 3 asked the pupils if being outside put them in a better mood, to which 90% responded yes and 10% no. Yet for question 4, </w:t>
      </w:r>
      <w:r w:rsidR="00AD5682" w:rsidRPr="009B614C">
        <w:rPr>
          <w:rFonts w:ascii="Calibri" w:hAnsi="Calibri" w:cs="Calibri"/>
          <w:sz w:val="22"/>
          <w:szCs w:val="22"/>
        </w:rPr>
        <w:t xml:space="preserve">which asked - </w:t>
      </w:r>
      <w:r w:rsidR="000217CD" w:rsidRPr="009B614C">
        <w:rPr>
          <w:rFonts w:ascii="Calibri" w:hAnsi="Calibri" w:cs="Calibri"/>
          <w:sz w:val="22"/>
          <w:szCs w:val="22"/>
        </w:rPr>
        <w:t xml:space="preserve">‘Even in the rain?,’ the responses changed rather dramatically to 53.33% responding yes, and 46.66% responding no. Figure 3 visualises the fact. </w:t>
      </w:r>
    </w:p>
    <w:p w14:paraId="530FE636" w14:textId="0E9CF4E9" w:rsidR="000217CD" w:rsidRPr="009B614C" w:rsidRDefault="000217CD" w:rsidP="009B614C">
      <w:pPr>
        <w:spacing w:before="240" w:line="480" w:lineRule="auto"/>
        <w:rPr>
          <w:rFonts w:ascii="Calibri" w:hAnsi="Calibri" w:cs="Calibri"/>
          <w:sz w:val="22"/>
          <w:szCs w:val="22"/>
        </w:rPr>
      </w:pPr>
    </w:p>
    <w:p w14:paraId="1BDABC67" w14:textId="155806C2" w:rsidR="000217CD" w:rsidRPr="009B614C" w:rsidRDefault="000217CD" w:rsidP="009B614C">
      <w:pPr>
        <w:spacing w:before="240" w:line="480" w:lineRule="auto"/>
        <w:rPr>
          <w:rFonts w:ascii="Calibri" w:hAnsi="Calibri" w:cs="Calibri"/>
          <w:sz w:val="22"/>
          <w:szCs w:val="22"/>
        </w:rPr>
      </w:pPr>
    </w:p>
    <w:p w14:paraId="42F7021A" w14:textId="6ED8E71C" w:rsidR="000217CD" w:rsidRPr="009B614C" w:rsidRDefault="000217CD" w:rsidP="009B614C">
      <w:pPr>
        <w:spacing w:before="240" w:line="480" w:lineRule="auto"/>
        <w:rPr>
          <w:rFonts w:ascii="Calibri" w:hAnsi="Calibri" w:cs="Calibri"/>
          <w:sz w:val="22"/>
          <w:szCs w:val="22"/>
        </w:rPr>
      </w:pPr>
    </w:p>
    <w:p w14:paraId="5F4989CC" w14:textId="1E9E2F20" w:rsidR="00D56756" w:rsidRPr="009B614C" w:rsidRDefault="00D56756" w:rsidP="009B614C">
      <w:pPr>
        <w:spacing w:before="240" w:line="480" w:lineRule="auto"/>
        <w:rPr>
          <w:rFonts w:ascii="Calibri" w:hAnsi="Calibri" w:cs="Calibri"/>
          <w:sz w:val="22"/>
          <w:szCs w:val="22"/>
        </w:rPr>
      </w:pPr>
    </w:p>
    <w:p w14:paraId="3EFC9D77" w14:textId="4AA9DC13" w:rsidR="00D56756" w:rsidRPr="009B614C" w:rsidRDefault="00D56756" w:rsidP="009B614C">
      <w:pPr>
        <w:spacing w:before="240" w:line="480" w:lineRule="auto"/>
        <w:jc w:val="center"/>
        <w:rPr>
          <w:rFonts w:ascii="Calibri" w:hAnsi="Calibri" w:cs="Calibri"/>
          <w:i/>
          <w:iCs/>
          <w:sz w:val="22"/>
          <w:szCs w:val="22"/>
        </w:rPr>
      </w:pPr>
    </w:p>
    <w:p w14:paraId="5FC92327" w14:textId="431E41DF" w:rsidR="000217CD" w:rsidRPr="009B614C" w:rsidRDefault="000217CD" w:rsidP="009B614C">
      <w:pPr>
        <w:spacing w:before="240" w:line="480" w:lineRule="auto"/>
        <w:rPr>
          <w:rFonts w:ascii="Calibri" w:hAnsi="Calibri" w:cs="Calibri"/>
          <w:i/>
          <w:iCs/>
          <w:sz w:val="22"/>
          <w:szCs w:val="22"/>
        </w:rPr>
      </w:pPr>
    </w:p>
    <w:p w14:paraId="0B881B0D" w14:textId="500824F6" w:rsidR="000217CD" w:rsidRPr="009B614C" w:rsidRDefault="000217CD" w:rsidP="009B614C">
      <w:pPr>
        <w:spacing w:before="240" w:line="480" w:lineRule="auto"/>
        <w:jc w:val="center"/>
        <w:rPr>
          <w:rFonts w:ascii="Calibri" w:hAnsi="Calibri" w:cs="Calibri"/>
          <w:i/>
          <w:iCs/>
          <w:sz w:val="22"/>
          <w:szCs w:val="22"/>
        </w:rPr>
      </w:pPr>
      <w:r w:rsidRPr="009B614C">
        <w:rPr>
          <w:rFonts w:ascii="Calibri" w:hAnsi="Calibri" w:cs="Calibri"/>
          <w:i/>
          <w:iCs/>
          <w:sz w:val="22"/>
          <w:szCs w:val="22"/>
        </w:rPr>
        <w:t xml:space="preserve">Figure 3: Bar chart revealing the dramatic change in responses between questions 3 and 4. </w:t>
      </w:r>
    </w:p>
    <w:p w14:paraId="5257B1FB" w14:textId="72A36A8C" w:rsidR="000217CD" w:rsidRPr="009B614C" w:rsidRDefault="000217CD" w:rsidP="009B614C">
      <w:pPr>
        <w:spacing w:before="240" w:line="480" w:lineRule="auto"/>
        <w:jc w:val="center"/>
        <w:rPr>
          <w:rFonts w:ascii="Calibri" w:hAnsi="Calibri" w:cs="Calibri"/>
          <w:i/>
          <w:iCs/>
          <w:sz w:val="22"/>
          <w:szCs w:val="22"/>
        </w:rPr>
      </w:pPr>
    </w:p>
    <w:p w14:paraId="6C7FF844" w14:textId="30E581AF" w:rsidR="000217CD" w:rsidRPr="009B614C" w:rsidRDefault="000217CD" w:rsidP="009B614C">
      <w:pPr>
        <w:spacing w:before="240" w:line="480" w:lineRule="auto"/>
        <w:rPr>
          <w:rFonts w:ascii="Calibri" w:hAnsi="Calibri" w:cs="Calibri"/>
          <w:sz w:val="22"/>
          <w:szCs w:val="22"/>
        </w:rPr>
      </w:pPr>
      <w:r w:rsidRPr="009B614C">
        <w:rPr>
          <w:rFonts w:ascii="Calibri" w:hAnsi="Calibri" w:cs="Calibri"/>
          <w:sz w:val="22"/>
          <w:szCs w:val="22"/>
        </w:rPr>
        <w:t>To follow on from this, question 5 asked the pupils to choose their favourite weather</w:t>
      </w:r>
      <w:r w:rsidR="00680D22" w:rsidRPr="009B614C">
        <w:rPr>
          <w:rFonts w:ascii="Calibri" w:hAnsi="Calibri" w:cs="Calibri"/>
          <w:sz w:val="22"/>
          <w:szCs w:val="22"/>
        </w:rPr>
        <w:t xml:space="preserve"> from a selection of 4. Predictably, 50% of pupils chose sunny</w:t>
      </w:r>
      <w:r w:rsidR="006E5722" w:rsidRPr="009B614C">
        <w:rPr>
          <w:rFonts w:ascii="Calibri" w:hAnsi="Calibri" w:cs="Calibri"/>
          <w:sz w:val="22"/>
          <w:szCs w:val="22"/>
        </w:rPr>
        <w:t xml:space="preserve">, followed by 33.33% of pupils choosing cloudy. This </w:t>
      </w:r>
      <w:r w:rsidR="00AD5682" w:rsidRPr="009B614C">
        <w:rPr>
          <w:rFonts w:ascii="Calibri" w:hAnsi="Calibri" w:cs="Calibri"/>
          <w:sz w:val="22"/>
          <w:szCs w:val="22"/>
        </w:rPr>
        <w:t>is consistent with</w:t>
      </w:r>
      <w:r w:rsidR="006E5722" w:rsidRPr="009B614C">
        <w:rPr>
          <w:rFonts w:ascii="Calibri" w:hAnsi="Calibri" w:cs="Calibri"/>
          <w:sz w:val="22"/>
          <w:szCs w:val="22"/>
        </w:rPr>
        <w:t xml:space="preserve"> the results in figure 3, revealing that the weather is a significant factor in outdoor learning enjoyment. </w:t>
      </w:r>
    </w:p>
    <w:p w14:paraId="13173DF1" w14:textId="6FACD1B1" w:rsidR="006E5722" w:rsidRPr="009B614C" w:rsidRDefault="00BB0F80" w:rsidP="009B614C">
      <w:pPr>
        <w:spacing w:before="240" w:line="480" w:lineRule="auto"/>
        <w:rPr>
          <w:rFonts w:ascii="Calibri" w:hAnsi="Calibri" w:cs="Calibri"/>
          <w:sz w:val="22"/>
          <w:szCs w:val="22"/>
        </w:rPr>
      </w:pPr>
      <w:r w:rsidRPr="009B614C">
        <w:rPr>
          <w:rFonts w:ascii="Calibri" w:hAnsi="Calibri" w:cs="Calibri"/>
          <w:noProof/>
          <w:sz w:val="22"/>
          <w:szCs w:val="22"/>
        </w:rPr>
        <w:drawing>
          <wp:anchor distT="0" distB="0" distL="114300" distR="114300" simplePos="0" relativeHeight="251661312" behindDoc="0" locked="0" layoutInCell="1" allowOverlap="1" wp14:anchorId="2CA371EE" wp14:editId="066BFAEF">
            <wp:simplePos x="0" y="0"/>
            <wp:positionH relativeFrom="margin">
              <wp:posOffset>566420</wp:posOffset>
            </wp:positionH>
            <wp:positionV relativeFrom="margin">
              <wp:posOffset>1959610</wp:posOffset>
            </wp:positionV>
            <wp:extent cx="4590415" cy="2706370"/>
            <wp:effectExtent l="0" t="0" r="6985" b="11430"/>
            <wp:wrapSquare wrapText="bothSides"/>
            <wp:docPr id="1070002941" name="Chart 1">
              <a:extLst xmlns:a="http://schemas.openxmlformats.org/drawingml/2006/main">
                <a:ext uri="{FF2B5EF4-FFF2-40B4-BE49-F238E27FC236}">
                  <a16:creationId xmlns:a16="http://schemas.microsoft.com/office/drawing/2014/main" id="{CDC721B3-EAA9-1581-7A24-D1477CDB77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696A19F1" w14:textId="27E65EC4" w:rsidR="00680D22" w:rsidRPr="009B614C" w:rsidRDefault="00680D22" w:rsidP="009B614C">
      <w:pPr>
        <w:spacing w:before="240" w:line="480" w:lineRule="auto"/>
        <w:rPr>
          <w:rFonts w:ascii="Calibri" w:hAnsi="Calibri" w:cs="Calibri"/>
          <w:sz w:val="22"/>
          <w:szCs w:val="22"/>
        </w:rPr>
      </w:pPr>
    </w:p>
    <w:p w14:paraId="04099F32" w14:textId="0C00BB04" w:rsidR="00680D22" w:rsidRPr="009B614C" w:rsidRDefault="00680D22" w:rsidP="009B614C">
      <w:pPr>
        <w:spacing w:before="240" w:line="480" w:lineRule="auto"/>
        <w:rPr>
          <w:rFonts w:ascii="Calibri" w:hAnsi="Calibri" w:cs="Calibri"/>
          <w:sz w:val="22"/>
          <w:szCs w:val="22"/>
        </w:rPr>
      </w:pPr>
    </w:p>
    <w:p w14:paraId="0C735A25" w14:textId="4A67D53A" w:rsidR="006E5722" w:rsidRPr="009B614C" w:rsidRDefault="006E5722" w:rsidP="009B614C">
      <w:pPr>
        <w:spacing w:before="240" w:line="480" w:lineRule="auto"/>
        <w:rPr>
          <w:rFonts w:ascii="Calibri" w:hAnsi="Calibri" w:cs="Calibri"/>
          <w:sz w:val="22"/>
          <w:szCs w:val="22"/>
        </w:rPr>
      </w:pPr>
    </w:p>
    <w:p w14:paraId="3AE0265D" w14:textId="1E34CD71" w:rsidR="006E5722" w:rsidRPr="009B614C" w:rsidRDefault="006E5722" w:rsidP="009B614C">
      <w:pPr>
        <w:spacing w:before="240" w:line="480" w:lineRule="auto"/>
        <w:rPr>
          <w:rFonts w:ascii="Calibri" w:hAnsi="Calibri" w:cs="Calibri"/>
          <w:sz w:val="22"/>
          <w:szCs w:val="22"/>
        </w:rPr>
      </w:pPr>
    </w:p>
    <w:p w14:paraId="15F9EEA4" w14:textId="3D222E02" w:rsidR="006E5722" w:rsidRPr="009B614C" w:rsidRDefault="006E5722" w:rsidP="009B614C">
      <w:pPr>
        <w:spacing w:before="240" w:line="480" w:lineRule="auto"/>
        <w:rPr>
          <w:rFonts w:ascii="Calibri" w:hAnsi="Calibri" w:cs="Calibri"/>
          <w:sz w:val="22"/>
          <w:szCs w:val="22"/>
        </w:rPr>
      </w:pPr>
    </w:p>
    <w:p w14:paraId="5851F10A" w14:textId="4D151AE4" w:rsidR="006E5722" w:rsidRPr="009B614C" w:rsidRDefault="006E5722" w:rsidP="009B614C">
      <w:pPr>
        <w:spacing w:before="240" w:line="480" w:lineRule="auto"/>
        <w:jc w:val="center"/>
        <w:rPr>
          <w:rFonts w:ascii="Calibri" w:hAnsi="Calibri" w:cs="Calibri"/>
          <w:i/>
          <w:iCs/>
          <w:sz w:val="22"/>
          <w:szCs w:val="22"/>
        </w:rPr>
      </w:pPr>
      <w:r w:rsidRPr="009B614C">
        <w:rPr>
          <w:rFonts w:ascii="Calibri" w:hAnsi="Calibri" w:cs="Calibri"/>
          <w:i/>
          <w:iCs/>
          <w:sz w:val="22"/>
          <w:szCs w:val="22"/>
        </w:rPr>
        <w:t>Figure 4: Bar chart presenting the favourite weathers of pupils in year 5.</w:t>
      </w:r>
    </w:p>
    <w:p w14:paraId="3B047122" w14:textId="069E475D" w:rsidR="006E5722" w:rsidRPr="009B614C" w:rsidRDefault="006E5722" w:rsidP="009B614C">
      <w:pPr>
        <w:spacing w:before="240" w:line="480" w:lineRule="auto"/>
        <w:rPr>
          <w:rFonts w:ascii="Calibri" w:hAnsi="Calibri" w:cs="Calibri"/>
          <w:sz w:val="22"/>
          <w:szCs w:val="22"/>
        </w:rPr>
      </w:pPr>
    </w:p>
    <w:p w14:paraId="5FE7CF99" w14:textId="1B0F01FF" w:rsidR="006E5722" w:rsidRPr="009B614C" w:rsidRDefault="0042385A" w:rsidP="009B614C">
      <w:pPr>
        <w:spacing w:before="240" w:line="480" w:lineRule="auto"/>
        <w:rPr>
          <w:rFonts w:ascii="Calibri" w:hAnsi="Calibri" w:cs="Calibri"/>
          <w:sz w:val="22"/>
          <w:szCs w:val="22"/>
        </w:rPr>
      </w:pPr>
      <w:r w:rsidRPr="009B614C">
        <w:rPr>
          <w:rFonts w:ascii="Calibri" w:hAnsi="Calibri" w:cs="Calibri"/>
          <w:sz w:val="22"/>
          <w:szCs w:val="22"/>
        </w:rPr>
        <w:t xml:space="preserve">The last question asked the pupils to choose </w:t>
      </w:r>
      <w:r w:rsidR="00EF41B3" w:rsidRPr="009B614C">
        <w:rPr>
          <w:rFonts w:ascii="Calibri" w:hAnsi="Calibri" w:cs="Calibri"/>
          <w:sz w:val="22"/>
          <w:szCs w:val="22"/>
        </w:rPr>
        <w:t xml:space="preserve">their </w:t>
      </w:r>
      <w:r w:rsidRPr="009B614C">
        <w:rPr>
          <w:rFonts w:ascii="Calibri" w:hAnsi="Calibri" w:cs="Calibri"/>
          <w:sz w:val="22"/>
          <w:szCs w:val="22"/>
        </w:rPr>
        <w:t xml:space="preserve">favourite subject to do outside, </w:t>
      </w:r>
      <w:r w:rsidR="00EF41B3" w:rsidRPr="009B614C">
        <w:rPr>
          <w:rFonts w:ascii="Calibri" w:hAnsi="Calibri" w:cs="Calibri"/>
          <w:sz w:val="22"/>
          <w:szCs w:val="22"/>
        </w:rPr>
        <w:t>and interestingly, t</w:t>
      </w:r>
      <w:r w:rsidRPr="009B614C">
        <w:rPr>
          <w:rFonts w:ascii="Calibri" w:hAnsi="Calibri" w:cs="Calibri"/>
          <w:sz w:val="22"/>
          <w:szCs w:val="22"/>
        </w:rPr>
        <w:t xml:space="preserve">here was a distinct correlation between pupils who </w:t>
      </w:r>
      <w:r w:rsidR="00EF41B3" w:rsidRPr="009B614C">
        <w:rPr>
          <w:rFonts w:ascii="Calibri" w:hAnsi="Calibri" w:cs="Calibri"/>
          <w:sz w:val="22"/>
          <w:szCs w:val="22"/>
        </w:rPr>
        <w:t xml:space="preserve">enjoy outdoor learning and picking P.E, and pupils who don’t enjoy outdoor learning and picking art. Firstly, Figure 5 presents the data </w:t>
      </w:r>
      <w:r w:rsidR="00060B3C" w:rsidRPr="009B614C">
        <w:rPr>
          <w:rFonts w:ascii="Calibri" w:hAnsi="Calibri" w:cs="Calibri"/>
          <w:sz w:val="22"/>
          <w:szCs w:val="22"/>
        </w:rPr>
        <w:t xml:space="preserve">collected from the 30 questionnaire responses. It can be seen that the favourite lesson to do outside is unsurprisingly P.E. However, the largest percentage of pupils chose the ‘other’ option, </w:t>
      </w:r>
      <w:r w:rsidR="005547B5" w:rsidRPr="009B614C">
        <w:rPr>
          <w:rFonts w:ascii="Calibri" w:hAnsi="Calibri" w:cs="Calibri"/>
          <w:sz w:val="22"/>
          <w:szCs w:val="22"/>
        </w:rPr>
        <w:t>for which the pupils cunningly added</w:t>
      </w:r>
      <w:r w:rsidR="00060B3C" w:rsidRPr="009B614C">
        <w:rPr>
          <w:rFonts w:ascii="Calibri" w:hAnsi="Calibri" w:cs="Calibri"/>
          <w:sz w:val="22"/>
          <w:szCs w:val="22"/>
        </w:rPr>
        <w:t xml:space="preserve"> the entry</w:t>
      </w:r>
      <w:r w:rsidR="005547B5" w:rsidRPr="009B614C">
        <w:rPr>
          <w:rFonts w:ascii="Calibri" w:hAnsi="Calibri" w:cs="Calibri"/>
          <w:sz w:val="22"/>
          <w:szCs w:val="22"/>
        </w:rPr>
        <w:t>,</w:t>
      </w:r>
      <w:r w:rsidR="00060B3C" w:rsidRPr="009B614C">
        <w:rPr>
          <w:rFonts w:ascii="Calibri" w:hAnsi="Calibri" w:cs="Calibri"/>
          <w:sz w:val="22"/>
          <w:szCs w:val="22"/>
        </w:rPr>
        <w:t xml:space="preserve"> ‘play.’ </w:t>
      </w:r>
    </w:p>
    <w:p w14:paraId="6AA03A20" w14:textId="3C24836D" w:rsidR="005547B5" w:rsidRPr="009B614C" w:rsidRDefault="005547B5" w:rsidP="009B614C">
      <w:pPr>
        <w:spacing w:before="240" w:line="480" w:lineRule="auto"/>
        <w:rPr>
          <w:rFonts w:ascii="Calibri" w:hAnsi="Calibri" w:cs="Calibri"/>
          <w:sz w:val="22"/>
          <w:szCs w:val="22"/>
        </w:rPr>
      </w:pPr>
    </w:p>
    <w:p w14:paraId="29D6A342" w14:textId="4B12FF26" w:rsidR="006E5722" w:rsidRPr="009B614C" w:rsidRDefault="006E5722" w:rsidP="009B614C">
      <w:pPr>
        <w:spacing w:before="240" w:line="480" w:lineRule="auto"/>
        <w:rPr>
          <w:rFonts w:ascii="Calibri" w:hAnsi="Calibri" w:cs="Calibri"/>
          <w:sz w:val="22"/>
          <w:szCs w:val="22"/>
        </w:rPr>
      </w:pPr>
    </w:p>
    <w:p w14:paraId="05BCC001" w14:textId="7B771031" w:rsidR="006E5722" w:rsidRPr="009B614C" w:rsidRDefault="006E5722" w:rsidP="009B614C">
      <w:pPr>
        <w:spacing w:before="240" w:line="480" w:lineRule="auto"/>
        <w:rPr>
          <w:rFonts w:ascii="Calibri" w:hAnsi="Calibri" w:cs="Calibri"/>
          <w:sz w:val="22"/>
          <w:szCs w:val="22"/>
        </w:rPr>
      </w:pPr>
    </w:p>
    <w:p w14:paraId="54BC36F6" w14:textId="245881D4" w:rsidR="005547B5" w:rsidRPr="009B614C" w:rsidRDefault="009B614C" w:rsidP="009B614C">
      <w:pPr>
        <w:spacing w:before="240" w:line="480" w:lineRule="auto"/>
        <w:rPr>
          <w:rFonts w:ascii="Calibri" w:hAnsi="Calibri" w:cs="Calibri"/>
          <w:sz w:val="22"/>
          <w:szCs w:val="22"/>
        </w:rPr>
      </w:pPr>
      <w:r w:rsidRPr="009B614C">
        <w:rPr>
          <w:rFonts w:ascii="Calibri" w:hAnsi="Calibri" w:cs="Calibri"/>
          <w:noProof/>
          <w:sz w:val="22"/>
          <w:szCs w:val="22"/>
        </w:rPr>
        <w:drawing>
          <wp:anchor distT="0" distB="0" distL="114300" distR="114300" simplePos="0" relativeHeight="251662336" behindDoc="0" locked="0" layoutInCell="1" allowOverlap="1" wp14:anchorId="30C577FB" wp14:editId="7E17AF8A">
            <wp:simplePos x="0" y="0"/>
            <wp:positionH relativeFrom="margin">
              <wp:posOffset>579120</wp:posOffset>
            </wp:positionH>
            <wp:positionV relativeFrom="margin">
              <wp:posOffset>824078</wp:posOffset>
            </wp:positionV>
            <wp:extent cx="4567546" cy="2836735"/>
            <wp:effectExtent l="0" t="0" r="17780" b="8255"/>
            <wp:wrapSquare wrapText="bothSides"/>
            <wp:docPr id="975298734" name="Chart 1">
              <a:extLst xmlns:a="http://schemas.openxmlformats.org/drawingml/2006/main">
                <a:ext uri="{FF2B5EF4-FFF2-40B4-BE49-F238E27FC236}">
                  <a16:creationId xmlns:a16="http://schemas.microsoft.com/office/drawing/2014/main" id="{B1A2926D-FF91-EA1F-2FE0-B14CF8CAE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05BE8E69" w14:textId="752BB0B1" w:rsidR="005547B5" w:rsidRPr="009B614C" w:rsidRDefault="005547B5" w:rsidP="009B614C">
      <w:pPr>
        <w:spacing w:before="240" w:line="480" w:lineRule="auto"/>
        <w:rPr>
          <w:rFonts w:ascii="Calibri" w:hAnsi="Calibri" w:cs="Calibri"/>
          <w:sz w:val="22"/>
          <w:szCs w:val="22"/>
        </w:rPr>
      </w:pPr>
    </w:p>
    <w:p w14:paraId="4EF686FD" w14:textId="7097C3A8" w:rsidR="005547B5" w:rsidRPr="009B614C" w:rsidRDefault="005547B5" w:rsidP="009B614C">
      <w:pPr>
        <w:spacing w:before="240" w:line="480" w:lineRule="auto"/>
        <w:rPr>
          <w:rFonts w:ascii="Calibri" w:hAnsi="Calibri" w:cs="Calibri"/>
          <w:sz w:val="22"/>
          <w:szCs w:val="22"/>
        </w:rPr>
      </w:pPr>
    </w:p>
    <w:p w14:paraId="7E8875BF" w14:textId="32BBF760" w:rsidR="005547B5" w:rsidRPr="009B614C" w:rsidRDefault="005547B5" w:rsidP="009B614C">
      <w:pPr>
        <w:spacing w:before="240" w:line="480" w:lineRule="auto"/>
        <w:rPr>
          <w:rFonts w:ascii="Calibri" w:hAnsi="Calibri" w:cs="Calibri"/>
          <w:sz w:val="22"/>
          <w:szCs w:val="22"/>
        </w:rPr>
      </w:pPr>
    </w:p>
    <w:p w14:paraId="0B947942" w14:textId="324A9402" w:rsidR="005547B5" w:rsidRPr="009B614C" w:rsidRDefault="005547B5" w:rsidP="009B614C">
      <w:pPr>
        <w:spacing w:before="240" w:line="480" w:lineRule="auto"/>
        <w:rPr>
          <w:rFonts w:ascii="Calibri" w:hAnsi="Calibri" w:cs="Calibri"/>
          <w:sz w:val="22"/>
          <w:szCs w:val="22"/>
        </w:rPr>
      </w:pPr>
    </w:p>
    <w:p w14:paraId="5C0915D4" w14:textId="47434EBB" w:rsidR="005547B5" w:rsidRPr="009B614C" w:rsidRDefault="005547B5" w:rsidP="009B614C">
      <w:pPr>
        <w:spacing w:before="240" w:line="480" w:lineRule="auto"/>
        <w:rPr>
          <w:rFonts w:ascii="Calibri" w:hAnsi="Calibri" w:cs="Calibri"/>
          <w:sz w:val="22"/>
          <w:szCs w:val="22"/>
        </w:rPr>
      </w:pPr>
    </w:p>
    <w:p w14:paraId="49185D86" w14:textId="77777777" w:rsidR="009B614C" w:rsidRDefault="009B614C" w:rsidP="009B614C">
      <w:pPr>
        <w:spacing w:before="240" w:line="480" w:lineRule="auto"/>
        <w:jc w:val="center"/>
        <w:rPr>
          <w:rFonts w:ascii="Calibri" w:hAnsi="Calibri" w:cs="Calibri"/>
          <w:i/>
          <w:iCs/>
          <w:sz w:val="22"/>
          <w:szCs w:val="22"/>
        </w:rPr>
      </w:pPr>
    </w:p>
    <w:p w14:paraId="3DB897E0" w14:textId="67E4A199" w:rsidR="005547B5" w:rsidRPr="009B614C" w:rsidRDefault="005547B5" w:rsidP="009B614C">
      <w:pPr>
        <w:spacing w:before="240" w:line="480" w:lineRule="auto"/>
        <w:jc w:val="center"/>
        <w:rPr>
          <w:rFonts w:ascii="Calibri" w:hAnsi="Calibri" w:cs="Calibri"/>
          <w:i/>
          <w:iCs/>
          <w:sz w:val="22"/>
          <w:szCs w:val="22"/>
        </w:rPr>
      </w:pPr>
      <w:r w:rsidRPr="009B614C">
        <w:rPr>
          <w:rFonts w:ascii="Calibri" w:hAnsi="Calibri" w:cs="Calibri"/>
          <w:i/>
          <w:iCs/>
          <w:sz w:val="22"/>
          <w:szCs w:val="22"/>
        </w:rPr>
        <w:t>Figure 5: Pie chart exhibiting the favourite subjects of the pupils in year 5.</w:t>
      </w:r>
    </w:p>
    <w:p w14:paraId="5DB74BE5" w14:textId="03093DCE" w:rsidR="005547B5" w:rsidRPr="009B614C" w:rsidRDefault="00BB0F80" w:rsidP="009B614C">
      <w:pPr>
        <w:spacing w:before="240" w:line="480" w:lineRule="auto"/>
        <w:rPr>
          <w:rFonts w:ascii="Calibri" w:hAnsi="Calibri" w:cs="Calibri"/>
          <w:i/>
          <w:iCs/>
          <w:sz w:val="22"/>
          <w:szCs w:val="22"/>
        </w:rPr>
      </w:pPr>
      <w:r w:rsidRPr="009B614C">
        <w:rPr>
          <w:rFonts w:ascii="Calibri" w:hAnsi="Calibri" w:cs="Calibri"/>
          <w:noProof/>
          <w:sz w:val="22"/>
          <w:szCs w:val="22"/>
        </w:rPr>
        <w:drawing>
          <wp:anchor distT="0" distB="0" distL="114300" distR="114300" simplePos="0" relativeHeight="251664384" behindDoc="0" locked="0" layoutInCell="1" allowOverlap="1" wp14:anchorId="60FD3E70" wp14:editId="0E6156AA">
            <wp:simplePos x="0" y="0"/>
            <wp:positionH relativeFrom="margin">
              <wp:posOffset>575945</wp:posOffset>
            </wp:positionH>
            <wp:positionV relativeFrom="margin">
              <wp:posOffset>4838729</wp:posOffset>
            </wp:positionV>
            <wp:extent cx="4574540" cy="2750185"/>
            <wp:effectExtent l="0" t="0" r="10160" b="18415"/>
            <wp:wrapSquare wrapText="bothSides"/>
            <wp:docPr id="1428932022" name="Chart 1">
              <a:extLst xmlns:a="http://schemas.openxmlformats.org/drawingml/2006/main">
                <a:ext uri="{FF2B5EF4-FFF2-40B4-BE49-F238E27FC236}">
                  <a16:creationId xmlns:a16="http://schemas.microsoft.com/office/drawing/2014/main" id="{4CC7059B-529D-972A-B9F0-C9A1A8F01A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7DD00D35" w14:textId="515F8883" w:rsidR="005547B5" w:rsidRPr="009B614C" w:rsidRDefault="005547B5" w:rsidP="009B614C">
      <w:pPr>
        <w:spacing w:before="240" w:line="480" w:lineRule="auto"/>
        <w:jc w:val="center"/>
        <w:rPr>
          <w:rFonts w:ascii="Calibri" w:hAnsi="Calibri" w:cs="Calibri"/>
          <w:i/>
          <w:iCs/>
          <w:sz w:val="22"/>
          <w:szCs w:val="22"/>
        </w:rPr>
      </w:pPr>
    </w:p>
    <w:p w14:paraId="180F04E1" w14:textId="54C11A45" w:rsidR="005547B5" w:rsidRPr="009B614C" w:rsidRDefault="005547B5" w:rsidP="009B614C">
      <w:pPr>
        <w:spacing w:before="240" w:line="480" w:lineRule="auto"/>
        <w:rPr>
          <w:rFonts w:ascii="Calibri" w:hAnsi="Calibri" w:cs="Calibri"/>
          <w:b/>
          <w:bCs/>
          <w:sz w:val="22"/>
          <w:szCs w:val="22"/>
        </w:rPr>
      </w:pPr>
    </w:p>
    <w:p w14:paraId="543616CA" w14:textId="78EEFA67" w:rsidR="005547B5" w:rsidRPr="009B614C" w:rsidRDefault="005547B5" w:rsidP="009B614C">
      <w:pPr>
        <w:spacing w:before="240" w:line="480" w:lineRule="auto"/>
        <w:rPr>
          <w:rFonts w:ascii="Calibri" w:hAnsi="Calibri" w:cs="Calibri"/>
          <w:b/>
          <w:bCs/>
          <w:sz w:val="22"/>
          <w:szCs w:val="22"/>
        </w:rPr>
      </w:pPr>
    </w:p>
    <w:p w14:paraId="4A896B51" w14:textId="156030B6" w:rsidR="005547B5" w:rsidRDefault="005547B5" w:rsidP="009B614C">
      <w:pPr>
        <w:spacing w:before="240" w:line="480" w:lineRule="auto"/>
        <w:rPr>
          <w:rFonts w:ascii="Calibri" w:hAnsi="Calibri" w:cs="Calibri"/>
          <w:b/>
          <w:bCs/>
          <w:sz w:val="22"/>
          <w:szCs w:val="22"/>
        </w:rPr>
      </w:pPr>
    </w:p>
    <w:p w14:paraId="7E661B23" w14:textId="6DF70B16" w:rsidR="009B614C" w:rsidRPr="009B614C" w:rsidRDefault="009B614C" w:rsidP="009B614C">
      <w:pPr>
        <w:spacing w:before="240" w:line="480" w:lineRule="auto"/>
        <w:rPr>
          <w:rFonts w:ascii="Calibri" w:hAnsi="Calibri" w:cs="Calibri"/>
          <w:b/>
          <w:bCs/>
          <w:sz w:val="22"/>
          <w:szCs w:val="22"/>
        </w:rPr>
      </w:pPr>
    </w:p>
    <w:p w14:paraId="2EACC12E" w14:textId="77777777" w:rsidR="009B614C" w:rsidRDefault="009B614C" w:rsidP="009B614C">
      <w:pPr>
        <w:spacing w:before="240" w:line="480" w:lineRule="auto"/>
        <w:rPr>
          <w:rFonts w:ascii="Calibri" w:hAnsi="Calibri" w:cs="Calibri"/>
          <w:i/>
          <w:iCs/>
          <w:sz w:val="22"/>
          <w:szCs w:val="22"/>
        </w:rPr>
      </w:pPr>
    </w:p>
    <w:p w14:paraId="41BF6281" w14:textId="60B8DABF" w:rsidR="00AD5682" w:rsidRPr="009B614C" w:rsidRDefault="005547B5" w:rsidP="009B614C">
      <w:pPr>
        <w:spacing w:before="240" w:line="480" w:lineRule="auto"/>
        <w:jc w:val="center"/>
        <w:rPr>
          <w:rFonts w:ascii="Calibri" w:hAnsi="Calibri" w:cs="Calibri"/>
          <w:b/>
          <w:bCs/>
          <w:sz w:val="22"/>
          <w:szCs w:val="22"/>
        </w:rPr>
      </w:pPr>
      <w:r w:rsidRPr="009B614C">
        <w:rPr>
          <w:rFonts w:ascii="Calibri" w:hAnsi="Calibri" w:cs="Calibri"/>
          <w:i/>
          <w:iCs/>
          <w:sz w:val="22"/>
          <w:szCs w:val="22"/>
        </w:rPr>
        <w:t xml:space="preserve">Figure 6: </w:t>
      </w:r>
      <w:r w:rsidR="00AD5682" w:rsidRPr="009B614C">
        <w:rPr>
          <w:rFonts w:ascii="Calibri" w:hAnsi="Calibri" w:cs="Calibri"/>
          <w:i/>
          <w:iCs/>
          <w:sz w:val="22"/>
          <w:szCs w:val="22"/>
        </w:rPr>
        <w:t>Bar chart detailing the difference in favourite subjects (to do outside) between pupils who enjoy outdoor learning, and pupils who don’t.</w:t>
      </w:r>
    </w:p>
    <w:p w14:paraId="139D4AB5" w14:textId="6632D789" w:rsidR="005547B5" w:rsidRPr="009B614C" w:rsidRDefault="005547B5" w:rsidP="009B614C">
      <w:pPr>
        <w:spacing w:before="240" w:line="480" w:lineRule="auto"/>
        <w:jc w:val="center"/>
        <w:rPr>
          <w:rFonts w:ascii="Calibri" w:hAnsi="Calibri" w:cs="Calibri"/>
          <w:i/>
          <w:iCs/>
          <w:sz w:val="22"/>
          <w:szCs w:val="22"/>
        </w:rPr>
      </w:pPr>
    </w:p>
    <w:p w14:paraId="69F7D5AD" w14:textId="6A8E57D9" w:rsidR="005547B5" w:rsidRPr="009B614C" w:rsidRDefault="00BB0F80" w:rsidP="009B614C">
      <w:pPr>
        <w:spacing w:before="240" w:line="480" w:lineRule="auto"/>
        <w:rPr>
          <w:rFonts w:ascii="Calibri" w:hAnsi="Calibri" w:cs="Calibri"/>
          <w:b/>
          <w:bCs/>
          <w:sz w:val="22"/>
          <w:szCs w:val="22"/>
        </w:rPr>
      </w:pPr>
      <w:r w:rsidRPr="009B614C">
        <w:rPr>
          <w:rFonts w:ascii="Calibri" w:hAnsi="Calibri" w:cs="Calibri"/>
          <w:noProof/>
          <w:sz w:val="22"/>
          <w:szCs w:val="22"/>
        </w:rPr>
        <w:lastRenderedPageBreak/>
        <w:drawing>
          <wp:anchor distT="0" distB="0" distL="114300" distR="114300" simplePos="0" relativeHeight="251663360" behindDoc="0" locked="0" layoutInCell="1" allowOverlap="1" wp14:anchorId="249C9ADE" wp14:editId="1A2E8537">
            <wp:simplePos x="0" y="0"/>
            <wp:positionH relativeFrom="margin">
              <wp:posOffset>604520</wp:posOffset>
            </wp:positionH>
            <wp:positionV relativeFrom="margin">
              <wp:posOffset>350700</wp:posOffset>
            </wp:positionV>
            <wp:extent cx="4570919" cy="2750766"/>
            <wp:effectExtent l="0" t="0" r="13970" b="18415"/>
            <wp:wrapSquare wrapText="bothSides"/>
            <wp:docPr id="39329538" name="Chart 1">
              <a:extLst xmlns:a="http://schemas.openxmlformats.org/drawingml/2006/main">
                <a:ext uri="{FF2B5EF4-FFF2-40B4-BE49-F238E27FC236}">
                  <a16:creationId xmlns:a16="http://schemas.microsoft.com/office/drawing/2014/main" id="{54E5866F-B477-F543-DAE8-BDFA2F0DA7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5512E796" w14:textId="22A9E3A1" w:rsidR="005547B5" w:rsidRPr="009B614C" w:rsidRDefault="005547B5" w:rsidP="009B614C">
      <w:pPr>
        <w:spacing w:before="240" w:line="480" w:lineRule="auto"/>
        <w:rPr>
          <w:rFonts w:ascii="Calibri" w:hAnsi="Calibri" w:cs="Calibri"/>
          <w:b/>
          <w:bCs/>
          <w:sz w:val="22"/>
          <w:szCs w:val="22"/>
        </w:rPr>
      </w:pPr>
    </w:p>
    <w:p w14:paraId="4E78F52C" w14:textId="0F3B5B61" w:rsidR="005547B5" w:rsidRPr="009B614C" w:rsidRDefault="005547B5" w:rsidP="009B614C">
      <w:pPr>
        <w:spacing w:before="240" w:line="480" w:lineRule="auto"/>
        <w:rPr>
          <w:rFonts w:ascii="Calibri" w:hAnsi="Calibri" w:cs="Calibri"/>
          <w:b/>
          <w:bCs/>
          <w:sz w:val="22"/>
          <w:szCs w:val="22"/>
        </w:rPr>
      </w:pPr>
    </w:p>
    <w:p w14:paraId="08D61A96" w14:textId="34167925" w:rsidR="005547B5" w:rsidRPr="009B614C" w:rsidRDefault="005547B5" w:rsidP="009B614C">
      <w:pPr>
        <w:spacing w:before="240" w:line="480" w:lineRule="auto"/>
        <w:rPr>
          <w:rFonts w:ascii="Calibri" w:hAnsi="Calibri" w:cs="Calibri"/>
          <w:b/>
          <w:bCs/>
          <w:sz w:val="22"/>
          <w:szCs w:val="22"/>
        </w:rPr>
      </w:pPr>
    </w:p>
    <w:p w14:paraId="181EB152" w14:textId="45DF5D19" w:rsidR="005547B5" w:rsidRPr="009B614C" w:rsidRDefault="005547B5" w:rsidP="009B614C">
      <w:pPr>
        <w:spacing w:before="240" w:line="480" w:lineRule="auto"/>
        <w:rPr>
          <w:rFonts w:ascii="Calibri" w:hAnsi="Calibri" w:cs="Calibri"/>
          <w:b/>
          <w:bCs/>
          <w:sz w:val="22"/>
          <w:szCs w:val="22"/>
        </w:rPr>
      </w:pPr>
    </w:p>
    <w:p w14:paraId="4F70B088" w14:textId="3CF6F59A" w:rsidR="005547B5" w:rsidRPr="009B614C" w:rsidRDefault="005547B5" w:rsidP="009B614C">
      <w:pPr>
        <w:spacing w:before="240" w:line="480" w:lineRule="auto"/>
        <w:rPr>
          <w:rFonts w:ascii="Calibri" w:hAnsi="Calibri" w:cs="Calibri"/>
          <w:b/>
          <w:bCs/>
          <w:sz w:val="22"/>
          <w:szCs w:val="22"/>
        </w:rPr>
      </w:pPr>
    </w:p>
    <w:p w14:paraId="758848B3" w14:textId="39481EF2" w:rsidR="00412B34" w:rsidRPr="009B614C" w:rsidRDefault="00412B34" w:rsidP="009B614C">
      <w:pPr>
        <w:spacing w:before="240" w:line="480" w:lineRule="auto"/>
        <w:rPr>
          <w:rFonts w:ascii="Calibri" w:hAnsi="Calibri" w:cs="Calibri"/>
          <w:i/>
          <w:iCs/>
          <w:sz w:val="22"/>
          <w:szCs w:val="22"/>
        </w:rPr>
      </w:pPr>
    </w:p>
    <w:p w14:paraId="60A4049F" w14:textId="37EE7202" w:rsidR="005547B5" w:rsidRPr="009B614C" w:rsidRDefault="005547B5" w:rsidP="009B614C">
      <w:pPr>
        <w:spacing w:before="240" w:line="480" w:lineRule="auto"/>
        <w:jc w:val="center"/>
        <w:rPr>
          <w:rFonts w:ascii="Calibri" w:hAnsi="Calibri" w:cs="Calibri"/>
          <w:i/>
          <w:iCs/>
          <w:sz w:val="22"/>
          <w:szCs w:val="22"/>
        </w:rPr>
      </w:pPr>
      <w:r w:rsidRPr="009B614C">
        <w:rPr>
          <w:rFonts w:ascii="Calibri" w:hAnsi="Calibri" w:cs="Calibri"/>
          <w:i/>
          <w:iCs/>
          <w:sz w:val="22"/>
          <w:szCs w:val="22"/>
        </w:rPr>
        <w:t xml:space="preserve">Figure </w:t>
      </w:r>
      <w:r w:rsidR="00AD5682" w:rsidRPr="009B614C">
        <w:rPr>
          <w:rFonts w:ascii="Calibri" w:hAnsi="Calibri" w:cs="Calibri"/>
          <w:i/>
          <w:iCs/>
          <w:sz w:val="22"/>
          <w:szCs w:val="22"/>
        </w:rPr>
        <w:t>7</w:t>
      </w:r>
      <w:r w:rsidRPr="009B614C">
        <w:rPr>
          <w:rFonts w:ascii="Calibri" w:hAnsi="Calibri" w:cs="Calibri"/>
          <w:i/>
          <w:iCs/>
          <w:sz w:val="22"/>
          <w:szCs w:val="22"/>
        </w:rPr>
        <w:t xml:space="preserve">: </w:t>
      </w:r>
      <w:r w:rsidR="00AD5682" w:rsidRPr="009B614C">
        <w:rPr>
          <w:rFonts w:ascii="Calibri" w:hAnsi="Calibri" w:cs="Calibri"/>
          <w:i/>
          <w:iCs/>
          <w:sz w:val="22"/>
          <w:szCs w:val="22"/>
        </w:rPr>
        <w:t>Bar chart detailing the difference in favourite weathers between pupils who enjoy outdoor learning, and pupils who don’t.</w:t>
      </w:r>
    </w:p>
    <w:p w14:paraId="28E06B92" w14:textId="5B24A0D9" w:rsidR="005547B5" w:rsidRPr="009B614C" w:rsidRDefault="005547B5" w:rsidP="009B614C">
      <w:pPr>
        <w:spacing w:before="240" w:line="480" w:lineRule="auto"/>
        <w:jc w:val="center"/>
        <w:rPr>
          <w:rFonts w:ascii="Calibri" w:hAnsi="Calibri" w:cs="Calibri"/>
          <w:i/>
          <w:iCs/>
          <w:sz w:val="22"/>
          <w:szCs w:val="22"/>
        </w:rPr>
      </w:pPr>
    </w:p>
    <w:p w14:paraId="37979F50" w14:textId="77777777" w:rsidR="00AD5682" w:rsidRPr="009B614C" w:rsidRDefault="005547B5" w:rsidP="009B614C">
      <w:pPr>
        <w:spacing w:before="240" w:line="480" w:lineRule="auto"/>
        <w:rPr>
          <w:rFonts w:ascii="Calibri" w:hAnsi="Calibri" w:cs="Calibri"/>
          <w:sz w:val="22"/>
          <w:szCs w:val="22"/>
        </w:rPr>
      </w:pPr>
      <w:r w:rsidRPr="009B614C">
        <w:rPr>
          <w:rFonts w:ascii="Calibri" w:hAnsi="Calibri" w:cs="Calibri"/>
          <w:sz w:val="22"/>
          <w:szCs w:val="22"/>
        </w:rPr>
        <w:t xml:space="preserve">As one can see, </w:t>
      </w:r>
      <w:r w:rsidR="002D2F16" w:rsidRPr="009B614C">
        <w:rPr>
          <w:rFonts w:ascii="Calibri" w:hAnsi="Calibri" w:cs="Calibri"/>
          <w:sz w:val="22"/>
          <w:szCs w:val="22"/>
        </w:rPr>
        <w:t xml:space="preserve">there is a significant difference in the choices of weather and subject between pupils who enjoy outdoor learning and pupils who don’t. When regarding favourite subjects to do outside; pupils who enjoy outdoor learning favour P.E and play, but pupils who don’t enjoy outdoor learning favour the arts. </w:t>
      </w:r>
    </w:p>
    <w:p w14:paraId="6CF4E8AA" w14:textId="524FBC9F" w:rsidR="001B2016" w:rsidRPr="009B614C" w:rsidRDefault="002D2F16" w:rsidP="009B614C">
      <w:pPr>
        <w:spacing w:before="240" w:line="480" w:lineRule="auto"/>
        <w:rPr>
          <w:rFonts w:ascii="Calibri" w:hAnsi="Calibri" w:cs="Calibri"/>
          <w:sz w:val="22"/>
          <w:szCs w:val="22"/>
        </w:rPr>
      </w:pPr>
      <w:r w:rsidRPr="009B614C">
        <w:rPr>
          <w:rFonts w:ascii="Calibri" w:hAnsi="Calibri" w:cs="Calibri"/>
          <w:sz w:val="22"/>
          <w:szCs w:val="22"/>
        </w:rPr>
        <w:t>Similarly with the weather</w:t>
      </w:r>
      <w:r w:rsidR="00AD5682" w:rsidRPr="009B614C">
        <w:rPr>
          <w:rFonts w:ascii="Calibri" w:hAnsi="Calibri" w:cs="Calibri"/>
          <w:sz w:val="22"/>
          <w:szCs w:val="22"/>
        </w:rPr>
        <w:t xml:space="preserve"> choices</w:t>
      </w:r>
      <w:r w:rsidRPr="009B614C">
        <w:rPr>
          <w:rFonts w:ascii="Calibri" w:hAnsi="Calibri" w:cs="Calibri"/>
          <w:sz w:val="22"/>
          <w:szCs w:val="22"/>
        </w:rPr>
        <w:t xml:space="preserve">, pupils who enjoy outdoor learning would rather be in the sun, but pupils who don’t enjoy outdoor learning would prefer the weather to take a more shaded turn. </w:t>
      </w:r>
    </w:p>
    <w:p w14:paraId="00159DCC" w14:textId="77777777" w:rsidR="00412B34" w:rsidRPr="009B614C" w:rsidRDefault="00412B34" w:rsidP="009B614C">
      <w:pPr>
        <w:spacing w:before="240" w:line="480" w:lineRule="auto"/>
        <w:rPr>
          <w:rFonts w:ascii="Calibri" w:hAnsi="Calibri" w:cs="Calibri"/>
          <w:b/>
          <w:bCs/>
          <w:sz w:val="22"/>
          <w:szCs w:val="22"/>
        </w:rPr>
      </w:pPr>
      <w:r w:rsidRPr="009B614C">
        <w:rPr>
          <w:rFonts w:ascii="Calibri" w:hAnsi="Calibri" w:cs="Calibri"/>
          <w:b/>
          <w:bCs/>
          <w:sz w:val="22"/>
          <w:szCs w:val="22"/>
        </w:rPr>
        <w:br w:type="page"/>
      </w:r>
    </w:p>
    <w:p w14:paraId="6BDB5549" w14:textId="4D84F0C5" w:rsidR="0049579C" w:rsidRPr="009B614C" w:rsidRDefault="0049579C" w:rsidP="009B614C">
      <w:pPr>
        <w:spacing w:before="240" w:line="480" w:lineRule="auto"/>
        <w:rPr>
          <w:rFonts w:ascii="Calibri" w:hAnsi="Calibri" w:cs="Calibri"/>
          <w:b/>
          <w:bCs/>
          <w:sz w:val="22"/>
          <w:szCs w:val="22"/>
        </w:rPr>
      </w:pPr>
      <w:r w:rsidRPr="009B614C">
        <w:rPr>
          <w:rFonts w:ascii="Calibri" w:hAnsi="Calibri" w:cs="Calibri"/>
          <w:b/>
          <w:bCs/>
          <w:sz w:val="22"/>
          <w:szCs w:val="22"/>
        </w:rPr>
        <w:lastRenderedPageBreak/>
        <w:t>Conclusions</w:t>
      </w:r>
      <w:r w:rsidR="005D0E50" w:rsidRPr="009B614C">
        <w:rPr>
          <w:rFonts w:ascii="Calibri" w:hAnsi="Calibri" w:cs="Calibri"/>
          <w:b/>
          <w:bCs/>
          <w:sz w:val="22"/>
          <w:szCs w:val="22"/>
        </w:rPr>
        <w:t xml:space="preserve"> and Recommendations</w:t>
      </w:r>
    </w:p>
    <w:p w14:paraId="77B7F3D1" w14:textId="4218C99C" w:rsidR="005D0E50" w:rsidRPr="009B614C" w:rsidRDefault="005D0E50" w:rsidP="009B614C">
      <w:pPr>
        <w:spacing w:before="240" w:line="480" w:lineRule="auto"/>
        <w:rPr>
          <w:rFonts w:ascii="Calibri" w:hAnsi="Calibri" w:cs="Calibri"/>
          <w:b/>
          <w:bCs/>
          <w:sz w:val="22"/>
          <w:szCs w:val="22"/>
        </w:rPr>
      </w:pPr>
    </w:p>
    <w:p w14:paraId="7EA0E496" w14:textId="77777777" w:rsidR="00135D24" w:rsidRPr="009B614C" w:rsidRDefault="00135D24" w:rsidP="009B614C">
      <w:pPr>
        <w:spacing w:before="240" w:line="480" w:lineRule="auto"/>
        <w:rPr>
          <w:rFonts w:ascii="Calibri" w:hAnsi="Calibri" w:cs="Calibri"/>
          <w:sz w:val="22"/>
          <w:szCs w:val="22"/>
        </w:rPr>
      </w:pPr>
      <w:r w:rsidRPr="009B614C">
        <w:rPr>
          <w:rFonts w:ascii="Calibri" w:hAnsi="Calibri" w:cs="Calibri"/>
          <w:sz w:val="22"/>
          <w:szCs w:val="22"/>
        </w:rPr>
        <w:t xml:space="preserve">If one was to answer the research question in a sentence, based on the case study research, the sentence would say: the pupils in year 5 at school X have received the implementation of outdoor learning with great positivity. The pupils themselves relayed in simple utterances that they feel freer and more trusted in the outdoor classroom. This was a predicted phenomenon by both Hattie (1997) and Yildiz (2022), who proclaimed that outdoor activity increases independence and self-regulation, nurturing classrooms with a positive aura (Hattie, 1997; Yildiz, 2022). </w:t>
      </w:r>
    </w:p>
    <w:p w14:paraId="7D6E3DAF" w14:textId="77777777" w:rsidR="00135D24" w:rsidRPr="009B614C" w:rsidRDefault="00135D24" w:rsidP="009B614C">
      <w:pPr>
        <w:spacing w:before="240" w:line="480" w:lineRule="auto"/>
        <w:rPr>
          <w:rFonts w:ascii="Calibri" w:hAnsi="Calibri" w:cs="Calibri"/>
          <w:sz w:val="22"/>
          <w:szCs w:val="22"/>
        </w:rPr>
      </w:pPr>
      <w:r w:rsidRPr="009B614C">
        <w:rPr>
          <w:rFonts w:ascii="Calibri" w:hAnsi="Calibri" w:cs="Calibri"/>
          <w:sz w:val="22"/>
          <w:szCs w:val="22"/>
        </w:rPr>
        <w:t xml:space="preserve">An important discovery to consider post research is the consequence of weather on class morale. Although the percentage of pupils who dislike outdoor learning is lower than the percentage of pupils who enjoy it, their voices must be heard. Gibbon (2019) wrote that pupils who spend more time in nature grow a better appreciation for its intricacies. Perhaps a compromise can be met through the artistic study of environmental studies (Gibbon, 2019). </w:t>
      </w:r>
    </w:p>
    <w:p w14:paraId="4D6D18C5" w14:textId="3A8D62B1" w:rsidR="005D0E50" w:rsidRPr="009B614C" w:rsidRDefault="005D0E50" w:rsidP="009B614C">
      <w:pPr>
        <w:spacing w:before="240" w:line="480" w:lineRule="auto"/>
        <w:rPr>
          <w:rFonts w:ascii="Calibri" w:hAnsi="Calibri" w:cs="Calibri"/>
          <w:sz w:val="22"/>
          <w:szCs w:val="22"/>
        </w:rPr>
      </w:pPr>
    </w:p>
    <w:p w14:paraId="2A432C1E" w14:textId="3455A3D4" w:rsidR="005D0E50" w:rsidRPr="009B614C" w:rsidRDefault="005D0E50" w:rsidP="009B614C">
      <w:pPr>
        <w:spacing w:before="240" w:line="480" w:lineRule="auto"/>
        <w:rPr>
          <w:rFonts w:ascii="Calibri" w:hAnsi="Calibri" w:cs="Calibri"/>
          <w:i/>
          <w:iCs/>
          <w:sz w:val="22"/>
          <w:szCs w:val="22"/>
        </w:rPr>
      </w:pPr>
      <w:r w:rsidRPr="009B614C">
        <w:rPr>
          <w:rFonts w:ascii="Calibri" w:hAnsi="Calibri" w:cs="Calibri"/>
          <w:i/>
          <w:iCs/>
          <w:sz w:val="22"/>
          <w:szCs w:val="22"/>
        </w:rPr>
        <w:t>Recommendations</w:t>
      </w:r>
    </w:p>
    <w:p w14:paraId="32A23F5C" w14:textId="14A6FA66" w:rsidR="005D0E50" w:rsidRPr="009B614C" w:rsidRDefault="009F4D3C" w:rsidP="009B614C">
      <w:pPr>
        <w:spacing w:before="240" w:line="480" w:lineRule="auto"/>
        <w:rPr>
          <w:rFonts w:ascii="Calibri" w:hAnsi="Calibri" w:cs="Calibri"/>
          <w:sz w:val="22"/>
          <w:szCs w:val="22"/>
        </w:rPr>
      </w:pPr>
      <w:r w:rsidRPr="009B614C">
        <w:rPr>
          <w:rFonts w:ascii="Calibri" w:hAnsi="Calibri" w:cs="Calibri"/>
          <w:sz w:val="22"/>
          <w:szCs w:val="22"/>
        </w:rPr>
        <w:t>As it</w:t>
      </w:r>
      <w:r w:rsidR="005D0E50" w:rsidRPr="009B614C">
        <w:rPr>
          <w:rFonts w:ascii="Calibri" w:hAnsi="Calibri" w:cs="Calibri"/>
          <w:sz w:val="22"/>
          <w:szCs w:val="22"/>
        </w:rPr>
        <w:t xml:space="preserve"> was found through the thematic analysis that a significant number of the pupils find the quality of outdoor learning to be greatly affected by the weather</w:t>
      </w:r>
      <w:r w:rsidR="00135D24" w:rsidRPr="009B614C">
        <w:rPr>
          <w:rFonts w:ascii="Calibri" w:hAnsi="Calibri" w:cs="Calibri"/>
          <w:sz w:val="22"/>
          <w:szCs w:val="22"/>
        </w:rPr>
        <w:t xml:space="preserve">, the researcher’s recommendation follows a route </w:t>
      </w:r>
      <w:r w:rsidRPr="009B614C">
        <w:rPr>
          <w:rFonts w:ascii="Calibri" w:hAnsi="Calibri" w:cs="Calibri"/>
          <w:sz w:val="22"/>
          <w:szCs w:val="22"/>
        </w:rPr>
        <w:t>to tackle this</w:t>
      </w:r>
      <w:r w:rsidR="00135D24" w:rsidRPr="009B614C">
        <w:rPr>
          <w:rFonts w:ascii="Calibri" w:hAnsi="Calibri" w:cs="Calibri"/>
          <w:sz w:val="22"/>
          <w:szCs w:val="22"/>
        </w:rPr>
        <w:t xml:space="preserve">. </w:t>
      </w:r>
      <w:r w:rsidRPr="009B614C">
        <w:rPr>
          <w:rFonts w:ascii="Calibri" w:hAnsi="Calibri" w:cs="Calibri"/>
          <w:sz w:val="22"/>
          <w:szCs w:val="22"/>
        </w:rPr>
        <w:t xml:space="preserve">The last sentence of the previous paragraph is essentially what needs to be done. Poor weather and outdoor learning should not be incompatible, but rather complementary, working in harmony to provide a more exhilarating learning experience. For example, the rain may be used to teach about hydrodynamics, the water cycle, shelter building, and refraction. </w:t>
      </w:r>
      <w:r w:rsidR="003520B3" w:rsidRPr="009B614C">
        <w:rPr>
          <w:rFonts w:ascii="Calibri" w:hAnsi="Calibri" w:cs="Calibri"/>
          <w:sz w:val="22"/>
          <w:szCs w:val="22"/>
        </w:rPr>
        <w:t xml:space="preserve">The weather may be used as a way to enhance authentic contexts for learning, </w:t>
      </w:r>
      <w:r w:rsidR="003520B3" w:rsidRPr="009B614C">
        <w:rPr>
          <w:rFonts w:ascii="Calibri" w:hAnsi="Calibri" w:cs="Calibri"/>
          <w:sz w:val="22"/>
          <w:szCs w:val="22"/>
        </w:rPr>
        <w:t>which is one of Donaldson’s (2015) 12 pedagogical principles (Donaldson, 2015).</w:t>
      </w:r>
    </w:p>
    <w:p w14:paraId="187FD8EA" w14:textId="4C0974FC" w:rsidR="009F4D3C" w:rsidRPr="009B614C" w:rsidRDefault="009F4D3C" w:rsidP="009B614C">
      <w:pPr>
        <w:spacing w:before="240" w:line="480" w:lineRule="auto"/>
        <w:rPr>
          <w:rFonts w:ascii="Calibri" w:hAnsi="Calibri" w:cs="Calibri"/>
          <w:sz w:val="22"/>
          <w:szCs w:val="22"/>
        </w:rPr>
      </w:pPr>
      <w:r w:rsidRPr="009B614C">
        <w:rPr>
          <w:rFonts w:ascii="Calibri" w:hAnsi="Calibri" w:cs="Calibri"/>
          <w:sz w:val="22"/>
          <w:szCs w:val="22"/>
        </w:rPr>
        <w:lastRenderedPageBreak/>
        <w:t xml:space="preserve">It may be linked back to </w:t>
      </w:r>
      <w:r w:rsidR="00C34436" w:rsidRPr="009B614C">
        <w:rPr>
          <w:rFonts w:ascii="Calibri" w:hAnsi="Calibri" w:cs="Calibri"/>
          <w:sz w:val="22"/>
          <w:szCs w:val="22"/>
        </w:rPr>
        <w:t xml:space="preserve">the Curriculum for Wales with regards to the push for cynefin. If one remembers, Estyn (2023) advocated the use of cynefin – </w:t>
      </w:r>
      <w:r w:rsidR="003520B3" w:rsidRPr="009B614C">
        <w:rPr>
          <w:rFonts w:ascii="Calibri" w:hAnsi="Calibri" w:cs="Calibri"/>
          <w:sz w:val="22"/>
          <w:szCs w:val="22"/>
        </w:rPr>
        <w:t xml:space="preserve">through </w:t>
      </w:r>
      <w:r w:rsidR="00C34436" w:rsidRPr="009B614C">
        <w:rPr>
          <w:rFonts w:ascii="Calibri" w:hAnsi="Calibri" w:cs="Calibri"/>
          <w:sz w:val="22"/>
          <w:szCs w:val="22"/>
        </w:rPr>
        <w:t>outdoor learning – to create superlative authentic contexts for learning</w:t>
      </w:r>
      <w:r w:rsidR="003520B3" w:rsidRPr="009B614C">
        <w:rPr>
          <w:rFonts w:ascii="Calibri" w:hAnsi="Calibri" w:cs="Calibri"/>
          <w:sz w:val="22"/>
          <w:szCs w:val="22"/>
        </w:rPr>
        <w:t xml:space="preserve"> </w:t>
      </w:r>
      <w:r w:rsidR="00C34436" w:rsidRPr="009B614C">
        <w:rPr>
          <w:rFonts w:ascii="Calibri" w:hAnsi="Calibri" w:cs="Calibri"/>
          <w:sz w:val="22"/>
          <w:szCs w:val="22"/>
        </w:rPr>
        <w:t>(Estyn, 2023</w:t>
      </w:r>
      <w:r w:rsidR="003520B3" w:rsidRPr="009B614C">
        <w:rPr>
          <w:rFonts w:ascii="Calibri" w:hAnsi="Calibri" w:cs="Calibri"/>
          <w:sz w:val="22"/>
          <w:szCs w:val="22"/>
        </w:rPr>
        <w:t xml:space="preserve">). </w:t>
      </w:r>
    </w:p>
    <w:p w14:paraId="71303D47" w14:textId="77777777" w:rsidR="005D0E50" w:rsidRPr="0049579C" w:rsidRDefault="005D0E50">
      <w:pPr>
        <w:rPr>
          <w:rFonts w:ascii="Calibri" w:hAnsi="Calibri" w:cs="Calibri"/>
          <w:b/>
          <w:bCs/>
        </w:rPr>
      </w:pPr>
    </w:p>
    <w:p w14:paraId="2354ED00" w14:textId="72EEF6C7" w:rsidR="009B614C" w:rsidRDefault="009B614C">
      <w:pPr>
        <w:rPr>
          <w:rFonts w:ascii="Calibri" w:hAnsi="Calibri" w:cs="Calibri"/>
          <w:b/>
          <w:bCs/>
        </w:rPr>
      </w:pPr>
      <w:r>
        <w:rPr>
          <w:rFonts w:ascii="Calibri" w:hAnsi="Calibri" w:cs="Calibri"/>
          <w:b/>
          <w:bCs/>
        </w:rPr>
        <w:br w:type="page"/>
      </w:r>
    </w:p>
    <w:p w14:paraId="1687B0CE" w14:textId="77777777" w:rsidR="009B614C" w:rsidRPr="009B614C" w:rsidRDefault="009B614C" w:rsidP="009B614C">
      <w:pPr>
        <w:spacing w:before="240" w:line="480" w:lineRule="auto"/>
        <w:rPr>
          <w:rFonts w:ascii="Calibri" w:hAnsi="Calibri" w:cs="Calibri"/>
          <w:b/>
          <w:bCs/>
          <w:sz w:val="22"/>
          <w:szCs w:val="22"/>
        </w:rPr>
      </w:pPr>
      <w:r w:rsidRPr="009B614C">
        <w:rPr>
          <w:rFonts w:ascii="Calibri" w:hAnsi="Calibri" w:cs="Calibri"/>
          <w:b/>
          <w:bCs/>
          <w:sz w:val="22"/>
          <w:szCs w:val="22"/>
        </w:rPr>
        <w:lastRenderedPageBreak/>
        <w:t>References</w:t>
      </w:r>
    </w:p>
    <w:p w14:paraId="6E96933E"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BERA. (2019) </w:t>
      </w:r>
      <w:r w:rsidRPr="009B614C">
        <w:rPr>
          <w:rFonts w:ascii="Calibri" w:hAnsi="Calibri" w:cs="Calibri"/>
          <w:i/>
          <w:iCs/>
          <w:sz w:val="22"/>
          <w:szCs w:val="22"/>
        </w:rPr>
        <w:t>Ethical Guidelines for Educational Research,</w:t>
      </w:r>
      <w:r w:rsidRPr="009B614C">
        <w:rPr>
          <w:rFonts w:ascii="Calibri" w:hAnsi="Calibri" w:cs="Calibri"/>
          <w:sz w:val="22"/>
          <w:szCs w:val="22"/>
        </w:rPr>
        <w:t xml:space="preserve"> 4</w:t>
      </w:r>
      <w:r w:rsidRPr="009B614C">
        <w:rPr>
          <w:rFonts w:ascii="Calibri" w:hAnsi="Calibri" w:cs="Calibri"/>
          <w:sz w:val="22"/>
          <w:szCs w:val="22"/>
          <w:vertAlign w:val="superscript"/>
        </w:rPr>
        <w:t>th</w:t>
      </w:r>
      <w:r w:rsidRPr="009B614C">
        <w:rPr>
          <w:rFonts w:ascii="Calibri" w:hAnsi="Calibri" w:cs="Calibri"/>
          <w:sz w:val="22"/>
          <w:szCs w:val="22"/>
        </w:rPr>
        <w:t xml:space="preserve"> Ed. Available at: https://www.bera.ac.uk/publication/ethical-guidelines-for-educational-research-2018-online#consent (Accessed: 1 May 2024).</w:t>
      </w:r>
    </w:p>
    <w:p w14:paraId="219BAB82"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Cameron, M and McGue, S. (2019) </w:t>
      </w:r>
      <w:r w:rsidRPr="009B614C">
        <w:rPr>
          <w:rFonts w:ascii="Calibri" w:hAnsi="Calibri" w:cs="Calibri"/>
          <w:i/>
          <w:iCs/>
          <w:sz w:val="22"/>
          <w:szCs w:val="22"/>
        </w:rPr>
        <w:t xml:space="preserve">Behavioural effects of outdoor learning on primary students. </w:t>
      </w:r>
      <w:r w:rsidRPr="009B614C">
        <w:rPr>
          <w:rFonts w:ascii="Calibri" w:hAnsi="Calibri" w:cs="Calibri"/>
          <w:sz w:val="22"/>
          <w:szCs w:val="22"/>
        </w:rPr>
        <w:t>Available at: https://sophia.stkate.edu/cgi/viewcontent.cgi?article=1296&amp;context=maed (Accessed: 29 April 2024).</w:t>
      </w:r>
    </w:p>
    <w:p w14:paraId="6C0F68F9"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Cherry, K. (2024) </w:t>
      </w:r>
      <w:r w:rsidRPr="009B614C">
        <w:rPr>
          <w:rFonts w:ascii="Calibri" w:hAnsi="Calibri" w:cs="Calibri"/>
          <w:i/>
          <w:iCs/>
          <w:sz w:val="22"/>
          <w:szCs w:val="22"/>
        </w:rPr>
        <w:t>What is a Case Study?</w:t>
      </w:r>
      <w:r w:rsidRPr="009B614C">
        <w:rPr>
          <w:rFonts w:ascii="Calibri" w:hAnsi="Calibri" w:cs="Calibri"/>
          <w:sz w:val="22"/>
          <w:szCs w:val="22"/>
        </w:rPr>
        <w:t xml:space="preserve"> Available at: https://www.verywellmind.com/how-to-write-a-psychology-case-study-2795722#:~:text=The%20point%20of%20a%20case,results%20to%20a%20larger%20population. (Accessed: 3 May 2024).</w:t>
      </w:r>
    </w:p>
    <w:p w14:paraId="263B14FD"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Clarke, L. (2021) </w:t>
      </w:r>
      <w:r w:rsidRPr="009B614C">
        <w:rPr>
          <w:rFonts w:ascii="Calibri" w:hAnsi="Calibri" w:cs="Calibri"/>
          <w:i/>
          <w:iCs/>
          <w:sz w:val="22"/>
          <w:szCs w:val="22"/>
        </w:rPr>
        <w:t>Re-imagining Schooling: Curriculum Planning, Design and Implementation: Primary.</w:t>
      </w:r>
      <w:r w:rsidRPr="009B614C">
        <w:rPr>
          <w:rFonts w:ascii="Calibri" w:hAnsi="Calibri" w:cs="Calibri"/>
          <w:sz w:val="22"/>
          <w:szCs w:val="22"/>
        </w:rPr>
        <w:t xml:space="preserve"> Available at: https://hwb.gov.wales/p</w:t>
      </w:r>
      <w:r w:rsidRPr="009B614C">
        <w:rPr>
          <w:rFonts w:ascii="Calibri" w:hAnsi="Calibri" w:cs="Calibri"/>
          <w:sz w:val="22"/>
          <w:szCs w:val="22"/>
        </w:rPr>
        <w:t>l</w:t>
      </w:r>
      <w:r w:rsidRPr="009B614C">
        <w:rPr>
          <w:rFonts w:ascii="Calibri" w:hAnsi="Calibri" w:cs="Calibri"/>
          <w:sz w:val="22"/>
          <w:szCs w:val="22"/>
        </w:rPr>
        <w:t>aylists/view/d627d746-2e37-4f2a-a4a3-db62c157c5bf/en/3 (Accessed: 26 April 2024).</w:t>
      </w:r>
    </w:p>
    <w:p w14:paraId="43A10367"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Cote, C. (2021) ‘Business Insights ‘, </w:t>
      </w:r>
      <w:r w:rsidRPr="009B614C">
        <w:rPr>
          <w:rFonts w:ascii="Calibri" w:hAnsi="Calibri" w:cs="Calibri"/>
          <w:i/>
          <w:iCs/>
          <w:sz w:val="22"/>
          <w:szCs w:val="22"/>
        </w:rPr>
        <w:t>Harvard Business School Online</w:t>
      </w:r>
      <w:r w:rsidRPr="009B614C">
        <w:rPr>
          <w:rFonts w:ascii="Calibri" w:hAnsi="Calibri" w:cs="Calibri"/>
          <w:sz w:val="22"/>
          <w:szCs w:val="22"/>
        </w:rPr>
        <w:t xml:space="preserve"> [blog]. 19 October. Available at: https://online.hbs.edu/blog/post/types-of-data-analysis (Accessed: 5 May 2024).</w:t>
      </w:r>
    </w:p>
    <w:p w14:paraId="130C69ED"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Cote, C. (2021) ‘Business Insights’, </w:t>
      </w:r>
      <w:r w:rsidRPr="009B614C">
        <w:rPr>
          <w:rFonts w:ascii="Calibri" w:hAnsi="Calibri" w:cs="Calibri"/>
          <w:i/>
          <w:iCs/>
          <w:sz w:val="22"/>
          <w:szCs w:val="22"/>
        </w:rPr>
        <w:t>Harvard Business School Online</w:t>
      </w:r>
      <w:r w:rsidRPr="009B614C">
        <w:rPr>
          <w:rFonts w:ascii="Calibri" w:hAnsi="Calibri" w:cs="Calibri"/>
          <w:sz w:val="22"/>
          <w:szCs w:val="22"/>
        </w:rPr>
        <w:t xml:space="preserve"> [blog]. 9 November. Available at: https://online.hbs.edu/blog/post/descriptive-analytics (Accessed: 5 May 2024).</w:t>
      </w:r>
    </w:p>
    <w:p w14:paraId="5E4864F7"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Donaldson, G. (2015) </w:t>
      </w:r>
      <w:r w:rsidRPr="009B614C">
        <w:rPr>
          <w:rFonts w:ascii="Calibri" w:hAnsi="Calibri" w:cs="Calibri"/>
          <w:i/>
          <w:iCs/>
          <w:sz w:val="22"/>
          <w:szCs w:val="22"/>
        </w:rPr>
        <w:t>Successful Futures.</w:t>
      </w:r>
      <w:r w:rsidRPr="009B614C">
        <w:rPr>
          <w:rFonts w:ascii="Calibri" w:hAnsi="Calibri" w:cs="Calibri"/>
          <w:sz w:val="22"/>
          <w:szCs w:val="22"/>
        </w:rPr>
        <w:t xml:space="preserve"> Available at: https://www.nasuwt.org.uk/static/uploaded/ad5b4d73-76eb-462a-8ba00412eb6e572a.pdf (Accessed: 25 April 2024).</w:t>
      </w:r>
    </w:p>
    <w:p w14:paraId="1A563698"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Estyn. (2020) </w:t>
      </w:r>
      <w:r w:rsidRPr="009B614C">
        <w:rPr>
          <w:rFonts w:ascii="Calibri" w:hAnsi="Calibri" w:cs="Calibri"/>
          <w:i/>
          <w:iCs/>
          <w:sz w:val="22"/>
          <w:szCs w:val="22"/>
        </w:rPr>
        <w:t>A Report on Birchgrove Primary.</w:t>
      </w:r>
      <w:r w:rsidRPr="009B614C">
        <w:rPr>
          <w:rFonts w:ascii="Calibri" w:hAnsi="Calibri" w:cs="Calibri"/>
          <w:sz w:val="22"/>
          <w:szCs w:val="22"/>
        </w:rPr>
        <w:t xml:space="preserve"> Available at: </w:t>
      </w:r>
      <w:r w:rsidRPr="009B614C">
        <w:rPr>
          <w:rFonts w:ascii="Calibri" w:hAnsi="Calibri" w:cs="Calibri"/>
          <w:color w:val="000000" w:themeColor="text1"/>
          <w:sz w:val="22"/>
          <w:szCs w:val="22"/>
        </w:rPr>
        <w:t>https://www.estyn.gov.wales/system/files/2022-01/Birchgrove%2520Primary.pdf</w:t>
      </w:r>
      <w:r w:rsidRPr="009B614C">
        <w:rPr>
          <w:rStyle w:val="Hyperlink"/>
          <w:rFonts w:ascii="Calibri" w:hAnsi="Calibri" w:cs="Calibri"/>
          <w:color w:val="000000" w:themeColor="text1"/>
          <w:sz w:val="22"/>
          <w:szCs w:val="22"/>
          <w:u w:val="none"/>
        </w:rPr>
        <w:t xml:space="preserve"> (Accessed: 25 April 2024).</w:t>
      </w:r>
    </w:p>
    <w:p w14:paraId="7879170B"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lastRenderedPageBreak/>
        <w:t xml:space="preserve">Estyn. (2023) </w:t>
      </w:r>
      <w:r w:rsidRPr="009B614C">
        <w:rPr>
          <w:rFonts w:ascii="Calibri" w:hAnsi="Calibri" w:cs="Calibri"/>
          <w:i/>
          <w:iCs/>
          <w:sz w:val="22"/>
          <w:szCs w:val="22"/>
        </w:rPr>
        <w:t>How the school uses the wider outdoor environment and community (cynefin) to enhance pupils’ learning experience.</w:t>
      </w:r>
      <w:r w:rsidRPr="009B614C">
        <w:rPr>
          <w:rFonts w:ascii="Calibri" w:hAnsi="Calibri" w:cs="Calibri"/>
          <w:sz w:val="22"/>
          <w:szCs w:val="22"/>
        </w:rPr>
        <w:t xml:space="preserve"> Available at: https://www.estyn.gov.wales/effective-practice/how-school-uses-wider-outdoor-environment-and-community-cynefin-enhance-pupils (Accessed: 28 April 2024).</w:t>
      </w:r>
    </w:p>
    <w:p w14:paraId="5875F92E"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Fischer, T. et al. (2020) ‘Beyond the ritualised use of questionnaires: toward a science of actual behaviours and psychological states’, </w:t>
      </w:r>
      <w:r w:rsidRPr="009B614C">
        <w:rPr>
          <w:rFonts w:ascii="Calibri" w:hAnsi="Calibri" w:cs="Calibri"/>
          <w:i/>
          <w:iCs/>
          <w:sz w:val="22"/>
          <w:szCs w:val="22"/>
        </w:rPr>
        <w:t>The Leadership Quarterly,</w:t>
      </w:r>
      <w:r w:rsidRPr="009B614C">
        <w:rPr>
          <w:rFonts w:ascii="Calibri" w:hAnsi="Calibri" w:cs="Calibri"/>
          <w:sz w:val="22"/>
          <w:szCs w:val="22"/>
        </w:rPr>
        <w:t xml:space="preserve"> 31(4). DOI: 10.1016/S1048-20)30076-X.</w:t>
      </w:r>
    </w:p>
    <w:p w14:paraId="40E5410A"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Froebel Trust. </w:t>
      </w:r>
      <w:r w:rsidRPr="009B614C">
        <w:rPr>
          <w:rFonts w:ascii="Calibri" w:hAnsi="Calibri" w:cs="Calibri"/>
          <w:i/>
          <w:iCs/>
          <w:sz w:val="22"/>
          <w:szCs w:val="22"/>
        </w:rPr>
        <w:t>Froebelian Principles.</w:t>
      </w:r>
      <w:r w:rsidRPr="009B614C">
        <w:rPr>
          <w:rFonts w:ascii="Calibri" w:hAnsi="Calibri" w:cs="Calibri"/>
          <w:sz w:val="22"/>
          <w:szCs w:val="22"/>
        </w:rPr>
        <w:t xml:space="preserve"> Available at: https://www.froebel.org.uk/about-us/froebelian-principles (Accessed: 20 April 2024).</w:t>
      </w:r>
    </w:p>
    <w:p w14:paraId="35FCE29E"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Gibbon, P. (2019) John Dewey: ‘Portrait of a progressive thinker,’ </w:t>
      </w:r>
      <w:r w:rsidRPr="009B614C">
        <w:rPr>
          <w:rFonts w:ascii="Calibri" w:hAnsi="Calibri" w:cs="Calibri"/>
          <w:i/>
          <w:iCs/>
          <w:sz w:val="22"/>
          <w:szCs w:val="22"/>
        </w:rPr>
        <w:t>HUMANITIES,</w:t>
      </w:r>
      <w:r w:rsidRPr="009B614C">
        <w:rPr>
          <w:rFonts w:ascii="Calibri" w:hAnsi="Calibri" w:cs="Calibri"/>
          <w:sz w:val="22"/>
          <w:szCs w:val="22"/>
        </w:rPr>
        <w:t xml:space="preserve"> 40(2). Available at: https://www.neh.gov/article/john-dewey-portrait-progressive-thinker#:~:text=Dewey%20insisted%20that%20the%20old,Students%20should%20become%20problem%20solvers. (Accessed: 30 April 2024).</w:t>
      </w:r>
    </w:p>
    <w:p w14:paraId="418E93E7"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Gill, P, Stewart, K and Chadwick, B. (2008) ‘Methods of Data Collection in Qualitative Research: Interviews and Focus Groups’, </w:t>
      </w:r>
      <w:r w:rsidRPr="009B614C">
        <w:rPr>
          <w:rFonts w:ascii="Calibri" w:hAnsi="Calibri" w:cs="Calibri"/>
          <w:i/>
          <w:iCs/>
          <w:sz w:val="22"/>
          <w:szCs w:val="22"/>
        </w:rPr>
        <w:t xml:space="preserve">British Dental Journal, </w:t>
      </w:r>
      <w:r w:rsidRPr="009B614C">
        <w:rPr>
          <w:rFonts w:ascii="Calibri" w:hAnsi="Calibri" w:cs="Calibri"/>
          <w:sz w:val="22"/>
          <w:szCs w:val="22"/>
        </w:rPr>
        <w:t>204, pp. 291-295. Available at: https://www.nature.com/articles/bdj.2008.192 (Accessed: 3 May 2024).</w:t>
      </w:r>
    </w:p>
    <w:p w14:paraId="15CCC9DB"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Guardian Angels Roman Catholic Primary School. Outdoor Learning &amp; Theorists. Available at: https://www.guardianangels.bury.sch.uk/outdoor-learning-theorists/ (Accessed: 25 April 2024).</w:t>
      </w:r>
    </w:p>
    <w:p w14:paraId="6C688E3A"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Hancock, R. Algozzine, B. and Lim, J. (2021)</w:t>
      </w:r>
      <w:r w:rsidRPr="009B614C">
        <w:rPr>
          <w:rFonts w:ascii="Calibri" w:hAnsi="Calibri" w:cs="Calibri"/>
          <w:i/>
          <w:iCs/>
          <w:sz w:val="22"/>
          <w:szCs w:val="22"/>
        </w:rPr>
        <w:t xml:space="preserve"> Doing Case Study Research: A Practical Guide for Beginning Researchers. </w:t>
      </w:r>
      <w:r w:rsidRPr="009B614C">
        <w:rPr>
          <w:rFonts w:ascii="Calibri" w:hAnsi="Calibri" w:cs="Calibri"/>
          <w:sz w:val="22"/>
          <w:szCs w:val="22"/>
        </w:rPr>
        <w:t>Available at: https://ebookcentral.proquest.com/lib/trinity/reader.action?docID=6733185 (Accessed: 3 May April).</w:t>
      </w:r>
    </w:p>
    <w:p w14:paraId="022545B4" w14:textId="77777777" w:rsidR="009B614C" w:rsidRPr="009B614C" w:rsidRDefault="009B614C" w:rsidP="009B614C">
      <w:pPr>
        <w:spacing w:before="240" w:line="480" w:lineRule="auto"/>
        <w:rPr>
          <w:rStyle w:val="Hyperlink"/>
          <w:rFonts w:ascii="Calibri" w:hAnsi="Calibri" w:cs="Calibri"/>
          <w:color w:val="000000" w:themeColor="text1"/>
          <w:sz w:val="22"/>
          <w:szCs w:val="22"/>
          <w:u w:val="none"/>
        </w:rPr>
      </w:pPr>
      <w:r w:rsidRPr="009B614C">
        <w:rPr>
          <w:rFonts w:ascii="Calibri" w:hAnsi="Calibri" w:cs="Calibri"/>
          <w:color w:val="000000" w:themeColor="text1"/>
          <w:sz w:val="22"/>
          <w:szCs w:val="22"/>
        </w:rPr>
        <w:lastRenderedPageBreak/>
        <w:t xml:space="preserve">Hattie, J. et al. (1997) Adventure education and outward bound: ‘Out-of-class experiences that make a lasting difference’, </w:t>
      </w:r>
      <w:r w:rsidRPr="009B614C">
        <w:rPr>
          <w:rFonts w:ascii="Calibri" w:hAnsi="Calibri" w:cs="Calibri"/>
          <w:i/>
          <w:iCs/>
          <w:color w:val="000000" w:themeColor="text1"/>
          <w:sz w:val="22"/>
          <w:szCs w:val="22"/>
        </w:rPr>
        <w:t>Review of Educational Research,</w:t>
      </w:r>
      <w:r w:rsidRPr="009B614C">
        <w:rPr>
          <w:rFonts w:ascii="Calibri" w:hAnsi="Calibri" w:cs="Calibri"/>
          <w:color w:val="000000" w:themeColor="text1"/>
          <w:sz w:val="22"/>
          <w:szCs w:val="22"/>
        </w:rPr>
        <w:t xml:space="preserve"> 67(1), pp. 43-87. Available at: https://www.jstor.org/stable/1170619</w:t>
      </w:r>
      <w:r w:rsidRPr="009B614C">
        <w:rPr>
          <w:rStyle w:val="Hyperlink"/>
          <w:rFonts w:ascii="Calibri" w:hAnsi="Calibri" w:cs="Calibri"/>
          <w:color w:val="000000" w:themeColor="text1"/>
          <w:sz w:val="22"/>
          <w:szCs w:val="22"/>
          <w:u w:val="none"/>
        </w:rPr>
        <w:t xml:space="preserve"> (Accessed: 28 April 2024).</w:t>
      </w:r>
    </w:p>
    <w:p w14:paraId="6AEFBCD1"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Higgins, P and Nicol, R. (2002) Outdoor Education: Authentic Learning in the Context of Landscapes. Available at: http://www.docs.hss.ed.a</w:t>
      </w:r>
      <w:r w:rsidRPr="009B614C">
        <w:rPr>
          <w:rFonts w:ascii="Calibri" w:hAnsi="Calibri" w:cs="Calibri"/>
          <w:sz w:val="22"/>
          <w:szCs w:val="22"/>
        </w:rPr>
        <w:t>c</w:t>
      </w:r>
      <w:r w:rsidRPr="009B614C">
        <w:rPr>
          <w:rFonts w:ascii="Calibri" w:hAnsi="Calibri" w:cs="Calibri"/>
          <w:sz w:val="22"/>
          <w:szCs w:val="22"/>
        </w:rPr>
        <w:t>.uk/education/outdoored/oe_authentic_learning.pdf (Accessed: 27 April 2024).</w:t>
      </w:r>
    </w:p>
    <w:p w14:paraId="0A2B8123"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Hollweck, T. ‘Robert K. Yin. (2014). ‘Case study research design and methods (5</w:t>
      </w:r>
      <w:r w:rsidRPr="009B614C">
        <w:rPr>
          <w:rFonts w:ascii="Calibri" w:hAnsi="Calibri" w:cs="Calibri"/>
          <w:sz w:val="22"/>
          <w:szCs w:val="22"/>
          <w:vertAlign w:val="superscript"/>
        </w:rPr>
        <w:t>th</w:t>
      </w:r>
      <w:r w:rsidRPr="009B614C">
        <w:rPr>
          <w:rFonts w:ascii="Calibri" w:hAnsi="Calibri" w:cs="Calibri"/>
          <w:sz w:val="22"/>
          <w:szCs w:val="22"/>
        </w:rPr>
        <w:t xml:space="preserve"> ed). Thousand Oaks, CA: Sage. 282 pages’, </w:t>
      </w:r>
      <w:r w:rsidRPr="009B614C">
        <w:rPr>
          <w:rFonts w:ascii="Calibri" w:hAnsi="Calibri" w:cs="Calibri"/>
          <w:i/>
          <w:iCs/>
          <w:sz w:val="22"/>
          <w:szCs w:val="22"/>
        </w:rPr>
        <w:t>Canadian Journal of Program Evaluation,</w:t>
      </w:r>
      <w:r w:rsidRPr="009B614C">
        <w:rPr>
          <w:rFonts w:ascii="Calibri" w:hAnsi="Calibri" w:cs="Calibri"/>
          <w:sz w:val="22"/>
          <w:szCs w:val="22"/>
        </w:rPr>
        <w:t xml:space="preserve"> 30(1). DOI: 10.3138/cjpe.30.1.108.</w:t>
      </w:r>
    </w:p>
    <w:p w14:paraId="4205D2A3"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Jnanathapaswi, S. G. (2021) </w:t>
      </w:r>
      <w:r w:rsidRPr="009B614C">
        <w:rPr>
          <w:rFonts w:ascii="Calibri" w:hAnsi="Calibri" w:cs="Calibri"/>
          <w:i/>
          <w:iCs/>
          <w:sz w:val="22"/>
          <w:szCs w:val="22"/>
        </w:rPr>
        <w:t xml:space="preserve">Thematic Analysis &amp; Coding: An Overview of the Qualitative Paradigm. </w:t>
      </w:r>
      <w:r w:rsidRPr="009B614C">
        <w:rPr>
          <w:rFonts w:ascii="Calibri" w:hAnsi="Calibri" w:cs="Calibri"/>
          <w:sz w:val="22"/>
          <w:szCs w:val="22"/>
        </w:rPr>
        <w:t>DOI: 10.6084/m9.figshare.17159249.</w:t>
      </w:r>
    </w:p>
    <w:p w14:paraId="746E9685"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Kolb, D. A. (2014) </w:t>
      </w:r>
      <w:r w:rsidRPr="009B614C">
        <w:rPr>
          <w:rFonts w:ascii="Calibri" w:hAnsi="Calibri" w:cs="Calibri"/>
          <w:i/>
          <w:iCs/>
          <w:sz w:val="22"/>
          <w:szCs w:val="22"/>
        </w:rPr>
        <w:t xml:space="preserve">Experiential Learning: Experience as the Source of Learning and Development. </w:t>
      </w:r>
      <w:r w:rsidRPr="009B614C">
        <w:rPr>
          <w:rFonts w:ascii="Calibri" w:hAnsi="Calibri" w:cs="Calibri"/>
          <w:sz w:val="22"/>
          <w:szCs w:val="22"/>
        </w:rPr>
        <w:t xml:space="preserve">London: Pearson Education. </w:t>
      </w:r>
    </w:p>
    <w:p w14:paraId="51916E51"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Kiviranta, L. et al. (2024) ‘Outdoor learning in early childhood education: exploring benefits and challenges’, </w:t>
      </w:r>
      <w:r w:rsidRPr="009B614C">
        <w:rPr>
          <w:rFonts w:ascii="Calibri" w:hAnsi="Calibri" w:cs="Calibri"/>
          <w:i/>
          <w:iCs/>
          <w:sz w:val="22"/>
          <w:szCs w:val="22"/>
        </w:rPr>
        <w:t>Educational Research</w:t>
      </w:r>
      <w:r w:rsidRPr="009B614C">
        <w:rPr>
          <w:rFonts w:ascii="Calibri" w:hAnsi="Calibri" w:cs="Calibri"/>
          <w:sz w:val="22"/>
          <w:szCs w:val="22"/>
        </w:rPr>
        <w:t>, 66(1), pp. 102-119. DOI: 10.1080/00131881.2023.2285762.</w:t>
      </w:r>
    </w:p>
    <w:p w14:paraId="5341F8F5"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Lambert, M. (2019) </w:t>
      </w:r>
      <w:r w:rsidRPr="009B614C">
        <w:rPr>
          <w:rFonts w:ascii="Calibri" w:hAnsi="Calibri" w:cs="Calibri"/>
          <w:i/>
          <w:iCs/>
          <w:sz w:val="22"/>
          <w:szCs w:val="22"/>
        </w:rPr>
        <w:t>Practical Research Methods in Education: An Early Researcher’s Critical Guide.</w:t>
      </w:r>
      <w:r w:rsidRPr="009B614C">
        <w:rPr>
          <w:rFonts w:ascii="Calibri" w:hAnsi="Calibri" w:cs="Calibri"/>
          <w:sz w:val="22"/>
          <w:szCs w:val="22"/>
        </w:rPr>
        <w:t xml:space="preserve"> New York: Routledge.</w:t>
      </w:r>
    </w:p>
    <w:p w14:paraId="24F8BF8C"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Learning Through Landscapes. </w:t>
      </w:r>
      <w:r w:rsidRPr="009B614C">
        <w:rPr>
          <w:rFonts w:ascii="Calibri" w:hAnsi="Calibri" w:cs="Calibri"/>
          <w:i/>
          <w:iCs/>
          <w:sz w:val="22"/>
          <w:szCs w:val="22"/>
        </w:rPr>
        <w:t>5 Barriers to Outdoor Learning at Primary School and How to Overcome Them</w:t>
      </w:r>
      <w:r w:rsidRPr="009B614C">
        <w:rPr>
          <w:rFonts w:ascii="Calibri" w:hAnsi="Calibri" w:cs="Calibri"/>
          <w:sz w:val="22"/>
          <w:szCs w:val="22"/>
        </w:rPr>
        <w:t>. Available at: https://ltl.org.uk/news/overcome-outdoor-learning-barriers-primary-school/ (Accessed: 25 April 2024).</w:t>
      </w:r>
    </w:p>
    <w:p w14:paraId="75D930F4" w14:textId="77777777" w:rsidR="009B614C" w:rsidRPr="009B614C" w:rsidRDefault="009B614C" w:rsidP="009B614C">
      <w:pPr>
        <w:spacing w:before="240" w:line="480" w:lineRule="auto"/>
        <w:rPr>
          <w:rStyle w:val="Hyperlink"/>
          <w:rFonts w:ascii="Calibri" w:hAnsi="Calibri" w:cs="Calibri"/>
          <w:color w:val="auto"/>
          <w:sz w:val="22"/>
          <w:szCs w:val="22"/>
          <w:u w:val="none"/>
        </w:rPr>
      </w:pPr>
      <w:r w:rsidRPr="009B614C">
        <w:rPr>
          <w:rFonts w:ascii="Calibri" w:hAnsi="Calibri" w:cs="Calibri"/>
          <w:color w:val="000000" w:themeColor="text1"/>
          <w:sz w:val="22"/>
          <w:szCs w:val="22"/>
        </w:rPr>
        <w:t>Learning Through Landscapes. How outdoor learning can help you fulfil the four purposes of the new curriculum for Wales. Available at: https://ltl.org.uk/news/how-outdoor-learning-can-help-you-fulfil-the-four-purposes-of-the-new-curriculum-for-wales</w:t>
      </w:r>
      <w:r w:rsidRPr="009B614C">
        <w:rPr>
          <w:rFonts w:ascii="Calibri" w:hAnsi="Calibri" w:cs="Calibri"/>
          <w:color w:val="000000" w:themeColor="text1"/>
          <w:sz w:val="22"/>
          <w:szCs w:val="22"/>
        </w:rPr>
        <w:t>/</w:t>
      </w:r>
      <w:r w:rsidRPr="009B614C">
        <w:rPr>
          <w:rStyle w:val="Hyperlink"/>
          <w:rFonts w:ascii="Calibri" w:hAnsi="Calibri" w:cs="Calibri"/>
          <w:color w:val="000000" w:themeColor="text1"/>
          <w:sz w:val="22"/>
          <w:szCs w:val="22"/>
          <w:u w:val="none"/>
        </w:rPr>
        <w:t xml:space="preserve"> (Accessed: 26 April 2024).</w:t>
      </w:r>
    </w:p>
    <w:p w14:paraId="2837EB57"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lastRenderedPageBreak/>
        <w:t xml:space="preserve">Mezmir, E. A. (2020) ‘Qualitative data analysis: an overview of data reduction, data display and interpretation’, </w:t>
      </w:r>
      <w:r w:rsidRPr="009B614C">
        <w:rPr>
          <w:rFonts w:ascii="Calibri" w:hAnsi="Calibri" w:cs="Calibri"/>
          <w:i/>
          <w:iCs/>
          <w:sz w:val="22"/>
          <w:szCs w:val="22"/>
        </w:rPr>
        <w:t>Research on Humanities and Social Sciences,</w:t>
      </w:r>
      <w:r w:rsidRPr="009B614C">
        <w:rPr>
          <w:rFonts w:ascii="Calibri" w:hAnsi="Calibri" w:cs="Calibri"/>
          <w:sz w:val="22"/>
          <w:szCs w:val="22"/>
        </w:rPr>
        <w:t xml:space="preserve"> 10(21), pp. 15-27. Available at: https://core.ac.uk/download/pdf/356684456.pdf (Accessed: 3 May 2024).</w:t>
      </w:r>
    </w:p>
    <w:p w14:paraId="044C3543"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Norwich University. </w:t>
      </w:r>
      <w:r w:rsidRPr="009B614C">
        <w:rPr>
          <w:rFonts w:ascii="Calibri" w:hAnsi="Calibri" w:cs="Calibri"/>
          <w:i/>
          <w:iCs/>
          <w:sz w:val="22"/>
          <w:szCs w:val="22"/>
        </w:rPr>
        <w:t>The 4 components of the experiential learning cycle.</w:t>
      </w:r>
      <w:r w:rsidRPr="009B614C">
        <w:rPr>
          <w:rFonts w:ascii="Calibri" w:hAnsi="Calibri" w:cs="Calibri"/>
          <w:sz w:val="22"/>
          <w:szCs w:val="22"/>
        </w:rPr>
        <w:t xml:space="preserve"> Available at: https://online.norwich.edu/online/about/resource-library/4-components-experiential-learning-cycle (Accessed: 30 April 2024).</w:t>
      </w:r>
    </w:p>
    <w:p w14:paraId="7AA3F7D8"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Ofsted. (2023) </w:t>
      </w:r>
      <w:r w:rsidRPr="009B614C">
        <w:rPr>
          <w:rFonts w:ascii="Calibri" w:hAnsi="Calibri" w:cs="Calibri"/>
          <w:i/>
          <w:iCs/>
          <w:sz w:val="22"/>
          <w:szCs w:val="22"/>
        </w:rPr>
        <w:t>What Do OFSTED Say About Outdoor Learning in Schools.</w:t>
      </w:r>
      <w:r w:rsidRPr="009B614C">
        <w:rPr>
          <w:rFonts w:ascii="Calibri" w:hAnsi="Calibri" w:cs="Calibri"/>
          <w:sz w:val="22"/>
          <w:szCs w:val="22"/>
        </w:rPr>
        <w:t xml:space="preserve"> Available at: https://fun-play.co.uk/what-do-ofsted-say-about-outdoor-learning-in-schools/ (Accessed: 28 April 2024).</w:t>
      </w:r>
    </w:p>
    <w:p w14:paraId="7F68159F" w14:textId="77777777" w:rsidR="009B614C" w:rsidRPr="009B614C" w:rsidRDefault="009B614C" w:rsidP="009B614C">
      <w:pPr>
        <w:spacing w:before="240" w:line="480" w:lineRule="auto"/>
        <w:rPr>
          <w:rStyle w:val="Hyperlink"/>
          <w:rFonts w:ascii="Calibri" w:hAnsi="Calibri" w:cs="Calibri"/>
          <w:color w:val="000000" w:themeColor="text1"/>
          <w:sz w:val="22"/>
          <w:szCs w:val="22"/>
          <w:u w:val="none"/>
        </w:rPr>
      </w:pPr>
      <w:r w:rsidRPr="009B614C">
        <w:rPr>
          <w:rFonts w:ascii="Calibri" w:hAnsi="Calibri" w:cs="Calibri"/>
          <w:color w:val="000000" w:themeColor="text1"/>
          <w:sz w:val="22"/>
          <w:szCs w:val="22"/>
        </w:rPr>
        <w:t xml:space="preserve">Ord, J and Leather, M. (2011) </w:t>
      </w:r>
      <w:r w:rsidRPr="009B614C">
        <w:rPr>
          <w:rFonts w:ascii="Calibri" w:hAnsi="Calibri" w:cs="Calibri"/>
          <w:i/>
          <w:iCs/>
          <w:color w:val="000000" w:themeColor="text1"/>
          <w:sz w:val="22"/>
          <w:szCs w:val="22"/>
        </w:rPr>
        <w:t>The substance beneath the labels of experiential learning: The importance of John Dewey for outdoor educators.</w:t>
      </w:r>
      <w:r w:rsidRPr="009B614C">
        <w:rPr>
          <w:rFonts w:ascii="Calibri" w:hAnsi="Calibri" w:cs="Calibri"/>
          <w:color w:val="000000" w:themeColor="text1"/>
          <w:sz w:val="22"/>
          <w:szCs w:val="22"/>
        </w:rPr>
        <w:t xml:space="preserve"> Available at: https://core.ac.uk/download/pdf/230734488.pdf</w:t>
      </w:r>
      <w:r w:rsidRPr="009B614C">
        <w:rPr>
          <w:rStyle w:val="Hyperlink"/>
          <w:rFonts w:ascii="Calibri" w:hAnsi="Calibri" w:cs="Calibri"/>
          <w:color w:val="000000" w:themeColor="text1"/>
          <w:sz w:val="22"/>
          <w:szCs w:val="22"/>
          <w:u w:val="none"/>
        </w:rPr>
        <w:t xml:space="preserve"> (Accessed: 28 April 2024).</w:t>
      </w:r>
    </w:p>
    <w:p w14:paraId="57127437"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Ponizovsky-Bergelson, Y. et al. (2019) ‘A qualitative interview with young children: what encourages or inhibits young children’s participation?’</w:t>
      </w:r>
      <w:r w:rsidRPr="009B614C">
        <w:rPr>
          <w:rFonts w:ascii="Calibri" w:hAnsi="Calibri" w:cs="Calibri"/>
          <w:i/>
          <w:iCs/>
          <w:sz w:val="22"/>
          <w:szCs w:val="22"/>
        </w:rPr>
        <w:t>, International Journal of Qualitative Methods,</w:t>
      </w:r>
      <w:r w:rsidRPr="009B614C">
        <w:rPr>
          <w:rFonts w:ascii="Calibri" w:hAnsi="Calibri" w:cs="Calibri"/>
          <w:sz w:val="22"/>
          <w:szCs w:val="22"/>
        </w:rPr>
        <w:t xml:space="preserve"> 18(1-9). DOI: 10.1177/1609406919840516.</w:t>
      </w:r>
    </w:p>
    <w:p w14:paraId="7A013AC4"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Priya, A. (2020) ‘Case study methodology of qualitative research: Key attributes and navigating the conundrums in its application,’ </w:t>
      </w:r>
      <w:r w:rsidRPr="009B614C">
        <w:rPr>
          <w:rFonts w:ascii="Calibri" w:hAnsi="Calibri" w:cs="Calibri"/>
          <w:i/>
          <w:iCs/>
          <w:sz w:val="22"/>
          <w:szCs w:val="22"/>
        </w:rPr>
        <w:t>Journal Indexing and Metrics,</w:t>
      </w:r>
      <w:r w:rsidRPr="009B614C">
        <w:rPr>
          <w:rFonts w:ascii="Calibri" w:hAnsi="Calibri" w:cs="Calibri"/>
          <w:sz w:val="22"/>
          <w:szCs w:val="22"/>
        </w:rPr>
        <w:t xml:space="preserve"> 70(1). DOI: 10.1177/0038022920970318. (Accessed: 30 April 2024).</w:t>
      </w:r>
    </w:p>
    <w:p w14:paraId="1C387AC6"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Quintão, C. Andrade, P and Almeida, F. (2020) ‘How to improve the validity and reliability of a case study approach’, </w:t>
      </w:r>
      <w:r w:rsidRPr="009B614C">
        <w:rPr>
          <w:rFonts w:ascii="Calibri" w:hAnsi="Calibri" w:cs="Calibri"/>
          <w:i/>
          <w:iCs/>
          <w:sz w:val="22"/>
          <w:szCs w:val="22"/>
        </w:rPr>
        <w:t>Journal of Interdisciplinary Studies in Education</w:t>
      </w:r>
      <w:r w:rsidRPr="009B614C">
        <w:rPr>
          <w:rFonts w:ascii="Calibri" w:hAnsi="Calibri" w:cs="Calibri"/>
          <w:sz w:val="22"/>
          <w:szCs w:val="22"/>
        </w:rPr>
        <w:t>, 9(2), pp. 264-275. Available at: https://www.ojed.org/index.php/jise/article/view/2026/1145 (Accessed: 3 May 2024).</w:t>
      </w:r>
    </w:p>
    <w:p w14:paraId="3DCAC44A"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Rodríguez-Dorans, E and Jacobs, P. (2020) ‘Making narrative portraits: a methodological approach to analysing qualitative data’, </w:t>
      </w:r>
      <w:r w:rsidRPr="009B614C">
        <w:rPr>
          <w:rFonts w:ascii="Calibri" w:hAnsi="Calibri" w:cs="Calibri"/>
          <w:i/>
          <w:iCs/>
          <w:sz w:val="22"/>
          <w:szCs w:val="22"/>
        </w:rPr>
        <w:t>International Journal of Social Research Methodology,</w:t>
      </w:r>
      <w:r w:rsidRPr="009B614C">
        <w:rPr>
          <w:rFonts w:ascii="Calibri" w:hAnsi="Calibri" w:cs="Calibri"/>
          <w:sz w:val="22"/>
          <w:szCs w:val="22"/>
        </w:rPr>
        <w:t xml:space="preserve"> 23(6), pp. 611-623. DOI: 10.1080/13645579.2020.1719609.</w:t>
      </w:r>
    </w:p>
    <w:p w14:paraId="26D913DD"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lastRenderedPageBreak/>
        <w:t xml:space="preserve">Ruslin. et al. (2022) </w:t>
      </w:r>
      <w:r w:rsidRPr="009B614C">
        <w:rPr>
          <w:rFonts w:ascii="Calibri" w:hAnsi="Calibri" w:cs="Calibri"/>
          <w:i/>
          <w:iCs/>
          <w:sz w:val="22"/>
          <w:szCs w:val="22"/>
        </w:rPr>
        <w:t>Semi-structured Interview: A Methodological Reflection on the Development of a Qualitative Research Instrument in Educational Studies.</w:t>
      </w:r>
      <w:r w:rsidRPr="009B614C">
        <w:rPr>
          <w:rFonts w:ascii="Calibri" w:hAnsi="Calibri" w:cs="Calibri"/>
          <w:sz w:val="22"/>
          <w:szCs w:val="22"/>
        </w:rPr>
        <w:t xml:space="preserve"> Available at: https://www.researchgate.net/publication/358893176_Semi-structured_Interview_A_Methodological_Reflection_on_the_Development_of_a_Qualitative_Research_Instrument_in_Educational_Studies (Accessed: 3 May 2024).</w:t>
      </w:r>
    </w:p>
    <w:p w14:paraId="70DBDBF9"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Schoch, K. (2020) </w:t>
      </w:r>
      <w:r w:rsidRPr="009B614C">
        <w:rPr>
          <w:rFonts w:ascii="Calibri" w:hAnsi="Calibri" w:cs="Calibri"/>
          <w:i/>
          <w:iCs/>
          <w:sz w:val="22"/>
          <w:szCs w:val="22"/>
        </w:rPr>
        <w:t>Case Study Research.</w:t>
      </w:r>
      <w:r w:rsidRPr="009B614C">
        <w:rPr>
          <w:rFonts w:ascii="Calibri" w:hAnsi="Calibri" w:cs="Calibri"/>
          <w:sz w:val="22"/>
          <w:szCs w:val="22"/>
        </w:rPr>
        <w:t xml:space="preserve"> Available at: https://www.coursehero.com/file/84695545/105275-book-item-105275pdf/ (Accessed: 30 April 2024).</w:t>
      </w:r>
    </w:p>
    <w:p w14:paraId="3D92E5BB" w14:textId="77777777" w:rsidR="009B614C" w:rsidRPr="009B614C" w:rsidRDefault="009B614C" w:rsidP="009B614C">
      <w:pPr>
        <w:spacing w:before="240" w:line="480" w:lineRule="auto"/>
        <w:rPr>
          <w:rStyle w:val="Hyperlink"/>
          <w:rFonts w:ascii="Calibri" w:hAnsi="Calibri" w:cs="Calibri"/>
          <w:color w:val="auto"/>
          <w:sz w:val="22"/>
          <w:szCs w:val="22"/>
          <w:u w:val="none"/>
        </w:rPr>
      </w:pPr>
      <w:r w:rsidRPr="009B614C">
        <w:rPr>
          <w:rFonts w:ascii="Calibri" w:hAnsi="Calibri" w:cs="Calibri"/>
          <w:color w:val="000000" w:themeColor="text1"/>
          <w:sz w:val="22"/>
          <w:szCs w:val="22"/>
        </w:rPr>
        <w:t xml:space="preserve">Senedd. </w:t>
      </w:r>
      <w:r w:rsidRPr="009B614C">
        <w:rPr>
          <w:rFonts w:ascii="Calibri" w:hAnsi="Calibri" w:cs="Calibri"/>
          <w:i/>
          <w:iCs/>
          <w:color w:val="000000" w:themeColor="text1"/>
          <w:sz w:val="22"/>
          <w:szCs w:val="22"/>
        </w:rPr>
        <w:t>Explanatory Memorandum: Outdoor Education (Wales) Bill.</w:t>
      </w:r>
      <w:r w:rsidRPr="009B614C">
        <w:rPr>
          <w:rFonts w:ascii="Calibri" w:hAnsi="Calibri" w:cs="Calibri"/>
          <w:color w:val="000000" w:themeColor="text1"/>
          <w:sz w:val="22"/>
          <w:szCs w:val="22"/>
        </w:rPr>
        <w:t xml:space="preserve"> Available at: https://senedd.wales/media/1nsjgtqb/outdoor-education-wales-bill-em.pdf</w:t>
      </w:r>
      <w:r w:rsidRPr="009B614C">
        <w:rPr>
          <w:rStyle w:val="Hyperlink"/>
          <w:rFonts w:ascii="Calibri" w:hAnsi="Calibri" w:cs="Calibri"/>
          <w:color w:val="000000" w:themeColor="text1"/>
          <w:sz w:val="22"/>
          <w:szCs w:val="22"/>
          <w:u w:val="none"/>
        </w:rPr>
        <w:t xml:space="preserve"> (Accessed: 26 April 2024).</w:t>
      </w:r>
    </w:p>
    <w:p w14:paraId="4783FD97"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Van de Vijver, F. J. R and Leung, K. (2021) </w:t>
      </w:r>
      <w:r w:rsidRPr="009B614C">
        <w:rPr>
          <w:rFonts w:ascii="Calibri" w:hAnsi="Calibri" w:cs="Calibri"/>
          <w:i/>
          <w:iCs/>
          <w:sz w:val="22"/>
          <w:szCs w:val="22"/>
        </w:rPr>
        <w:t>Methods and Data Analysis for Cross-Cultural Research 2</w:t>
      </w:r>
      <w:r w:rsidRPr="009B614C">
        <w:rPr>
          <w:rFonts w:ascii="Calibri" w:hAnsi="Calibri" w:cs="Calibri"/>
          <w:i/>
          <w:iCs/>
          <w:sz w:val="22"/>
          <w:szCs w:val="22"/>
          <w:vertAlign w:val="superscript"/>
        </w:rPr>
        <w:t>nd</w:t>
      </w:r>
      <w:r w:rsidRPr="009B614C">
        <w:rPr>
          <w:rFonts w:ascii="Calibri" w:hAnsi="Calibri" w:cs="Calibri"/>
          <w:i/>
          <w:iCs/>
          <w:sz w:val="22"/>
          <w:szCs w:val="22"/>
        </w:rPr>
        <w:t xml:space="preserve"> Ed. </w:t>
      </w:r>
      <w:r w:rsidRPr="009B614C">
        <w:rPr>
          <w:rFonts w:ascii="Calibri" w:hAnsi="Calibri" w:cs="Calibri"/>
          <w:sz w:val="22"/>
          <w:szCs w:val="22"/>
        </w:rPr>
        <w:t>Available at: https://www-cambridge-org.ezproxy.uwtsd.ac.uk/core/services/aop-cambridge-core/content/view/07DA57C0BE248535EC4913764AE5BE0A/9781107057791c4_64-137.pdf/analysis.pdf (Accessed: 5 May 2024).</w:t>
      </w:r>
    </w:p>
    <w:p w14:paraId="2DA46EB6"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Welsh Government. (2022) </w:t>
      </w:r>
      <w:r w:rsidRPr="009B614C">
        <w:rPr>
          <w:rFonts w:ascii="Calibri" w:hAnsi="Calibri" w:cs="Calibri"/>
          <w:i/>
          <w:iCs/>
          <w:sz w:val="22"/>
          <w:szCs w:val="22"/>
        </w:rPr>
        <w:t>Designing your Curriculum.</w:t>
      </w:r>
      <w:r w:rsidRPr="009B614C">
        <w:rPr>
          <w:rFonts w:ascii="Calibri" w:hAnsi="Calibri" w:cs="Calibri"/>
          <w:sz w:val="22"/>
          <w:szCs w:val="22"/>
        </w:rPr>
        <w:t xml:space="preserve"> Available at: https://hwb.gov.wales/curriculum-for-wales/humanities/designing-your-curriculum (Accessed: 28 April 2024).</w:t>
      </w:r>
    </w:p>
    <w:p w14:paraId="18380254"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Welsh Government. (2023) </w:t>
      </w:r>
      <w:r w:rsidRPr="009B614C">
        <w:rPr>
          <w:rFonts w:ascii="Calibri" w:hAnsi="Calibri" w:cs="Calibri"/>
          <w:i/>
          <w:iCs/>
          <w:sz w:val="22"/>
          <w:szCs w:val="22"/>
        </w:rPr>
        <w:t>Pedagogy.</w:t>
      </w:r>
      <w:r w:rsidRPr="009B614C">
        <w:rPr>
          <w:rFonts w:ascii="Calibri" w:hAnsi="Calibri" w:cs="Calibri"/>
          <w:sz w:val="22"/>
          <w:szCs w:val="22"/>
        </w:rPr>
        <w:t xml:space="preserve"> Available at: https://hwb.gov.wales/curriculum-for-wales/designing-your-curriculum/pedagogy (Accessed: 28 April 2024).</w:t>
      </w:r>
    </w:p>
    <w:p w14:paraId="37BE0B8F" w14:textId="77777777" w:rsidR="009B614C" w:rsidRPr="009B614C" w:rsidRDefault="009B614C" w:rsidP="009B614C">
      <w:pPr>
        <w:spacing w:before="240" w:line="480" w:lineRule="auto"/>
        <w:rPr>
          <w:rStyle w:val="Hyperlink"/>
          <w:rFonts w:ascii="Calibri" w:hAnsi="Calibri" w:cs="Calibri"/>
          <w:color w:val="auto"/>
          <w:sz w:val="22"/>
          <w:szCs w:val="22"/>
          <w:u w:val="none"/>
        </w:rPr>
      </w:pPr>
      <w:r w:rsidRPr="009B614C">
        <w:rPr>
          <w:rFonts w:ascii="Calibri" w:hAnsi="Calibri" w:cs="Calibri"/>
          <w:sz w:val="22"/>
          <w:szCs w:val="22"/>
        </w:rPr>
        <w:t xml:space="preserve">Welsh Government. (2023) </w:t>
      </w:r>
      <w:r w:rsidRPr="009B614C">
        <w:rPr>
          <w:rFonts w:ascii="Calibri" w:hAnsi="Calibri" w:cs="Calibri"/>
          <w:i/>
          <w:iCs/>
          <w:sz w:val="22"/>
          <w:szCs w:val="22"/>
        </w:rPr>
        <w:t>Teaching and Learning in the Outdoors: The Current State of Outdoor Learning in Schools in Wales.</w:t>
      </w:r>
      <w:r w:rsidRPr="009B614C">
        <w:rPr>
          <w:rFonts w:ascii="Calibri" w:hAnsi="Calibri" w:cs="Calibri"/>
          <w:sz w:val="22"/>
          <w:szCs w:val="22"/>
        </w:rPr>
        <w:t xml:space="preserve"> Available at: https://hwb.gov.wales/api/storage/177a33a6-7c70-4843-bb63-903e70a04154/teaching-and-learning-in-the-outdoors-the-current-state-of-outdoor-learning-in-schools-in-wales.</w:t>
      </w:r>
      <w:r w:rsidRPr="009B614C">
        <w:rPr>
          <w:rFonts w:ascii="Calibri" w:hAnsi="Calibri" w:cs="Calibri"/>
          <w:color w:val="000000" w:themeColor="text1"/>
          <w:sz w:val="22"/>
          <w:szCs w:val="22"/>
        </w:rPr>
        <w:t>pdf</w:t>
      </w:r>
      <w:r w:rsidRPr="009B614C">
        <w:rPr>
          <w:rStyle w:val="Hyperlink"/>
          <w:rFonts w:ascii="Calibri" w:hAnsi="Calibri" w:cs="Calibri"/>
          <w:color w:val="000000" w:themeColor="text1"/>
          <w:sz w:val="22"/>
          <w:szCs w:val="22"/>
          <w:u w:val="none"/>
        </w:rPr>
        <w:t xml:space="preserve"> (Accessed: 25 April 2024).</w:t>
      </w:r>
    </w:p>
    <w:p w14:paraId="10CE4BE3" w14:textId="77777777" w:rsidR="009B614C" w:rsidRPr="009B614C" w:rsidRDefault="009B614C" w:rsidP="009B614C">
      <w:pPr>
        <w:spacing w:before="240" w:line="480" w:lineRule="auto"/>
        <w:rPr>
          <w:rStyle w:val="Hyperlink"/>
          <w:rFonts w:ascii="Calibri" w:hAnsi="Calibri" w:cs="Calibri"/>
          <w:color w:val="auto"/>
          <w:sz w:val="22"/>
          <w:szCs w:val="22"/>
          <w:u w:val="none"/>
        </w:rPr>
      </w:pPr>
      <w:r w:rsidRPr="009B614C">
        <w:rPr>
          <w:rFonts w:ascii="Calibri" w:hAnsi="Calibri" w:cs="Calibri"/>
          <w:color w:val="000000" w:themeColor="text1"/>
          <w:sz w:val="22"/>
          <w:szCs w:val="22"/>
        </w:rPr>
        <w:lastRenderedPageBreak/>
        <w:t xml:space="preserve">Williams, S. (2022) </w:t>
      </w:r>
      <w:r w:rsidRPr="009B614C">
        <w:rPr>
          <w:rFonts w:ascii="Calibri" w:eastAsia="Times New Roman" w:hAnsi="Calibri" w:cs="Calibri"/>
          <w:i/>
          <w:iCs/>
          <w:color w:val="000000" w:themeColor="text1"/>
          <w:kern w:val="36"/>
          <w:sz w:val="22"/>
          <w:szCs w:val="22"/>
          <w:lang w:eastAsia="en-GB"/>
          <w14:ligatures w14:val="none"/>
        </w:rPr>
        <w:t xml:space="preserve">Increased role for outdoor learning and natural environment in new school curriculum. </w:t>
      </w:r>
      <w:r w:rsidRPr="009B614C">
        <w:rPr>
          <w:rFonts w:ascii="Calibri" w:hAnsi="Calibri" w:cs="Calibri"/>
          <w:color w:val="000000" w:themeColor="text1"/>
          <w:sz w:val="22"/>
          <w:szCs w:val="22"/>
        </w:rPr>
        <w:t>Available at: https://naturalresources.wales/about-us/news-and-blogs/blogs/increased-role-for-outdoor-learning-and-natural-environment-in-new-school-curriculum/?lang=en</w:t>
      </w:r>
      <w:r w:rsidRPr="009B614C">
        <w:rPr>
          <w:rStyle w:val="Hyperlink"/>
          <w:rFonts w:ascii="Calibri" w:hAnsi="Calibri" w:cs="Calibri"/>
          <w:color w:val="000000" w:themeColor="text1"/>
          <w:sz w:val="22"/>
          <w:szCs w:val="22"/>
          <w:u w:val="none"/>
        </w:rPr>
        <w:t xml:space="preserve"> (Accessed: 28 April 2024).</w:t>
      </w:r>
    </w:p>
    <w:p w14:paraId="5541FC42"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 xml:space="preserve">Yildiz, K. (2022) ‘Experiential learning from the perspective of outdoor education leader’, </w:t>
      </w:r>
      <w:r w:rsidRPr="009B614C">
        <w:rPr>
          <w:rFonts w:ascii="Calibri" w:hAnsi="Calibri" w:cs="Calibri"/>
          <w:i/>
          <w:iCs/>
          <w:sz w:val="22"/>
          <w:szCs w:val="22"/>
        </w:rPr>
        <w:t xml:space="preserve">Journal of Hospitality, Leisure, Sport &amp; Tourism Education, 30. </w:t>
      </w:r>
      <w:r w:rsidRPr="009B614C">
        <w:rPr>
          <w:rFonts w:ascii="Calibri" w:hAnsi="Calibri" w:cs="Calibri"/>
          <w:sz w:val="22"/>
          <w:szCs w:val="22"/>
        </w:rPr>
        <w:t xml:space="preserve"> DOI: 10.1016/jhlste.2021.100343 (Accessed: 29 April 2024).</w:t>
      </w:r>
    </w:p>
    <w:p w14:paraId="5F77640A" w14:textId="77777777" w:rsidR="009B614C" w:rsidRPr="009B614C" w:rsidRDefault="009B614C" w:rsidP="009B614C">
      <w:pPr>
        <w:spacing w:before="240" w:line="480" w:lineRule="auto"/>
        <w:rPr>
          <w:rFonts w:ascii="Calibri" w:hAnsi="Calibri" w:cs="Calibri"/>
          <w:sz w:val="22"/>
          <w:szCs w:val="22"/>
        </w:rPr>
      </w:pPr>
      <w:r w:rsidRPr="009B614C">
        <w:rPr>
          <w:rFonts w:ascii="Calibri" w:hAnsi="Calibri" w:cs="Calibri"/>
          <w:sz w:val="22"/>
          <w:szCs w:val="22"/>
        </w:rPr>
        <w:t>Yin, R. K. (2018) Case Study Research and Applications: Designs and Methods 6</w:t>
      </w:r>
      <w:r w:rsidRPr="009B614C">
        <w:rPr>
          <w:rFonts w:ascii="Calibri" w:hAnsi="Calibri" w:cs="Calibri"/>
          <w:sz w:val="22"/>
          <w:szCs w:val="22"/>
          <w:vertAlign w:val="superscript"/>
        </w:rPr>
        <w:t>th</w:t>
      </w:r>
      <w:r w:rsidRPr="009B614C">
        <w:rPr>
          <w:rFonts w:ascii="Calibri" w:hAnsi="Calibri" w:cs="Calibri"/>
          <w:sz w:val="22"/>
          <w:szCs w:val="22"/>
        </w:rPr>
        <w:t xml:space="preserve"> Ed. California: SAGE Publications.</w:t>
      </w:r>
    </w:p>
    <w:p w14:paraId="547E2AA6" w14:textId="77777777" w:rsidR="0049579C" w:rsidRPr="0049579C" w:rsidRDefault="0049579C">
      <w:pPr>
        <w:rPr>
          <w:rFonts w:ascii="Calibri" w:hAnsi="Calibri" w:cs="Calibri"/>
          <w:b/>
          <w:bCs/>
        </w:rPr>
      </w:pPr>
    </w:p>
    <w:sectPr w:rsidR="0049579C" w:rsidRPr="0049579C" w:rsidSect="00BE0157">
      <w:footerReference w:type="default" r:id="rId13"/>
      <w:pgSz w:w="11906" w:h="16838"/>
      <w:pgMar w:top="964" w:right="1440" w:bottom="77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D629E" w14:textId="77777777" w:rsidR="00BE0157" w:rsidRDefault="00BE0157" w:rsidP="008B7B19">
      <w:pPr>
        <w:spacing w:after="0" w:line="240" w:lineRule="auto"/>
      </w:pPr>
      <w:r>
        <w:separator/>
      </w:r>
    </w:p>
  </w:endnote>
  <w:endnote w:type="continuationSeparator" w:id="0">
    <w:p w14:paraId="35D744BF" w14:textId="77777777" w:rsidR="00BE0157" w:rsidRDefault="00BE0157" w:rsidP="008B7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985F3" w14:textId="77777777" w:rsidR="008B7B19" w:rsidRDefault="008B7B1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63BE354" w14:textId="77777777" w:rsidR="008B7B19" w:rsidRDefault="008B7B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B8E7A" w14:textId="77777777" w:rsidR="00BE0157" w:rsidRDefault="00BE0157" w:rsidP="008B7B19">
      <w:pPr>
        <w:spacing w:after="0" w:line="240" w:lineRule="auto"/>
      </w:pPr>
      <w:r>
        <w:separator/>
      </w:r>
    </w:p>
  </w:footnote>
  <w:footnote w:type="continuationSeparator" w:id="0">
    <w:p w14:paraId="10975233" w14:textId="77777777" w:rsidR="00BE0157" w:rsidRDefault="00BE0157" w:rsidP="008B7B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18D"/>
    <w:rsid w:val="0000264F"/>
    <w:rsid w:val="000217CD"/>
    <w:rsid w:val="00060B3C"/>
    <w:rsid w:val="00060DDA"/>
    <w:rsid w:val="00063201"/>
    <w:rsid w:val="000634AC"/>
    <w:rsid w:val="00067C6A"/>
    <w:rsid w:val="00074EF7"/>
    <w:rsid w:val="00080A84"/>
    <w:rsid w:val="000B72A1"/>
    <w:rsid w:val="000C47CC"/>
    <w:rsid w:val="000D57CB"/>
    <w:rsid w:val="000D63E2"/>
    <w:rsid w:val="000E02BF"/>
    <w:rsid w:val="00101198"/>
    <w:rsid w:val="001041F5"/>
    <w:rsid w:val="00105E20"/>
    <w:rsid w:val="00106B88"/>
    <w:rsid w:val="001076A4"/>
    <w:rsid w:val="0011423A"/>
    <w:rsid w:val="00121983"/>
    <w:rsid w:val="00135D24"/>
    <w:rsid w:val="001430A1"/>
    <w:rsid w:val="00191157"/>
    <w:rsid w:val="001A2DA4"/>
    <w:rsid w:val="001B2016"/>
    <w:rsid w:val="001B751B"/>
    <w:rsid w:val="001D0A71"/>
    <w:rsid w:val="001D7319"/>
    <w:rsid w:val="001F2515"/>
    <w:rsid w:val="0021247C"/>
    <w:rsid w:val="002305A2"/>
    <w:rsid w:val="00247C71"/>
    <w:rsid w:val="00273785"/>
    <w:rsid w:val="002807B8"/>
    <w:rsid w:val="00297678"/>
    <w:rsid w:val="002B26C7"/>
    <w:rsid w:val="002B4F01"/>
    <w:rsid w:val="002C415D"/>
    <w:rsid w:val="002C60B9"/>
    <w:rsid w:val="002D2F16"/>
    <w:rsid w:val="00302593"/>
    <w:rsid w:val="003118A3"/>
    <w:rsid w:val="00311E35"/>
    <w:rsid w:val="00321CD9"/>
    <w:rsid w:val="00333EAC"/>
    <w:rsid w:val="00342EB0"/>
    <w:rsid w:val="003520B3"/>
    <w:rsid w:val="003701AD"/>
    <w:rsid w:val="00381DA9"/>
    <w:rsid w:val="003826D1"/>
    <w:rsid w:val="003A37C4"/>
    <w:rsid w:val="003A6E1B"/>
    <w:rsid w:val="003E24CA"/>
    <w:rsid w:val="003E339C"/>
    <w:rsid w:val="0040285D"/>
    <w:rsid w:val="004034E3"/>
    <w:rsid w:val="004077F7"/>
    <w:rsid w:val="00412B34"/>
    <w:rsid w:val="0041381C"/>
    <w:rsid w:val="00413C2A"/>
    <w:rsid w:val="0042385A"/>
    <w:rsid w:val="00430442"/>
    <w:rsid w:val="0043416F"/>
    <w:rsid w:val="00441B83"/>
    <w:rsid w:val="00441BB1"/>
    <w:rsid w:val="0044266E"/>
    <w:rsid w:val="00451714"/>
    <w:rsid w:val="004642D8"/>
    <w:rsid w:val="00466AEE"/>
    <w:rsid w:val="004852F7"/>
    <w:rsid w:val="00494D08"/>
    <w:rsid w:val="0049579C"/>
    <w:rsid w:val="004A6C49"/>
    <w:rsid w:val="004E702D"/>
    <w:rsid w:val="004F532B"/>
    <w:rsid w:val="00504306"/>
    <w:rsid w:val="00512657"/>
    <w:rsid w:val="00520C93"/>
    <w:rsid w:val="00523378"/>
    <w:rsid w:val="005547B5"/>
    <w:rsid w:val="00556BF2"/>
    <w:rsid w:val="005728CF"/>
    <w:rsid w:val="005761DE"/>
    <w:rsid w:val="00596180"/>
    <w:rsid w:val="005D0E50"/>
    <w:rsid w:val="006025AC"/>
    <w:rsid w:val="00604584"/>
    <w:rsid w:val="006147EF"/>
    <w:rsid w:val="0063718C"/>
    <w:rsid w:val="006514AD"/>
    <w:rsid w:val="00676882"/>
    <w:rsid w:val="00680D22"/>
    <w:rsid w:val="00681957"/>
    <w:rsid w:val="006858E9"/>
    <w:rsid w:val="006A1B78"/>
    <w:rsid w:val="006A5CDC"/>
    <w:rsid w:val="006A7EF2"/>
    <w:rsid w:val="006C26A5"/>
    <w:rsid w:val="006D0457"/>
    <w:rsid w:val="006D31B6"/>
    <w:rsid w:val="006E3E58"/>
    <w:rsid w:val="006E5722"/>
    <w:rsid w:val="006F219F"/>
    <w:rsid w:val="006F35ED"/>
    <w:rsid w:val="00705656"/>
    <w:rsid w:val="007117F0"/>
    <w:rsid w:val="00712829"/>
    <w:rsid w:val="007210AB"/>
    <w:rsid w:val="00752A47"/>
    <w:rsid w:val="00766FB7"/>
    <w:rsid w:val="0077261A"/>
    <w:rsid w:val="007875E0"/>
    <w:rsid w:val="00790C55"/>
    <w:rsid w:val="007A7B44"/>
    <w:rsid w:val="007C1959"/>
    <w:rsid w:val="007D016C"/>
    <w:rsid w:val="007D254A"/>
    <w:rsid w:val="007E5248"/>
    <w:rsid w:val="008018C3"/>
    <w:rsid w:val="00804448"/>
    <w:rsid w:val="00835CC3"/>
    <w:rsid w:val="0084721F"/>
    <w:rsid w:val="008552C0"/>
    <w:rsid w:val="00876325"/>
    <w:rsid w:val="00885A66"/>
    <w:rsid w:val="008B1007"/>
    <w:rsid w:val="008B7758"/>
    <w:rsid w:val="008B7B19"/>
    <w:rsid w:val="008C32E6"/>
    <w:rsid w:val="008E3A9A"/>
    <w:rsid w:val="00925A73"/>
    <w:rsid w:val="00925C52"/>
    <w:rsid w:val="009373D5"/>
    <w:rsid w:val="00955C46"/>
    <w:rsid w:val="00956B45"/>
    <w:rsid w:val="00971711"/>
    <w:rsid w:val="00983C68"/>
    <w:rsid w:val="0098680A"/>
    <w:rsid w:val="009B5ACF"/>
    <w:rsid w:val="009B5C38"/>
    <w:rsid w:val="009B614C"/>
    <w:rsid w:val="009C118D"/>
    <w:rsid w:val="009C6E76"/>
    <w:rsid w:val="009E5AD4"/>
    <w:rsid w:val="009F4D3C"/>
    <w:rsid w:val="00A037CD"/>
    <w:rsid w:val="00A06C30"/>
    <w:rsid w:val="00A30BA6"/>
    <w:rsid w:val="00A31082"/>
    <w:rsid w:val="00A33097"/>
    <w:rsid w:val="00A46E55"/>
    <w:rsid w:val="00A60B87"/>
    <w:rsid w:val="00A67314"/>
    <w:rsid w:val="00A77A1D"/>
    <w:rsid w:val="00A85101"/>
    <w:rsid w:val="00A90C9B"/>
    <w:rsid w:val="00AA16BA"/>
    <w:rsid w:val="00AB3ED0"/>
    <w:rsid w:val="00AC4472"/>
    <w:rsid w:val="00AC541B"/>
    <w:rsid w:val="00AD3841"/>
    <w:rsid w:val="00AD5682"/>
    <w:rsid w:val="00AF13DD"/>
    <w:rsid w:val="00AF1AC1"/>
    <w:rsid w:val="00B2407A"/>
    <w:rsid w:val="00B24958"/>
    <w:rsid w:val="00B40510"/>
    <w:rsid w:val="00B63F25"/>
    <w:rsid w:val="00B717B3"/>
    <w:rsid w:val="00B86FDE"/>
    <w:rsid w:val="00BA28B3"/>
    <w:rsid w:val="00BA5499"/>
    <w:rsid w:val="00BB0F80"/>
    <w:rsid w:val="00BC272F"/>
    <w:rsid w:val="00BE0157"/>
    <w:rsid w:val="00BE469A"/>
    <w:rsid w:val="00BF2A86"/>
    <w:rsid w:val="00BF2ADD"/>
    <w:rsid w:val="00C05F54"/>
    <w:rsid w:val="00C06D5E"/>
    <w:rsid w:val="00C12469"/>
    <w:rsid w:val="00C21560"/>
    <w:rsid w:val="00C252DA"/>
    <w:rsid w:val="00C31D54"/>
    <w:rsid w:val="00C34436"/>
    <w:rsid w:val="00C354A9"/>
    <w:rsid w:val="00C862FC"/>
    <w:rsid w:val="00C9289A"/>
    <w:rsid w:val="00C93605"/>
    <w:rsid w:val="00CA3390"/>
    <w:rsid w:val="00CB1352"/>
    <w:rsid w:val="00CE7F99"/>
    <w:rsid w:val="00D02806"/>
    <w:rsid w:val="00D07716"/>
    <w:rsid w:val="00D35111"/>
    <w:rsid w:val="00D37CB8"/>
    <w:rsid w:val="00D40720"/>
    <w:rsid w:val="00D4389A"/>
    <w:rsid w:val="00D54132"/>
    <w:rsid w:val="00D56756"/>
    <w:rsid w:val="00D6639E"/>
    <w:rsid w:val="00D71FAA"/>
    <w:rsid w:val="00D84BAA"/>
    <w:rsid w:val="00D84C04"/>
    <w:rsid w:val="00DC5C05"/>
    <w:rsid w:val="00DE174C"/>
    <w:rsid w:val="00E0753F"/>
    <w:rsid w:val="00E272D6"/>
    <w:rsid w:val="00E34BB7"/>
    <w:rsid w:val="00E40633"/>
    <w:rsid w:val="00E42B9B"/>
    <w:rsid w:val="00E437AA"/>
    <w:rsid w:val="00E977D1"/>
    <w:rsid w:val="00EA36A8"/>
    <w:rsid w:val="00EA5AB4"/>
    <w:rsid w:val="00EB1E62"/>
    <w:rsid w:val="00ED2D91"/>
    <w:rsid w:val="00EE7C04"/>
    <w:rsid w:val="00EF16B3"/>
    <w:rsid w:val="00EF41B3"/>
    <w:rsid w:val="00F0212C"/>
    <w:rsid w:val="00F0282F"/>
    <w:rsid w:val="00F1344E"/>
    <w:rsid w:val="00F152ED"/>
    <w:rsid w:val="00F218CF"/>
    <w:rsid w:val="00F227EB"/>
    <w:rsid w:val="00F45265"/>
    <w:rsid w:val="00F637E0"/>
    <w:rsid w:val="00F66423"/>
    <w:rsid w:val="00F74480"/>
    <w:rsid w:val="00F84F71"/>
    <w:rsid w:val="00F86CF1"/>
    <w:rsid w:val="00FA3CEE"/>
    <w:rsid w:val="00FB131B"/>
    <w:rsid w:val="00FB1AA3"/>
    <w:rsid w:val="00FC1E35"/>
    <w:rsid w:val="00FC30D1"/>
    <w:rsid w:val="00FC3719"/>
    <w:rsid w:val="00FC73A0"/>
    <w:rsid w:val="00FD3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C92A51"/>
  <w15:chartTrackingRefBased/>
  <w15:docId w15:val="{A8A933B5-73A2-9345-A2FF-511FBFE84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1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1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1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1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1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1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1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1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1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1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18D"/>
    <w:rPr>
      <w:rFonts w:eastAsiaTheme="majorEastAsia" w:cstheme="majorBidi"/>
      <w:color w:val="272727" w:themeColor="text1" w:themeTint="D8"/>
    </w:rPr>
  </w:style>
  <w:style w:type="paragraph" w:styleId="Title">
    <w:name w:val="Title"/>
    <w:basedOn w:val="Normal"/>
    <w:next w:val="Normal"/>
    <w:link w:val="TitleChar"/>
    <w:uiPriority w:val="10"/>
    <w:qFormat/>
    <w:rsid w:val="009C1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18D"/>
    <w:pPr>
      <w:spacing w:before="160"/>
      <w:jc w:val="center"/>
    </w:pPr>
    <w:rPr>
      <w:i/>
      <w:iCs/>
      <w:color w:val="404040" w:themeColor="text1" w:themeTint="BF"/>
    </w:rPr>
  </w:style>
  <w:style w:type="character" w:customStyle="1" w:styleId="QuoteChar">
    <w:name w:val="Quote Char"/>
    <w:basedOn w:val="DefaultParagraphFont"/>
    <w:link w:val="Quote"/>
    <w:uiPriority w:val="29"/>
    <w:rsid w:val="009C118D"/>
    <w:rPr>
      <w:i/>
      <w:iCs/>
      <w:color w:val="404040" w:themeColor="text1" w:themeTint="BF"/>
    </w:rPr>
  </w:style>
  <w:style w:type="paragraph" w:styleId="ListParagraph">
    <w:name w:val="List Paragraph"/>
    <w:basedOn w:val="Normal"/>
    <w:uiPriority w:val="34"/>
    <w:qFormat/>
    <w:rsid w:val="009C118D"/>
    <w:pPr>
      <w:ind w:left="720"/>
      <w:contextualSpacing/>
    </w:pPr>
  </w:style>
  <w:style w:type="character" w:styleId="IntenseEmphasis">
    <w:name w:val="Intense Emphasis"/>
    <w:basedOn w:val="DefaultParagraphFont"/>
    <w:uiPriority w:val="21"/>
    <w:qFormat/>
    <w:rsid w:val="009C118D"/>
    <w:rPr>
      <w:i/>
      <w:iCs/>
      <w:color w:val="0F4761" w:themeColor="accent1" w:themeShade="BF"/>
    </w:rPr>
  </w:style>
  <w:style w:type="paragraph" w:styleId="IntenseQuote">
    <w:name w:val="Intense Quote"/>
    <w:basedOn w:val="Normal"/>
    <w:next w:val="Normal"/>
    <w:link w:val="IntenseQuoteChar"/>
    <w:uiPriority w:val="30"/>
    <w:qFormat/>
    <w:rsid w:val="009C1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118D"/>
    <w:rPr>
      <w:i/>
      <w:iCs/>
      <w:color w:val="0F4761" w:themeColor="accent1" w:themeShade="BF"/>
    </w:rPr>
  </w:style>
  <w:style w:type="character" w:styleId="IntenseReference">
    <w:name w:val="Intense Reference"/>
    <w:basedOn w:val="DefaultParagraphFont"/>
    <w:uiPriority w:val="32"/>
    <w:qFormat/>
    <w:rsid w:val="009C118D"/>
    <w:rPr>
      <w:b/>
      <w:bCs/>
      <w:smallCaps/>
      <w:color w:val="0F4761" w:themeColor="accent1" w:themeShade="BF"/>
      <w:spacing w:val="5"/>
    </w:rPr>
  </w:style>
  <w:style w:type="character" w:styleId="Hyperlink">
    <w:name w:val="Hyperlink"/>
    <w:basedOn w:val="DefaultParagraphFont"/>
    <w:uiPriority w:val="99"/>
    <w:unhideWhenUsed/>
    <w:rsid w:val="009B614C"/>
    <w:rPr>
      <w:color w:val="467886" w:themeColor="hyperlink"/>
      <w:u w:val="single"/>
    </w:rPr>
  </w:style>
  <w:style w:type="paragraph" w:styleId="Header">
    <w:name w:val="header"/>
    <w:basedOn w:val="Normal"/>
    <w:link w:val="HeaderChar"/>
    <w:uiPriority w:val="99"/>
    <w:unhideWhenUsed/>
    <w:rsid w:val="008B7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B19"/>
  </w:style>
  <w:style w:type="paragraph" w:styleId="Footer">
    <w:name w:val="footer"/>
    <w:basedOn w:val="Normal"/>
    <w:link w:val="FooterChar"/>
    <w:uiPriority w:val="99"/>
    <w:unhideWhenUsed/>
    <w:rsid w:val="008B7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B19"/>
  </w:style>
  <w:style w:type="paragraph" w:styleId="TOC1">
    <w:name w:val="toc 1"/>
    <w:basedOn w:val="Normal"/>
    <w:next w:val="Normal"/>
    <w:autoRedefine/>
    <w:uiPriority w:val="39"/>
    <w:unhideWhenUsed/>
    <w:rsid w:val="00BC272F"/>
    <w:pPr>
      <w:spacing w:before="240" w:after="120"/>
    </w:pPr>
    <w:rPr>
      <w:b/>
      <w:bCs/>
      <w:sz w:val="20"/>
      <w:szCs w:val="20"/>
    </w:rPr>
  </w:style>
  <w:style w:type="paragraph" w:styleId="TOC2">
    <w:name w:val="toc 2"/>
    <w:basedOn w:val="Normal"/>
    <w:next w:val="Normal"/>
    <w:autoRedefine/>
    <w:uiPriority w:val="39"/>
    <w:unhideWhenUsed/>
    <w:rsid w:val="00BC272F"/>
    <w:pPr>
      <w:spacing w:before="120" w:after="0"/>
      <w:ind w:left="240"/>
    </w:pPr>
    <w:rPr>
      <w:i/>
      <w:iCs/>
      <w:sz w:val="20"/>
      <w:szCs w:val="20"/>
    </w:rPr>
  </w:style>
  <w:style w:type="paragraph" w:styleId="TOC3">
    <w:name w:val="toc 3"/>
    <w:basedOn w:val="Normal"/>
    <w:next w:val="Normal"/>
    <w:autoRedefine/>
    <w:uiPriority w:val="39"/>
    <w:unhideWhenUsed/>
    <w:rsid w:val="00BC272F"/>
    <w:pPr>
      <w:spacing w:after="0"/>
      <w:ind w:left="480"/>
    </w:pPr>
    <w:rPr>
      <w:sz w:val="20"/>
      <w:szCs w:val="20"/>
    </w:rPr>
  </w:style>
  <w:style w:type="paragraph" w:styleId="TOC4">
    <w:name w:val="toc 4"/>
    <w:basedOn w:val="Normal"/>
    <w:next w:val="Normal"/>
    <w:autoRedefine/>
    <w:uiPriority w:val="39"/>
    <w:unhideWhenUsed/>
    <w:rsid w:val="00BC272F"/>
    <w:pPr>
      <w:spacing w:after="0"/>
      <w:ind w:left="720"/>
    </w:pPr>
    <w:rPr>
      <w:sz w:val="20"/>
      <w:szCs w:val="20"/>
    </w:rPr>
  </w:style>
  <w:style w:type="paragraph" w:styleId="TOC5">
    <w:name w:val="toc 5"/>
    <w:basedOn w:val="Normal"/>
    <w:next w:val="Normal"/>
    <w:autoRedefine/>
    <w:uiPriority w:val="39"/>
    <w:unhideWhenUsed/>
    <w:rsid w:val="00BC272F"/>
    <w:pPr>
      <w:spacing w:after="0"/>
      <w:ind w:left="960"/>
    </w:pPr>
    <w:rPr>
      <w:sz w:val="20"/>
      <w:szCs w:val="20"/>
    </w:rPr>
  </w:style>
  <w:style w:type="paragraph" w:styleId="TOC6">
    <w:name w:val="toc 6"/>
    <w:basedOn w:val="Normal"/>
    <w:next w:val="Normal"/>
    <w:autoRedefine/>
    <w:uiPriority w:val="39"/>
    <w:unhideWhenUsed/>
    <w:rsid w:val="00BC272F"/>
    <w:pPr>
      <w:spacing w:after="0"/>
      <w:ind w:left="1200"/>
    </w:pPr>
    <w:rPr>
      <w:sz w:val="20"/>
      <w:szCs w:val="20"/>
    </w:rPr>
  </w:style>
  <w:style w:type="paragraph" w:styleId="TOC7">
    <w:name w:val="toc 7"/>
    <w:basedOn w:val="Normal"/>
    <w:next w:val="Normal"/>
    <w:autoRedefine/>
    <w:uiPriority w:val="39"/>
    <w:unhideWhenUsed/>
    <w:rsid w:val="00BC272F"/>
    <w:pPr>
      <w:spacing w:after="0"/>
      <w:ind w:left="1440"/>
    </w:pPr>
    <w:rPr>
      <w:sz w:val="20"/>
      <w:szCs w:val="20"/>
    </w:rPr>
  </w:style>
  <w:style w:type="paragraph" w:styleId="TOC8">
    <w:name w:val="toc 8"/>
    <w:basedOn w:val="Normal"/>
    <w:next w:val="Normal"/>
    <w:autoRedefine/>
    <w:uiPriority w:val="39"/>
    <w:unhideWhenUsed/>
    <w:rsid w:val="00BC272F"/>
    <w:pPr>
      <w:spacing w:after="0"/>
      <w:ind w:left="1680"/>
    </w:pPr>
    <w:rPr>
      <w:sz w:val="20"/>
      <w:szCs w:val="20"/>
    </w:rPr>
  </w:style>
  <w:style w:type="paragraph" w:styleId="TOC9">
    <w:name w:val="toc 9"/>
    <w:basedOn w:val="Normal"/>
    <w:next w:val="Normal"/>
    <w:autoRedefine/>
    <w:uiPriority w:val="39"/>
    <w:unhideWhenUsed/>
    <w:rsid w:val="00BC272F"/>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chart" Target="charts/chart5.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caryswalsh/Desktop/PGCE/ECAD7004/Quantitative%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aryswalsh/Desktop/PGCE/ECAD7004/Quantitative%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aryswalsh/Desktop/PGCE/ECAD7004/Quantitative%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aryswalsh/Desktop/PGCE/ECAD7004/Quantitative%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caryswalsh/Desktop/PGCE/ECAD7004/Quantitative%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caryswalsh/Desktop/PGCE/ECAD7004/Quantitative%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caryswalsh/Desktop/PGCE/ECAD7004/Quantitative%20Data.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Mark the scale with how much you enjoy outdoor learning.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Colour on the scale how much you enjoy outdoor learning. </c:v>
                </c:pt>
              </c:strCache>
            </c:strRef>
          </c:tx>
          <c:spPr>
            <a:ln w="28575" cap="rnd">
              <a:solidFill>
                <a:srgbClr val="FF0000"/>
              </a:solidFill>
              <a:round/>
            </a:ln>
            <a:effectLst/>
          </c:spPr>
          <c:marker>
            <c:symbol val="none"/>
          </c:marker>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0</c:v>
                </c:pt>
                <c:pt idx="1">
                  <c:v>0</c:v>
                </c:pt>
                <c:pt idx="2">
                  <c:v>2</c:v>
                </c:pt>
                <c:pt idx="3">
                  <c:v>1</c:v>
                </c:pt>
                <c:pt idx="4">
                  <c:v>4</c:v>
                </c:pt>
                <c:pt idx="5">
                  <c:v>3</c:v>
                </c:pt>
                <c:pt idx="6">
                  <c:v>7</c:v>
                </c:pt>
                <c:pt idx="7">
                  <c:v>3</c:v>
                </c:pt>
                <c:pt idx="8">
                  <c:v>4</c:v>
                </c:pt>
                <c:pt idx="9">
                  <c:v>6</c:v>
                </c:pt>
              </c:numCache>
            </c:numRef>
          </c:val>
          <c:smooth val="0"/>
          <c:extLst>
            <c:ext xmlns:c16="http://schemas.microsoft.com/office/drawing/2014/chart" uri="{C3380CC4-5D6E-409C-BE32-E72D297353CC}">
              <c16:uniqueId val="{00000000-9AF6-D34E-B238-7C605BEB2FFD}"/>
            </c:ext>
          </c:extLst>
        </c:ser>
        <c:dLbls>
          <c:showLegendKey val="0"/>
          <c:showVal val="0"/>
          <c:showCatName val="0"/>
          <c:showSerName val="0"/>
          <c:showPercent val="0"/>
          <c:showBubbleSize val="0"/>
        </c:dLbls>
        <c:smooth val="0"/>
        <c:axId val="1309194256"/>
        <c:axId val="1309017120"/>
      </c:lineChart>
      <c:catAx>
        <c:axId val="13091942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a:t>
                </a:r>
                <a:r>
                  <a:rPr lang="en-GB" baseline="0"/>
                  <a:t> on the Scale</a:t>
                </a:r>
              </a:p>
            </c:rich>
          </c:tx>
          <c:layout>
            <c:manualLayout>
              <c:xMode val="edge"/>
              <c:yMode val="edge"/>
              <c:x val="0.43351602739798006"/>
              <c:y val="0.9019951507183101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9017120"/>
        <c:crosses val="autoZero"/>
        <c:auto val="1"/>
        <c:lblAlgn val="ctr"/>
        <c:lblOffset val="100"/>
        <c:noMultiLvlLbl val="0"/>
      </c:catAx>
      <c:valAx>
        <c:axId val="1309017120"/>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layout>
            <c:manualLayout>
              <c:xMode val="edge"/>
              <c:yMode val="edge"/>
              <c:x val="1.9461777856393532E-2"/>
              <c:y val="0.3501536649350923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0" spcFirstLastPara="1" vertOverflow="ellipsis" wrap="square" anchor="ctr"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1309194256"/>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Does it feel like you're learning?</a:t>
            </a:r>
          </a:p>
        </c:rich>
      </c:tx>
      <c:layout>
        <c:manualLayout>
          <c:xMode val="edge"/>
          <c:yMode val="edge"/>
          <c:x val="0.28363527848694264"/>
          <c:y val="5.552984729291994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Sheet1!$B$13</c:f>
              <c:strCache>
                <c:ptCount val="1"/>
                <c:pt idx="0">
                  <c:v>Does it feel like you're learning?</c:v>
                </c:pt>
              </c:strCache>
            </c:strRef>
          </c:tx>
          <c:dPt>
            <c:idx val="0"/>
            <c:bubble3D val="0"/>
            <c:spPr>
              <a:solidFill>
                <a:srgbClr val="92D050"/>
              </a:solidFill>
              <a:ln w="19050">
                <a:solidFill>
                  <a:schemeClr val="lt1"/>
                </a:solidFill>
              </a:ln>
              <a:effectLst/>
            </c:spPr>
            <c:extLst>
              <c:ext xmlns:c16="http://schemas.microsoft.com/office/drawing/2014/chart" uri="{C3380CC4-5D6E-409C-BE32-E72D297353CC}">
                <c16:uniqueId val="{00000001-E70A-A442-8F2A-74FBC47C5061}"/>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E70A-A442-8F2A-74FBC47C5061}"/>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0"/>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Sheet1!$A$14:$A$15</c:f>
              <c:strCache>
                <c:ptCount val="2"/>
                <c:pt idx="0">
                  <c:v>Yes</c:v>
                </c:pt>
                <c:pt idx="1">
                  <c:v>No</c:v>
                </c:pt>
              </c:strCache>
            </c:strRef>
          </c:cat>
          <c:val>
            <c:numRef>
              <c:f>Sheet1!$B$14:$B$15</c:f>
              <c:numCache>
                <c:formatCode>General</c:formatCode>
                <c:ptCount val="2"/>
                <c:pt idx="0">
                  <c:v>26</c:v>
                </c:pt>
                <c:pt idx="1">
                  <c:v>4</c:v>
                </c:pt>
              </c:numCache>
            </c:numRef>
          </c:val>
          <c:extLst>
            <c:ext xmlns:c16="http://schemas.microsoft.com/office/drawing/2014/chart" uri="{C3380CC4-5D6E-409C-BE32-E72D297353CC}">
              <c16:uniqueId val="{00000004-E70A-A442-8F2A-74FBC47C5061}"/>
            </c:ext>
          </c:extLst>
        </c:ser>
        <c:dLbls>
          <c:showLegendKey val="0"/>
          <c:showVal val="0"/>
          <c:showCatName val="0"/>
          <c:showSerName val="0"/>
          <c:showPercent val="1"/>
          <c:showBubbleSize val="0"/>
          <c:showLeaderLines val="0"/>
        </c:dLbls>
        <c:firstSliceAng val="181"/>
      </c:pieChart>
      <c:spPr>
        <a:noFill/>
        <a:ln>
          <a:noFill/>
        </a:ln>
        <a:effectLst/>
      </c:spPr>
    </c:plotArea>
    <c:legend>
      <c:legendPos val="r"/>
      <c:layout>
        <c:manualLayout>
          <c:xMode val="edge"/>
          <c:yMode val="edge"/>
          <c:x val="0.78337074871684964"/>
          <c:y val="0.48269584229518114"/>
          <c:w val="7.9907277691903478E-2"/>
          <c:h val="0.1561670098157269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Left: Does being outside put you in a good mood?</a:t>
            </a:r>
          </a:p>
          <a:p>
            <a:pPr>
              <a:defRPr/>
            </a:pPr>
            <a:endParaRPr lang="en-US" sz="1100"/>
          </a:p>
          <a:p>
            <a:pPr>
              <a:defRPr/>
            </a:pPr>
            <a:r>
              <a:rPr lang="en-US" sz="1100"/>
              <a:t>Right: Even in the rain?</a:t>
            </a:r>
          </a:p>
        </c:rich>
      </c:tx>
      <c:layout>
        <c:manualLayout>
          <c:xMode val="edge"/>
          <c:yMode val="edge"/>
          <c:x val="0.16774947191835266"/>
          <c:y val="6.844626967830252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Sheet1!$B$17</c:f>
              <c:strCache>
                <c:ptCount val="1"/>
                <c:pt idx="0">
                  <c:v>Does being outside put you in a good mood?</c:v>
                </c:pt>
              </c:strCache>
            </c:strRef>
          </c:tx>
          <c:spPr>
            <a:solidFill>
              <a:schemeClr val="accent1"/>
            </a:solidFill>
            <a:ln>
              <a:noFill/>
            </a:ln>
            <a:effectLst/>
          </c:spPr>
          <c:invertIfNegative val="0"/>
          <c:dPt>
            <c:idx val="0"/>
            <c:invertIfNegative val="0"/>
            <c:bubble3D val="0"/>
            <c:spPr>
              <a:solidFill>
                <a:srgbClr val="92D050"/>
              </a:solidFill>
              <a:ln>
                <a:noFill/>
              </a:ln>
              <a:effectLst/>
            </c:spPr>
            <c:extLst>
              <c:ext xmlns:c16="http://schemas.microsoft.com/office/drawing/2014/chart" uri="{C3380CC4-5D6E-409C-BE32-E72D297353CC}">
                <c16:uniqueId val="{00000001-1CA7-8046-AE7B-F11DC283B7DC}"/>
              </c:ext>
            </c:extLst>
          </c:dPt>
          <c:dPt>
            <c:idx val="1"/>
            <c:invertIfNegative val="0"/>
            <c:bubble3D val="0"/>
            <c:spPr>
              <a:solidFill>
                <a:srgbClr val="FF0000"/>
              </a:solidFill>
              <a:ln>
                <a:noFill/>
              </a:ln>
              <a:effectLst/>
            </c:spPr>
            <c:extLst>
              <c:ext xmlns:c16="http://schemas.microsoft.com/office/drawing/2014/chart" uri="{C3380CC4-5D6E-409C-BE32-E72D297353CC}">
                <c16:uniqueId val="{00000003-1CA7-8046-AE7B-F11DC283B7DC}"/>
              </c:ext>
            </c:extLst>
          </c:dPt>
          <c:dPt>
            <c:idx val="4"/>
            <c:invertIfNegative val="0"/>
            <c:bubble3D val="0"/>
            <c:spPr>
              <a:solidFill>
                <a:srgbClr val="92D050"/>
              </a:solidFill>
              <a:ln>
                <a:noFill/>
              </a:ln>
              <a:effectLst/>
            </c:spPr>
            <c:extLst>
              <c:ext xmlns:c16="http://schemas.microsoft.com/office/drawing/2014/chart" uri="{C3380CC4-5D6E-409C-BE32-E72D297353CC}">
                <c16:uniqueId val="{00000005-1CA7-8046-AE7B-F11DC283B7DC}"/>
              </c:ext>
            </c:extLst>
          </c:dPt>
          <c:dPt>
            <c:idx val="5"/>
            <c:invertIfNegative val="0"/>
            <c:bubble3D val="0"/>
            <c:spPr>
              <a:solidFill>
                <a:srgbClr val="FF0000"/>
              </a:solidFill>
              <a:ln>
                <a:noFill/>
              </a:ln>
              <a:effectLst/>
            </c:spPr>
            <c:extLst>
              <c:ext xmlns:c16="http://schemas.microsoft.com/office/drawing/2014/chart" uri="{C3380CC4-5D6E-409C-BE32-E72D297353CC}">
                <c16:uniqueId val="{00000007-1CA7-8046-AE7B-F11DC283B7DC}"/>
              </c:ext>
            </c:extLst>
          </c:dPt>
          <c:dLbls>
            <c:dLbl>
              <c:idx val="3"/>
              <c:delete val="1"/>
              <c:extLst>
                <c:ext xmlns:c15="http://schemas.microsoft.com/office/drawing/2012/chart" uri="{CE6537A1-D6FC-4f65-9D91-7224C49458BB}"/>
                <c:ext xmlns:c16="http://schemas.microsoft.com/office/drawing/2014/chart" uri="{C3380CC4-5D6E-409C-BE32-E72D297353CC}">
                  <c16:uniqueId val="{00000008-1CA7-8046-AE7B-F11DC283B7D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Sheet1!$A$18:$A$23</c:f>
              <c:strCache>
                <c:ptCount val="6"/>
                <c:pt idx="0">
                  <c:v>Yes</c:v>
                </c:pt>
                <c:pt idx="1">
                  <c:v>No </c:v>
                </c:pt>
                <c:pt idx="4">
                  <c:v>Yes</c:v>
                </c:pt>
                <c:pt idx="5">
                  <c:v>No</c:v>
                </c:pt>
              </c:strCache>
            </c:strRef>
          </c:cat>
          <c:val>
            <c:numRef>
              <c:f>Sheet1!$B$18:$B$23</c:f>
              <c:numCache>
                <c:formatCode>General</c:formatCode>
                <c:ptCount val="6"/>
                <c:pt idx="0">
                  <c:v>27</c:v>
                </c:pt>
                <c:pt idx="1">
                  <c:v>3</c:v>
                </c:pt>
                <c:pt idx="3">
                  <c:v>0</c:v>
                </c:pt>
                <c:pt idx="4">
                  <c:v>16</c:v>
                </c:pt>
                <c:pt idx="5">
                  <c:v>14</c:v>
                </c:pt>
              </c:numCache>
            </c:numRef>
          </c:val>
          <c:extLst>
            <c:ext xmlns:c16="http://schemas.microsoft.com/office/drawing/2014/chart" uri="{C3380CC4-5D6E-409C-BE32-E72D297353CC}">
              <c16:uniqueId val="{00000009-1CA7-8046-AE7B-F11DC283B7DC}"/>
            </c:ext>
          </c:extLst>
        </c:ser>
        <c:dLbls>
          <c:showLegendKey val="0"/>
          <c:showVal val="1"/>
          <c:showCatName val="0"/>
          <c:showSerName val="0"/>
          <c:showPercent val="0"/>
          <c:showBubbleSize val="0"/>
        </c:dLbls>
        <c:gapWidth val="150"/>
        <c:overlap val="-25"/>
        <c:axId val="1554181040"/>
        <c:axId val="1590267040"/>
      </c:barChart>
      <c:catAx>
        <c:axId val="1554181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0267040"/>
        <c:crosses val="autoZero"/>
        <c:auto val="1"/>
        <c:lblAlgn val="ctr"/>
        <c:lblOffset val="100"/>
        <c:noMultiLvlLbl val="0"/>
      </c:catAx>
      <c:valAx>
        <c:axId val="1590267040"/>
        <c:scaling>
          <c:orientation val="minMax"/>
        </c:scaling>
        <c:delete val="1"/>
        <c:axPos val="l"/>
        <c:numFmt formatCode="General" sourceLinked="1"/>
        <c:majorTickMark val="none"/>
        <c:minorTickMark val="none"/>
        <c:tickLblPos val="nextTo"/>
        <c:crossAx val="15541810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What is your favourite weather?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Sheet1!$B$25</c:f>
              <c:strCache>
                <c:ptCount val="1"/>
                <c:pt idx="0">
                  <c:v>What is your favourite weather?</c:v>
                </c:pt>
              </c:strCache>
            </c:strRef>
          </c:tx>
          <c:spPr>
            <a:solidFill>
              <a:schemeClr val="accent1"/>
            </a:solidFill>
            <a:ln>
              <a:noFill/>
            </a:ln>
            <a:effectLst/>
          </c:spPr>
          <c:invertIfNegative val="0"/>
          <c:dPt>
            <c:idx val="0"/>
            <c:invertIfNegative val="0"/>
            <c:bubble3D val="0"/>
            <c:spPr>
              <a:solidFill>
                <a:srgbClr val="FFC000"/>
              </a:solidFill>
              <a:ln>
                <a:noFill/>
              </a:ln>
              <a:effectLst/>
            </c:spPr>
            <c:extLst>
              <c:ext xmlns:c16="http://schemas.microsoft.com/office/drawing/2014/chart" uri="{C3380CC4-5D6E-409C-BE32-E72D297353CC}">
                <c16:uniqueId val="{00000001-9727-CF4A-B382-70F4BFEAC809}"/>
              </c:ext>
            </c:extLst>
          </c:dPt>
          <c:dPt>
            <c:idx val="1"/>
            <c:invertIfNegative val="0"/>
            <c:bubble3D val="0"/>
            <c:spPr>
              <a:solidFill>
                <a:schemeClr val="tx2">
                  <a:lumMod val="25000"/>
                  <a:lumOff val="75000"/>
                </a:schemeClr>
              </a:solidFill>
              <a:ln>
                <a:noFill/>
              </a:ln>
              <a:effectLst/>
            </c:spPr>
            <c:extLst>
              <c:ext xmlns:c16="http://schemas.microsoft.com/office/drawing/2014/chart" uri="{C3380CC4-5D6E-409C-BE32-E72D297353CC}">
                <c16:uniqueId val="{00000003-9727-CF4A-B382-70F4BFEAC809}"/>
              </c:ext>
            </c:extLst>
          </c:dPt>
          <c:dPt>
            <c:idx val="2"/>
            <c:invertIfNegative val="0"/>
            <c:bubble3D val="0"/>
            <c:spPr>
              <a:solidFill>
                <a:srgbClr val="0070C0"/>
              </a:solidFill>
              <a:ln>
                <a:noFill/>
              </a:ln>
              <a:effectLst/>
            </c:spPr>
            <c:extLst>
              <c:ext xmlns:c16="http://schemas.microsoft.com/office/drawing/2014/chart" uri="{C3380CC4-5D6E-409C-BE32-E72D297353CC}">
                <c16:uniqueId val="{00000005-9727-CF4A-B382-70F4BFEAC809}"/>
              </c:ext>
            </c:extLst>
          </c:dPt>
          <c:dPt>
            <c:idx val="3"/>
            <c:invertIfNegative val="0"/>
            <c:bubble3D val="0"/>
            <c:spPr>
              <a:solidFill>
                <a:srgbClr val="002060"/>
              </a:solidFill>
              <a:ln>
                <a:noFill/>
              </a:ln>
              <a:effectLst/>
            </c:spPr>
            <c:extLst>
              <c:ext xmlns:c16="http://schemas.microsoft.com/office/drawing/2014/chart" uri="{C3380CC4-5D6E-409C-BE32-E72D297353CC}">
                <c16:uniqueId val="{00000007-9727-CF4A-B382-70F4BFEAC809}"/>
              </c:ext>
            </c:extLst>
          </c:dPt>
          <c:cat>
            <c:strRef>
              <c:f>Sheet1!$A$26:$A$29</c:f>
              <c:strCache>
                <c:ptCount val="4"/>
                <c:pt idx="0">
                  <c:v>Sunny</c:v>
                </c:pt>
                <c:pt idx="1">
                  <c:v>Cloudy</c:v>
                </c:pt>
                <c:pt idx="2">
                  <c:v>Raining</c:v>
                </c:pt>
                <c:pt idx="3">
                  <c:v>Snowing</c:v>
                </c:pt>
              </c:strCache>
            </c:strRef>
          </c:cat>
          <c:val>
            <c:numRef>
              <c:f>Sheet1!$B$26:$B$29</c:f>
              <c:numCache>
                <c:formatCode>General</c:formatCode>
                <c:ptCount val="4"/>
                <c:pt idx="0">
                  <c:v>15</c:v>
                </c:pt>
                <c:pt idx="1">
                  <c:v>10</c:v>
                </c:pt>
                <c:pt idx="2">
                  <c:v>4</c:v>
                </c:pt>
                <c:pt idx="3">
                  <c:v>1</c:v>
                </c:pt>
              </c:numCache>
            </c:numRef>
          </c:val>
          <c:extLst>
            <c:ext xmlns:c16="http://schemas.microsoft.com/office/drawing/2014/chart" uri="{C3380CC4-5D6E-409C-BE32-E72D297353CC}">
              <c16:uniqueId val="{00000008-9727-CF4A-B382-70F4BFEAC809}"/>
            </c:ext>
          </c:extLst>
        </c:ser>
        <c:dLbls>
          <c:showLegendKey val="0"/>
          <c:showVal val="0"/>
          <c:showCatName val="0"/>
          <c:showSerName val="0"/>
          <c:showPercent val="0"/>
          <c:showBubbleSize val="0"/>
        </c:dLbls>
        <c:gapWidth val="219"/>
        <c:overlap val="-27"/>
        <c:axId val="1496628656"/>
        <c:axId val="1496630368"/>
      </c:barChart>
      <c:catAx>
        <c:axId val="1496628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630368"/>
        <c:crosses val="autoZero"/>
        <c:auto val="1"/>
        <c:lblAlgn val="ctr"/>
        <c:lblOffset val="100"/>
        <c:noMultiLvlLbl val="0"/>
      </c:catAx>
      <c:valAx>
        <c:axId val="1496630368"/>
        <c:scaling>
          <c:orientation val="minMax"/>
          <c:max val="1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628656"/>
        <c:crosses val="autoZero"/>
        <c:crossBetween val="between"/>
        <c:maj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Sheet1!$B$31</c:f>
              <c:strCache>
                <c:ptCount val="1"/>
                <c:pt idx="0">
                  <c:v>What is the best type of lesson to do outside?</c:v>
                </c:pt>
              </c:strCache>
            </c:strRef>
          </c:tx>
          <c:dPt>
            <c:idx val="0"/>
            <c:bubble3D val="0"/>
            <c:spPr>
              <a:solidFill>
                <a:srgbClr val="0070C0"/>
              </a:solidFill>
              <a:ln w="19050">
                <a:solidFill>
                  <a:schemeClr val="lt1"/>
                </a:solidFill>
              </a:ln>
              <a:effectLst/>
            </c:spPr>
            <c:extLst>
              <c:ext xmlns:c16="http://schemas.microsoft.com/office/drawing/2014/chart" uri="{C3380CC4-5D6E-409C-BE32-E72D297353CC}">
                <c16:uniqueId val="{00000001-AF5C-BA43-9496-CC5975B2EE1E}"/>
              </c:ext>
            </c:extLst>
          </c:dPt>
          <c:dPt>
            <c:idx val="1"/>
            <c:bubble3D val="0"/>
            <c:spPr>
              <a:solidFill>
                <a:schemeClr val="tx2">
                  <a:lumMod val="25000"/>
                  <a:lumOff val="75000"/>
                </a:schemeClr>
              </a:solidFill>
              <a:ln w="19050">
                <a:solidFill>
                  <a:schemeClr val="lt1"/>
                </a:solidFill>
              </a:ln>
              <a:effectLst/>
            </c:spPr>
            <c:extLst>
              <c:ext xmlns:c16="http://schemas.microsoft.com/office/drawing/2014/chart" uri="{C3380CC4-5D6E-409C-BE32-E72D297353CC}">
                <c16:uniqueId val="{00000003-AF5C-BA43-9496-CC5975B2EE1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F5C-BA43-9496-CC5975B2EE1E}"/>
              </c:ext>
            </c:extLst>
          </c:dPt>
          <c:dPt>
            <c:idx val="3"/>
            <c:bubble3D val="0"/>
            <c:spPr>
              <a:solidFill>
                <a:srgbClr val="FFC000"/>
              </a:solidFill>
              <a:ln w="19050">
                <a:solidFill>
                  <a:schemeClr val="lt1"/>
                </a:solidFill>
              </a:ln>
              <a:effectLst/>
            </c:spPr>
            <c:extLst>
              <c:ext xmlns:c16="http://schemas.microsoft.com/office/drawing/2014/chart" uri="{C3380CC4-5D6E-409C-BE32-E72D297353CC}">
                <c16:uniqueId val="{00000007-AF5C-BA43-9496-CC5975B2EE1E}"/>
              </c:ext>
            </c:extLst>
          </c:dPt>
          <c:dPt>
            <c:idx val="4"/>
            <c:bubble3D val="0"/>
            <c:spPr>
              <a:solidFill>
                <a:srgbClr val="002060"/>
              </a:solidFill>
              <a:ln w="19050">
                <a:solidFill>
                  <a:schemeClr val="lt1"/>
                </a:solidFill>
              </a:ln>
              <a:effectLst/>
            </c:spPr>
            <c:extLst>
              <c:ext xmlns:c16="http://schemas.microsoft.com/office/drawing/2014/chart" uri="{C3380CC4-5D6E-409C-BE32-E72D297353CC}">
                <c16:uniqueId val="{00000009-AF5C-BA43-9496-CC5975B2EE1E}"/>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0"/>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Sheet1!$A$32:$A$36</c:f>
              <c:strCache>
                <c:ptCount val="5"/>
                <c:pt idx="0">
                  <c:v>Maths</c:v>
                </c:pt>
                <c:pt idx="1">
                  <c:v>Art</c:v>
                </c:pt>
                <c:pt idx="2">
                  <c:v>English</c:v>
                </c:pt>
                <c:pt idx="3">
                  <c:v>P.E</c:v>
                </c:pt>
                <c:pt idx="4">
                  <c:v>Other </c:v>
                </c:pt>
              </c:strCache>
            </c:strRef>
          </c:cat>
          <c:val>
            <c:numRef>
              <c:f>Sheet1!$B$32:$B$36</c:f>
              <c:numCache>
                <c:formatCode>General</c:formatCode>
                <c:ptCount val="5"/>
                <c:pt idx="0">
                  <c:v>1</c:v>
                </c:pt>
                <c:pt idx="1">
                  <c:v>8</c:v>
                </c:pt>
                <c:pt idx="2">
                  <c:v>0</c:v>
                </c:pt>
                <c:pt idx="3">
                  <c:v>10</c:v>
                </c:pt>
                <c:pt idx="4">
                  <c:v>11</c:v>
                </c:pt>
              </c:numCache>
            </c:numRef>
          </c:val>
          <c:extLst>
            <c:ext xmlns:c16="http://schemas.microsoft.com/office/drawing/2014/chart" uri="{C3380CC4-5D6E-409C-BE32-E72D297353CC}">
              <c16:uniqueId val="{0000000A-AF5C-BA43-9496-CC5975B2EE1E}"/>
            </c:ext>
          </c:extLst>
        </c:ser>
        <c:dLbls>
          <c:showLegendKey val="0"/>
          <c:showVal val="0"/>
          <c:showCatName val="0"/>
          <c:showSerName val="0"/>
          <c:showPercent val="1"/>
          <c:showBubbleSize val="0"/>
          <c:showLeaderLines val="0"/>
        </c:dLbls>
        <c:firstSliceAng val="0"/>
      </c:pieChart>
      <c:spPr>
        <a:noFill/>
        <a:ln>
          <a:noFill/>
        </a:ln>
        <a:effectLst/>
      </c:spPr>
    </c:plotArea>
    <c:legend>
      <c:legendPos val="r"/>
      <c:layout>
        <c:manualLayout>
          <c:xMode val="edge"/>
          <c:yMode val="edge"/>
          <c:x val="0.77181059200484159"/>
          <c:y val="0.36865944600256612"/>
          <c:w val="0.11628476210201276"/>
          <c:h val="0.3777476570775909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Favourite Subject Outside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Sheet1!$B$39</c:f>
              <c:strCache>
                <c:ptCount val="1"/>
                <c:pt idx="0">
                  <c:v>Pupils who enjoy outdoor learning</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Sheet1!$A$40:$A$44</c:f>
              <c:strCache>
                <c:ptCount val="5"/>
                <c:pt idx="0">
                  <c:v>Maths</c:v>
                </c:pt>
                <c:pt idx="1">
                  <c:v>Art</c:v>
                </c:pt>
                <c:pt idx="2">
                  <c:v>English</c:v>
                </c:pt>
                <c:pt idx="3">
                  <c:v>P.E</c:v>
                </c:pt>
                <c:pt idx="4">
                  <c:v>Other</c:v>
                </c:pt>
              </c:strCache>
            </c:strRef>
          </c:cat>
          <c:val>
            <c:numRef>
              <c:f>Sheet1!$B$40:$B$44</c:f>
              <c:numCache>
                <c:formatCode>General</c:formatCode>
                <c:ptCount val="5"/>
                <c:pt idx="0">
                  <c:v>1</c:v>
                </c:pt>
                <c:pt idx="1">
                  <c:v>3</c:v>
                </c:pt>
                <c:pt idx="2">
                  <c:v>0</c:v>
                </c:pt>
                <c:pt idx="3">
                  <c:v>10</c:v>
                </c:pt>
                <c:pt idx="4">
                  <c:v>9</c:v>
                </c:pt>
              </c:numCache>
            </c:numRef>
          </c:val>
          <c:extLst>
            <c:ext xmlns:c16="http://schemas.microsoft.com/office/drawing/2014/chart" uri="{C3380CC4-5D6E-409C-BE32-E72D297353CC}">
              <c16:uniqueId val="{00000000-4EC1-3043-8660-3FF04C7F5C24}"/>
            </c:ext>
          </c:extLst>
        </c:ser>
        <c:ser>
          <c:idx val="1"/>
          <c:order val="1"/>
          <c:tx>
            <c:strRef>
              <c:f>Sheet1!$C$39</c:f>
              <c:strCache>
                <c:ptCount val="1"/>
                <c:pt idx="0">
                  <c:v>Pupils who don't enjoy outdoor learning</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Sheet1!$A$40:$A$44</c:f>
              <c:strCache>
                <c:ptCount val="5"/>
                <c:pt idx="0">
                  <c:v>Maths</c:v>
                </c:pt>
                <c:pt idx="1">
                  <c:v>Art</c:v>
                </c:pt>
                <c:pt idx="2">
                  <c:v>English</c:v>
                </c:pt>
                <c:pt idx="3">
                  <c:v>P.E</c:v>
                </c:pt>
                <c:pt idx="4">
                  <c:v>Other</c:v>
                </c:pt>
              </c:strCache>
            </c:strRef>
          </c:cat>
          <c:val>
            <c:numRef>
              <c:f>Sheet1!$C$40:$C$44</c:f>
              <c:numCache>
                <c:formatCode>General</c:formatCode>
                <c:ptCount val="5"/>
                <c:pt idx="0">
                  <c:v>0</c:v>
                </c:pt>
                <c:pt idx="1">
                  <c:v>5</c:v>
                </c:pt>
                <c:pt idx="2">
                  <c:v>0</c:v>
                </c:pt>
                <c:pt idx="3">
                  <c:v>0</c:v>
                </c:pt>
                <c:pt idx="4">
                  <c:v>2</c:v>
                </c:pt>
              </c:numCache>
            </c:numRef>
          </c:val>
          <c:extLst>
            <c:ext xmlns:c16="http://schemas.microsoft.com/office/drawing/2014/chart" uri="{C3380CC4-5D6E-409C-BE32-E72D297353CC}">
              <c16:uniqueId val="{00000001-4EC1-3043-8660-3FF04C7F5C24}"/>
            </c:ext>
          </c:extLst>
        </c:ser>
        <c:dLbls>
          <c:dLblPos val="outEnd"/>
          <c:showLegendKey val="0"/>
          <c:showVal val="1"/>
          <c:showCatName val="0"/>
          <c:showSerName val="0"/>
          <c:showPercent val="0"/>
          <c:showBubbleSize val="0"/>
        </c:dLbls>
        <c:gapWidth val="150"/>
        <c:axId val="1557490992"/>
        <c:axId val="1557973488"/>
      </c:barChart>
      <c:catAx>
        <c:axId val="15574909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Subject</a:t>
                </a:r>
              </a:p>
            </c:rich>
          </c:tx>
          <c:layout>
            <c:manualLayout>
              <c:xMode val="edge"/>
              <c:yMode val="edge"/>
              <c:x val="0.34218469429233128"/>
              <c:y val="0.9033535846652248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7973488"/>
        <c:crosses val="autoZero"/>
        <c:auto val="1"/>
        <c:lblAlgn val="ctr"/>
        <c:lblOffset val="100"/>
        <c:noMultiLvlLbl val="0"/>
      </c:catAx>
      <c:valAx>
        <c:axId val="1557973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74909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Favourite Weather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Sheet1!$E$39</c:f>
              <c:strCache>
                <c:ptCount val="1"/>
                <c:pt idx="0">
                  <c:v>Pupils who enjoy outdoor learning</c:v>
                </c:pt>
              </c:strCache>
            </c:strRef>
          </c:tx>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Sheet1!$D$40:$D$43</c:f>
              <c:strCache>
                <c:ptCount val="4"/>
                <c:pt idx="0">
                  <c:v>Sunny</c:v>
                </c:pt>
                <c:pt idx="1">
                  <c:v>Cloudy</c:v>
                </c:pt>
                <c:pt idx="2">
                  <c:v>Raining</c:v>
                </c:pt>
                <c:pt idx="3">
                  <c:v>Snowing </c:v>
                </c:pt>
              </c:strCache>
            </c:strRef>
          </c:cat>
          <c:val>
            <c:numRef>
              <c:f>Sheet1!$E$40:$E$43</c:f>
              <c:numCache>
                <c:formatCode>General</c:formatCode>
                <c:ptCount val="4"/>
                <c:pt idx="0">
                  <c:v>14</c:v>
                </c:pt>
                <c:pt idx="1">
                  <c:v>8</c:v>
                </c:pt>
                <c:pt idx="2">
                  <c:v>1</c:v>
                </c:pt>
                <c:pt idx="3">
                  <c:v>0</c:v>
                </c:pt>
              </c:numCache>
            </c:numRef>
          </c:val>
          <c:extLst>
            <c:ext xmlns:c16="http://schemas.microsoft.com/office/drawing/2014/chart" uri="{C3380CC4-5D6E-409C-BE32-E72D297353CC}">
              <c16:uniqueId val="{00000000-7FAD-244C-88EC-A195098B6DBF}"/>
            </c:ext>
          </c:extLst>
        </c:ser>
        <c:ser>
          <c:idx val="1"/>
          <c:order val="1"/>
          <c:tx>
            <c:strRef>
              <c:f>Sheet1!$F$39</c:f>
              <c:strCache>
                <c:ptCount val="1"/>
                <c:pt idx="0">
                  <c:v>Pupils who don't enjoy outdoor learning</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Sheet1!$D$40:$D$43</c:f>
              <c:strCache>
                <c:ptCount val="4"/>
                <c:pt idx="0">
                  <c:v>Sunny</c:v>
                </c:pt>
                <c:pt idx="1">
                  <c:v>Cloudy</c:v>
                </c:pt>
                <c:pt idx="2">
                  <c:v>Raining</c:v>
                </c:pt>
                <c:pt idx="3">
                  <c:v>Snowing </c:v>
                </c:pt>
              </c:strCache>
            </c:strRef>
          </c:cat>
          <c:val>
            <c:numRef>
              <c:f>Sheet1!$F$40:$F$43</c:f>
              <c:numCache>
                <c:formatCode>General</c:formatCode>
                <c:ptCount val="4"/>
                <c:pt idx="0">
                  <c:v>1</c:v>
                </c:pt>
                <c:pt idx="1">
                  <c:v>3</c:v>
                </c:pt>
                <c:pt idx="2">
                  <c:v>2</c:v>
                </c:pt>
                <c:pt idx="3">
                  <c:v>1</c:v>
                </c:pt>
              </c:numCache>
            </c:numRef>
          </c:val>
          <c:extLst>
            <c:ext xmlns:c16="http://schemas.microsoft.com/office/drawing/2014/chart" uri="{C3380CC4-5D6E-409C-BE32-E72D297353CC}">
              <c16:uniqueId val="{00000001-7FAD-244C-88EC-A195098B6DBF}"/>
            </c:ext>
          </c:extLst>
        </c:ser>
        <c:dLbls>
          <c:dLblPos val="outEnd"/>
          <c:showLegendKey val="0"/>
          <c:showVal val="1"/>
          <c:showCatName val="0"/>
          <c:showSerName val="0"/>
          <c:showPercent val="0"/>
          <c:showBubbleSize val="0"/>
        </c:dLbls>
        <c:gapWidth val="150"/>
        <c:axId val="988717920"/>
        <c:axId val="1701428912"/>
      </c:barChart>
      <c:catAx>
        <c:axId val="988717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Weather</a:t>
                </a:r>
              </a:p>
            </c:rich>
          </c:tx>
          <c:layout>
            <c:manualLayout>
              <c:xMode val="edge"/>
              <c:yMode val="edge"/>
              <c:x val="0.3368199686765686"/>
              <c:y val="0.8987947914890561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1428912"/>
        <c:crosses val="autoZero"/>
        <c:auto val="1"/>
        <c:lblAlgn val="ctr"/>
        <c:lblOffset val="100"/>
        <c:noMultiLvlLbl val="0"/>
      </c:catAx>
      <c:valAx>
        <c:axId val="1701428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layout>
            <c:manualLayout>
              <c:xMode val="edge"/>
              <c:yMode val="edge"/>
              <c:x val="2.2251857296386197E-2"/>
              <c:y val="0.3132870873080685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87179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31</Pages>
  <Words>6075</Words>
  <Characters>34629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Walsh (1702448)</dc:creator>
  <cp:keywords/>
  <dc:description/>
  <cp:lastModifiedBy>Carys Walsh (1702448)</cp:lastModifiedBy>
  <cp:revision>2</cp:revision>
  <dcterms:created xsi:type="dcterms:W3CDTF">2024-05-06T17:08:00Z</dcterms:created>
  <dcterms:modified xsi:type="dcterms:W3CDTF">2024-05-06T17:08:00Z</dcterms:modified>
</cp:coreProperties>
</file>