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95467205"/>
        <w:docPartObj>
          <w:docPartGallery w:val="Cover Pages"/>
          <w:docPartUnique/>
        </w:docPartObj>
      </w:sdtPr>
      <w:sdtEndPr>
        <w:rPr>
          <w:b/>
          <w:bCs/>
          <w:sz w:val="28"/>
          <w:szCs w:val="28"/>
          <w:u w:val="single"/>
        </w:rPr>
      </w:sdtEndPr>
      <w:sdtContent>
        <w:p w14:paraId="116F3B52" w14:textId="351F59CA" w:rsidR="00BF3D33" w:rsidRDefault="00BF3D33">
          <w:r>
            <w:rPr>
              <w:noProof/>
            </w:rPr>
            <mc:AlternateContent>
              <mc:Choice Requires="wps">
                <w:drawing>
                  <wp:anchor distT="0" distB="0" distL="114300" distR="114300" simplePos="0" relativeHeight="251664384" behindDoc="0" locked="0" layoutInCell="1" allowOverlap="1" wp14:anchorId="734383FF" wp14:editId="002BBD6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E7FE4C8" w14:textId="6791835B" w:rsidR="00BF3D33" w:rsidRDefault="003308F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F3D33">
                                      <w:rPr>
                                        <w:noProof/>
                                        <w:color w:val="0E2841" w:themeColor="text2"/>
                                      </w:rPr>
                                      <w:t>Ellis Morgan (2518653)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34383FF" id="_x0000_t202" coordsize="21600,21600" o:spt="202" path="m,l,21600r21600,l21600,xe">
                    <v:stroke joinstyle="miter"/>
                    <v:path gradientshapeok="t" o:connecttype="rect"/>
                  </v:shapetype>
                  <v:shape id="Text Box 79"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E7FE4C8" w14:textId="6791835B" w:rsidR="00BF3D33" w:rsidRDefault="003308F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F3D33">
                                <w:rPr>
                                  <w:noProof/>
                                  <w:color w:val="0E2841" w:themeColor="text2"/>
                                </w:rPr>
                                <w:t>Ellis Morgan (2518653)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90E473A" wp14:editId="23CF4CFF">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D0B1DAE" w14:textId="77777777" w:rsidR="00BF3D33" w:rsidRDefault="00BF3D3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90E473A" id="Rectangle 80"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5D0B1DAE" w14:textId="77777777" w:rsidR="00BF3D33" w:rsidRDefault="00BF3D3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2C99B17" wp14:editId="6B4FB3F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890B1E" w14:textId="5F6486BC" w:rsidR="00BF3D33" w:rsidRDefault="003308F9">
                                <w:pPr>
                                  <w:spacing w:before="240"/>
                                  <w:jc w:val="center"/>
                                  <w:rPr>
                                    <w:color w:val="FFFFFF" w:themeColor="background1"/>
                                  </w:rPr>
                                </w:pPr>
                                <w:sdt>
                                  <w:sdtPr>
                                    <w:alias w:val="Abstract"/>
                                    <w:id w:val="8276291"/>
                                    <w:dataBinding w:prefixMappings="xmlns:ns0='http://schemas.microsoft.com/office/2006/coverPageProps'" w:xpath="/ns0:CoverPageProperties[1]/ns0:Abstract[1]" w:storeItemID="{55AF091B-3C7A-41E3-B477-F2FDAA23CFDA}"/>
                                    <w:text/>
                                  </w:sdtPr>
                                  <w:sdtEndPr/>
                                  <w:sdtContent>
                                    <w:r w:rsidR="00BF3D33" w:rsidRPr="00BF3D33">
                                      <w:rPr>
                                        <w:noProof/>
                                      </w:rPr>
                                      <w:drawing>
                                        <wp:inline distT="0" distB="0" distL="0" distR="0" wp14:anchorId="2E91C72B" wp14:editId="04C171EF">
                                          <wp:extent cx="2418715" cy="2418715"/>
                                          <wp:effectExtent l="19050" t="0" r="19685" b="705485"/>
                                          <wp:docPr id="445987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87905" name=""/>
                                                  <pic:cNvPicPr/>
                                                </pic:nvPicPr>
                                                <pic:blipFill>
                                                  <a:blip r:embed="rId7"/>
                                                  <a:stretch>
                                                    <a:fillRect/>
                                                  </a:stretch>
                                                </pic:blipFill>
                                                <pic:spPr>
                                                  <a:xfrm>
                                                    <a:off x="0" y="0"/>
                                                    <a:ext cx="2418715" cy="241871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2C99B17" id="Rectangle 81"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26890B1E" w14:textId="5F6486BC" w:rsidR="00BF3D33" w:rsidRDefault="003308F9">
                          <w:pPr>
                            <w:spacing w:before="240"/>
                            <w:jc w:val="center"/>
                            <w:rPr>
                              <w:color w:val="FFFFFF" w:themeColor="background1"/>
                            </w:rPr>
                          </w:pPr>
                          <w:sdt>
                            <w:sdtPr>
                              <w:alias w:val="Abstract"/>
                              <w:id w:val="8276291"/>
                              <w:dataBinding w:prefixMappings="xmlns:ns0='http://schemas.microsoft.com/office/2006/coverPageProps'" w:xpath="/ns0:CoverPageProperties[1]/ns0:Abstract[1]" w:storeItemID="{55AF091B-3C7A-41E3-B477-F2FDAA23CFDA}"/>
                              <w:text/>
                            </w:sdtPr>
                            <w:sdtEndPr/>
                            <w:sdtContent>
                              <w:r w:rsidR="00BF3D33" w:rsidRPr="00BF3D33">
                                <w:rPr>
                                  <w:noProof/>
                                </w:rPr>
                                <w:drawing>
                                  <wp:inline distT="0" distB="0" distL="0" distR="0" wp14:anchorId="2E91C72B" wp14:editId="04C171EF">
                                    <wp:extent cx="2418715" cy="2418715"/>
                                    <wp:effectExtent l="19050" t="0" r="19685" b="705485"/>
                                    <wp:docPr id="445987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87905" name=""/>
                                            <pic:cNvPicPr/>
                                          </pic:nvPicPr>
                                          <pic:blipFill>
                                            <a:blip r:embed="rId7"/>
                                            <a:stretch>
                                              <a:fillRect/>
                                            </a:stretch>
                                          </pic:blipFill>
                                          <pic:spPr>
                                            <a:xfrm>
                                              <a:off x="0" y="0"/>
                                              <a:ext cx="2418715" cy="241871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BB91407" wp14:editId="36423B0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9446F6F"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5DEE6A4" wp14:editId="7342E16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6949088"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7CE966B" wp14:editId="7B6D6AE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53F165B" w14:textId="6004B982" w:rsidR="00BF3D33" w:rsidRDefault="00BF3D33">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Health &amp; Safety and Welfare</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04958BC" w14:textId="5B25C701" w:rsidR="00BF3D33" w:rsidRDefault="00BF3D33">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Croft Street Block 2 Refurbishment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7CE966B"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53F165B" w14:textId="6004B982" w:rsidR="00BF3D33" w:rsidRDefault="00BF3D33">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Health &amp; Safety and Welfare</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04958BC" w14:textId="5B25C701" w:rsidR="00BF3D33" w:rsidRDefault="00BF3D33">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Croft Street Block 2 Refurbishment</w:t>
                              </w:r>
                            </w:p>
                          </w:sdtContent>
                        </w:sdt>
                      </w:txbxContent>
                    </v:textbox>
                    <w10:wrap type="square" anchorx="page" anchory="page"/>
                  </v:shape>
                </w:pict>
              </mc:Fallback>
            </mc:AlternateContent>
          </w:r>
        </w:p>
        <w:p w14:paraId="02D02CB8" w14:textId="3170AA79" w:rsidR="00BF3D33" w:rsidRDefault="00BF3D33">
          <w:pPr>
            <w:rPr>
              <w:b/>
              <w:bCs/>
              <w:sz w:val="28"/>
              <w:szCs w:val="28"/>
              <w:u w:val="single"/>
            </w:rPr>
          </w:pPr>
          <w:r>
            <w:rPr>
              <w:b/>
              <w:bCs/>
              <w:sz w:val="28"/>
              <w:szCs w:val="28"/>
              <w:u w:val="single"/>
            </w:rPr>
            <w:br w:type="page"/>
          </w:r>
        </w:p>
      </w:sdtContent>
    </w:sdt>
    <w:sdt>
      <w:sdtPr>
        <w:rPr>
          <w:rFonts w:asciiTheme="minorHAnsi" w:eastAsiaTheme="minorEastAsia" w:hAnsiTheme="minorHAnsi" w:cstheme="minorBidi"/>
          <w:color w:val="auto"/>
          <w:sz w:val="24"/>
          <w:szCs w:val="24"/>
          <w:lang w:eastAsia="ja-JP"/>
        </w:rPr>
        <w:id w:val="587969042"/>
        <w:docPartObj>
          <w:docPartGallery w:val="Table of Contents"/>
          <w:docPartUnique/>
        </w:docPartObj>
      </w:sdtPr>
      <w:sdtEndPr>
        <w:rPr>
          <w:b/>
          <w:bCs/>
        </w:rPr>
      </w:sdtEndPr>
      <w:sdtContent>
        <w:p w14:paraId="7CC2C05A" w14:textId="63F38D70" w:rsidR="00BF3D33" w:rsidRPr="00BF3D33" w:rsidRDefault="00BF3D33" w:rsidP="00BF3D33">
          <w:pPr>
            <w:pStyle w:val="TOCHeading"/>
            <w:jc w:val="center"/>
            <w:rPr>
              <w:b/>
              <w:bCs/>
              <w:color w:val="auto"/>
              <w:sz w:val="40"/>
              <w:szCs w:val="40"/>
              <w:u w:val="single"/>
            </w:rPr>
          </w:pPr>
          <w:r w:rsidRPr="00BF3D33">
            <w:rPr>
              <w:b/>
              <w:bCs/>
              <w:color w:val="auto"/>
              <w:sz w:val="40"/>
              <w:szCs w:val="40"/>
              <w:u w:val="single"/>
            </w:rPr>
            <w:t>Contents</w:t>
          </w:r>
        </w:p>
        <w:p w14:paraId="6177D3FF" w14:textId="6084A44F" w:rsidR="00BF3D33" w:rsidRDefault="00BF3D33">
          <w:pPr>
            <w:pStyle w:val="TOC1"/>
            <w:tabs>
              <w:tab w:val="right" w:leader="dot" w:pos="9016"/>
            </w:tabs>
            <w:rPr>
              <w:noProof/>
              <w:kern w:val="2"/>
              <w:lang w:eastAsia="zh-CN"/>
              <w14:ligatures w14:val="standardContextual"/>
            </w:rPr>
          </w:pPr>
          <w:r w:rsidRPr="00BF3D33">
            <w:rPr>
              <w:sz w:val="28"/>
              <w:szCs w:val="28"/>
            </w:rPr>
            <w:fldChar w:fldCharType="begin"/>
          </w:r>
          <w:r w:rsidRPr="00BF3D33">
            <w:rPr>
              <w:sz w:val="28"/>
              <w:szCs w:val="28"/>
            </w:rPr>
            <w:instrText xml:space="preserve"> TOC \o "1-3" \h \z \u </w:instrText>
          </w:r>
          <w:r w:rsidRPr="00BF3D33">
            <w:rPr>
              <w:sz w:val="28"/>
              <w:szCs w:val="28"/>
            </w:rPr>
            <w:fldChar w:fldCharType="separate"/>
          </w:r>
          <w:hyperlink w:anchor="_Toc229046937" w:history="1">
            <w:r w:rsidRPr="001E798F">
              <w:rPr>
                <w:rStyle w:val="Hyperlink"/>
                <w:b/>
                <w:bCs/>
                <w:noProof/>
              </w:rPr>
              <w:t>1.0 Introduction</w:t>
            </w:r>
            <w:r>
              <w:rPr>
                <w:noProof/>
                <w:webHidden/>
              </w:rPr>
              <w:tab/>
            </w:r>
            <w:r>
              <w:rPr>
                <w:noProof/>
                <w:webHidden/>
              </w:rPr>
              <w:fldChar w:fldCharType="begin"/>
            </w:r>
            <w:r>
              <w:rPr>
                <w:noProof/>
                <w:webHidden/>
              </w:rPr>
              <w:instrText xml:space="preserve"> PAGEREF _Toc229046937 \h </w:instrText>
            </w:r>
            <w:r>
              <w:rPr>
                <w:noProof/>
                <w:webHidden/>
              </w:rPr>
            </w:r>
            <w:r>
              <w:rPr>
                <w:noProof/>
                <w:webHidden/>
              </w:rPr>
              <w:fldChar w:fldCharType="separate"/>
            </w:r>
            <w:r>
              <w:rPr>
                <w:noProof/>
                <w:webHidden/>
              </w:rPr>
              <w:t>2</w:t>
            </w:r>
            <w:r>
              <w:rPr>
                <w:noProof/>
                <w:webHidden/>
              </w:rPr>
              <w:fldChar w:fldCharType="end"/>
            </w:r>
          </w:hyperlink>
        </w:p>
        <w:p w14:paraId="4D0CC03E" w14:textId="300A6171" w:rsidR="00BF3D33" w:rsidRDefault="00BF3D33">
          <w:pPr>
            <w:pStyle w:val="TOC1"/>
            <w:tabs>
              <w:tab w:val="right" w:leader="dot" w:pos="9016"/>
            </w:tabs>
            <w:rPr>
              <w:noProof/>
              <w:kern w:val="2"/>
              <w:lang w:eastAsia="zh-CN"/>
              <w14:ligatures w14:val="standardContextual"/>
            </w:rPr>
          </w:pPr>
          <w:hyperlink w:anchor="_Toc229046938" w:history="1">
            <w:r w:rsidRPr="001E798F">
              <w:rPr>
                <w:rStyle w:val="Hyperlink"/>
                <w:b/>
                <w:bCs/>
                <w:noProof/>
              </w:rPr>
              <w:t>2.0 Background of the Project</w:t>
            </w:r>
            <w:r>
              <w:rPr>
                <w:noProof/>
                <w:webHidden/>
              </w:rPr>
              <w:tab/>
            </w:r>
            <w:r>
              <w:rPr>
                <w:noProof/>
                <w:webHidden/>
              </w:rPr>
              <w:fldChar w:fldCharType="begin"/>
            </w:r>
            <w:r>
              <w:rPr>
                <w:noProof/>
                <w:webHidden/>
              </w:rPr>
              <w:instrText xml:space="preserve"> PAGEREF _Toc229046938 \h </w:instrText>
            </w:r>
            <w:r>
              <w:rPr>
                <w:noProof/>
                <w:webHidden/>
              </w:rPr>
            </w:r>
            <w:r>
              <w:rPr>
                <w:noProof/>
                <w:webHidden/>
              </w:rPr>
              <w:fldChar w:fldCharType="separate"/>
            </w:r>
            <w:r>
              <w:rPr>
                <w:noProof/>
                <w:webHidden/>
              </w:rPr>
              <w:t>2</w:t>
            </w:r>
            <w:r>
              <w:rPr>
                <w:noProof/>
                <w:webHidden/>
              </w:rPr>
              <w:fldChar w:fldCharType="end"/>
            </w:r>
          </w:hyperlink>
        </w:p>
        <w:p w14:paraId="7D37E5DC" w14:textId="1FECDF17" w:rsidR="00BF3D33" w:rsidRDefault="00BF3D33">
          <w:pPr>
            <w:pStyle w:val="TOC1"/>
            <w:tabs>
              <w:tab w:val="right" w:leader="dot" w:pos="9016"/>
            </w:tabs>
            <w:rPr>
              <w:noProof/>
              <w:kern w:val="2"/>
              <w:lang w:eastAsia="zh-CN"/>
              <w14:ligatures w14:val="standardContextual"/>
            </w:rPr>
          </w:pPr>
          <w:hyperlink w:anchor="_Toc229046939" w:history="1">
            <w:r w:rsidRPr="001E798F">
              <w:rPr>
                <w:rStyle w:val="Hyperlink"/>
                <w:b/>
                <w:bCs/>
                <w:noProof/>
              </w:rPr>
              <w:t>3.0 Building safety Act &amp; Building Safety in Wales</w:t>
            </w:r>
            <w:r>
              <w:rPr>
                <w:noProof/>
                <w:webHidden/>
              </w:rPr>
              <w:tab/>
            </w:r>
            <w:r>
              <w:rPr>
                <w:noProof/>
                <w:webHidden/>
              </w:rPr>
              <w:fldChar w:fldCharType="begin"/>
            </w:r>
            <w:r>
              <w:rPr>
                <w:noProof/>
                <w:webHidden/>
              </w:rPr>
              <w:instrText xml:space="preserve"> PAGEREF _Toc229046939 \h </w:instrText>
            </w:r>
            <w:r>
              <w:rPr>
                <w:noProof/>
                <w:webHidden/>
              </w:rPr>
            </w:r>
            <w:r>
              <w:rPr>
                <w:noProof/>
                <w:webHidden/>
              </w:rPr>
              <w:fldChar w:fldCharType="separate"/>
            </w:r>
            <w:r>
              <w:rPr>
                <w:noProof/>
                <w:webHidden/>
              </w:rPr>
              <w:t>3</w:t>
            </w:r>
            <w:r>
              <w:rPr>
                <w:noProof/>
                <w:webHidden/>
              </w:rPr>
              <w:fldChar w:fldCharType="end"/>
            </w:r>
          </w:hyperlink>
        </w:p>
        <w:p w14:paraId="647A12DE" w14:textId="2B95DD7B" w:rsidR="00BF3D33" w:rsidRDefault="00BF3D33">
          <w:pPr>
            <w:pStyle w:val="TOC1"/>
            <w:tabs>
              <w:tab w:val="right" w:leader="dot" w:pos="9016"/>
            </w:tabs>
            <w:rPr>
              <w:noProof/>
              <w:kern w:val="2"/>
              <w:lang w:eastAsia="zh-CN"/>
              <w14:ligatures w14:val="standardContextual"/>
            </w:rPr>
          </w:pPr>
          <w:hyperlink w:anchor="_Toc229046940" w:history="1">
            <w:r w:rsidRPr="001E798F">
              <w:rPr>
                <w:rStyle w:val="Hyperlink"/>
                <w:b/>
                <w:bCs/>
                <w:noProof/>
              </w:rPr>
              <w:t>4.0 Health &amp; Safety Measures and Managerial Obedience</w:t>
            </w:r>
            <w:r>
              <w:rPr>
                <w:noProof/>
                <w:webHidden/>
              </w:rPr>
              <w:tab/>
            </w:r>
            <w:r>
              <w:rPr>
                <w:noProof/>
                <w:webHidden/>
              </w:rPr>
              <w:fldChar w:fldCharType="begin"/>
            </w:r>
            <w:r>
              <w:rPr>
                <w:noProof/>
                <w:webHidden/>
              </w:rPr>
              <w:instrText xml:space="preserve"> PAGEREF _Toc229046940 \h </w:instrText>
            </w:r>
            <w:r>
              <w:rPr>
                <w:noProof/>
                <w:webHidden/>
              </w:rPr>
            </w:r>
            <w:r>
              <w:rPr>
                <w:noProof/>
                <w:webHidden/>
              </w:rPr>
              <w:fldChar w:fldCharType="separate"/>
            </w:r>
            <w:r>
              <w:rPr>
                <w:noProof/>
                <w:webHidden/>
              </w:rPr>
              <w:t>4</w:t>
            </w:r>
            <w:r>
              <w:rPr>
                <w:noProof/>
                <w:webHidden/>
              </w:rPr>
              <w:fldChar w:fldCharType="end"/>
            </w:r>
          </w:hyperlink>
        </w:p>
        <w:p w14:paraId="3A32C8DB" w14:textId="54EE4DCE" w:rsidR="00BF3D33" w:rsidRDefault="00BF3D33">
          <w:pPr>
            <w:pStyle w:val="TOC1"/>
            <w:tabs>
              <w:tab w:val="right" w:leader="dot" w:pos="9016"/>
            </w:tabs>
            <w:rPr>
              <w:noProof/>
              <w:kern w:val="2"/>
              <w:lang w:eastAsia="zh-CN"/>
              <w14:ligatures w14:val="standardContextual"/>
            </w:rPr>
          </w:pPr>
          <w:hyperlink w:anchor="_Toc229046941" w:history="1">
            <w:r w:rsidRPr="001E798F">
              <w:rPr>
                <w:rStyle w:val="Hyperlink"/>
                <w:b/>
                <w:bCs/>
                <w:noProof/>
              </w:rPr>
              <w:t>5.0 CDM Regulations in relation to the Project</w:t>
            </w:r>
            <w:r>
              <w:rPr>
                <w:noProof/>
                <w:webHidden/>
              </w:rPr>
              <w:tab/>
            </w:r>
            <w:r>
              <w:rPr>
                <w:noProof/>
                <w:webHidden/>
              </w:rPr>
              <w:fldChar w:fldCharType="begin"/>
            </w:r>
            <w:r>
              <w:rPr>
                <w:noProof/>
                <w:webHidden/>
              </w:rPr>
              <w:instrText xml:space="preserve"> PAGEREF _Toc229046941 \h </w:instrText>
            </w:r>
            <w:r>
              <w:rPr>
                <w:noProof/>
                <w:webHidden/>
              </w:rPr>
            </w:r>
            <w:r>
              <w:rPr>
                <w:noProof/>
                <w:webHidden/>
              </w:rPr>
              <w:fldChar w:fldCharType="separate"/>
            </w:r>
            <w:r>
              <w:rPr>
                <w:noProof/>
                <w:webHidden/>
              </w:rPr>
              <w:t>6</w:t>
            </w:r>
            <w:r>
              <w:rPr>
                <w:noProof/>
                <w:webHidden/>
              </w:rPr>
              <w:fldChar w:fldCharType="end"/>
            </w:r>
          </w:hyperlink>
        </w:p>
        <w:p w14:paraId="49505D37" w14:textId="0B6B2792" w:rsidR="00BF3D33" w:rsidRDefault="00BF3D33">
          <w:pPr>
            <w:pStyle w:val="TOC1"/>
            <w:tabs>
              <w:tab w:val="right" w:leader="dot" w:pos="9016"/>
            </w:tabs>
            <w:rPr>
              <w:noProof/>
              <w:kern w:val="2"/>
              <w:lang w:eastAsia="zh-CN"/>
              <w14:ligatures w14:val="standardContextual"/>
            </w:rPr>
          </w:pPr>
          <w:hyperlink w:anchor="_Toc229046942" w:history="1">
            <w:r w:rsidRPr="001E798F">
              <w:rPr>
                <w:rStyle w:val="Hyperlink"/>
                <w:b/>
                <w:bCs/>
                <w:noProof/>
              </w:rPr>
              <w:t>6.0 Conclusion</w:t>
            </w:r>
            <w:r>
              <w:rPr>
                <w:noProof/>
                <w:webHidden/>
              </w:rPr>
              <w:tab/>
            </w:r>
            <w:r>
              <w:rPr>
                <w:noProof/>
                <w:webHidden/>
              </w:rPr>
              <w:fldChar w:fldCharType="begin"/>
            </w:r>
            <w:r>
              <w:rPr>
                <w:noProof/>
                <w:webHidden/>
              </w:rPr>
              <w:instrText xml:space="preserve"> PAGEREF _Toc229046942 \h </w:instrText>
            </w:r>
            <w:r>
              <w:rPr>
                <w:noProof/>
                <w:webHidden/>
              </w:rPr>
            </w:r>
            <w:r>
              <w:rPr>
                <w:noProof/>
                <w:webHidden/>
              </w:rPr>
              <w:fldChar w:fldCharType="separate"/>
            </w:r>
            <w:r>
              <w:rPr>
                <w:noProof/>
                <w:webHidden/>
              </w:rPr>
              <w:t>6</w:t>
            </w:r>
            <w:r>
              <w:rPr>
                <w:noProof/>
                <w:webHidden/>
              </w:rPr>
              <w:fldChar w:fldCharType="end"/>
            </w:r>
          </w:hyperlink>
        </w:p>
        <w:p w14:paraId="2B14D0C9" w14:textId="454CF459" w:rsidR="00BF3D33" w:rsidRDefault="00BF3D33">
          <w:pPr>
            <w:pStyle w:val="TOC1"/>
            <w:tabs>
              <w:tab w:val="right" w:leader="dot" w:pos="9016"/>
            </w:tabs>
            <w:rPr>
              <w:noProof/>
              <w:kern w:val="2"/>
              <w:lang w:eastAsia="zh-CN"/>
              <w14:ligatures w14:val="standardContextual"/>
            </w:rPr>
          </w:pPr>
          <w:hyperlink w:anchor="_Toc229046943" w:history="1">
            <w:r w:rsidRPr="001E798F">
              <w:rPr>
                <w:rStyle w:val="Hyperlink"/>
                <w:b/>
                <w:bCs/>
                <w:noProof/>
              </w:rPr>
              <w:t>7.0 References</w:t>
            </w:r>
            <w:r>
              <w:rPr>
                <w:noProof/>
                <w:webHidden/>
              </w:rPr>
              <w:tab/>
            </w:r>
            <w:r>
              <w:rPr>
                <w:noProof/>
                <w:webHidden/>
              </w:rPr>
              <w:fldChar w:fldCharType="begin"/>
            </w:r>
            <w:r>
              <w:rPr>
                <w:noProof/>
                <w:webHidden/>
              </w:rPr>
              <w:instrText xml:space="preserve"> PAGEREF _Toc229046943 \h </w:instrText>
            </w:r>
            <w:r>
              <w:rPr>
                <w:noProof/>
                <w:webHidden/>
              </w:rPr>
            </w:r>
            <w:r>
              <w:rPr>
                <w:noProof/>
                <w:webHidden/>
              </w:rPr>
              <w:fldChar w:fldCharType="separate"/>
            </w:r>
            <w:r>
              <w:rPr>
                <w:noProof/>
                <w:webHidden/>
              </w:rPr>
              <w:t>7</w:t>
            </w:r>
            <w:r>
              <w:rPr>
                <w:noProof/>
                <w:webHidden/>
              </w:rPr>
              <w:fldChar w:fldCharType="end"/>
            </w:r>
          </w:hyperlink>
        </w:p>
        <w:p w14:paraId="6A167079" w14:textId="589A85A3" w:rsidR="00BF3D33" w:rsidRPr="00BF3D33" w:rsidRDefault="00BF3D33" w:rsidP="00BF3D33">
          <w:r w:rsidRPr="00BF3D33">
            <w:rPr>
              <w:b/>
              <w:bCs/>
              <w:sz w:val="28"/>
              <w:szCs w:val="28"/>
            </w:rPr>
            <w:fldChar w:fldCharType="end"/>
          </w:r>
        </w:p>
      </w:sdtContent>
    </w:sdt>
    <w:p w14:paraId="7D6F2696" w14:textId="77777777" w:rsidR="00BF3D33" w:rsidRDefault="00BF3D33" w:rsidP="00BF3D33">
      <w:pPr>
        <w:pStyle w:val="Heading1"/>
        <w:rPr>
          <w:b/>
          <w:bCs/>
          <w:color w:val="auto"/>
          <w:sz w:val="28"/>
          <w:szCs w:val="28"/>
          <w:u w:val="single"/>
        </w:rPr>
      </w:pPr>
    </w:p>
    <w:p w14:paraId="1E0142DD" w14:textId="77777777" w:rsidR="00BF3D33" w:rsidRDefault="00BF3D33" w:rsidP="00BF3D33">
      <w:pPr>
        <w:pStyle w:val="Heading1"/>
        <w:rPr>
          <w:b/>
          <w:bCs/>
          <w:color w:val="auto"/>
          <w:sz w:val="28"/>
          <w:szCs w:val="28"/>
          <w:u w:val="single"/>
        </w:rPr>
      </w:pPr>
    </w:p>
    <w:p w14:paraId="0729345D" w14:textId="77777777" w:rsidR="00BF3D33" w:rsidRDefault="00BF3D33" w:rsidP="00BF3D33">
      <w:pPr>
        <w:pStyle w:val="Heading1"/>
        <w:rPr>
          <w:b/>
          <w:bCs/>
          <w:color w:val="auto"/>
          <w:sz w:val="28"/>
          <w:szCs w:val="28"/>
          <w:u w:val="single"/>
        </w:rPr>
      </w:pPr>
    </w:p>
    <w:p w14:paraId="3DC551BF" w14:textId="77777777" w:rsidR="00BF3D33" w:rsidRDefault="00BF3D33" w:rsidP="00BF3D33">
      <w:pPr>
        <w:pStyle w:val="Heading1"/>
        <w:rPr>
          <w:b/>
          <w:bCs/>
          <w:color w:val="auto"/>
          <w:sz w:val="28"/>
          <w:szCs w:val="28"/>
          <w:u w:val="single"/>
        </w:rPr>
      </w:pPr>
    </w:p>
    <w:p w14:paraId="3C493714" w14:textId="77777777" w:rsidR="00BF3D33" w:rsidRDefault="00BF3D33" w:rsidP="00BF3D33">
      <w:pPr>
        <w:pStyle w:val="Heading1"/>
        <w:rPr>
          <w:b/>
          <w:bCs/>
          <w:color w:val="auto"/>
          <w:sz w:val="28"/>
          <w:szCs w:val="28"/>
          <w:u w:val="single"/>
        </w:rPr>
      </w:pPr>
    </w:p>
    <w:p w14:paraId="3792B0CC" w14:textId="77777777" w:rsidR="00BF3D33" w:rsidRDefault="00BF3D33" w:rsidP="00BF3D33">
      <w:pPr>
        <w:pStyle w:val="Heading1"/>
        <w:rPr>
          <w:b/>
          <w:bCs/>
          <w:color w:val="auto"/>
          <w:sz w:val="28"/>
          <w:szCs w:val="28"/>
          <w:u w:val="single"/>
        </w:rPr>
      </w:pPr>
    </w:p>
    <w:p w14:paraId="2AB5E249" w14:textId="77777777" w:rsidR="00BF3D33" w:rsidRDefault="00BF3D33" w:rsidP="00BF3D33">
      <w:pPr>
        <w:pStyle w:val="Heading1"/>
        <w:rPr>
          <w:b/>
          <w:bCs/>
          <w:color w:val="auto"/>
          <w:sz w:val="28"/>
          <w:szCs w:val="28"/>
          <w:u w:val="single"/>
        </w:rPr>
      </w:pPr>
    </w:p>
    <w:p w14:paraId="682FDCEE" w14:textId="77777777" w:rsidR="00BF3D33" w:rsidRDefault="00BF3D33" w:rsidP="00BF3D33">
      <w:pPr>
        <w:pStyle w:val="Heading1"/>
        <w:rPr>
          <w:b/>
          <w:bCs/>
          <w:color w:val="auto"/>
          <w:sz w:val="28"/>
          <w:szCs w:val="28"/>
          <w:u w:val="single"/>
        </w:rPr>
      </w:pPr>
    </w:p>
    <w:p w14:paraId="79160BB3" w14:textId="77777777" w:rsidR="00BF3D33" w:rsidRDefault="00BF3D33" w:rsidP="00BF3D33">
      <w:pPr>
        <w:pStyle w:val="Heading1"/>
        <w:rPr>
          <w:b/>
          <w:bCs/>
          <w:color w:val="auto"/>
          <w:sz w:val="28"/>
          <w:szCs w:val="28"/>
          <w:u w:val="single"/>
        </w:rPr>
      </w:pPr>
    </w:p>
    <w:p w14:paraId="59DC0654" w14:textId="77777777" w:rsidR="00BF3D33" w:rsidRDefault="00BF3D33" w:rsidP="00BF3D33">
      <w:pPr>
        <w:pStyle w:val="Heading1"/>
        <w:rPr>
          <w:b/>
          <w:bCs/>
          <w:color w:val="auto"/>
          <w:sz w:val="28"/>
          <w:szCs w:val="28"/>
          <w:u w:val="single"/>
        </w:rPr>
      </w:pPr>
    </w:p>
    <w:p w14:paraId="35A4D283" w14:textId="77777777" w:rsidR="00BF3D33" w:rsidRDefault="00BF3D33" w:rsidP="00BF3D33">
      <w:pPr>
        <w:pStyle w:val="Heading1"/>
        <w:rPr>
          <w:b/>
          <w:bCs/>
          <w:color w:val="auto"/>
          <w:sz w:val="28"/>
          <w:szCs w:val="28"/>
          <w:u w:val="single"/>
        </w:rPr>
      </w:pPr>
    </w:p>
    <w:p w14:paraId="5803D311" w14:textId="77777777" w:rsidR="00BF3D33" w:rsidRDefault="00BF3D33" w:rsidP="00BF3D33">
      <w:pPr>
        <w:pStyle w:val="Heading1"/>
        <w:rPr>
          <w:b/>
          <w:bCs/>
          <w:color w:val="auto"/>
          <w:sz w:val="28"/>
          <w:szCs w:val="28"/>
          <w:u w:val="single"/>
        </w:rPr>
      </w:pPr>
    </w:p>
    <w:p w14:paraId="12914FA3" w14:textId="77777777" w:rsidR="00BF3D33" w:rsidRDefault="00BF3D33" w:rsidP="00BF3D33">
      <w:pPr>
        <w:pStyle w:val="Heading1"/>
        <w:rPr>
          <w:b/>
          <w:bCs/>
          <w:color w:val="auto"/>
          <w:sz w:val="28"/>
          <w:szCs w:val="28"/>
          <w:u w:val="single"/>
        </w:rPr>
      </w:pPr>
    </w:p>
    <w:p w14:paraId="22CC10E4" w14:textId="77777777" w:rsidR="00BF3D33" w:rsidRDefault="00BF3D33" w:rsidP="00BF3D33">
      <w:pPr>
        <w:pStyle w:val="Heading1"/>
        <w:rPr>
          <w:b/>
          <w:bCs/>
          <w:color w:val="auto"/>
          <w:sz w:val="28"/>
          <w:szCs w:val="28"/>
          <w:u w:val="single"/>
        </w:rPr>
      </w:pPr>
    </w:p>
    <w:p w14:paraId="5B1E6C5E" w14:textId="77777777" w:rsidR="00BF3D33" w:rsidRPr="00BF3D33" w:rsidRDefault="00BF3D33" w:rsidP="00BF3D33"/>
    <w:p w14:paraId="5E5787A5" w14:textId="17AB5441" w:rsidR="0041489E" w:rsidRPr="00BF3D33" w:rsidRDefault="00BF3D33" w:rsidP="00BF3D33">
      <w:pPr>
        <w:pStyle w:val="Heading1"/>
        <w:rPr>
          <w:b/>
          <w:bCs/>
          <w:color w:val="auto"/>
          <w:sz w:val="28"/>
          <w:szCs w:val="28"/>
          <w:u w:val="single"/>
        </w:rPr>
      </w:pPr>
      <w:bookmarkStart w:id="0" w:name="_Toc229046937"/>
      <w:r>
        <w:rPr>
          <w:b/>
          <w:bCs/>
          <w:color w:val="auto"/>
          <w:sz w:val="28"/>
          <w:szCs w:val="28"/>
          <w:u w:val="single"/>
        </w:rPr>
        <w:lastRenderedPageBreak/>
        <w:t xml:space="preserve">1.0 </w:t>
      </w:r>
      <w:r w:rsidR="27005377" w:rsidRPr="00BF3D33">
        <w:rPr>
          <w:b/>
          <w:bCs/>
          <w:color w:val="auto"/>
          <w:sz w:val="28"/>
          <w:szCs w:val="28"/>
          <w:u w:val="single"/>
        </w:rPr>
        <w:t>Introduction</w:t>
      </w:r>
      <w:bookmarkEnd w:id="0"/>
    </w:p>
    <w:p w14:paraId="12E19919" w14:textId="575C0D86" w:rsidR="4C9CCCCB" w:rsidRDefault="4C9CCCCB" w:rsidP="64159280">
      <w:pPr>
        <w:rPr>
          <w:sz w:val="22"/>
          <w:szCs w:val="22"/>
        </w:rPr>
      </w:pPr>
      <w:r w:rsidRPr="64159280">
        <w:t xml:space="preserve">The significance of efficient health and safety management in the building industry, especially for complicated construction projects. </w:t>
      </w:r>
      <w:r w:rsidRPr="64159280">
        <w:rPr>
          <w:rFonts w:ascii="Aptos" w:eastAsia="Aptos" w:hAnsi="Aptos" w:cs="Aptos"/>
          <w:color w:val="000000" w:themeColor="text1"/>
        </w:rPr>
        <w:t xml:space="preserve">‘Construction remains a high-risk industry and accounts for a high percentage of fatal and major injuries’ </w:t>
      </w:r>
      <w:r w:rsidRPr="64159280">
        <w:rPr>
          <w:rFonts w:ascii="Aptos" w:eastAsia="Aptos" w:hAnsi="Aptos" w:cs="Aptos"/>
          <w:b/>
          <w:bCs/>
          <w:color w:val="000000" w:themeColor="text1"/>
        </w:rPr>
        <w:t>(1, Paragraph 2, line 1).</w:t>
      </w:r>
      <w:r w:rsidRPr="64159280">
        <w:t xml:space="preserve">  </w:t>
      </w:r>
      <w:r w:rsidR="6F8EA306" w:rsidRPr="64159280">
        <w:t xml:space="preserve">The planned work at Croft Street Block 2 in Swansea includes upgrades to kitchens, bathrooms, fire sprinkler systems, and exterior cladding, all of which represent a variety of risks to workers and occupants. </w:t>
      </w:r>
    </w:p>
    <w:p w14:paraId="22B22BDC" w14:textId="79D10F75" w:rsidR="6F8EA306" w:rsidRDefault="6F8EA306" w:rsidP="64159280">
      <w:r w:rsidRPr="64159280">
        <w:t xml:space="preserve">The purpose of this report is to describe the key safety and health concerns that apply to this project, including a focus on applicable laws and their implementation strategies.  </w:t>
      </w:r>
      <w:r w:rsidR="1CE479DF" w:rsidRPr="64159280">
        <w:t>During the construction phase of this refurbishment</w:t>
      </w:r>
      <w:r w:rsidRPr="64159280">
        <w:t xml:space="preserve"> inside an existing residential high-rise structure, </w:t>
      </w:r>
      <w:r w:rsidR="3D9B899F" w:rsidRPr="64159280">
        <w:t>there comes</w:t>
      </w:r>
      <w:r w:rsidRPr="64159280">
        <w:t xml:space="preserve"> risks </w:t>
      </w:r>
      <w:r w:rsidR="73ECA7C6" w:rsidRPr="64159280">
        <w:t>which we are faced with such as</w:t>
      </w:r>
      <w:r w:rsidRPr="64159280">
        <w:t xml:space="preserve"> fire safety, operating at heights, and occupant engagement must be carefully considered.</w:t>
      </w:r>
    </w:p>
    <w:p w14:paraId="345A310C" w14:textId="2339CC79" w:rsidR="4589EAFD" w:rsidRDefault="4589EAFD" w:rsidP="64159280">
      <w:pPr>
        <w:rPr>
          <w:sz w:val="28"/>
          <w:szCs w:val="28"/>
        </w:rPr>
      </w:pPr>
      <w:r w:rsidRPr="64159280">
        <w:t>Therefore, this study on this Swansea project will focus on appropriate legislation, such as CDM regulations and building safety laws, and discuss how they might be used to guarantee safe working conditions through the duration of the project.</w:t>
      </w:r>
    </w:p>
    <w:p w14:paraId="14D17800" w14:textId="5BF27296" w:rsidR="27005377" w:rsidRPr="00BF3D33" w:rsidRDefault="00BF3D33" w:rsidP="00BF3D33">
      <w:pPr>
        <w:pStyle w:val="Heading1"/>
        <w:rPr>
          <w:b/>
          <w:bCs/>
          <w:color w:val="auto"/>
          <w:sz w:val="28"/>
          <w:szCs w:val="28"/>
          <w:u w:val="single"/>
        </w:rPr>
      </w:pPr>
      <w:bookmarkStart w:id="1" w:name="_Toc229046938"/>
      <w:r>
        <w:rPr>
          <w:b/>
          <w:bCs/>
          <w:color w:val="auto"/>
          <w:sz w:val="28"/>
          <w:szCs w:val="28"/>
          <w:u w:val="single"/>
        </w:rPr>
        <w:t xml:space="preserve">2.0 </w:t>
      </w:r>
      <w:r w:rsidR="27005377" w:rsidRPr="00BF3D33">
        <w:rPr>
          <w:b/>
          <w:bCs/>
          <w:color w:val="auto"/>
          <w:sz w:val="28"/>
          <w:szCs w:val="28"/>
          <w:u w:val="single"/>
        </w:rPr>
        <w:t>Background of the Project</w:t>
      </w:r>
      <w:bookmarkEnd w:id="1"/>
    </w:p>
    <w:p w14:paraId="01A76A72" w14:textId="65F48655" w:rsidR="25216FEB" w:rsidRDefault="25216FEB" w:rsidP="64159280">
      <w:r w:rsidRPr="64159280">
        <w:t xml:space="preserve">As part of a larger building redevelopment scheme coordinated by Swansea Council, the project focuses on reconstructing Croft Street Block 2, a high-rise apartment building in Swansea. </w:t>
      </w:r>
      <w:r w:rsidR="765931A8" w:rsidRPr="64159280">
        <w:rPr>
          <w:rFonts w:ascii="Aptos" w:eastAsia="Aptos" w:hAnsi="Aptos" w:cs="Aptos"/>
        </w:rPr>
        <w:t>‘More than 100 council homes in Swansea’s Croft Street are set for a major multi-million-pound refurbishment’</w:t>
      </w:r>
      <w:r w:rsidR="765931A8" w:rsidRPr="64159280">
        <w:rPr>
          <w:rFonts w:ascii="Aptos" w:eastAsia="Aptos" w:hAnsi="Aptos" w:cs="Aptos"/>
          <w:b/>
          <w:bCs/>
        </w:rPr>
        <w:t xml:space="preserve"> (2, </w:t>
      </w:r>
      <w:r w:rsidR="18F682E2" w:rsidRPr="64159280">
        <w:rPr>
          <w:rFonts w:ascii="Aptos" w:eastAsia="Aptos" w:hAnsi="Aptos" w:cs="Aptos"/>
          <w:b/>
          <w:bCs/>
        </w:rPr>
        <w:t>Paragraph 1, line 1)</w:t>
      </w:r>
      <w:r w:rsidR="18F682E2" w:rsidRPr="64159280">
        <w:rPr>
          <w:rFonts w:ascii="Aptos" w:eastAsia="Aptos" w:hAnsi="Aptos" w:cs="Aptos"/>
        </w:rPr>
        <w:t xml:space="preserve">. </w:t>
      </w:r>
      <w:r w:rsidRPr="64159280">
        <w:t>Since the property is currently occupied, construction must be strictly managed to avoid disturbances and guarantee people's safety during the process of renovation.</w:t>
      </w:r>
    </w:p>
    <w:p w14:paraId="3C5BE229" w14:textId="7ABB34B8" w:rsidR="227C5CE2" w:rsidRDefault="227C5CE2" w:rsidP="64159280">
      <w:r w:rsidRPr="64159280">
        <w:rPr>
          <w:rFonts w:ascii="Aptos" w:eastAsia="Aptos" w:hAnsi="Aptos" w:cs="Aptos"/>
        </w:rPr>
        <w:t>Refurbished kitchens and bathrooms will be installed, fire safety systems including sprinklers will be upgraded, and external cladding will be added to improve weather protection and energy efficiency.</w:t>
      </w:r>
      <w:r w:rsidR="245710C3" w:rsidRPr="64159280">
        <w:rPr>
          <w:rFonts w:ascii="Aptos" w:eastAsia="Aptos" w:hAnsi="Aptos" w:cs="Aptos"/>
        </w:rPr>
        <w:t xml:space="preserve"> ‘The work will include new kitchens, bathrooms, fire-safety improvements and insulation designed to help cut energy bills’ </w:t>
      </w:r>
      <w:r w:rsidR="245710C3" w:rsidRPr="64159280">
        <w:rPr>
          <w:rFonts w:ascii="Aptos" w:eastAsia="Aptos" w:hAnsi="Aptos" w:cs="Aptos"/>
          <w:b/>
          <w:bCs/>
        </w:rPr>
        <w:t>(2, Paragraph 2, line 2)</w:t>
      </w:r>
      <w:r w:rsidR="245710C3" w:rsidRPr="64159280">
        <w:rPr>
          <w:rFonts w:ascii="Aptos" w:eastAsia="Aptos" w:hAnsi="Aptos" w:cs="Aptos"/>
        </w:rPr>
        <w:t>.</w:t>
      </w:r>
      <w:r w:rsidRPr="64159280">
        <w:rPr>
          <w:rFonts w:ascii="Aptos" w:eastAsia="Aptos" w:hAnsi="Aptos" w:cs="Aptos"/>
        </w:rPr>
        <w:t xml:space="preserve"> A variety of construction hazards are introduced by these processes, including examples working at heights, being around noise and dust, and having a higher chance of fire during installation processes.</w:t>
      </w:r>
    </w:p>
    <w:p w14:paraId="62200898" w14:textId="45A48CCE" w:rsidR="25D70B40" w:rsidRDefault="25D70B40" w:rsidP="64159280">
      <w:r w:rsidRPr="64159280">
        <w:rPr>
          <w:rFonts w:ascii="Aptos" w:eastAsia="Aptos" w:hAnsi="Aptos" w:cs="Aptos"/>
        </w:rPr>
        <w:t>When it comes to the building's height and occupancy, it is essential to take into consideration extra challenges such handling materials on a compact site, keeping safe access routes, and safeguarding the public and residents. All factors looked at, this project is a challenging renovation that requires careful planning and management of health and safety.</w:t>
      </w:r>
    </w:p>
    <w:p w14:paraId="668CBC96" w14:textId="77777777" w:rsidR="00BF3D33" w:rsidRDefault="00BF3D33" w:rsidP="00BF3D33">
      <w:pPr>
        <w:pStyle w:val="Heading1"/>
        <w:rPr>
          <w:b/>
          <w:bCs/>
          <w:color w:val="auto"/>
          <w:sz w:val="28"/>
          <w:szCs w:val="28"/>
          <w:u w:val="single"/>
        </w:rPr>
      </w:pPr>
    </w:p>
    <w:p w14:paraId="7666B18B" w14:textId="468139A1" w:rsidR="27005377" w:rsidRPr="00BF3D33" w:rsidRDefault="00BF3D33" w:rsidP="00BF3D33">
      <w:pPr>
        <w:pStyle w:val="Heading1"/>
        <w:rPr>
          <w:b/>
          <w:bCs/>
          <w:color w:val="auto"/>
          <w:sz w:val="28"/>
          <w:szCs w:val="28"/>
          <w:u w:val="single"/>
        </w:rPr>
      </w:pPr>
      <w:bookmarkStart w:id="2" w:name="_Toc229046939"/>
      <w:r w:rsidRPr="00BF3D33">
        <w:rPr>
          <w:b/>
          <w:bCs/>
          <w:color w:val="auto"/>
          <w:sz w:val="28"/>
          <w:szCs w:val="28"/>
          <w:u w:val="single"/>
        </w:rPr>
        <w:t xml:space="preserve">3.0 </w:t>
      </w:r>
      <w:r w:rsidR="27005377" w:rsidRPr="00BF3D33">
        <w:rPr>
          <w:b/>
          <w:bCs/>
          <w:color w:val="auto"/>
          <w:sz w:val="28"/>
          <w:szCs w:val="28"/>
          <w:u w:val="single"/>
        </w:rPr>
        <w:t>Building safety Act &amp; Building Safety in Wales</w:t>
      </w:r>
      <w:bookmarkEnd w:id="2"/>
      <w:r w:rsidR="27005377" w:rsidRPr="00BF3D33">
        <w:rPr>
          <w:b/>
          <w:bCs/>
          <w:color w:val="auto"/>
          <w:sz w:val="28"/>
          <w:szCs w:val="28"/>
          <w:u w:val="single"/>
        </w:rPr>
        <w:t xml:space="preserve"> </w:t>
      </w:r>
    </w:p>
    <w:p w14:paraId="10657114" w14:textId="6A959ABD" w:rsidR="00ED8187" w:rsidRDefault="00ED8187" w:rsidP="64159280">
      <w:pPr>
        <w:rPr>
          <w:b/>
          <w:bCs/>
          <w:u w:val="single"/>
        </w:rPr>
      </w:pPr>
      <w:r w:rsidRPr="64159280">
        <w:rPr>
          <w:b/>
          <w:bCs/>
          <w:u w:val="single"/>
        </w:rPr>
        <w:t>3.1 Relevance to the Project</w:t>
      </w:r>
    </w:p>
    <w:p w14:paraId="53CDEF58" w14:textId="2B4E8869" w:rsidR="7F51A5CF" w:rsidRDefault="7F51A5CF" w:rsidP="64159280">
      <w:r w:rsidRPr="64159280">
        <w:rPr>
          <w:rFonts w:ascii="Aptos" w:eastAsia="Aptos" w:hAnsi="Aptos" w:cs="Aptos"/>
        </w:rPr>
        <w:t xml:space="preserve">‘The Building Safety Act is a law that regulates the standard, design, construction and management of buildings… to ensure their safety’ </w:t>
      </w:r>
      <w:r w:rsidRPr="64159280">
        <w:rPr>
          <w:rFonts w:ascii="Aptos" w:eastAsia="Aptos" w:hAnsi="Aptos" w:cs="Aptos"/>
          <w:b/>
          <w:bCs/>
        </w:rPr>
        <w:t>(3, Paragraph 1, line 1)</w:t>
      </w:r>
      <w:r w:rsidRPr="64159280">
        <w:rPr>
          <w:rFonts w:ascii="Aptos" w:eastAsia="Aptos" w:hAnsi="Aptos" w:cs="Aptos"/>
        </w:rPr>
        <w:t xml:space="preserve">. </w:t>
      </w:r>
      <w:r w:rsidR="673B3802" w:rsidRPr="64159280">
        <w:rPr>
          <w:rFonts w:ascii="Aptos" w:eastAsia="Aptos" w:hAnsi="Aptos" w:cs="Aptos"/>
        </w:rPr>
        <w:t>Since</w:t>
      </w:r>
      <w:r w:rsidRPr="64159280">
        <w:rPr>
          <w:rFonts w:ascii="Aptos" w:eastAsia="Aptos" w:hAnsi="Aptos" w:cs="Aptos"/>
        </w:rPr>
        <w:t xml:space="preserve"> the structure is a high-rise apartment building awaiting refurbishment, this makes it extremely important to the Croft Street Block 2 project. In addition to the more probable impacts of a fire or structural failure, especially when occupants are involved, high-rise structures are regarded as higher risk.</w:t>
      </w:r>
    </w:p>
    <w:p w14:paraId="0A110E20" w14:textId="2D68330F" w:rsidR="7F51A5CF" w:rsidRDefault="7F51A5CF" w:rsidP="64159280">
      <w:r w:rsidRPr="64159280">
        <w:rPr>
          <w:rFonts w:ascii="Aptos" w:eastAsia="Aptos" w:hAnsi="Aptos" w:cs="Aptos"/>
        </w:rPr>
        <w:t xml:space="preserve">This project involves installing fire sprinklers and external cladding, both of which are highly connected to fire safety. ‘The main principles of the act apply to all buildings… but has tougher requirements for higher-risk buildings </w:t>
      </w:r>
      <w:r w:rsidRPr="64159280">
        <w:rPr>
          <w:rFonts w:ascii="Aptos" w:eastAsia="Aptos" w:hAnsi="Aptos" w:cs="Aptos"/>
          <w:b/>
          <w:bCs/>
        </w:rPr>
        <w:t>(3, Paragraph 3, line 2</w:t>
      </w:r>
      <w:r w:rsidR="641EA186" w:rsidRPr="64159280">
        <w:rPr>
          <w:rFonts w:ascii="Aptos" w:eastAsia="Aptos" w:hAnsi="Aptos" w:cs="Aptos"/>
          <w:b/>
          <w:bCs/>
        </w:rPr>
        <w:t>)</w:t>
      </w:r>
      <w:r w:rsidR="641EA186" w:rsidRPr="64159280">
        <w:rPr>
          <w:rFonts w:ascii="Aptos" w:eastAsia="Aptos" w:hAnsi="Aptos" w:cs="Aptos"/>
        </w:rPr>
        <w:t>.</w:t>
      </w:r>
      <w:r w:rsidRPr="64159280">
        <w:rPr>
          <w:rFonts w:ascii="Aptos" w:eastAsia="Aptos" w:hAnsi="Aptos" w:cs="Aptos"/>
        </w:rPr>
        <w:t xml:space="preserve"> The law plays an important role in guaranteeing that risks are appropriately controlled.</w:t>
      </w:r>
      <w:r w:rsidR="4AB9AECE" w:rsidRPr="64159280">
        <w:rPr>
          <w:rFonts w:ascii="Aptos" w:eastAsia="Aptos" w:hAnsi="Aptos" w:cs="Aptos"/>
        </w:rPr>
        <w:t xml:space="preserve"> </w:t>
      </w:r>
      <w:r w:rsidRPr="64159280">
        <w:rPr>
          <w:rFonts w:ascii="Aptos" w:eastAsia="Aptos" w:hAnsi="Aptos" w:cs="Aptos"/>
        </w:rPr>
        <w:t>Strict safety monitoring is also required because the property is being used while construction is underway. The Act is especially relevant to this renovation project since it guarantees responsibility holders of specific roles and promotes resident protection.</w:t>
      </w:r>
    </w:p>
    <w:p w14:paraId="0EAD87C2" w14:textId="6B6ABD39" w:rsidR="00ED8187" w:rsidRDefault="00ED8187" w:rsidP="64159280">
      <w:pPr>
        <w:rPr>
          <w:b/>
          <w:bCs/>
          <w:u w:val="single"/>
        </w:rPr>
      </w:pPr>
      <w:r w:rsidRPr="64159280">
        <w:rPr>
          <w:b/>
          <w:bCs/>
          <w:u w:val="single"/>
        </w:rPr>
        <w:t xml:space="preserve">3.2 The impact of the Building Safety Act </w:t>
      </w:r>
    </w:p>
    <w:p w14:paraId="391A5B32" w14:textId="47DB01A8" w:rsidR="1A53257D" w:rsidRDefault="1A53257D" w:rsidP="64159280">
      <w:r w:rsidRPr="64159280">
        <w:rPr>
          <w:rFonts w:ascii="Aptos" w:eastAsia="Aptos" w:hAnsi="Aptos" w:cs="Aptos"/>
        </w:rPr>
        <w:t xml:space="preserve">Since Croft Street Block 2 is a high-rise residential development and so falls under higher-risk categories, this impacts directly the construction project. </w:t>
      </w:r>
      <w:r w:rsidR="7EF8AA65" w:rsidRPr="64159280">
        <w:rPr>
          <w:rFonts w:ascii="Aptos" w:eastAsia="Aptos" w:hAnsi="Aptos" w:cs="Aptos"/>
        </w:rPr>
        <w:t xml:space="preserve">‘The Building Safety Act 2022… brings sweeping changes to how firms are planning, designing, constructing and managing high-rise, residential buildings’ </w:t>
      </w:r>
      <w:r w:rsidR="7EF8AA65" w:rsidRPr="64159280">
        <w:rPr>
          <w:rFonts w:ascii="Aptos" w:eastAsia="Aptos" w:hAnsi="Aptos" w:cs="Aptos"/>
          <w:b/>
          <w:bCs/>
        </w:rPr>
        <w:t>(4, Paragraph 1, line 1</w:t>
      </w:r>
      <w:r w:rsidR="00BF3D33" w:rsidRPr="64159280">
        <w:rPr>
          <w:rFonts w:ascii="Aptos" w:eastAsia="Aptos" w:hAnsi="Aptos" w:cs="Aptos"/>
          <w:b/>
          <w:bCs/>
        </w:rPr>
        <w:t>)</w:t>
      </w:r>
      <w:r w:rsidR="00BF3D33" w:rsidRPr="64159280">
        <w:rPr>
          <w:rFonts w:ascii="Aptos" w:eastAsia="Aptos" w:hAnsi="Aptos" w:cs="Aptos"/>
        </w:rPr>
        <w:t>. The</w:t>
      </w:r>
      <w:r w:rsidRPr="64159280">
        <w:rPr>
          <w:rFonts w:ascii="Aptos" w:eastAsia="Aptos" w:hAnsi="Aptos" w:cs="Aptos"/>
        </w:rPr>
        <w:t xml:space="preserve"> Act ensures that all project participants maintain competency, guaranteeing only those qualified specialists can undertake work involving installing fire sprinkler systems and cladding.</w:t>
      </w:r>
    </w:p>
    <w:p w14:paraId="0DBE0E14" w14:textId="3361CC8A" w:rsidR="09B135C2" w:rsidRDefault="09B135C2" w:rsidP="64159280">
      <w:r w:rsidRPr="64159280">
        <w:rPr>
          <w:rFonts w:ascii="Aptos" w:eastAsia="Aptos" w:hAnsi="Aptos" w:cs="Aptos"/>
        </w:rPr>
        <w:t xml:space="preserve">‘The Act focuses on… improving the competence of the people responsible… and puts residents at the heart of a new system of building safety’ </w:t>
      </w:r>
      <w:r w:rsidRPr="64159280">
        <w:rPr>
          <w:rFonts w:ascii="Aptos" w:eastAsia="Aptos" w:hAnsi="Aptos" w:cs="Aptos"/>
          <w:b/>
          <w:bCs/>
        </w:rPr>
        <w:t>(4, Bullet point section, line 2)</w:t>
      </w:r>
      <w:r w:rsidRPr="64159280">
        <w:rPr>
          <w:rFonts w:ascii="Aptos" w:eastAsia="Aptos" w:hAnsi="Aptos" w:cs="Aptos"/>
        </w:rPr>
        <w:t xml:space="preserve">. </w:t>
      </w:r>
      <w:r w:rsidR="60E57001" w:rsidRPr="64159280">
        <w:rPr>
          <w:rFonts w:ascii="Aptos" w:eastAsia="Aptos" w:hAnsi="Aptos" w:cs="Aptos"/>
        </w:rPr>
        <w:t>This implies that the residents of the structure must be taken seriously at every stage of the project</w:t>
      </w:r>
      <w:r w:rsidR="4D9F5354" w:rsidRPr="64159280">
        <w:rPr>
          <w:rFonts w:ascii="Aptos" w:eastAsia="Aptos" w:hAnsi="Aptos" w:cs="Aptos"/>
        </w:rPr>
        <w:t>.</w:t>
      </w:r>
    </w:p>
    <w:p w14:paraId="00D962D2" w14:textId="5FE68FB5" w:rsidR="60E57001" w:rsidRDefault="60E57001" w:rsidP="64159280">
      <w:r w:rsidRPr="64159280">
        <w:rPr>
          <w:rFonts w:ascii="Aptos" w:eastAsia="Aptos" w:hAnsi="Aptos" w:cs="Aptos"/>
        </w:rPr>
        <w:t>The project will need more thorough safety reports, more strict scheduling, and continuous monitoring. This involves maintaining accurate documentation of building modifications and making certain that structural and fire hazards are managed throughout the process of renovation.</w:t>
      </w:r>
    </w:p>
    <w:p w14:paraId="422BA54F" w14:textId="3C464A1C" w:rsidR="00ED8187" w:rsidRDefault="00ED8187" w:rsidP="64159280">
      <w:pPr>
        <w:rPr>
          <w:b/>
          <w:bCs/>
          <w:u w:val="single"/>
        </w:rPr>
      </w:pPr>
      <w:r w:rsidRPr="64159280">
        <w:rPr>
          <w:b/>
          <w:bCs/>
          <w:u w:val="single"/>
        </w:rPr>
        <w:t xml:space="preserve">3.3 Building Safety Bill </w:t>
      </w:r>
    </w:p>
    <w:p w14:paraId="00079480" w14:textId="12DDB551" w:rsidR="7B1318E1" w:rsidRDefault="7B1318E1" w:rsidP="64159280">
      <w:r w:rsidRPr="64159280">
        <w:rPr>
          <w:rFonts w:ascii="Aptos" w:eastAsia="Aptos" w:hAnsi="Aptos" w:cs="Aptos"/>
        </w:rPr>
        <w:t xml:space="preserve">The Bill focuses on enhancing the management of buildings while they are occupied, making sure that hazards like fire and structural problems are constantly evaluated and managed. </w:t>
      </w:r>
      <w:r w:rsidR="2E68B237" w:rsidRPr="64159280">
        <w:rPr>
          <w:rFonts w:ascii="Aptos" w:eastAsia="Aptos" w:hAnsi="Aptos" w:cs="Aptos"/>
        </w:rPr>
        <w:t xml:space="preserve">‘The Building Safety (Wales) Bill will introduce a new building safety regime in </w:t>
      </w:r>
      <w:r w:rsidR="2E68B237" w:rsidRPr="64159280">
        <w:rPr>
          <w:rFonts w:ascii="Aptos" w:eastAsia="Aptos" w:hAnsi="Aptos" w:cs="Aptos"/>
        </w:rPr>
        <w:lastRenderedPageBreak/>
        <w:t xml:space="preserve">Wales for multi-occupied residential buildings’ </w:t>
      </w:r>
      <w:r w:rsidR="2E68B237" w:rsidRPr="64159280">
        <w:rPr>
          <w:rFonts w:ascii="Aptos" w:eastAsia="Aptos" w:hAnsi="Aptos" w:cs="Aptos"/>
          <w:b/>
          <w:bCs/>
        </w:rPr>
        <w:t>(5, Paragraph 2, line 2)</w:t>
      </w:r>
      <w:r w:rsidR="2E68B237" w:rsidRPr="64159280">
        <w:rPr>
          <w:rFonts w:ascii="Aptos" w:eastAsia="Aptos" w:hAnsi="Aptos" w:cs="Aptos"/>
        </w:rPr>
        <w:t xml:space="preserve">. </w:t>
      </w:r>
      <w:r w:rsidRPr="64159280">
        <w:rPr>
          <w:rFonts w:ascii="Aptos" w:eastAsia="Aptos" w:hAnsi="Aptos" w:cs="Aptos"/>
        </w:rPr>
        <w:t>This is of particular importance for refurbishments where building occupants stay inside while construction is continuing. It implies that safety must always be maintained, and not just during the construction and planning stages.</w:t>
      </w:r>
    </w:p>
    <w:p w14:paraId="11A36024" w14:textId="5D284B08" w:rsidR="18C8BAFD" w:rsidRDefault="18C8BAFD" w:rsidP="64159280">
      <w:r w:rsidRPr="64159280">
        <w:rPr>
          <w:rFonts w:ascii="Aptos" w:eastAsia="Aptos" w:hAnsi="Aptos" w:cs="Aptos"/>
        </w:rPr>
        <w:t xml:space="preserve">‘The Bill will require building safety risks to be assessed and managed while buildings are in occupation’ </w:t>
      </w:r>
      <w:r w:rsidRPr="64159280">
        <w:rPr>
          <w:rFonts w:ascii="Aptos" w:eastAsia="Aptos" w:hAnsi="Aptos" w:cs="Aptos"/>
          <w:b/>
          <w:bCs/>
        </w:rPr>
        <w:t>(5, Paragraph 4, line 1)</w:t>
      </w:r>
      <w:r w:rsidRPr="64159280">
        <w:rPr>
          <w:rFonts w:ascii="Aptos" w:eastAsia="Aptos" w:hAnsi="Aptos" w:cs="Aptos"/>
        </w:rPr>
        <w:t xml:space="preserve">. </w:t>
      </w:r>
      <w:r w:rsidR="193023C9" w:rsidRPr="64159280">
        <w:rPr>
          <w:rFonts w:ascii="Aptos" w:eastAsia="Aptos" w:hAnsi="Aptos" w:cs="Aptos"/>
        </w:rPr>
        <w:t xml:space="preserve">The Bill additionally establishes </w:t>
      </w:r>
      <w:proofErr w:type="gramStart"/>
      <w:r w:rsidR="193023C9" w:rsidRPr="64159280">
        <w:rPr>
          <w:rFonts w:ascii="Aptos" w:eastAsia="Aptos" w:hAnsi="Aptos" w:cs="Aptos"/>
        </w:rPr>
        <w:t>particular responsibilities</w:t>
      </w:r>
      <w:proofErr w:type="gramEnd"/>
      <w:r w:rsidR="193023C9" w:rsidRPr="64159280">
        <w:rPr>
          <w:rFonts w:ascii="Aptos" w:eastAsia="Aptos" w:hAnsi="Aptos" w:cs="Aptos"/>
        </w:rPr>
        <w:t xml:space="preserve"> for individuals in management, such as building owners and managers, and promotes resident safety and responsibility. </w:t>
      </w:r>
    </w:p>
    <w:p w14:paraId="207DAEAB" w14:textId="45435F97" w:rsidR="03ABA61D" w:rsidRDefault="03ABA61D" w:rsidP="64159280">
      <w:pPr>
        <w:rPr>
          <w:b/>
          <w:bCs/>
          <w:u w:val="single"/>
        </w:rPr>
      </w:pPr>
      <w:r w:rsidRPr="64159280">
        <w:rPr>
          <w:b/>
          <w:bCs/>
          <w:u w:val="single"/>
        </w:rPr>
        <w:t>3</w:t>
      </w:r>
      <w:r w:rsidR="51541A9A" w:rsidRPr="64159280">
        <w:rPr>
          <w:b/>
          <w:bCs/>
          <w:u w:val="single"/>
        </w:rPr>
        <w:t xml:space="preserve">.4 </w:t>
      </w:r>
      <w:r w:rsidR="2B5F3AAC" w:rsidRPr="64159280">
        <w:rPr>
          <w:b/>
          <w:bCs/>
          <w:u w:val="single"/>
        </w:rPr>
        <w:t>I</w:t>
      </w:r>
      <w:r w:rsidR="51541A9A" w:rsidRPr="64159280">
        <w:rPr>
          <w:b/>
          <w:bCs/>
          <w:u w:val="single"/>
        </w:rPr>
        <w:t>mpacts on Site</w:t>
      </w:r>
    </w:p>
    <w:p w14:paraId="32D6CBA0" w14:textId="77C0FA94" w:rsidR="61C2AA58" w:rsidRDefault="61C2AA58" w:rsidP="64159280">
      <w:r w:rsidRPr="64159280">
        <w:rPr>
          <w:rFonts w:ascii="Aptos" w:eastAsia="Aptos" w:hAnsi="Aptos" w:cs="Aptos"/>
        </w:rPr>
        <w:t xml:space="preserve">Regarding the Croft Street Block 2 redevelopment project, this has apparent practical impacts because safety needs will need to be actively monitored at each stage of the project. </w:t>
      </w:r>
      <w:r w:rsidR="69E28F40" w:rsidRPr="64159280">
        <w:rPr>
          <w:rFonts w:ascii="Aptos" w:eastAsia="Aptos" w:hAnsi="Aptos" w:cs="Aptos"/>
        </w:rPr>
        <w:t xml:space="preserve">‘Accountable persons must take all reasonable steps to prevent building safety risks from happening and reduce their severity’ </w:t>
      </w:r>
      <w:r w:rsidR="69E28F40" w:rsidRPr="64159280">
        <w:rPr>
          <w:rFonts w:ascii="Aptos" w:eastAsia="Aptos" w:hAnsi="Aptos" w:cs="Aptos"/>
          <w:b/>
          <w:bCs/>
        </w:rPr>
        <w:t>(6, Paragraph 2, line 1)</w:t>
      </w:r>
      <w:r w:rsidR="69E28F40" w:rsidRPr="64159280">
        <w:rPr>
          <w:rFonts w:ascii="Aptos" w:eastAsia="Aptos" w:hAnsi="Aptos" w:cs="Aptos"/>
        </w:rPr>
        <w:t xml:space="preserve">. </w:t>
      </w:r>
      <w:r w:rsidRPr="64159280">
        <w:rPr>
          <w:rFonts w:ascii="Aptos" w:eastAsia="Aptos" w:hAnsi="Aptos" w:cs="Aptos"/>
        </w:rPr>
        <w:t>Risks including fire spread, structural problems, and hazardous materials must be identified by the project team, especially while installing cladding and making interior improvements.</w:t>
      </w:r>
      <w:r w:rsidR="22DAC028" w:rsidRPr="64159280">
        <w:rPr>
          <w:rFonts w:ascii="Aptos" w:eastAsia="Aptos" w:hAnsi="Aptos" w:cs="Aptos"/>
        </w:rPr>
        <w:t xml:space="preserve"> </w:t>
      </w:r>
    </w:p>
    <w:p w14:paraId="2C7BFE38" w14:textId="1765906E" w:rsidR="1651D73D" w:rsidRDefault="1651D73D" w:rsidP="64159280">
      <w:r w:rsidRPr="64159280">
        <w:rPr>
          <w:rFonts w:ascii="Aptos" w:eastAsia="Aptos" w:hAnsi="Aptos" w:cs="Aptos"/>
        </w:rPr>
        <w:t xml:space="preserve">‘You should be confident that the building safety measures… were designed, installed, maintained, and inspected by competent people’ </w:t>
      </w:r>
      <w:r w:rsidRPr="64159280">
        <w:rPr>
          <w:rFonts w:ascii="Aptos" w:eastAsia="Aptos" w:hAnsi="Aptos" w:cs="Aptos"/>
          <w:b/>
          <w:bCs/>
        </w:rPr>
        <w:t>(6, Paragraph 2, line 2).</w:t>
      </w:r>
      <w:r w:rsidRPr="64159280">
        <w:rPr>
          <w:rFonts w:ascii="Aptos" w:eastAsia="Aptos" w:hAnsi="Aptos" w:cs="Aptos"/>
        </w:rPr>
        <w:t xml:space="preserve"> </w:t>
      </w:r>
      <w:r w:rsidR="3C3F1469" w:rsidRPr="64159280">
        <w:rPr>
          <w:rFonts w:ascii="Aptos" w:eastAsia="Aptos" w:hAnsi="Aptos" w:cs="Aptos"/>
        </w:rPr>
        <w:t xml:space="preserve">This suggests only those who are licensed and experienced contractors can do the work, and that frequent evaluations and inspections are necessary. </w:t>
      </w:r>
    </w:p>
    <w:p w14:paraId="0E9F14B1" w14:textId="22612C9E" w:rsidR="3C3F1469" w:rsidRDefault="3C3F1469" w:rsidP="64159280">
      <w:r w:rsidRPr="64159280">
        <w:rPr>
          <w:rFonts w:ascii="Aptos" w:eastAsia="Aptos" w:hAnsi="Aptos" w:cs="Aptos"/>
        </w:rPr>
        <w:t>This results in improved client communication, stricter supervision, and increased documentation. With all aspects considered, the Act ensures that safety is continuously managed throughout the construction phase as opposed to only planned.</w:t>
      </w:r>
    </w:p>
    <w:p w14:paraId="08472FBA" w14:textId="1DD96C77" w:rsidR="51541A9A" w:rsidRPr="00BF3D33" w:rsidRDefault="51541A9A" w:rsidP="00BF3D33">
      <w:pPr>
        <w:pStyle w:val="Heading1"/>
        <w:rPr>
          <w:b/>
          <w:bCs/>
          <w:color w:val="auto"/>
          <w:sz w:val="28"/>
          <w:szCs w:val="28"/>
          <w:u w:val="single"/>
        </w:rPr>
      </w:pPr>
      <w:bookmarkStart w:id="3" w:name="_Toc229046940"/>
      <w:r w:rsidRPr="00BF3D33">
        <w:rPr>
          <w:b/>
          <w:bCs/>
          <w:color w:val="auto"/>
          <w:sz w:val="28"/>
          <w:szCs w:val="28"/>
          <w:u w:val="single"/>
        </w:rPr>
        <w:t xml:space="preserve">4.0 </w:t>
      </w:r>
      <w:r w:rsidR="0A915616" w:rsidRPr="00BF3D33">
        <w:rPr>
          <w:b/>
          <w:bCs/>
          <w:color w:val="auto"/>
          <w:sz w:val="28"/>
          <w:szCs w:val="28"/>
          <w:u w:val="single"/>
        </w:rPr>
        <w:t xml:space="preserve">Health &amp; Safety Measures </w:t>
      </w:r>
      <w:r w:rsidR="7259AE75" w:rsidRPr="00BF3D33">
        <w:rPr>
          <w:b/>
          <w:bCs/>
          <w:color w:val="auto"/>
          <w:sz w:val="28"/>
          <w:szCs w:val="28"/>
          <w:u w:val="single"/>
        </w:rPr>
        <w:t>and Managerial Obedience</w:t>
      </w:r>
      <w:bookmarkEnd w:id="3"/>
      <w:r w:rsidR="7259AE75" w:rsidRPr="00BF3D33">
        <w:rPr>
          <w:b/>
          <w:bCs/>
          <w:color w:val="auto"/>
          <w:sz w:val="28"/>
          <w:szCs w:val="28"/>
          <w:u w:val="single"/>
        </w:rPr>
        <w:t xml:space="preserve"> </w:t>
      </w:r>
    </w:p>
    <w:p w14:paraId="28274796" w14:textId="079D0D61" w:rsidR="7259AE75" w:rsidRDefault="7259AE75" w:rsidP="64159280">
      <w:pPr>
        <w:rPr>
          <w:b/>
          <w:bCs/>
          <w:u w:val="single"/>
        </w:rPr>
      </w:pPr>
      <w:r w:rsidRPr="64159280">
        <w:rPr>
          <w:b/>
          <w:bCs/>
          <w:u w:val="single"/>
        </w:rPr>
        <w:t>4.1 Health &amp; Safety at Site</w:t>
      </w:r>
    </w:p>
    <w:p w14:paraId="2034FA56" w14:textId="220CC429" w:rsidR="19785936" w:rsidRDefault="19785936" w:rsidP="64159280">
      <w:r w:rsidRPr="64159280">
        <w:t>This regulation is extremely pertinent to the Croft Street Block 2 refurbishment project since it establishes its foundation for monitoring health and safety in the UK construction industry.</w:t>
      </w:r>
      <w:r w:rsidR="447D1F62" w:rsidRPr="64159280">
        <w:t xml:space="preserve"> </w:t>
      </w:r>
      <w:r w:rsidR="447D1F62" w:rsidRPr="64159280">
        <w:rPr>
          <w:rFonts w:ascii="Aptos" w:eastAsia="Aptos" w:hAnsi="Aptos" w:cs="Aptos"/>
          <w:color w:val="000000" w:themeColor="text1"/>
        </w:rPr>
        <w:t>‘It shall be the duty of every employer to ensure, so far as is reasonably practicable, the health, safety and welfare at work of all his employees’</w:t>
      </w:r>
      <w:r w:rsidR="0136095F" w:rsidRPr="64159280">
        <w:rPr>
          <w:rFonts w:ascii="Aptos" w:eastAsia="Aptos" w:hAnsi="Aptos" w:cs="Aptos"/>
          <w:color w:val="000000" w:themeColor="text1"/>
        </w:rPr>
        <w:t xml:space="preserve"> </w:t>
      </w:r>
      <w:r w:rsidR="2F337081" w:rsidRPr="64159280">
        <w:rPr>
          <w:rFonts w:ascii="Aptos" w:eastAsia="Aptos" w:hAnsi="Aptos" w:cs="Aptos"/>
          <w:b/>
          <w:bCs/>
          <w:color w:val="000000" w:themeColor="text1"/>
        </w:rPr>
        <w:t>(7, Section 2, paragraph 1, line 1)</w:t>
      </w:r>
      <w:r w:rsidR="2F337081" w:rsidRPr="64159280">
        <w:rPr>
          <w:rFonts w:ascii="Aptos" w:eastAsia="Aptos" w:hAnsi="Aptos" w:cs="Aptos"/>
          <w:color w:val="000000" w:themeColor="text1"/>
        </w:rPr>
        <w:t>.</w:t>
      </w:r>
    </w:p>
    <w:p w14:paraId="7B0BF23E" w14:textId="50A35960" w:rsidR="02101420" w:rsidRDefault="02101420" w:rsidP="64159280">
      <w:proofErr w:type="gramStart"/>
      <w:r w:rsidRPr="64159280">
        <w:t>In order to</w:t>
      </w:r>
      <w:proofErr w:type="gramEnd"/>
      <w:r w:rsidRPr="64159280">
        <w:t xml:space="preserve"> safeguard workers on site, the Act imposes that businesses provide safe work practices, sufficient preparation, and appropriate supervision. Residents and other members of the public also need to be safe from construction hazards since it goes past only employees. This implies that </w:t>
      </w:r>
      <w:r w:rsidR="6371E919" w:rsidRPr="64159280">
        <w:t>to</w:t>
      </w:r>
      <w:r w:rsidRPr="64159280">
        <w:t xml:space="preserve"> prevent accidents and injuries, management must do risk assessments, supply protective gear, and guarantee that safe working conditions are always in place.</w:t>
      </w:r>
    </w:p>
    <w:p w14:paraId="11590CA7" w14:textId="3EE0AA6B" w:rsidR="7259AE75" w:rsidRDefault="7259AE75" w:rsidP="64159280">
      <w:pPr>
        <w:rPr>
          <w:b/>
          <w:bCs/>
          <w:u w:val="single"/>
        </w:rPr>
      </w:pPr>
      <w:r w:rsidRPr="64159280">
        <w:rPr>
          <w:b/>
          <w:bCs/>
          <w:u w:val="single"/>
        </w:rPr>
        <w:t>4.</w:t>
      </w:r>
      <w:r w:rsidR="3F4B3C95" w:rsidRPr="64159280">
        <w:rPr>
          <w:b/>
          <w:bCs/>
          <w:u w:val="single"/>
        </w:rPr>
        <w:t>2</w:t>
      </w:r>
      <w:r w:rsidRPr="64159280">
        <w:rPr>
          <w:b/>
          <w:bCs/>
          <w:u w:val="single"/>
        </w:rPr>
        <w:t xml:space="preserve"> Working at Height Laws</w:t>
      </w:r>
    </w:p>
    <w:p w14:paraId="5AEDCF37" w14:textId="7C7CD197" w:rsidR="2F43753C" w:rsidRDefault="2F43753C" w:rsidP="64159280">
      <w:r w:rsidRPr="64159280">
        <w:lastRenderedPageBreak/>
        <w:t xml:space="preserve">Since the usage of scaffolding and external cladding on a high-rise building, the regulation is extremely important in terms of health and safety. </w:t>
      </w:r>
      <w:r w:rsidR="2D1015FB" w:rsidRPr="64159280">
        <w:t xml:space="preserve"> </w:t>
      </w:r>
      <w:r w:rsidR="2D1015FB" w:rsidRPr="64159280">
        <w:rPr>
          <w:rFonts w:ascii="Aptos" w:eastAsia="Aptos" w:hAnsi="Aptos" w:cs="Aptos"/>
        </w:rPr>
        <w:t xml:space="preserve">‘Working at height remains one of the biggest causes of workplace fatalities and serious injuries in the UK’ </w:t>
      </w:r>
      <w:r w:rsidR="2D1015FB" w:rsidRPr="64159280">
        <w:rPr>
          <w:rFonts w:ascii="Aptos" w:eastAsia="Aptos" w:hAnsi="Aptos" w:cs="Aptos"/>
          <w:b/>
          <w:bCs/>
        </w:rPr>
        <w:t>(8, Paragraph 1, line 1).</w:t>
      </w:r>
    </w:p>
    <w:p w14:paraId="26583367" w14:textId="71031247" w:rsidR="2F43753C" w:rsidRDefault="2F43753C" w:rsidP="64159280">
      <w:r w:rsidRPr="64159280">
        <w:t>Based on the regulations, work at heights must be carefully planned, overseen, and executed with the right tools. Regular scaffolding inspections and the usage of fall prevention devices like guardrails or harnesses are required for this project. Additionally, workers must be trained to perform their work at heights safely. These precautions lower the chance of falls and major injuries.</w:t>
      </w:r>
    </w:p>
    <w:p w14:paraId="5154B6B2" w14:textId="316509B5" w:rsidR="6C0D1C02" w:rsidRDefault="6C0D1C02" w:rsidP="64159280">
      <w:pPr>
        <w:rPr>
          <w:b/>
          <w:bCs/>
          <w:u w:val="single"/>
        </w:rPr>
      </w:pPr>
      <w:r w:rsidRPr="64159280">
        <w:rPr>
          <w:b/>
          <w:bCs/>
          <w:u w:val="single"/>
        </w:rPr>
        <w:t>4.</w:t>
      </w:r>
      <w:r w:rsidR="540BB504" w:rsidRPr="64159280">
        <w:rPr>
          <w:b/>
          <w:bCs/>
          <w:u w:val="single"/>
        </w:rPr>
        <w:t>3</w:t>
      </w:r>
      <w:r w:rsidRPr="64159280">
        <w:rPr>
          <w:b/>
          <w:bCs/>
          <w:u w:val="single"/>
        </w:rPr>
        <w:t xml:space="preserve"> Asbestos</w:t>
      </w:r>
    </w:p>
    <w:p w14:paraId="45B7A853" w14:textId="1A17F6E5" w:rsidR="7E5E8B09" w:rsidRDefault="7E5E8B09" w:rsidP="64159280">
      <w:r w:rsidRPr="64159280">
        <w:rPr>
          <w:rFonts w:ascii="Aptos" w:eastAsia="Aptos" w:hAnsi="Aptos" w:cs="Aptos"/>
        </w:rPr>
        <w:t xml:space="preserve">‘The main rules for safely managing and working with asbestos are the Control of Asbestos Regulations’ </w:t>
      </w:r>
      <w:r w:rsidRPr="64159280">
        <w:rPr>
          <w:rFonts w:ascii="Aptos" w:eastAsia="Aptos" w:hAnsi="Aptos" w:cs="Aptos"/>
          <w:b/>
          <w:bCs/>
        </w:rPr>
        <w:t>(9, Section “Control of Asbestos Regulations”, Paragraph 1, line 1)</w:t>
      </w:r>
      <w:r w:rsidRPr="64159280">
        <w:rPr>
          <w:rFonts w:ascii="Aptos" w:eastAsia="Aptos" w:hAnsi="Aptos" w:cs="Aptos"/>
        </w:rPr>
        <w:t>.  With the knowledge asbestos may be present in older buildings' insulation and ceiling tiles, this is crucial to the refurbishment.</w:t>
      </w:r>
    </w:p>
    <w:p w14:paraId="1AC5EC01" w14:textId="697DCF3C" w:rsidR="7E5E8B09" w:rsidRDefault="7E5E8B09" w:rsidP="64159280">
      <w:r w:rsidRPr="64159280">
        <w:rPr>
          <w:rFonts w:ascii="Aptos" w:eastAsia="Aptos" w:hAnsi="Aptos" w:cs="Aptos"/>
        </w:rPr>
        <w:t xml:space="preserve">To determine any materials that contain asbestos, an asbestos survey is required to be completed before construction starts. If asbestos is discovered, it must be treated safely by authorised contractors. To avoid exposure, work areas might need to be blocked. These safeguards help shield the </w:t>
      </w:r>
      <w:r w:rsidR="74C78F00" w:rsidRPr="64159280">
        <w:rPr>
          <w:rFonts w:ascii="Aptos" w:eastAsia="Aptos" w:hAnsi="Aptos" w:cs="Aptos"/>
        </w:rPr>
        <w:t>public</w:t>
      </w:r>
      <w:r w:rsidRPr="64159280">
        <w:rPr>
          <w:rFonts w:ascii="Aptos" w:eastAsia="Aptos" w:hAnsi="Aptos" w:cs="Aptos"/>
        </w:rPr>
        <w:t xml:space="preserve"> and construction workers from major health hazards including asbestos-related lung illness.</w:t>
      </w:r>
    </w:p>
    <w:p w14:paraId="5D3E99A1" w14:textId="22E6B15C" w:rsidR="6C0D1C02" w:rsidRDefault="6C0D1C02" w:rsidP="64159280">
      <w:pPr>
        <w:rPr>
          <w:b/>
          <w:bCs/>
          <w:u w:val="single"/>
        </w:rPr>
      </w:pPr>
      <w:r w:rsidRPr="64159280">
        <w:rPr>
          <w:b/>
          <w:bCs/>
          <w:u w:val="single"/>
        </w:rPr>
        <w:t>4.</w:t>
      </w:r>
      <w:r w:rsidR="314F91AB" w:rsidRPr="64159280">
        <w:rPr>
          <w:b/>
          <w:bCs/>
          <w:u w:val="single"/>
        </w:rPr>
        <w:t>4</w:t>
      </w:r>
      <w:r w:rsidRPr="64159280">
        <w:rPr>
          <w:b/>
          <w:bCs/>
          <w:u w:val="single"/>
        </w:rPr>
        <w:t xml:space="preserve"> COSHH Regulation</w:t>
      </w:r>
      <w:r w:rsidR="1E668C19" w:rsidRPr="64159280">
        <w:rPr>
          <w:b/>
          <w:bCs/>
          <w:u w:val="single"/>
        </w:rPr>
        <w:t>s</w:t>
      </w:r>
    </w:p>
    <w:p w14:paraId="7C1F2E57" w14:textId="698F229A" w:rsidR="442FFCDC" w:rsidRDefault="442FFCDC" w:rsidP="64159280">
      <w:pPr>
        <w:rPr>
          <w:rFonts w:ascii="Aptos" w:eastAsia="Aptos" w:hAnsi="Aptos" w:cs="Aptos"/>
        </w:rPr>
      </w:pPr>
      <w:r w:rsidRPr="64159280">
        <w:rPr>
          <w:rFonts w:ascii="Aptos" w:eastAsia="Aptos" w:hAnsi="Aptos" w:cs="Aptos"/>
        </w:rPr>
        <w:t>‘The objective of COSHH is to prevent, or to adequately control, exposure to substances hazardous to health, so as to prevent ill health</w:t>
      </w:r>
      <w:r w:rsidR="312EB5DA" w:rsidRPr="64159280">
        <w:rPr>
          <w:rFonts w:ascii="Aptos" w:eastAsia="Aptos" w:hAnsi="Aptos" w:cs="Aptos"/>
        </w:rPr>
        <w:t xml:space="preserve">’ </w:t>
      </w:r>
      <w:r w:rsidR="312EB5DA" w:rsidRPr="64159280">
        <w:rPr>
          <w:rFonts w:ascii="Aptos" w:eastAsia="Aptos" w:hAnsi="Aptos" w:cs="Aptos"/>
          <w:b/>
          <w:bCs/>
        </w:rPr>
        <w:t>(10, Paragraph 1 Line)</w:t>
      </w:r>
      <w:r w:rsidR="312EB5DA" w:rsidRPr="64159280">
        <w:rPr>
          <w:rFonts w:ascii="Aptos" w:eastAsia="Aptos" w:hAnsi="Aptos" w:cs="Aptos"/>
        </w:rPr>
        <w:t xml:space="preserve">. </w:t>
      </w:r>
      <w:r w:rsidRPr="64159280">
        <w:rPr>
          <w:rFonts w:ascii="Aptos" w:eastAsia="Aptos" w:hAnsi="Aptos" w:cs="Aptos"/>
        </w:rPr>
        <w:t xml:space="preserve"> </w:t>
      </w:r>
      <w:r w:rsidR="5F59E984" w:rsidRPr="64159280">
        <w:rPr>
          <w:rFonts w:ascii="Aptos" w:eastAsia="Aptos" w:hAnsi="Aptos" w:cs="Aptos"/>
        </w:rPr>
        <w:t>While construction work regularly exposes workers to hazards like dust, paint, adhesives, and silica from drilling, this regulation is crucial for the project. If not managed effectively, these substances may have an impact on breathing and long-term health.</w:t>
      </w:r>
    </w:p>
    <w:p w14:paraId="35E873C2" w14:textId="74E9C6D2" w:rsidR="0FB6DA94" w:rsidRDefault="0FB6DA94" w:rsidP="64159280">
      <w:pPr>
        <w:rPr>
          <w:rFonts w:ascii="Aptos" w:eastAsia="Aptos" w:hAnsi="Aptos" w:cs="Aptos"/>
        </w:rPr>
      </w:pPr>
      <w:r w:rsidRPr="64159280">
        <w:rPr>
          <w:rFonts w:ascii="Aptos" w:eastAsia="Aptos" w:hAnsi="Aptos" w:cs="Aptos"/>
        </w:rPr>
        <w:t xml:space="preserve">The target for the regulations is to provide </w:t>
      </w:r>
      <w:r w:rsidR="6A9846D0" w:rsidRPr="64159280">
        <w:rPr>
          <w:rFonts w:ascii="Aptos" w:eastAsia="Aptos" w:hAnsi="Aptos" w:cs="Aptos"/>
        </w:rPr>
        <w:t>appropriate</w:t>
      </w:r>
      <w:r w:rsidR="2F89D77D" w:rsidRPr="64159280">
        <w:rPr>
          <w:rFonts w:ascii="Aptos" w:eastAsia="Aptos" w:hAnsi="Aptos" w:cs="Aptos"/>
        </w:rPr>
        <w:t xml:space="preserve"> safety measures like ventilation systems and provide workers and site visitors with protective gear like protective gloves and </w:t>
      </w:r>
      <w:r w:rsidR="00BF3D33" w:rsidRPr="64159280">
        <w:rPr>
          <w:rFonts w:ascii="Aptos" w:eastAsia="Aptos" w:hAnsi="Aptos" w:cs="Aptos"/>
        </w:rPr>
        <w:t>masks;</w:t>
      </w:r>
      <w:r w:rsidR="2F89D77D" w:rsidRPr="64159280">
        <w:rPr>
          <w:rFonts w:ascii="Aptos" w:eastAsia="Aptos" w:hAnsi="Aptos" w:cs="Aptos"/>
        </w:rPr>
        <w:t xml:space="preserve"> the contractor must perform COSHH </w:t>
      </w:r>
      <w:r w:rsidR="24F654DA" w:rsidRPr="64159280">
        <w:rPr>
          <w:rFonts w:ascii="Aptos" w:eastAsia="Aptos" w:hAnsi="Aptos" w:cs="Aptos"/>
        </w:rPr>
        <w:t>evaluations.</w:t>
      </w:r>
      <w:r w:rsidR="2F89D77D" w:rsidRPr="64159280">
        <w:rPr>
          <w:rFonts w:ascii="Aptos" w:eastAsia="Aptos" w:hAnsi="Aptos" w:cs="Aptos"/>
        </w:rPr>
        <w:t xml:space="preserve">  </w:t>
      </w:r>
      <w:r w:rsidR="0FE2AB7B" w:rsidRPr="64159280">
        <w:rPr>
          <w:rFonts w:ascii="Aptos" w:eastAsia="Aptos" w:hAnsi="Aptos" w:cs="Aptos"/>
        </w:rPr>
        <w:t>Lowering health hazards and creating a safer site for workers and residents can be a result of applying COSHH throughout the project's duration.</w:t>
      </w:r>
    </w:p>
    <w:p w14:paraId="689A1DF0" w14:textId="545ED0CE" w:rsidR="6AC1F600" w:rsidRDefault="6AC1F600" w:rsidP="64159280">
      <w:pPr>
        <w:rPr>
          <w:b/>
          <w:bCs/>
          <w:u w:val="single"/>
        </w:rPr>
      </w:pPr>
      <w:r w:rsidRPr="64159280">
        <w:rPr>
          <w:b/>
          <w:bCs/>
          <w:u w:val="single"/>
        </w:rPr>
        <w:t>4.</w:t>
      </w:r>
      <w:r w:rsidR="1E98D6B3" w:rsidRPr="64159280">
        <w:rPr>
          <w:b/>
          <w:bCs/>
          <w:u w:val="single"/>
        </w:rPr>
        <w:t>5</w:t>
      </w:r>
      <w:r w:rsidRPr="64159280">
        <w:rPr>
          <w:b/>
          <w:bCs/>
          <w:u w:val="single"/>
        </w:rPr>
        <w:t xml:space="preserve"> Welfare </w:t>
      </w:r>
    </w:p>
    <w:p w14:paraId="2F400CE4" w14:textId="7854262D" w:rsidR="3F229B9E" w:rsidRDefault="3F229B9E">
      <w:r w:rsidRPr="64159280">
        <w:rPr>
          <w:rFonts w:ascii="Aptos" w:eastAsia="Aptos" w:hAnsi="Aptos" w:cs="Aptos"/>
        </w:rPr>
        <w:t xml:space="preserve">The implementation of welfare facilities must begin at the initial stage of the project and continue until it is finished. This includes access to drinking water, restrooms, running water, and clean facilities. Careful planning is necessary for organising facilities to </w:t>
      </w:r>
      <w:r w:rsidRPr="64159280">
        <w:rPr>
          <w:rFonts w:ascii="Aptos" w:eastAsia="Aptos" w:hAnsi="Aptos" w:cs="Aptos"/>
        </w:rPr>
        <w:lastRenderedPageBreak/>
        <w:t xml:space="preserve">ensure that they can be accessed easily on a populated site on Croft Street, in which area may be restricted. </w:t>
      </w:r>
    </w:p>
    <w:p w14:paraId="734619A1" w14:textId="4A79B3E5" w:rsidR="3F229B9E" w:rsidRDefault="3F229B9E" w:rsidP="64159280">
      <w:r w:rsidRPr="64159280">
        <w:rPr>
          <w:rFonts w:ascii="Aptos" w:eastAsia="Aptos" w:hAnsi="Aptos" w:cs="Aptos"/>
        </w:rPr>
        <w:t>Providing sufficient welfare can enhance efficiency as well as safety on working site by promoting general health, lowering discomfort, and maintaining hygiene. With the Croft Street Block 2 development to guarantee the workers' well-being during the renovation, this need is crucial. ‘Everyone who works on a construction site must have access to toilets and facilities for washing, changing, eating and rest’</w:t>
      </w:r>
      <w:r w:rsidR="25212959" w:rsidRPr="64159280">
        <w:rPr>
          <w:rFonts w:ascii="Aptos" w:eastAsia="Aptos" w:hAnsi="Aptos" w:cs="Aptos"/>
        </w:rPr>
        <w:t xml:space="preserve"> </w:t>
      </w:r>
      <w:r w:rsidR="25212959" w:rsidRPr="64159280">
        <w:rPr>
          <w:rFonts w:ascii="Aptos" w:eastAsia="Aptos" w:hAnsi="Aptos" w:cs="Aptos"/>
          <w:b/>
          <w:bCs/>
        </w:rPr>
        <w:t>(11,</w:t>
      </w:r>
      <w:r w:rsidR="08140AAB" w:rsidRPr="64159280">
        <w:rPr>
          <w:rFonts w:ascii="Aptos" w:eastAsia="Aptos" w:hAnsi="Aptos" w:cs="Aptos"/>
          <w:b/>
          <w:bCs/>
        </w:rPr>
        <w:t xml:space="preserve"> Paragraph 1, line 1)</w:t>
      </w:r>
      <w:r w:rsidR="08140AAB" w:rsidRPr="64159280">
        <w:rPr>
          <w:rFonts w:ascii="Aptos" w:eastAsia="Aptos" w:hAnsi="Aptos" w:cs="Aptos"/>
        </w:rPr>
        <w:t>.</w:t>
      </w:r>
    </w:p>
    <w:p w14:paraId="44826B52" w14:textId="603900D8" w:rsidR="6AC1F600" w:rsidRDefault="6AC1F600" w:rsidP="64159280">
      <w:pPr>
        <w:rPr>
          <w:b/>
          <w:bCs/>
          <w:u w:val="single"/>
        </w:rPr>
      </w:pPr>
      <w:r w:rsidRPr="64159280">
        <w:rPr>
          <w:b/>
          <w:bCs/>
          <w:u w:val="single"/>
        </w:rPr>
        <w:t>4.</w:t>
      </w:r>
      <w:r w:rsidR="5CD7386A" w:rsidRPr="64159280">
        <w:rPr>
          <w:b/>
          <w:bCs/>
          <w:u w:val="single"/>
        </w:rPr>
        <w:t>6</w:t>
      </w:r>
      <w:r w:rsidRPr="64159280">
        <w:rPr>
          <w:b/>
          <w:bCs/>
          <w:u w:val="single"/>
        </w:rPr>
        <w:t xml:space="preserve"> Summary</w:t>
      </w:r>
    </w:p>
    <w:p w14:paraId="1740AE79" w14:textId="5623C177" w:rsidR="171DE7E4" w:rsidRDefault="171DE7E4" w:rsidP="64159280">
      <w:r w:rsidRPr="64159280">
        <w:rPr>
          <w:rFonts w:ascii="Aptos" w:eastAsia="Aptos" w:hAnsi="Aptos" w:cs="Aptos"/>
        </w:rPr>
        <w:t xml:space="preserve">Successful management of health and safety is crucial from a managerial point of view for assuring that all legal standards are achieved during the project. </w:t>
      </w:r>
      <w:r w:rsidR="6DFF8A91" w:rsidRPr="64159280">
        <w:rPr>
          <w:rFonts w:ascii="Aptos" w:eastAsia="Aptos" w:hAnsi="Aptos" w:cs="Aptos"/>
        </w:rPr>
        <w:t>To</w:t>
      </w:r>
      <w:r w:rsidRPr="64159280">
        <w:rPr>
          <w:rFonts w:ascii="Aptos" w:eastAsia="Aptos" w:hAnsi="Aptos" w:cs="Aptos"/>
        </w:rPr>
        <w:t xml:space="preserve"> reduce risks to employees, residents, and the </w:t>
      </w:r>
      <w:r w:rsidR="34C7FAF2" w:rsidRPr="64159280">
        <w:rPr>
          <w:rFonts w:ascii="Aptos" w:eastAsia="Aptos" w:hAnsi="Aptos" w:cs="Aptos"/>
        </w:rPr>
        <w:t>public</w:t>
      </w:r>
      <w:r w:rsidRPr="64159280">
        <w:rPr>
          <w:rFonts w:ascii="Aptos" w:eastAsia="Aptos" w:hAnsi="Aptos" w:cs="Aptos"/>
        </w:rPr>
        <w:t xml:space="preserve">, managers must arrange, plan, and oversee work operations. </w:t>
      </w:r>
    </w:p>
    <w:p w14:paraId="7C983A1E" w14:textId="0372B86D" w:rsidR="171DE7E4" w:rsidRDefault="171DE7E4" w:rsidP="64159280">
      <w:r w:rsidRPr="64159280">
        <w:rPr>
          <w:rFonts w:ascii="Aptos" w:eastAsia="Aptos" w:hAnsi="Aptos" w:cs="Aptos"/>
        </w:rPr>
        <w:t>This involves performing frequent site inspections, delivering presentations, and guaranteeing that each worker meets the requirements and experienced. Management can potentially prevent incidents and make certain the project is finished efficiently and safely by sustaining strict control and established safety procedures.</w:t>
      </w:r>
    </w:p>
    <w:p w14:paraId="142D36CD" w14:textId="1FE7511C" w:rsidR="6AC1F600" w:rsidRPr="00BF3D33" w:rsidRDefault="6AC1F600" w:rsidP="00BF3D33">
      <w:pPr>
        <w:pStyle w:val="Heading1"/>
        <w:rPr>
          <w:b/>
          <w:bCs/>
          <w:color w:val="auto"/>
          <w:sz w:val="28"/>
          <w:szCs w:val="28"/>
          <w:u w:val="single"/>
        </w:rPr>
      </w:pPr>
      <w:bookmarkStart w:id="4" w:name="_Toc229046941"/>
      <w:r w:rsidRPr="00BF3D33">
        <w:rPr>
          <w:b/>
          <w:bCs/>
          <w:color w:val="auto"/>
          <w:sz w:val="28"/>
          <w:szCs w:val="28"/>
          <w:u w:val="single"/>
        </w:rPr>
        <w:t xml:space="preserve">5.0 </w:t>
      </w:r>
      <w:r w:rsidR="3FBC2086" w:rsidRPr="00BF3D33">
        <w:rPr>
          <w:b/>
          <w:bCs/>
          <w:color w:val="auto"/>
          <w:sz w:val="28"/>
          <w:szCs w:val="28"/>
          <w:u w:val="single"/>
        </w:rPr>
        <w:t>CDM Regulations in relation to the Project</w:t>
      </w:r>
      <w:bookmarkEnd w:id="4"/>
    </w:p>
    <w:p w14:paraId="4098255E" w14:textId="5995250B" w:rsidR="44DBD91D" w:rsidRDefault="44DBD91D" w:rsidP="64159280">
      <w:r w:rsidRPr="64159280">
        <w:rPr>
          <w:rFonts w:ascii="Aptos" w:eastAsia="Aptos" w:hAnsi="Aptos" w:cs="Aptos"/>
        </w:rPr>
        <w:t xml:space="preserve">The Croft Street Block 2 refurbishment project consists of several contractors and a high-rise occupied building, the Construction (Design and Management) Regulations 2015 is especially relevant. ‘CDM aims to improve health and safety in the industry by helping you to sensibly plan the </w:t>
      </w:r>
      <w:r w:rsidR="0A9E3F96" w:rsidRPr="64159280">
        <w:rPr>
          <w:rFonts w:ascii="Aptos" w:eastAsia="Aptos" w:hAnsi="Aptos" w:cs="Aptos"/>
        </w:rPr>
        <w:t>work,</w:t>
      </w:r>
      <w:r w:rsidRPr="64159280">
        <w:rPr>
          <w:rFonts w:ascii="Aptos" w:eastAsia="Aptos" w:hAnsi="Aptos" w:cs="Aptos"/>
        </w:rPr>
        <w:t xml:space="preserve"> so the risks involved are managed from start to finish’ </w:t>
      </w:r>
      <w:r w:rsidRPr="64159280">
        <w:rPr>
          <w:rFonts w:ascii="Aptos" w:eastAsia="Aptos" w:hAnsi="Aptos" w:cs="Aptos"/>
          <w:b/>
          <w:bCs/>
        </w:rPr>
        <w:t>(12,</w:t>
      </w:r>
      <w:r w:rsidR="3980500D" w:rsidRPr="64159280">
        <w:rPr>
          <w:rFonts w:ascii="Aptos" w:eastAsia="Aptos" w:hAnsi="Aptos" w:cs="Aptos"/>
          <w:b/>
          <w:bCs/>
        </w:rPr>
        <w:t xml:space="preserve"> Paragraph 1, line 2)</w:t>
      </w:r>
      <w:r w:rsidR="3980500D" w:rsidRPr="64159280">
        <w:rPr>
          <w:rFonts w:ascii="Aptos" w:eastAsia="Aptos" w:hAnsi="Aptos" w:cs="Aptos"/>
        </w:rPr>
        <w:t>.</w:t>
      </w:r>
    </w:p>
    <w:p w14:paraId="058102D1" w14:textId="22ED3809" w:rsidR="44DBD91D" w:rsidRDefault="44DBD91D" w:rsidP="64159280">
      <w:r w:rsidRPr="64159280">
        <w:rPr>
          <w:rFonts w:ascii="Aptos" w:eastAsia="Aptos" w:hAnsi="Aptos" w:cs="Aptos"/>
        </w:rPr>
        <w:t>The client is required by CDM 2015 to make sure that appropriate procedures have been made, such as designating a Principal Contractor and Principal Designer.</w:t>
      </w:r>
      <w:r w:rsidR="34A601CD" w:rsidRPr="64159280">
        <w:rPr>
          <w:rFonts w:ascii="Aptos" w:eastAsia="Aptos" w:hAnsi="Aptos" w:cs="Aptos"/>
        </w:rPr>
        <w:t xml:space="preserve"> ‘Plan, manage, monitor and coordinate health and safety in the construction phase of a project’</w:t>
      </w:r>
      <w:r w:rsidR="27FB9FD0" w:rsidRPr="64159280">
        <w:rPr>
          <w:rFonts w:ascii="Aptos" w:eastAsia="Aptos" w:hAnsi="Aptos" w:cs="Aptos"/>
        </w:rPr>
        <w:t xml:space="preserve"> </w:t>
      </w:r>
      <w:r w:rsidR="27FB9FD0" w:rsidRPr="64159280">
        <w:rPr>
          <w:rFonts w:ascii="Aptos" w:eastAsia="Aptos" w:hAnsi="Aptos" w:cs="Aptos"/>
          <w:b/>
          <w:bCs/>
        </w:rPr>
        <w:t>(12, “Principal Contractor”, line 1)</w:t>
      </w:r>
      <w:r w:rsidR="6D335EB5" w:rsidRPr="64159280">
        <w:rPr>
          <w:rFonts w:ascii="Aptos" w:eastAsia="Aptos" w:hAnsi="Aptos" w:cs="Aptos"/>
        </w:rPr>
        <w:t>.</w:t>
      </w:r>
      <w:r w:rsidRPr="64159280">
        <w:rPr>
          <w:rFonts w:ascii="Aptos" w:eastAsia="Aptos" w:hAnsi="Aptos" w:cs="Aptos"/>
        </w:rPr>
        <w:t xml:space="preserve"> </w:t>
      </w:r>
      <w:r w:rsidR="18B5EE63" w:rsidRPr="64159280">
        <w:rPr>
          <w:rFonts w:ascii="Aptos" w:eastAsia="Aptos" w:hAnsi="Aptos" w:cs="Aptos"/>
        </w:rPr>
        <w:t>It i</w:t>
      </w:r>
      <w:r w:rsidRPr="64159280">
        <w:rPr>
          <w:rFonts w:ascii="Aptos" w:eastAsia="Aptos" w:hAnsi="Aptos" w:cs="Aptos"/>
        </w:rPr>
        <w:t>s a crucial responsibility for the principal contractor, providing the safe execution of every work</w:t>
      </w:r>
      <w:r w:rsidR="07A9DEE7" w:rsidRPr="64159280">
        <w:rPr>
          <w:rFonts w:ascii="Aptos" w:eastAsia="Aptos" w:hAnsi="Aptos" w:cs="Aptos"/>
        </w:rPr>
        <w:t>.</w:t>
      </w:r>
    </w:p>
    <w:p w14:paraId="2BEB0039" w14:textId="625D7E0D" w:rsidR="44DBD91D" w:rsidRDefault="44DBD91D" w:rsidP="64159280">
      <w:pPr>
        <w:rPr>
          <w:rFonts w:ascii="Aptos" w:eastAsia="Aptos" w:hAnsi="Aptos" w:cs="Aptos"/>
        </w:rPr>
      </w:pPr>
      <w:r w:rsidRPr="64159280">
        <w:rPr>
          <w:rFonts w:ascii="Aptos" w:eastAsia="Aptos" w:hAnsi="Aptos" w:cs="Aptos"/>
        </w:rPr>
        <w:t>Risks like working at heights, fire dangers, and safety for residents must be properly managed for this project through collaboration and planning. Plans for the construction phase, site orientation, and inter-party communication are crucial.</w:t>
      </w:r>
      <w:r w:rsidR="3F643D5F" w:rsidRPr="64159280">
        <w:rPr>
          <w:rFonts w:ascii="Aptos" w:eastAsia="Aptos" w:hAnsi="Aptos" w:cs="Aptos"/>
        </w:rPr>
        <w:t xml:space="preserve"> Effective design phase and construction phase comes from clearly defined roles and </w:t>
      </w:r>
      <w:r w:rsidR="6DAF563C" w:rsidRPr="64159280">
        <w:rPr>
          <w:rFonts w:ascii="Aptos" w:eastAsia="Aptos" w:hAnsi="Aptos" w:cs="Aptos"/>
        </w:rPr>
        <w:t>how to handle mitigate the risks, this is through the CDM regulations</w:t>
      </w:r>
    </w:p>
    <w:p w14:paraId="38075110" w14:textId="513456CC" w:rsidR="61B6E890" w:rsidRPr="00BF3D33" w:rsidRDefault="61B6E890" w:rsidP="00BF3D33">
      <w:pPr>
        <w:pStyle w:val="Heading1"/>
        <w:rPr>
          <w:b/>
          <w:bCs/>
          <w:color w:val="auto"/>
          <w:sz w:val="28"/>
          <w:szCs w:val="28"/>
          <w:u w:val="single"/>
        </w:rPr>
      </w:pPr>
      <w:bookmarkStart w:id="5" w:name="_Toc229046942"/>
      <w:r w:rsidRPr="00BF3D33">
        <w:rPr>
          <w:b/>
          <w:bCs/>
          <w:color w:val="auto"/>
          <w:sz w:val="28"/>
          <w:szCs w:val="28"/>
          <w:u w:val="single"/>
        </w:rPr>
        <w:t>6.0 Conclusion</w:t>
      </w:r>
      <w:bookmarkEnd w:id="5"/>
    </w:p>
    <w:p w14:paraId="243995C8" w14:textId="62D7DD8E" w:rsidR="7822C509" w:rsidRDefault="7822C509" w:rsidP="64159280">
      <w:r w:rsidRPr="64159280">
        <w:t xml:space="preserve">In conclusion, </w:t>
      </w:r>
      <w:r w:rsidR="6B2D1BA1" w:rsidRPr="64159280">
        <w:t xml:space="preserve">The Croft Street Block 2 </w:t>
      </w:r>
      <w:r w:rsidR="0F0611E4" w:rsidRPr="64159280">
        <w:t xml:space="preserve">refurbishment does highlight plentiful number of health and safety issues when in the construction phase of the project, this can be </w:t>
      </w:r>
      <w:r w:rsidR="0F0611E4" w:rsidRPr="64159280">
        <w:lastRenderedPageBreak/>
        <w:t xml:space="preserve">possibly </w:t>
      </w:r>
      <w:proofErr w:type="gramStart"/>
      <w:r w:rsidR="0F0611E4" w:rsidRPr="64159280">
        <w:t>due to the fact that</w:t>
      </w:r>
      <w:proofErr w:type="gramEnd"/>
      <w:r w:rsidR="0F0611E4" w:rsidRPr="64159280">
        <w:t xml:space="preserve"> it is in a populated area and is </w:t>
      </w:r>
      <w:r w:rsidR="699833A3" w:rsidRPr="64159280">
        <w:t xml:space="preserve">a relatively old </w:t>
      </w:r>
      <w:r w:rsidR="00BF3D33" w:rsidRPr="64159280">
        <w:t>high-rise</w:t>
      </w:r>
      <w:r w:rsidR="699833A3" w:rsidRPr="64159280">
        <w:t xml:space="preserve"> structure.</w:t>
      </w:r>
      <w:r w:rsidR="6B2D1BA1" w:rsidRPr="64159280">
        <w:t xml:space="preserve"> </w:t>
      </w:r>
    </w:p>
    <w:p w14:paraId="5DAC7539" w14:textId="79D7CBB4" w:rsidR="1FC00AFF" w:rsidRDefault="1FC00AFF" w:rsidP="64159280">
      <w:r w:rsidRPr="64159280">
        <w:t>T</w:t>
      </w:r>
      <w:r w:rsidR="6B2D1BA1" w:rsidRPr="64159280">
        <w:t xml:space="preserve">he Building Safety Act, the Health and Safety at Work Act, and other crucial rules </w:t>
      </w:r>
      <w:r w:rsidR="51B11C48" w:rsidRPr="64159280">
        <w:t>aid with ensuring that the risks involved are controlled with careful management</w:t>
      </w:r>
      <w:r w:rsidR="6B2D1BA1" w:rsidRPr="64159280">
        <w:t xml:space="preserve">. By applying these regulations into practice, the building project can protect the public, workers, and residents. Appropriate preparation, monitoring, and information are essential to maintaining safe working conditions. </w:t>
      </w:r>
      <w:r w:rsidR="7299E397" w:rsidRPr="64159280">
        <w:t xml:space="preserve">When </w:t>
      </w:r>
      <w:r w:rsidR="6B2D1BA1" w:rsidRPr="64159280">
        <w:t xml:space="preserve">all </w:t>
      </w:r>
      <w:r w:rsidR="74787D08" w:rsidRPr="64159280">
        <w:t xml:space="preserve">the </w:t>
      </w:r>
      <w:r w:rsidR="6B2D1BA1" w:rsidRPr="64159280">
        <w:t>regulations are met, the refurbishment can be completed safely while improving the building's the safety and quality for its occupants.</w:t>
      </w:r>
    </w:p>
    <w:p w14:paraId="290EF177" w14:textId="2C7AF8C5" w:rsidR="6BE5B6D7" w:rsidRPr="00BF3D33" w:rsidRDefault="6BE5B6D7" w:rsidP="00BF3D33">
      <w:pPr>
        <w:pStyle w:val="Heading1"/>
        <w:rPr>
          <w:b/>
          <w:bCs/>
          <w:color w:val="auto"/>
          <w:sz w:val="28"/>
          <w:szCs w:val="28"/>
          <w:u w:val="single"/>
        </w:rPr>
      </w:pPr>
      <w:bookmarkStart w:id="6" w:name="_Toc229046943"/>
      <w:r w:rsidRPr="00BF3D33">
        <w:rPr>
          <w:b/>
          <w:bCs/>
          <w:color w:val="auto"/>
          <w:sz w:val="28"/>
          <w:szCs w:val="28"/>
          <w:u w:val="single"/>
        </w:rPr>
        <w:t>7.0 References</w:t>
      </w:r>
      <w:bookmarkEnd w:id="6"/>
    </w:p>
    <w:p w14:paraId="7F43FCD9" w14:textId="3C7F799E" w:rsidR="49E41012" w:rsidRDefault="49E41012" w:rsidP="64159280">
      <w:r>
        <w:t xml:space="preserve">(1) Health and Safety Executive (HSE) (2024) Construction health risks: </w:t>
      </w:r>
      <w:hyperlink r:id="rId8">
        <w:r w:rsidRPr="64159280">
          <w:rPr>
            <w:rStyle w:val="Hyperlink"/>
            <w:rFonts w:ascii="Aptos" w:eastAsia="Aptos" w:hAnsi="Aptos" w:cs="Aptos"/>
          </w:rPr>
          <w:t>https://www.hse.gov.uk/construction/healthrisks/key-points.htm</w:t>
        </w:r>
      </w:hyperlink>
    </w:p>
    <w:p w14:paraId="4CC338C2" w14:textId="062E27E5" w:rsidR="37819844" w:rsidRDefault="37819844" w:rsidP="64159280">
      <w:pPr>
        <w:rPr>
          <w:rFonts w:ascii="Aptos" w:eastAsia="Aptos" w:hAnsi="Aptos" w:cs="Aptos"/>
        </w:rPr>
      </w:pPr>
      <w:r w:rsidRPr="64159280">
        <w:rPr>
          <w:rFonts w:ascii="Aptos" w:eastAsia="Aptos" w:hAnsi="Aptos" w:cs="Aptos"/>
        </w:rPr>
        <w:t xml:space="preserve">(2) Swansea Bay News (Editor) (2026) Major makeover for more than 100 council flats in Swansea’s Croft Street. </w:t>
      </w:r>
      <w:hyperlink r:id="rId9">
        <w:r w:rsidRPr="64159280">
          <w:rPr>
            <w:rStyle w:val="Hyperlink"/>
            <w:rFonts w:ascii="Aptos" w:eastAsia="Aptos" w:hAnsi="Aptos" w:cs="Aptos"/>
          </w:rPr>
          <w:t>https://swanseabaynews.com/major-makeover-for-more-than-100-council-flats-in-swanseas-croft-street/</w:t>
        </w:r>
      </w:hyperlink>
    </w:p>
    <w:p w14:paraId="08511ADD" w14:textId="734B99DE" w:rsidR="24EF59A3" w:rsidRDefault="24EF59A3" w:rsidP="64159280">
      <w:pPr>
        <w:rPr>
          <w:rFonts w:ascii="Aptos" w:eastAsia="Aptos" w:hAnsi="Aptos" w:cs="Aptos"/>
        </w:rPr>
      </w:pPr>
      <w:r w:rsidRPr="64159280">
        <w:rPr>
          <w:rFonts w:ascii="Aptos" w:eastAsia="Aptos" w:hAnsi="Aptos" w:cs="Aptos"/>
        </w:rPr>
        <w:t>(3)</w:t>
      </w:r>
      <w:r w:rsidR="41229925" w:rsidRPr="64159280">
        <w:rPr>
          <w:rFonts w:ascii="Aptos" w:eastAsia="Aptos" w:hAnsi="Aptos" w:cs="Aptos"/>
        </w:rPr>
        <w:t xml:space="preserve"> Institution of Civil Engineers (ICE) (2026) What is the Building Safety Act (2022) </w:t>
      </w:r>
      <w:hyperlink r:id="rId10">
        <w:r w:rsidR="41229925" w:rsidRPr="64159280">
          <w:rPr>
            <w:rStyle w:val="Hyperlink"/>
            <w:rFonts w:ascii="Aptos" w:eastAsia="Aptos" w:hAnsi="Aptos" w:cs="Aptos"/>
          </w:rPr>
          <w:t>https://www.ice.org.uk/news-views-insights/inside-infrastructure/uk-building-safety-act-explained</w:t>
        </w:r>
      </w:hyperlink>
      <w:r w:rsidR="41229925" w:rsidRPr="64159280">
        <w:rPr>
          <w:rFonts w:ascii="Aptos" w:eastAsia="Aptos" w:hAnsi="Aptos" w:cs="Aptos"/>
        </w:rPr>
        <w:t xml:space="preserve"> </w:t>
      </w:r>
    </w:p>
    <w:p w14:paraId="7EAE138E" w14:textId="3C8DA1C6" w:rsidR="0D9BA9A3" w:rsidRDefault="0D9BA9A3" w:rsidP="64159280">
      <w:pPr>
        <w:rPr>
          <w:rFonts w:ascii="Aptos" w:eastAsia="Aptos" w:hAnsi="Aptos" w:cs="Aptos"/>
        </w:rPr>
      </w:pPr>
      <w:r w:rsidRPr="64159280">
        <w:rPr>
          <w:rFonts w:ascii="Aptos" w:eastAsia="Aptos" w:hAnsi="Aptos" w:cs="Aptos"/>
        </w:rPr>
        <w:t xml:space="preserve">(4) RPS Group (2024) Building Safety Act 2022 Summary. </w:t>
      </w:r>
      <w:hyperlink r:id="rId11">
        <w:r w:rsidRPr="64159280">
          <w:rPr>
            <w:rStyle w:val="Hyperlink"/>
            <w:rFonts w:ascii="Aptos" w:eastAsia="Aptos" w:hAnsi="Aptos" w:cs="Aptos"/>
          </w:rPr>
          <w:t>https://www.rpsgroup.com/consulting-uki/building-safety-act-2022-summary</w:t>
        </w:r>
      </w:hyperlink>
      <w:r w:rsidR="531F2EF2" w:rsidRPr="64159280">
        <w:rPr>
          <w:rFonts w:ascii="Aptos" w:eastAsia="Aptos" w:hAnsi="Aptos" w:cs="Aptos"/>
        </w:rPr>
        <w:t xml:space="preserve"> </w:t>
      </w:r>
    </w:p>
    <w:p w14:paraId="030E66AF" w14:textId="551EBE4A" w:rsidR="74AB2F1F" w:rsidRDefault="74AB2F1F" w:rsidP="64159280">
      <w:pPr>
        <w:rPr>
          <w:rFonts w:ascii="Aptos" w:eastAsia="Aptos" w:hAnsi="Aptos" w:cs="Aptos"/>
        </w:rPr>
      </w:pPr>
      <w:r w:rsidRPr="64159280">
        <w:rPr>
          <w:rFonts w:ascii="Aptos" w:eastAsia="Aptos" w:hAnsi="Aptos" w:cs="Aptos"/>
        </w:rPr>
        <w:t>(5)</w:t>
      </w:r>
      <w:r w:rsidR="158C3F47" w:rsidRPr="64159280">
        <w:rPr>
          <w:rFonts w:ascii="Aptos" w:eastAsia="Aptos" w:hAnsi="Aptos" w:cs="Aptos"/>
        </w:rPr>
        <w:t xml:space="preserve"> Welsh Government (2025) Building Safety (Wales) Bill Overview. </w:t>
      </w:r>
      <w:hyperlink r:id="rId12">
        <w:r w:rsidR="158C3F47" w:rsidRPr="64159280">
          <w:rPr>
            <w:rStyle w:val="Hyperlink"/>
            <w:rFonts w:ascii="Aptos" w:eastAsia="Aptos" w:hAnsi="Aptos" w:cs="Aptos"/>
          </w:rPr>
          <w:t>https://www.gov.wales/building-safety-programme</w:t>
        </w:r>
      </w:hyperlink>
      <w:r w:rsidR="158C3F47" w:rsidRPr="64159280">
        <w:rPr>
          <w:rFonts w:ascii="Aptos" w:eastAsia="Aptos" w:hAnsi="Aptos" w:cs="Aptos"/>
        </w:rPr>
        <w:t xml:space="preserve"> </w:t>
      </w:r>
    </w:p>
    <w:p w14:paraId="121878C5" w14:textId="6F747968" w:rsidR="3ECCD6A3" w:rsidRDefault="3ECCD6A3" w:rsidP="64159280">
      <w:pPr>
        <w:rPr>
          <w:rFonts w:ascii="Aptos" w:eastAsia="Aptos" w:hAnsi="Aptos" w:cs="Aptos"/>
        </w:rPr>
      </w:pPr>
      <w:r w:rsidRPr="64159280">
        <w:rPr>
          <w:rFonts w:ascii="Aptos" w:eastAsia="Aptos" w:hAnsi="Aptos" w:cs="Aptos"/>
        </w:rPr>
        <w:t xml:space="preserve">(6) Health and Safety Executive (2024) Managing safety risks in high-rise residential buildings: a detailed guide.                        </w:t>
      </w:r>
      <w:hyperlink r:id="rId13">
        <w:r w:rsidRPr="64159280">
          <w:rPr>
            <w:rStyle w:val="Hyperlink"/>
            <w:rFonts w:ascii="Aptos" w:eastAsia="Aptos" w:hAnsi="Aptos" w:cs="Aptos"/>
          </w:rPr>
          <w:t>https://www.gov.uk/government/publications/building-safety-guides-for-accountable-persons/managing-safety-risks-in-high-rise-residential-buildings-a-detailed-guide</w:t>
        </w:r>
      </w:hyperlink>
      <w:r w:rsidRPr="64159280">
        <w:rPr>
          <w:rFonts w:ascii="Aptos" w:eastAsia="Aptos" w:hAnsi="Aptos" w:cs="Aptos"/>
        </w:rPr>
        <w:t xml:space="preserve"> </w:t>
      </w:r>
    </w:p>
    <w:p w14:paraId="4DD17007" w14:textId="29AB63E0" w:rsidR="41DCA31B" w:rsidRDefault="41DCA31B" w:rsidP="64159280">
      <w:pPr>
        <w:rPr>
          <w:rFonts w:ascii="Aptos" w:eastAsia="Aptos" w:hAnsi="Aptos" w:cs="Aptos"/>
        </w:rPr>
      </w:pPr>
      <w:r w:rsidRPr="64159280">
        <w:rPr>
          <w:rFonts w:ascii="Aptos" w:eastAsia="Aptos" w:hAnsi="Aptos" w:cs="Aptos"/>
        </w:rPr>
        <w:t xml:space="preserve">(7) Statutes UK (2026) Health and Safety at Work etc. Act 1974. </w:t>
      </w:r>
      <w:hyperlink r:id="rId14">
        <w:r w:rsidRPr="64159280">
          <w:rPr>
            <w:rStyle w:val="Hyperlink"/>
            <w:rFonts w:ascii="Aptos" w:eastAsia="Aptos" w:hAnsi="Aptos" w:cs="Aptos"/>
          </w:rPr>
          <w:t>https://statutes.uk/health-and-safety-at-work-act-1974</w:t>
        </w:r>
      </w:hyperlink>
    </w:p>
    <w:p w14:paraId="0AE3E7ED" w14:textId="53CCD92C" w:rsidR="11A2F449" w:rsidRDefault="11A2F449" w:rsidP="64159280">
      <w:pPr>
        <w:rPr>
          <w:rFonts w:ascii="Aptos" w:eastAsia="Aptos" w:hAnsi="Aptos" w:cs="Aptos"/>
        </w:rPr>
      </w:pPr>
      <w:r w:rsidRPr="64159280">
        <w:rPr>
          <w:rFonts w:ascii="Aptos" w:eastAsia="Aptos" w:hAnsi="Aptos" w:cs="Aptos"/>
        </w:rPr>
        <w:t xml:space="preserve">(8) Worksafe UK (2026) The Legal Requirements for Working at Height in the UK </w:t>
      </w:r>
      <w:hyperlink r:id="rId15">
        <w:r w:rsidRPr="64159280">
          <w:rPr>
            <w:rStyle w:val="Hyperlink"/>
            <w:rFonts w:ascii="Aptos" w:eastAsia="Aptos" w:hAnsi="Aptos" w:cs="Aptos"/>
          </w:rPr>
          <w:t>https://www.worksafe.uk.com/working-at-height/the-legal-requirements-for-working-at-height-in-the-uk/</w:t>
        </w:r>
      </w:hyperlink>
      <w:r w:rsidRPr="64159280">
        <w:rPr>
          <w:rFonts w:ascii="Aptos" w:eastAsia="Aptos" w:hAnsi="Aptos" w:cs="Aptos"/>
        </w:rPr>
        <w:t xml:space="preserve"> </w:t>
      </w:r>
    </w:p>
    <w:p w14:paraId="13B5237F" w14:textId="7646119F" w:rsidR="56408763" w:rsidRDefault="56408763" w:rsidP="64159280">
      <w:pPr>
        <w:rPr>
          <w:rFonts w:ascii="Aptos" w:eastAsia="Aptos" w:hAnsi="Aptos" w:cs="Aptos"/>
        </w:rPr>
      </w:pPr>
      <w:r w:rsidRPr="64159280">
        <w:rPr>
          <w:rFonts w:ascii="Aptos" w:eastAsia="Aptos" w:hAnsi="Aptos" w:cs="Aptos"/>
        </w:rPr>
        <w:t xml:space="preserve">(9) Health and Safety Executive (2021) Introduction to asbestos safety: Relevant legislation.                                                      </w:t>
      </w:r>
      <w:hyperlink r:id="rId16">
        <w:r w:rsidRPr="64159280">
          <w:rPr>
            <w:rStyle w:val="Hyperlink"/>
            <w:rFonts w:ascii="Aptos" w:eastAsia="Aptos" w:hAnsi="Aptos" w:cs="Aptos"/>
          </w:rPr>
          <w:t>https://www.hse.gov.uk/asbestos/introduction/relevant-law.htm</w:t>
        </w:r>
      </w:hyperlink>
      <w:r w:rsidRPr="64159280">
        <w:rPr>
          <w:rFonts w:ascii="Aptos" w:eastAsia="Aptos" w:hAnsi="Aptos" w:cs="Aptos"/>
        </w:rPr>
        <w:t xml:space="preserve"> </w:t>
      </w:r>
    </w:p>
    <w:p w14:paraId="53147868" w14:textId="050A01DA" w:rsidR="0F48C783" w:rsidRDefault="0F48C783" w:rsidP="64159280">
      <w:pPr>
        <w:rPr>
          <w:rFonts w:ascii="Aptos" w:eastAsia="Aptos" w:hAnsi="Aptos" w:cs="Aptos"/>
        </w:rPr>
      </w:pPr>
      <w:r w:rsidRPr="64159280">
        <w:rPr>
          <w:rFonts w:ascii="Aptos" w:eastAsia="Aptos" w:hAnsi="Aptos" w:cs="Aptos"/>
        </w:rPr>
        <w:lastRenderedPageBreak/>
        <w:t xml:space="preserve">(10) </w:t>
      </w:r>
      <w:r w:rsidR="12C36BB3" w:rsidRPr="64159280">
        <w:rPr>
          <w:rFonts w:ascii="Aptos" w:eastAsia="Aptos" w:hAnsi="Aptos" w:cs="Aptos"/>
        </w:rPr>
        <w:t xml:space="preserve"> Health and Safety Executive (2024) </w:t>
      </w:r>
      <w:r w:rsidRPr="64159280">
        <w:rPr>
          <w:rFonts w:ascii="Aptos" w:eastAsia="Aptos" w:hAnsi="Aptos" w:cs="Aptos"/>
        </w:rPr>
        <w:t>Control measures to prevent or limit exposure to hazardous substances</w:t>
      </w:r>
      <w:r w:rsidR="4966D7F9" w:rsidRPr="64159280">
        <w:rPr>
          <w:rFonts w:ascii="Aptos" w:eastAsia="Aptos" w:hAnsi="Aptos" w:cs="Aptos"/>
        </w:rPr>
        <w:t xml:space="preserve">. </w:t>
      </w:r>
      <w:hyperlink r:id="rId17">
        <w:r w:rsidR="4966D7F9" w:rsidRPr="64159280">
          <w:rPr>
            <w:rStyle w:val="Hyperlink"/>
            <w:rFonts w:ascii="Aptos" w:eastAsia="Aptos" w:hAnsi="Aptos" w:cs="Aptos"/>
          </w:rPr>
          <w:t>https://www.hse.gov.uk/coshh/basics/control.htm</w:t>
        </w:r>
      </w:hyperlink>
      <w:r w:rsidR="4966D7F9" w:rsidRPr="64159280">
        <w:rPr>
          <w:rFonts w:ascii="Aptos" w:eastAsia="Aptos" w:hAnsi="Aptos" w:cs="Aptos"/>
        </w:rPr>
        <w:t xml:space="preserve"> </w:t>
      </w:r>
    </w:p>
    <w:p w14:paraId="5C737B96" w14:textId="1E707714" w:rsidR="108D7909" w:rsidRDefault="108D7909" w:rsidP="64159280">
      <w:pPr>
        <w:rPr>
          <w:rFonts w:ascii="Aptos" w:eastAsia="Aptos" w:hAnsi="Aptos" w:cs="Aptos"/>
        </w:rPr>
      </w:pPr>
      <w:r w:rsidRPr="64159280">
        <w:rPr>
          <w:rFonts w:ascii="Aptos" w:eastAsia="Aptos" w:hAnsi="Aptos" w:cs="Aptos"/>
        </w:rPr>
        <w:t xml:space="preserve">(11) Health and Safety Executive (HSE) (2024) Welfare: Overview. </w:t>
      </w:r>
      <w:hyperlink r:id="rId18">
        <w:r w:rsidRPr="64159280">
          <w:rPr>
            <w:rStyle w:val="Hyperlink"/>
            <w:rFonts w:ascii="Aptos" w:eastAsia="Aptos" w:hAnsi="Aptos" w:cs="Aptos"/>
          </w:rPr>
          <w:t>https://www.hse.gov.uk/construction/healthrisks/welfare/index.htm</w:t>
        </w:r>
      </w:hyperlink>
      <w:r w:rsidRPr="64159280">
        <w:rPr>
          <w:rFonts w:ascii="Aptos" w:eastAsia="Aptos" w:hAnsi="Aptos" w:cs="Aptos"/>
        </w:rPr>
        <w:t xml:space="preserve"> </w:t>
      </w:r>
    </w:p>
    <w:p w14:paraId="1024725F" w14:textId="333A2E4E" w:rsidR="392EEC81" w:rsidRDefault="392EEC81" w:rsidP="64159280">
      <w:pPr>
        <w:rPr>
          <w:rFonts w:ascii="Aptos" w:eastAsia="Aptos" w:hAnsi="Aptos" w:cs="Aptos"/>
        </w:rPr>
      </w:pPr>
      <w:r w:rsidRPr="64159280">
        <w:rPr>
          <w:rFonts w:ascii="Aptos" w:eastAsia="Aptos" w:hAnsi="Aptos" w:cs="Aptos"/>
        </w:rPr>
        <w:t xml:space="preserve">(12) Health and Safety Executive (2023) Construction (Design and Management) Regulations 2015                     </w:t>
      </w:r>
      <w:hyperlink r:id="rId19">
        <w:r w:rsidRPr="64159280">
          <w:rPr>
            <w:rStyle w:val="Hyperlink"/>
            <w:rFonts w:ascii="Aptos" w:eastAsia="Aptos" w:hAnsi="Aptos" w:cs="Aptos"/>
          </w:rPr>
          <w:t>https://www.hse.gov.uk/construction/cdm/2015/overview.htm</w:t>
        </w:r>
      </w:hyperlink>
      <w:r w:rsidRPr="64159280">
        <w:rPr>
          <w:rFonts w:ascii="Aptos" w:eastAsia="Aptos" w:hAnsi="Aptos" w:cs="Aptos"/>
        </w:rPr>
        <w:t xml:space="preserve"> </w:t>
      </w:r>
      <w:hyperlink r:id="rId20">
        <w:r w:rsidR="4474A578" w:rsidRPr="64159280">
          <w:rPr>
            <w:rStyle w:val="Hyperlink"/>
            <w:rFonts w:ascii="Aptos" w:eastAsia="Aptos" w:hAnsi="Aptos" w:cs="Aptos"/>
          </w:rPr>
          <w:t>https://www.hse.gov.uk/construction/cdm/2015/summary.htm?trk=public_post_comment-text</w:t>
        </w:r>
      </w:hyperlink>
      <w:r w:rsidR="4474A578" w:rsidRPr="64159280">
        <w:rPr>
          <w:rFonts w:ascii="Aptos" w:eastAsia="Aptos" w:hAnsi="Aptos" w:cs="Aptos"/>
        </w:rPr>
        <w:t xml:space="preserve"> </w:t>
      </w:r>
    </w:p>
    <w:sectPr w:rsidR="392EEC81" w:rsidSect="00BF3D33">
      <w:footerReference w:type="default" r:id="rId2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84CBB" w14:textId="77777777" w:rsidR="00BF3D33" w:rsidRDefault="00BF3D33" w:rsidP="00BF3D33">
      <w:pPr>
        <w:spacing w:after="0" w:line="240" w:lineRule="auto"/>
      </w:pPr>
      <w:r>
        <w:separator/>
      </w:r>
    </w:p>
  </w:endnote>
  <w:endnote w:type="continuationSeparator" w:id="0">
    <w:p w14:paraId="77E3BF09" w14:textId="77777777" w:rsidR="00BF3D33" w:rsidRDefault="00BF3D33" w:rsidP="00BF3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3027260"/>
      <w:docPartObj>
        <w:docPartGallery w:val="Page Numbers (Bottom of Page)"/>
        <w:docPartUnique/>
      </w:docPartObj>
    </w:sdtPr>
    <w:sdtEndPr/>
    <w:sdtContent>
      <w:p w14:paraId="293585B7" w14:textId="098376ED" w:rsidR="00BF3D33" w:rsidRDefault="00BF3D33">
        <w:pPr>
          <w:pStyle w:val="Footer"/>
          <w:jc w:val="center"/>
        </w:pPr>
        <w:r>
          <w:fldChar w:fldCharType="begin"/>
        </w:r>
        <w:r>
          <w:instrText>PAGE   \* MERGEFORMAT</w:instrText>
        </w:r>
        <w:r>
          <w:fldChar w:fldCharType="separate"/>
        </w:r>
        <w:r>
          <w:t>2</w:t>
        </w:r>
        <w:r>
          <w:fldChar w:fldCharType="end"/>
        </w:r>
      </w:p>
    </w:sdtContent>
  </w:sdt>
  <w:p w14:paraId="0BD92BB4" w14:textId="77777777" w:rsidR="00BF3D33" w:rsidRDefault="00BF3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731F9" w14:textId="77777777" w:rsidR="00BF3D33" w:rsidRDefault="00BF3D33" w:rsidP="00BF3D33">
      <w:pPr>
        <w:spacing w:after="0" w:line="240" w:lineRule="auto"/>
      </w:pPr>
      <w:r>
        <w:separator/>
      </w:r>
    </w:p>
  </w:footnote>
  <w:footnote w:type="continuationSeparator" w:id="0">
    <w:p w14:paraId="6E0D382D" w14:textId="77777777" w:rsidR="00BF3D33" w:rsidRDefault="00BF3D33" w:rsidP="00BF3D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73A63D"/>
    <w:rsid w:val="003308F9"/>
    <w:rsid w:val="0041489E"/>
    <w:rsid w:val="008A16BA"/>
    <w:rsid w:val="00A65B0D"/>
    <w:rsid w:val="00BF3D33"/>
    <w:rsid w:val="00ED8187"/>
    <w:rsid w:val="00F8BA28"/>
    <w:rsid w:val="00F9232D"/>
    <w:rsid w:val="00FE622C"/>
    <w:rsid w:val="0136095F"/>
    <w:rsid w:val="01E2DEAB"/>
    <w:rsid w:val="02101420"/>
    <w:rsid w:val="03ABA61D"/>
    <w:rsid w:val="03E3FF44"/>
    <w:rsid w:val="0405CEEF"/>
    <w:rsid w:val="04C64AD0"/>
    <w:rsid w:val="0619AFE0"/>
    <w:rsid w:val="07549660"/>
    <w:rsid w:val="07A9DEE7"/>
    <w:rsid w:val="08140AAB"/>
    <w:rsid w:val="099A251C"/>
    <w:rsid w:val="09B135C2"/>
    <w:rsid w:val="09E5E249"/>
    <w:rsid w:val="0A4A93AA"/>
    <w:rsid w:val="0A51EEBA"/>
    <w:rsid w:val="0A915616"/>
    <w:rsid w:val="0A9E3F96"/>
    <w:rsid w:val="0C59B0AD"/>
    <w:rsid w:val="0D510086"/>
    <w:rsid w:val="0D9BA9A3"/>
    <w:rsid w:val="0F0611E4"/>
    <w:rsid w:val="0F48C783"/>
    <w:rsid w:val="0F902FB5"/>
    <w:rsid w:val="0FB6DA94"/>
    <w:rsid w:val="0FE2AB7B"/>
    <w:rsid w:val="1044D75C"/>
    <w:rsid w:val="108D7909"/>
    <w:rsid w:val="11A2F449"/>
    <w:rsid w:val="11C43244"/>
    <w:rsid w:val="121FE98F"/>
    <w:rsid w:val="12C36BB3"/>
    <w:rsid w:val="12F442B9"/>
    <w:rsid w:val="141596D4"/>
    <w:rsid w:val="14798BC0"/>
    <w:rsid w:val="158C3F47"/>
    <w:rsid w:val="15D18D9C"/>
    <w:rsid w:val="1651D73D"/>
    <w:rsid w:val="171DE7E4"/>
    <w:rsid w:val="17B40475"/>
    <w:rsid w:val="17CBE23B"/>
    <w:rsid w:val="17CEB218"/>
    <w:rsid w:val="18A3154A"/>
    <w:rsid w:val="18B5EE63"/>
    <w:rsid w:val="18C8BAFD"/>
    <w:rsid w:val="18D0E8F6"/>
    <w:rsid w:val="18F682E2"/>
    <w:rsid w:val="193023C9"/>
    <w:rsid w:val="19785936"/>
    <w:rsid w:val="1A53257D"/>
    <w:rsid w:val="1CE479DF"/>
    <w:rsid w:val="1D3BDDD9"/>
    <w:rsid w:val="1DB84626"/>
    <w:rsid w:val="1DDED6DA"/>
    <w:rsid w:val="1E668C19"/>
    <w:rsid w:val="1E98D6B3"/>
    <w:rsid w:val="1ED3AB62"/>
    <w:rsid w:val="1FC00AFF"/>
    <w:rsid w:val="2143B3B4"/>
    <w:rsid w:val="21CBD254"/>
    <w:rsid w:val="227C5CE2"/>
    <w:rsid w:val="22DAC028"/>
    <w:rsid w:val="22F7B5FD"/>
    <w:rsid w:val="23FA37C8"/>
    <w:rsid w:val="245710C3"/>
    <w:rsid w:val="24EF59A3"/>
    <w:rsid w:val="24F654DA"/>
    <w:rsid w:val="24F73CB0"/>
    <w:rsid w:val="25212959"/>
    <w:rsid w:val="25216FEB"/>
    <w:rsid w:val="256FD25F"/>
    <w:rsid w:val="25CCDDC0"/>
    <w:rsid w:val="25D70B40"/>
    <w:rsid w:val="27005377"/>
    <w:rsid w:val="27FB9FD0"/>
    <w:rsid w:val="2842237E"/>
    <w:rsid w:val="28529011"/>
    <w:rsid w:val="2869D536"/>
    <w:rsid w:val="28D52020"/>
    <w:rsid w:val="2A814334"/>
    <w:rsid w:val="2B5F3AAC"/>
    <w:rsid w:val="2C69B055"/>
    <w:rsid w:val="2D072A10"/>
    <w:rsid w:val="2D1015FB"/>
    <w:rsid w:val="2DAF015A"/>
    <w:rsid w:val="2DD65B6D"/>
    <w:rsid w:val="2E68B237"/>
    <w:rsid w:val="2F337081"/>
    <w:rsid w:val="2F43753C"/>
    <w:rsid w:val="2F89D77D"/>
    <w:rsid w:val="30853756"/>
    <w:rsid w:val="312EB5DA"/>
    <w:rsid w:val="314F91AB"/>
    <w:rsid w:val="326CA8F0"/>
    <w:rsid w:val="34A601CD"/>
    <w:rsid w:val="34C7FAF2"/>
    <w:rsid w:val="35ECE416"/>
    <w:rsid w:val="37819844"/>
    <w:rsid w:val="3781B3EC"/>
    <w:rsid w:val="3894E38E"/>
    <w:rsid w:val="38B62341"/>
    <w:rsid w:val="392EEC81"/>
    <w:rsid w:val="3980500D"/>
    <w:rsid w:val="399F9C3D"/>
    <w:rsid w:val="39C9BAC4"/>
    <w:rsid w:val="3B35DEA0"/>
    <w:rsid w:val="3C0E9036"/>
    <w:rsid w:val="3C3F1469"/>
    <w:rsid w:val="3D7015C4"/>
    <w:rsid w:val="3D9413D8"/>
    <w:rsid w:val="3D9B899F"/>
    <w:rsid w:val="3ECCD6A3"/>
    <w:rsid w:val="3F14C7B6"/>
    <w:rsid w:val="3F229B9E"/>
    <w:rsid w:val="3F4B3C95"/>
    <w:rsid w:val="3F643D5F"/>
    <w:rsid w:val="3F6E5917"/>
    <w:rsid w:val="3FBC2086"/>
    <w:rsid w:val="4026C7D2"/>
    <w:rsid w:val="4038D90D"/>
    <w:rsid w:val="41229925"/>
    <w:rsid w:val="41C08726"/>
    <w:rsid w:val="41DCA31B"/>
    <w:rsid w:val="425C3A35"/>
    <w:rsid w:val="42808E0B"/>
    <w:rsid w:val="42926468"/>
    <w:rsid w:val="433BFBA4"/>
    <w:rsid w:val="435B5011"/>
    <w:rsid w:val="43618F47"/>
    <w:rsid w:val="442FFCDC"/>
    <w:rsid w:val="446EFE5A"/>
    <w:rsid w:val="4474A578"/>
    <w:rsid w:val="447D1F62"/>
    <w:rsid w:val="44DBD91D"/>
    <w:rsid w:val="44EFEE75"/>
    <w:rsid w:val="44F83C0F"/>
    <w:rsid w:val="4589EAFD"/>
    <w:rsid w:val="4791F82B"/>
    <w:rsid w:val="488416FE"/>
    <w:rsid w:val="489708EB"/>
    <w:rsid w:val="4966D7F9"/>
    <w:rsid w:val="49A963F8"/>
    <w:rsid w:val="49E41012"/>
    <w:rsid w:val="4AB9AECE"/>
    <w:rsid w:val="4ABFB84B"/>
    <w:rsid w:val="4B9C271A"/>
    <w:rsid w:val="4C134EB8"/>
    <w:rsid w:val="4C198B2F"/>
    <w:rsid w:val="4C459166"/>
    <w:rsid w:val="4C9CCCCB"/>
    <w:rsid w:val="4CA5AFA8"/>
    <w:rsid w:val="4CF24C59"/>
    <w:rsid w:val="4D4DCF80"/>
    <w:rsid w:val="4D9AF24F"/>
    <w:rsid w:val="4D9F5354"/>
    <w:rsid w:val="4DDDB069"/>
    <w:rsid w:val="4ECA2035"/>
    <w:rsid w:val="4F52A41C"/>
    <w:rsid w:val="4F7D9E4D"/>
    <w:rsid w:val="503BDCB4"/>
    <w:rsid w:val="507634F1"/>
    <w:rsid w:val="51541A9A"/>
    <w:rsid w:val="51B11C48"/>
    <w:rsid w:val="531F2EF2"/>
    <w:rsid w:val="5331172B"/>
    <w:rsid w:val="5388F799"/>
    <w:rsid w:val="540BB504"/>
    <w:rsid w:val="54E3775B"/>
    <w:rsid w:val="5581B2F5"/>
    <w:rsid w:val="56408763"/>
    <w:rsid w:val="56669DA0"/>
    <w:rsid w:val="57449F1E"/>
    <w:rsid w:val="59136580"/>
    <w:rsid w:val="595A83CC"/>
    <w:rsid w:val="5BE95B5E"/>
    <w:rsid w:val="5CD7386A"/>
    <w:rsid w:val="5D247133"/>
    <w:rsid w:val="5F59E984"/>
    <w:rsid w:val="60E57001"/>
    <w:rsid w:val="6178B8D0"/>
    <w:rsid w:val="61B6E890"/>
    <w:rsid w:val="61C2AA58"/>
    <w:rsid w:val="6371E919"/>
    <w:rsid w:val="63C956AA"/>
    <w:rsid w:val="63DBEBD4"/>
    <w:rsid w:val="63FF7818"/>
    <w:rsid w:val="64159280"/>
    <w:rsid w:val="641EA186"/>
    <w:rsid w:val="653EE6B8"/>
    <w:rsid w:val="6541F319"/>
    <w:rsid w:val="654C19D8"/>
    <w:rsid w:val="6607CF21"/>
    <w:rsid w:val="673B3802"/>
    <w:rsid w:val="699833A3"/>
    <w:rsid w:val="69E28F40"/>
    <w:rsid w:val="6A9846D0"/>
    <w:rsid w:val="6AC1F600"/>
    <w:rsid w:val="6B2D1BA1"/>
    <w:rsid w:val="6B6E8679"/>
    <w:rsid w:val="6BE5B6D7"/>
    <w:rsid w:val="6C0D1C02"/>
    <w:rsid w:val="6D335EB5"/>
    <w:rsid w:val="6D772E31"/>
    <w:rsid w:val="6DAF563C"/>
    <w:rsid w:val="6DB02B9F"/>
    <w:rsid w:val="6DB8B0A9"/>
    <w:rsid w:val="6DFF8A91"/>
    <w:rsid w:val="6E95EA3F"/>
    <w:rsid w:val="6F82A1C2"/>
    <w:rsid w:val="6F8EA306"/>
    <w:rsid w:val="6FF2F47E"/>
    <w:rsid w:val="7074229B"/>
    <w:rsid w:val="7095F046"/>
    <w:rsid w:val="71290BED"/>
    <w:rsid w:val="71B8AB68"/>
    <w:rsid w:val="7259AE75"/>
    <w:rsid w:val="7286E381"/>
    <w:rsid w:val="7299E397"/>
    <w:rsid w:val="7322E521"/>
    <w:rsid w:val="73B8C495"/>
    <w:rsid w:val="73ECA7C6"/>
    <w:rsid w:val="74787D08"/>
    <w:rsid w:val="749EDAAE"/>
    <w:rsid w:val="74AB2F1F"/>
    <w:rsid w:val="74C78F00"/>
    <w:rsid w:val="76019C84"/>
    <w:rsid w:val="765931A8"/>
    <w:rsid w:val="76600375"/>
    <w:rsid w:val="7755CF83"/>
    <w:rsid w:val="77CAFC7C"/>
    <w:rsid w:val="77FCD338"/>
    <w:rsid w:val="7822C509"/>
    <w:rsid w:val="783A0488"/>
    <w:rsid w:val="789A82C8"/>
    <w:rsid w:val="78CB8A48"/>
    <w:rsid w:val="79D3D414"/>
    <w:rsid w:val="7AE2DA1C"/>
    <w:rsid w:val="7B1318E1"/>
    <w:rsid w:val="7C73A63D"/>
    <w:rsid w:val="7CA44206"/>
    <w:rsid w:val="7DDD6FF7"/>
    <w:rsid w:val="7E5E8B09"/>
    <w:rsid w:val="7EA4B54B"/>
    <w:rsid w:val="7EF8AA65"/>
    <w:rsid w:val="7F51A5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A5061"/>
  <w15:chartTrackingRefBased/>
  <w15:docId w15:val="{AD105033-CF64-48DD-894E-E5176CB56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D3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4159280"/>
    <w:rPr>
      <w:color w:val="467886"/>
      <w:u w:val="single"/>
    </w:rPr>
  </w:style>
  <w:style w:type="paragraph" w:styleId="NoSpacing">
    <w:name w:val="No Spacing"/>
    <w:link w:val="NoSpacingChar"/>
    <w:uiPriority w:val="1"/>
    <w:qFormat/>
    <w:rsid w:val="00BF3D33"/>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BF3D33"/>
    <w:rPr>
      <w:sz w:val="22"/>
      <w:szCs w:val="22"/>
      <w:lang w:val="en-US" w:eastAsia="en-US"/>
    </w:rPr>
  </w:style>
  <w:style w:type="character" w:customStyle="1" w:styleId="Heading1Char">
    <w:name w:val="Heading 1 Char"/>
    <w:basedOn w:val="DefaultParagraphFont"/>
    <w:link w:val="Heading1"/>
    <w:uiPriority w:val="9"/>
    <w:rsid w:val="00BF3D33"/>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BF3D33"/>
    <w:pPr>
      <w:spacing w:line="259" w:lineRule="auto"/>
      <w:outlineLvl w:val="9"/>
    </w:pPr>
    <w:rPr>
      <w:lang w:eastAsia="zh-CN"/>
    </w:rPr>
  </w:style>
  <w:style w:type="paragraph" w:styleId="TOC1">
    <w:name w:val="toc 1"/>
    <w:basedOn w:val="Normal"/>
    <w:next w:val="Normal"/>
    <w:autoRedefine/>
    <w:uiPriority w:val="39"/>
    <w:unhideWhenUsed/>
    <w:rsid w:val="00BF3D33"/>
    <w:pPr>
      <w:spacing w:after="100"/>
    </w:pPr>
  </w:style>
  <w:style w:type="paragraph" w:styleId="Header">
    <w:name w:val="header"/>
    <w:basedOn w:val="Normal"/>
    <w:link w:val="HeaderChar"/>
    <w:uiPriority w:val="99"/>
    <w:unhideWhenUsed/>
    <w:rsid w:val="00BF3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D33"/>
  </w:style>
  <w:style w:type="paragraph" w:styleId="Footer">
    <w:name w:val="footer"/>
    <w:basedOn w:val="Normal"/>
    <w:link w:val="FooterChar"/>
    <w:uiPriority w:val="99"/>
    <w:unhideWhenUsed/>
    <w:rsid w:val="00BF3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construction/healthrisks/key-points.htm" TargetMode="External"/><Relationship Id="rId13" Type="http://schemas.openxmlformats.org/officeDocument/2006/relationships/hyperlink" Target="https://www.gov.uk/government/publications/building-safety-guides-for-accountable-persons/managing-safety-risks-in-high-rise-residential-buildings-a-detailed-guide" TargetMode="External"/><Relationship Id="rId18" Type="http://schemas.openxmlformats.org/officeDocument/2006/relationships/hyperlink" Target="https://www.hse.gov.uk/construction/healthrisks/welfare/index.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gov.wales/building-safety-programme" TargetMode="External"/><Relationship Id="rId17" Type="http://schemas.openxmlformats.org/officeDocument/2006/relationships/hyperlink" Target="https://www.hse.gov.uk/coshh/basics/control.htm" TargetMode="External"/><Relationship Id="rId2" Type="http://schemas.openxmlformats.org/officeDocument/2006/relationships/styles" Target="styles.xml"/><Relationship Id="rId16" Type="http://schemas.openxmlformats.org/officeDocument/2006/relationships/hyperlink" Target="https://www.hse.gov.uk/asbestos/introduction/relevant-law.htm" TargetMode="External"/><Relationship Id="rId20" Type="http://schemas.openxmlformats.org/officeDocument/2006/relationships/hyperlink" Target="https://www.hse.gov.uk/construction/cdm/2015/summary.htm?trk=public_post_comment-tex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psgroup.com/consulting-uki/building-safety-act-2022-summary" TargetMode="External"/><Relationship Id="rId5" Type="http://schemas.openxmlformats.org/officeDocument/2006/relationships/footnotes" Target="footnotes.xml"/><Relationship Id="rId15" Type="http://schemas.openxmlformats.org/officeDocument/2006/relationships/hyperlink" Target="https://www.worksafe.uk.com/working-at-height/the-legal-requirements-for-working-at-height-in-the-uk/" TargetMode="External"/><Relationship Id="rId23" Type="http://schemas.openxmlformats.org/officeDocument/2006/relationships/theme" Target="theme/theme1.xml"/><Relationship Id="rId10" Type="http://schemas.openxmlformats.org/officeDocument/2006/relationships/hyperlink" Target="https://www.ice.org.uk/news-views-insights/inside-infrastructure/uk-building-safety-act-explained" TargetMode="External"/><Relationship Id="rId19" Type="http://schemas.openxmlformats.org/officeDocument/2006/relationships/hyperlink" Target="https://www.hse.gov.uk/construction/cdm/2015/overview.htm" TargetMode="External"/><Relationship Id="rId4" Type="http://schemas.openxmlformats.org/officeDocument/2006/relationships/webSettings" Target="webSettings.xml"/><Relationship Id="rId9" Type="http://schemas.openxmlformats.org/officeDocument/2006/relationships/hyperlink" Target="https://swanseabaynews.com/major-makeover-for-more-than-100-council-flats-in-swanseas-croft-street/" TargetMode="External"/><Relationship Id="rId14" Type="http://schemas.openxmlformats.org/officeDocument/2006/relationships/hyperlink" Target="https://statutes.uk/health-and-safety-at-work-act-19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DCFA0-0B8E-45B1-A8B8-370EE40E1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2638</Words>
  <Characters>15041</Characters>
  <Application>Microsoft Office Word</Application>
  <DocSecurity>0</DocSecurity>
  <Lines>125</Lines>
  <Paragraphs>35</Paragraphs>
  <ScaleCrop>false</ScaleCrop>
  <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&amp; Safety and Welfare</dc:title>
  <dc:subject>Croft Street Block 2 Refurbishment</dc:subject>
  <dc:creator>Ellis Morgan (2518653)</dc:creator>
  <cp:keywords/>
  <dc:description/>
  <cp:lastModifiedBy>Ellis Morgan (2518653)</cp:lastModifiedBy>
  <cp:revision>1</cp:revision>
  <dcterms:created xsi:type="dcterms:W3CDTF">2026-05-07T10:50:00Z</dcterms:created>
  <dcterms:modified xsi:type="dcterms:W3CDTF">2026-05-07T10:53:00Z</dcterms:modified>
</cp:coreProperties>
</file>