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rPr>
        <w:id w:val="-307713537"/>
        <w:docPartObj>
          <w:docPartGallery w:val="Cover Pages"/>
          <w:docPartUnique/>
        </w:docPartObj>
      </w:sdtPr>
      <w:sdtContent>
        <w:p w14:paraId="6526B1D7" w14:textId="747BE48A" w:rsidR="00BB5A5D" w:rsidRPr="00506BE1" w:rsidRDefault="00BB5A5D" w:rsidP="00506BE1">
          <w:pPr>
            <w:ind w:firstLine="0"/>
            <w:rPr>
              <w:rFonts w:cs="Times New Roman"/>
            </w:rPr>
          </w:pPr>
          <w:r w:rsidRPr="00BB5A5D">
            <w:rPr>
              <w:rFonts w:cs="Times New Roman"/>
              <w:noProof/>
              <w:lang w:val="en-US" w:eastAsia="en-US" w:bidi="ar-SA"/>
            </w:rPr>
            <mc:AlternateContent>
              <mc:Choice Requires="wpg">
                <w:drawing>
                  <wp:anchor distT="0" distB="0" distL="114300" distR="114300" simplePos="0" relativeHeight="251662336" behindDoc="0" locked="0" layoutInCell="1" allowOverlap="1" wp14:anchorId="3B7478FA" wp14:editId="7E51EB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72A1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sdtContent>
    </w:sdt>
    <w:p w14:paraId="0939FDC8" w14:textId="77777777" w:rsidR="00C83BCD" w:rsidRDefault="00C83BCD" w:rsidP="00C83BCD">
      <w:pPr>
        <w:pStyle w:val="Heading1"/>
        <w:ind w:left="6" w:firstLine="0"/>
        <w:rPr>
          <w:rFonts w:cs="Times New Roman"/>
        </w:rPr>
      </w:pPr>
    </w:p>
    <w:p w14:paraId="21623FE7" w14:textId="77777777" w:rsidR="00C83BCD" w:rsidRPr="00C83BCD" w:rsidRDefault="00C83BCD" w:rsidP="00C83BCD">
      <w:pPr>
        <w:rPr>
          <w:lang w:val="en-US" w:eastAsia="en-US" w:bidi="bn-IN"/>
        </w:rPr>
      </w:pPr>
    </w:p>
    <w:p w14:paraId="4548A6B4" w14:textId="77777777" w:rsidR="00C83BCD" w:rsidRPr="00C83BCD" w:rsidRDefault="00C83BCD" w:rsidP="00C83BCD">
      <w:pPr>
        <w:rPr>
          <w:lang w:val="en-US" w:eastAsia="en-US" w:bidi="bn-IN"/>
        </w:rPr>
      </w:pPr>
    </w:p>
    <w:p w14:paraId="7F118B92" w14:textId="77777777" w:rsidR="00C83BCD" w:rsidRDefault="00C83BCD" w:rsidP="00C83BCD">
      <w:pPr>
        <w:pStyle w:val="Heading1"/>
        <w:ind w:left="6" w:firstLine="720"/>
        <w:jc w:val="center"/>
        <w:rPr>
          <w:rFonts w:cs="Times New Roman"/>
        </w:rPr>
      </w:pPr>
      <w:r>
        <w:rPr>
          <w:rFonts w:cs="Times New Roman"/>
        </w:rPr>
        <w:t xml:space="preserve">Dissertation-ProposalLCBB6000  </w:t>
      </w:r>
    </w:p>
    <w:p w14:paraId="7483C8FB" w14:textId="05640884" w:rsidR="00C83BCD" w:rsidRPr="00C83BCD" w:rsidRDefault="00C83BCD" w:rsidP="00C83BCD">
      <w:pPr>
        <w:pStyle w:val="Heading1"/>
        <w:rPr>
          <w:rFonts w:cs="Times New Roman"/>
          <w:b w:val="0"/>
          <w:bCs/>
        </w:rPr>
      </w:pPr>
    </w:p>
    <w:p w14:paraId="6E2C6DDD" w14:textId="77777777" w:rsidR="00C83BCD" w:rsidRPr="00C83BCD" w:rsidRDefault="00C83BCD" w:rsidP="00C83BCD">
      <w:pPr>
        <w:pStyle w:val="Heading1"/>
        <w:ind w:left="6" w:firstLine="720"/>
        <w:rPr>
          <w:rFonts w:cs="Times New Roman"/>
          <w:b w:val="0"/>
          <w:bCs/>
        </w:rPr>
      </w:pPr>
      <w:r w:rsidRPr="00C83BCD">
        <w:rPr>
          <w:rFonts w:cs="Times New Roman"/>
          <w:b w:val="0"/>
          <w:bCs/>
        </w:rPr>
        <w:t>Student name: Svetla Karadzhova</w:t>
      </w:r>
    </w:p>
    <w:p w14:paraId="7A34AA08" w14:textId="77777777" w:rsidR="00C83BCD" w:rsidRPr="00C83BCD" w:rsidRDefault="00C83BCD" w:rsidP="00C83BCD">
      <w:pPr>
        <w:pStyle w:val="Heading1"/>
        <w:ind w:left="6" w:firstLine="720"/>
        <w:rPr>
          <w:rFonts w:cs="Times New Roman"/>
          <w:b w:val="0"/>
          <w:bCs/>
        </w:rPr>
      </w:pPr>
      <w:r w:rsidRPr="00C83BCD">
        <w:rPr>
          <w:rFonts w:cs="Times New Roman"/>
          <w:b w:val="0"/>
          <w:bCs/>
        </w:rPr>
        <w:t>ID number: 2006939</w:t>
      </w:r>
    </w:p>
    <w:p w14:paraId="5844A61C" w14:textId="0C02B7F1" w:rsidR="00C83BCD" w:rsidRPr="00C83BCD" w:rsidRDefault="00C83BCD" w:rsidP="00C83BCD">
      <w:pPr>
        <w:jc w:val="left"/>
        <w:rPr>
          <w:bCs/>
          <w:lang w:val="en-US" w:eastAsia="en-US" w:bidi="bn-IN"/>
        </w:rPr>
      </w:pPr>
      <w:r w:rsidRPr="00C83BCD">
        <w:rPr>
          <w:bCs/>
          <w:lang w:val="en-US" w:eastAsia="en-US" w:bidi="bn-IN"/>
        </w:rPr>
        <w:t>UNIVERSITY OF WALES TRINITY SAINT DAVID</w:t>
      </w:r>
    </w:p>
    <w:p w14:paraId="36737308" w14:textId="2F373003" w:rsidR="00C83BCD" w:rsidRPr="00C83BCD" w:rsidRDefault="00C83BCD" w:rsidP="00C83BCD">
      <w:pPr>
        <w:jc w:val="left"/>
        <w:rPr>
          <w:bCs/>
          <w:lang w:val="en-US" w:eastAsia="en-US" w:bidi="bn-IN"/>
        </w:rPr>
      </w:pPr>
      <w:r w:rsidRPr="00C83BCD">
        <w:rPr>
          <w:bCs/>
          <w:lang w:val="en-US" w:eastAsia="en-US" w:bidi="bn-IN"/>
        </w:rPr>
        <w:t>DATE:09.05.2023</w:t>
      </w:r>
    </w:p>
    <w:p w14:paraId="17934100" w14:textId="1D58FED3" w:rsidR="00C83BCD" w:rsidRPr="00C83BCD" w:rsidRDefault="00C83BCD" w:rsidP="00C83BCD">
      <w:pPr>
        <w:pStyle w:val="Heading1"/>
        <w:ind w:left="6" w:firstLine="720"/>
        <w:rPr>
          <w:rFonts w:cs="Times New Roman"/>
        </w:rPr>
      </w:pPr>
      <w:r>
        <w:rPr>
          <w:rFonts w:cs="Times New Roman"/>
        </w:rPr>
        <w:t xml:space="preserve">                                           </w:t>
      </w:r>
    </w:p>
    <w:p w14:paraId="3A38DD77" w14:textId="77777777" w:rsidR="00C83BCD" w:rsidRPr="00C83BCD" w:rsidRDefault="00C83BCD" w:rsidP="00C83BCD">
      <w:pPr>
        <w:rPr>
          <w:lang w:val="en-US" w:eastAsia="en-US" w:bidi="bn-IN"/>
        </w:rPr>
      </w:pPr>
    </w:p>
    <w:p w14:paraId="670E2037" w14:textId="0F301731" w:rsidR="00BA4A6D" w:rsidRPr="00BB5A5D" w:rsidRDefault="00BB5A5D" w:rsidP="00C83BCD">
      <w:pPr>
        <w:pStyle w:val="Heading1"/>
        <w:ind w:left="6" w:firstLine="0"/>
        <w:rPr>
          <w:rFonts w:cs="Times New Roman"/>
        </w:rPr>
      </w:pPr>
      <w:r w:rsidRPr="00C83BCD">
        <w:br w:type="column"/>
      </w:r>
      <w:bookmarkStart w:id="0" w:name="_Toc132442243"/>
      <w:r w:rsidR="00BA4A6D" w:rsidRPr="00BB5A5D">
        <w:rPr>
          <w:rFonts w:cs="Times New Roman"/>
        </w:rPr>
        <w:lastRenderedPageBreak/>
        <w:t>Chapter 1: Introduction</w:t>
      </w:r>
      <w:bookmarkEnd w:id="0"/>
      <w:r w:rsidR="00BA4A6D" w:rsidRPr="00BB5A5D">
        <w:rPr>
          <w:rFonts w:cs="Times New Roman"/>
        </w:rPr>
        <w:t xml:space="preserve"> </w:t>
      </w:r>
    </w:p>
    <w:p w14:paraId="7C3C3ED6" w14:textId="6898A9C4" w:rsidR="00BA4A6D" w:rsidRDefault="008A5D7B" w:rsidP="00BA4A6D">
      <w:pPr>
        <w:rPr>
          <w:rFonts w:cs="Times New Roman"/>
        </w:rPr>
      </w:pPr>
      <w:r w:rsidRPr="00BB5A5D">
        <w:rPr>
          <w:rFonts w:cs="Times New Roman"/>
        </w:rPr>
        <w:t>Within the realm of commerce, it is widely acknowledged that the organizational culture of a company is a paramount determinant of its triumph or downfall. The manner in which management conducts itself is a pivotal factor in influencing the organizational culture. The manner in which managers engage in communication, decision-making, and employee interaction can exert a noteworthy influence on the general work milieu and employee contentment</w:t>
      </w:r>
      <w:r w:rsidR="00EA7368">
        <w:rPr>
          <w:rFonts w:cs="Times New Roman"/>
        </w:rPr>
        <w:t xml:space="preserve">. </w:t>
      </w:r>
      <w:r w:rsidRPr="00BB5A5D">
        <w:rPr>
          <w:rFonts w:cs="Times New Roman"/>
        </w:rPr>
        <w:t>The</w:t>
      </w:r>
      <w:r w:rsidR="00EA7368">
        <w:rPr>
          <w:rFonts w:cs="Times New Roman"/>
        </w:rPr>
        <w:t xml:space="preserve"> </w:t>
      </w:r>
      <w:r w:rsidRPr="00BB5A5D">
        <w:rPr>
          <w:rFonts w:cs="Times New Roman"/>
        </w:rPr>
        <w:t>present study aims to investigate the impact of Royal Mail's management style on its organizational culture. Royal Mail is a British postal service and courier company. The objective of this study is to furnish significant perspectives for Royal Mail and other organizations that aspire to enhance their corporate culture by modifying their managerial approach.</w:t>
      </w:r>
    </w:p>
    <w:p w14:paraId="4FFC8855" w14:textId="77777777" w:rsidR="000667E2" w:rsidRPr="00BB5A5D" w:rsidRDefault="000667E2" w:rsidP="00BA4A6D">
      <w:pPr>
        <w:rPr>
          <w:rFonts w:cs="Times New Roman"/>
        </w:rPr>
      </w:pPr>
    </w:p>
    <w:p w14:paraId="48ADF1E0" w14:textId="23356B5C" w:rsidR="00BA4A6D" w:rsidRPr="00BB5A5D" w:rsidRDefault="00BA4A6D" w:rsidP="00FF2553">
      <w:pPr>
        <w:pStyle w:val="Heading2"/>
        <w:rPr>
          <w:rFonts w:cs="Times New Roman"/>
        </w:rPr>
      </w:pPr>
      <w:bookmarkStart w:id="1" w:name="_Toc132442244"/>
      <w:r w:rsidRPr="00BB5A5D">
        <w:rPr>
          <w:rFonts w:cs="Times New Roman"/>
        </w:rPr>
        <w:t>Company Background</w:t>
      </w:r>
      <w:bookmarkEnd w:id="1"/>
      <w:r w:rsidRPr="00BB5A5D">
        <w:rPr>
          <w:rFonts w:cs="Times New Roman"/>
        </w:rPr>
        <w:t xml:space="preserve"> </w:t>
      </w:r>
    </w:p>
    <w:p w14:paraId="6702FFDA" w14:textId="77777777" w:rsidR="008A5D7B" w:rsidRPr="00BB5A5D" w:rsidRDefault="008A5D7B" w:rsidP="008A5D7B">
      <w:pPr>
        <w:rPr>
          <w:rFonts w:cs="Times New Roman"/>
        </w:rPr>
      </w:pPr>
      <w:r w:rsidRPr="00BB5A5D">
        <w:rPr>
          <w:rFonts w:cs="Times New Roman"/>
        </w:rPr>
        <w:t>Royal Mail is a postal and courier company headquartered in the United Kingdom, with a history spanning over five centuries. Royal Mail, established in 1516, boasts a rich and extensive history of delivering mail and courier services to individuals in the United Kingdom and globally.</w:t>
      </w:r>
    </w:p>
    <w:p w14:paraId="791E4447" w14:textId="77777777" w:rsidR="008A5D7B" w:rsidRPr="00BB5A5D" w:rsidRDefault="008A5D7B" w:rsidP="008A5D7B">
      <w:pPr>
        <w:rPr>
          <w:rFonts w:cs="Times New Roman"/>
        </w:rPr>
      </w:pPr>
      <w:r w:rsidRPr="00BB5A5D">
        <w:rPr>
          <w:rFonts w:cs="Times New Roman"/>
        </w:rPr>
        <w:t>Over the course of time, the organization has experienced numerous transformations, yet it persists as a prominent and esteemed entity within the United Kingdom. Presently, Royal Mail has a workforce of more than 143,000 individuals and provides postal and package delivery services to in excess of 30 million locations throughout the nation.</w:t>
      </w:r>
    </w:p>
    <w:p w14:paraId="192E6230" w14:textId="77777777" w:rsidR="008A5D7B" w:rsidRPr="00BB5A5D" w:rsidRDefault="008A5D7B" w:rsidP="008A5D7B">
      <w:pPr>
        <w:rPr>
          <w:rFonts w:cs="Times New Roman"/>
        </w:rPr>
      </w:pPr>
      <w:r w:rsidRPr="00BB5A5D">
        <w:rPr>
          <w:rFonts w:cs="Times New Roman"/>
        </w:rPr>
        <w:t>Apart from its conventional mail and parcel delivery solutions, Royal Mail has diversified into various logistics and e-commerce domains, providing a diverse array of services to both commercial entities and individuals. The corporation has pledged to prioritize sustainability and has established ambitious objectives to diminish its carbon emissions and enhance its ecological influence.</w:t>
      </w:r>
    </w:p>
    <w:p w14:paraId="61F120E1" w14:textId="32D2310C" w:rsidR="00BA4A6D" w:rsidRDefault="008A5D7B" w:rsidP="008A5D7B">
      <w:pPr>
        <w:rPr>
          <w:rFonts w:cs="Times New Roman"/>
        </w:rPr>
      </w:pPr>
      <w:r w:rsidRPr="00BB5A5D">
        <w:rPr>
          <w:rFonts w:cs="Times New Roman"/>
        </w:rPr>
        <w:t xml:space="preserve">Royal Mail is a publicly traded corporation that is listed on the London Stock Exchange and is subject to regulation by the UK government's Office of Communications (Ofcom). Royal Mail continues to be a crucial component of the United Kingdom's postal infrastructure and a </w:t>
      </w:r>
      <w:r w:rsidRPr="00BB5A5D">
        <w:rPr>
          <w:rFonts w:cs="Times New Roman"/>
        </w:rPr>
        <w:lastRenderedPageBreak/>
        <w:t>revered establishment, despite encountering obstacles due to heightened competition and the transition towards digital communication.</w:t>
      </w:r>
    </w:p>
    <w:p w14:paraId="217FFE07" w14:textId="77777777" w:rsidR="000667E2" w:rsidRPr="00BB5A5D" w:rsidRDefault="000667E2" w:rsidP="008A5D7B">
      <w:pPr>
        <w:rPr>
          <w:rFonts w:cs="Times New Roman"/>
        </w:rPr>
      </w:pPr>
    </w:p>
    <w:p w14:paraId="4DEF63AA" w14:textId="1D2BB239" w:rsidR="00BA4A6D" w:rsidRPr="00BB5A5D" w:rsidRDefault="00BA4A6D" w:rsidP="00FF2553">
      <w:pPr>
        <w:pStyle w:val="Heading2"/>
        <w:rPr>
          <w:rFonts w:cs="Times New Roman"/>
        </w:rPr>
      </w:pPr>
      <w:bookmarkStart w:id="2" w:name="_Toc132442245"/>
      <w:r w:rsidRPr="00BB5A5D">
        <w:rPr>
          <w:rFonts w:cs="Times New Roman"/>
        </w:rPr>
        <w:t>Significance of the Study</w:t>
      </w:r>
      <w:bookmarkEnd w:id="2"/>
      <w:r w:rsidRPr="00BB5A5D">
        <w:rPr>
          <w:rFonts w:cs="Times New Roman"/>
        </w:rPr>
        <w:t xml:space="preserve"> </w:t>
      </w:r>
    </w:p>
    <w:p w14:paraId="0B940C96" w14:textId="77777777" w:rsidR="008A5D7B" w:rsidRPr="00BB5A5D" w:rsidRDefault="008A5D7B" w:rsidP="008A5D7B">
      <w:pPr>
        <w:rPr>
          <w:rFonts w:cs="Times New Roman"/>
        </w:rPr>
      </w:pPr>
      <w:r w:rsidRPr="00BB5A5D">
        <w:rPr>
          <w:rFonts w:cs="Times New Roman"/>
        </w:rPr>
        <w:t>The study's significance is rooted in its potential to offer valuable insights into the correlation between management style and company culture at Royal Mail. Through an analysis of the influence of management practices on corporate culture, this study can provide significant insights for managers and executives who aim to enhance employee engagement, motivation, and overall organizational efficacy.</w:t>
      </w:r>
    </w:p>
    <w:p w14:paraId="4A4B0707" w14:textId="234D67DB" w:rsidR="00BA4A6D" w:rsidRDefault="008A5D7B" w:rsidP="00506BE1">
      <w:pPr>
        <w:rPr>
          <w:rFonts w:cs="Times New Roman"/>
        </w:rPr>
      </w:pPr>
      <w:r w:rsidRPr="00BB5A5D">
        <w:rPr>
          <w:rFonts w:cs="Times New Roman"/>
        </w:rPr>
        <w:t>The outcomes of this research can assist Royal Mail in recognizing domains where their managerial approach could be adversely influencing the organizational culture and in executing modifications that can result in a more favorable workplace milieu. Enhanced employee retention rates, heightened productivity, and improved customer satisfaction may ensue as a consequence</w:t>
      </w:r>
      <w:r w:rsidR="00506BE1">
        <w:rPr>
          <w:rFonts w:cs="Times New Roman"/>
        </w:rPr>
        <w:t>.</w:t>
      </w:r>
    </w:p>
    <w:p w14:paraId="66FB5020" w14:textId="77777777" w:rsidR="000667E2" w:rsidRPr="00BB5A5D" w:rsidRDefault="000667E2" w:rsidP="008A5D7B">
      <w:pPr>
        <w:rPr>
          <w:rFonts w:cs="Times New Roman"/>
        </w:rPr>
      </w:pPr>
    </w:p>
    <w:p w14:paraId="3B597AAC" w14:textId="3E1A25B4" w:rsidR="00BA4A6D" w:rsidRPr="00BB5A5D" w:rsidRDefault="00BA4A6D" w:rsidP="00FF2553">
      <w:pPr>
        <w:pStyle w:val="Heading2"/>
        <w:rPr>
          <w:rFonts w:cs="Times New Roman"/>
        </w:rPr>
      </w:pPr>
      <w:bookmarkStart w:id="3" w:name="_Toc132442246"/>
      <w:r w:rsidRPr="00BB5A5D">
        <w:rPr>
          <w:rFonts w:cs="Times New Roman"/>
        </w:rPr>
        <w:t>Research Aim and Objectives</w:t>
      </w:r>
      <w:bookmarkEnd w:id="3"/>
      <w:r w:rsidRPr="00BB5A5D">
        <w:rPr>
          <w:rFonts w:cs="Times New Roman"/>
        </w:rPr>
        <w:t xml:space="preserve"> </w:t>
      </w:r>
    </w:p>
    <w:p w14:paraId="42162D2E" w14:textId="325FE2B3" w:rsidR="00BA4A6D" w:rsidRDefault="008A5D7B" w:rsidP="008F795B">
      <w:pPr>
        <w:rPr>
          <w:rFonts w:cs="Times New Roman"/>
        </w:rPr>
      </w:pPr>
      <w:r w:rsidRPr="00BB5A5D">
        <w:rPr>
          <w:rFonts w:cs="Times New Roman"/>
        </w:rPr>
        <w:t>The objective of this study is to examine the impact of the management style employed by Royal Mail on the organizational culture. The present research endeavors to investigate the influence of diverse management practices on the levels of employee engagement, motivation, and the overall effectiveness of the organization.This study aims to enhance comprehension of the correlation between management style and company culture at Royal Mail, and thereby offer significant insights for managers and executives who aspire to enhance their company's performance.</w:t>
      </w:r>
    </w:p>
    <w:p w14:paraId="77C0142F" w14:textId="77777777" w:rsidR="000667E2" w:rsidRPr="00BB5A5D" w:rsidRDefault="000667E2" w:rsidP="00BA4A6D">
      <w:pPr>
        <w:rPr>
          <w:rFonts w:cs="Times New Roman"/>
        </w:rPr>
      </w:pPr>
    </w:p>
    <w:p w14:paraId="3448B710" w14:textId="0C7C6734" w:rsidR="00BA4A6D" w:rsidRPr="00BB5A5D" w:rsidRDefault="00BA4A6D" w:rsidP="00FF2553">
      <w:pPr>
        <w:pStyle w:val="Heading2"/>
        <w:rPr>
          <w:rFonts w:cs="Times New Roman"/>
        </w:rPr>
      </w:pPr>
      <w:bookmarkStart w:id="4" w:name="_Toc132442247"/>
      <w:r w:rsidRPr="00BB5A5D">
        <w:rPr>
          <w:rFonts w:cs="Times New Roman"/>
        </w:rPr>
        <w:t>Research Question</w:t>
      </w:r>
      <w:bookmarkEnd w:id="4"/>
      <w:r w:rsidRPr="00BB5A5D">
        <w:rPr>
          <w:rFonts w:cs="Times New Roman"/>
        </w:rPr>
        <w:t xml:space="preserve"> </w:t>
      </w:r>
    </w:p>
    <w:p w14:paraId="27D0138F" w14:textId="112BED85" w:rsidR="008A5D7B" w:rsidRPr="00BB5A5D" w:rsidRDefault="008A5D7B" w:rsidP="008F795B">
      <w:pPr>
        <w:pStyle w:val="ListParagraph"/>
        <w:ind w:left="1430" w:firstLine="0"/>
        <w:rPr>
          <w:rFonts w:cs="Times New Roman"/>
          <w:lang w:val="en-US"/>
        </w:rPr>
      </w:pPr>
    </w:p>
    <w:p w14:paraId="748B0ABF" w14:textId="77777777" w:rsidR="008A5D7B" w:rsidRPr="00BB5A5D" w:rsidRDefault="008A5D7B" w:rsidP="008A5D7B">
      <w:pPr>
        <w:pStyle w:val="ListParagraph"/>
        <w:numPr>
          <w:ilvl w:val="0"/>
          <w:numId w:val="2"/>
        </w:numPr>
        <w:rPr>
          <w:rFonts w:cs="Times New Roman"/>
          <w:lang w:val="en-US"/>
        </w:rPr>
      </w:pPr>
      <w:r w:rsidRPr="00BB5A5D">
        <w:rPr>
          <w:rFonts w:cs="Times New Roman"/>
          <w:lang w:val="en-US"/>
        </w:rPr>
        <w:t>What is the impact of Royal Mail's management style on employee communication and decision-making processes in the organization?</w:t>
      </w:r>
    </w:p>
    <w:p w14:paraId="15282B43" w14:textId="77777777" w:rsidR="008A5D7B" w:rsidRPr="00BB5A5D" w:rsidRDefault="008A5D7B" w:rsidP="008A5D7B">
      <w:pPr>
        <w:pStyle w:val="ListParagraph"/>
        <w:numPr>
          <w:ilvl w:val="0"/>
          <w:numId w:val="2"/>
        </w:numPr>
        <w:rPr>
          <w:rFonts w:cs="Times New Roman"/>
          <w:lang w:val="en-US"/>
        </w:rPr>
      </w:pPr>
      <w:r w:rsidRPr="00BB5A5D">
        <w:rPr>
          <w:rFonts w:cs="Times New Roman"/>
          <w:lang w:val="en-US"/>
        </w:rPr>
        <w:t>What is the influence of Royal Mail's management style on employee engagement, motivation, and job satisfaction?</w:t>
      </w:r>
    </w:p>
    <w:p w14:paraId="41107624" w14:textId="7F23EB3B" w:rsidR="008A5D7B" w:rsidRPr="00BB5A5D" w:rsidRDefault="008A5D7B" w:rsidP="008A5D7B">
      <w:pPr>
        <w:pStyle w:val="ListParagraph"/>
        <w:numPr>
          <w:ilvl w:val="0"/>
          <w:numId w:val="2"/>
        </w:numPr>
        <w:rPr>
          <w:rFonts w:cs="Times New Roman"/>
          <w:lang w:val="en-US"/>
        </w:rPr>
      </w:pPr>
      <w:r w:rsidRPr="00BB5A5D">
        <w:rPr>
          <w:rFonts w:cs="Times New Roman"/>
          <w:lang w:val="en-US"/>
        </w:rPr>
        <w:lastRenderedPageBreak/>
        <w:t>In what ways does the management style employ by Royal Mail impact the overall effectiveness of the organization?</w:t>
      </w:r>
    </w:p>
    <w:p w14:paraId="000A70CF" w14:textId="14DFA9A7" w:rsidR="00BA4A6D" w:rsidRPr="00EA7368" w:rsidRDefault="00BA4A6D" w:rsidP="008F795B">
      <w:pPr>
        <w:ind w:left="1070" w:firstLine="0"/>
        <w:rPr>
          <w:rFonts w:cs="Times New Roman"/>
          <w:b/>
          <w:bCs/>
          <w:lang w:val="en-US"/>
        </w:rPr>
      </w:pPr>
    </w:p>
    <w:p w14:paraId="50FA2210" w14:textId="0B5062C8" w:rsidR="00380EA1" w:rsidRDefault="00BA4A6D" w:rsidP="00EA7368">
      <w:pPr>
        <w:spacing w:after="0" w:line="240" w:lineRule="auto"/>
        <w:ind w:firstLine="0"/>
        <w:jc w:val="left"/>
        <w:rPr>
          <w:rFonts w:cs="Times New Roman"/>
          <w:b/>
          <w:bCs/>
        </w:rPr>
      </w:pPr>
      <w:bookmarkStart w:id="5" w:name="_Toc132442248"/>
      <w:r w:rsidRPr="00EA7368">
        <w:rPr>
          <w:rFonts w:cs="Times New Roman"/>
          <w:b/>
          <w:bCs/>
        </w:rPr>
        <w:t>Chapter 2: Literature Review</w:t>
      </w:r>
      <w:bookmarkEnd w:id="5"/>
    </w:p>
    <w:p w14:paraId="28D62969" w14:textId="77777777" w:rsidR="00EA7368" w:rsidRPr="00EA7368" w:rsidRDefault="00EA7368" w:rsidP="00EA7368">
      <w:pPr>
        <w:spacing w:after="0" w:line="240" w:lineRule="auto"/>
        <w:ind w:firstLine="0"/>
        <w:jc w:val="left"/>
        <w:rPr>
          <w:rFonts w:cs="Times New Roman"/>
          <w:b/>
          <w:bCs/>
          <w:lang w:val="en-US"/>
        </w:rPr>
      </w:pPr>
    </w:p>
    <w:p w14:paraId="26F99BE7" w14:textId="0E8BBDE4" w:rsidR="00380EA1" w:rsidRPr="00BB5A5D" w:rsidRDefault="008A5D7B" w:rsidP="00380EA1">
      <w:pPr>
        <w:ind w:firstLine="0"/>
        <w:rPr>
          <w:rFonts w:cs="Times New Roman"/>
        </w:rPr>
      </w:pPr>
      <w:r w:rsidRPr="00BB5A5D">
        <w:rPr>
          <w:rFonts w:cs="Times New Roman"/>
        </w:rPr>
        <w:t>Organizational behavior and effectiveness are profoundly influenced by the interplay between management style and corporate culture. In contrast to the common values, beliefs, and behaviors that define an organization and influence the attitudes and actions of its workers, the term "management style" is used to describe the way in which managers actually go about guiding and regulating their staff</w:t>
      </w:r>
      <w:r w:rsidR="001C2C5F">
        <w:rPr>
          <w:rFonts w:cs="Times New Roman"/>
          <w:lang w:val="en-US"/>
        </w:rPr>
        <w:t xml:space="preserve"> (Male et. al, </w:t>
      </w:r>
      <w:r w:rsidR="001C2C5F" w:rsidRPr="001C2C5F">
        <w:rPr>
          <w:rFonts w:cs="Times New Roman"/>
          <w:lang w:val="en-US"/>
        </w:rPr>
        <w:t>2007</w:t>
      </w:r>
      <w:r w:rsidR="001C2C5F">
        <w:rPr>
          <w:rFonts w:cs="Times New Roman"/>
          <w:lang w:val="en-US"/>
        </w:rPr>
        <w:t>)</w:t>
      </w:r>
      <w:r w:rsidRPr="00BB5A5D">
        <w:rPr>
          <w:rFonts w:cs="Times New Roman"/>
        </w:rPr>
        <w:t xml:space="preserve">. </w:t>
      </w:r>
    </w:p>
    <w:p w14:paraId="50DEA976" w14:textId="1E19A786" w:rsidR="00380EA1" w:rsidRPr="00BB5A5D" w:rsidRDefault="00FF2553" w:rsidP="00FF2553">
      <w:pPr>
        <w:pStyle w:val="Heading2"/>
        <w:rPr>
          <w:rFonts w:cs="Times New Roman"/>
        </w:rPr>
      </w:pPr>
      <w:bookmarkStart w:id="6" w:name="_Toc132442250"/>
      <w:r w:rsidRPr="00BB5A5D">
        <w:rPr>
          <w:rFonts w:cs="Times New Roman"/>
        </w:rPr>
        <w:t>Management Style</w:t>
      </w:r>
      <w:bookmarkEnd w:id="6"/>
    </w:p>
    <w:p w14:paraId="0917E4B8" w14:textId="7DCD7946" w:rsidR="00380EA1" w:rsidRPr="00BB5A5D" w:rsidRDefault="008A5D7B" w:rsidP="00380EA1">
      <w:pPr>
        <w:ind w:firstLine="0"/>
        <w:rPr>
          <w:rFonts w:cs="Times New Roman"/>
        </w:rPr>
      </w:pPr>
      <w:r w:rsidRPr="00BB5A5D">
        <w:rPr>
          <w:rFonts w:cs="Times New Roman"/>
        </w:rPr>
        <w:t>The way a company is managed may have major effects on employee conduct and productivity. Several distinct management approaches exist, each with its own set of hallmarks, benefits, and drawbacks. Centralized decision making and complete manager dominance are hallmarks of the autocratic management style. High production may result from this management style, but poor morale and employee unhappiness are possible side effects</w:t>
      </w:r>
      <w:r w:rsidR="001C2C5F">
        <w:rPr>
          <w:rFonts w:cs="Times New Roman"/>
          <w:lang w:val="en-US"/>
        </w:rPr>
        <w:t xml:space="preserve"> (</w:t>
      </w:r>
      <w:r w:rsidR="001C2C5F" w:rsidRPr="001C2C5F">
        <w:rPr>
          <w:rFonts w:cs="Times New Roman"/>
          <w:lang w:val="en-US"/>
        </w:rPr>
        <w:t>Chen, Wu, and Bian, 2014</w:t>
      </w:r>
      <w:r w:rsidR="001C2C5F">
        <w:rPr>
          <w:rFonts w:cs="Times New Roman"/>
          <w:lang w:val="en-US"/>
        </w:rPr>
        <w:t>)</w:t>
      </w:r>
      <w:r w:rsidRPr="00BB5A5D">
        <w:rPr>
          <w:rFonts w:cs="Times New Roman"/>
        </w:rPr>
        <w:t>. Democratic management, on the other hand, is more open to employee participation and feedback, with the manager actively seeking it out and incorporating it into the decision-making process. While this approach has the potential to boost work happiness and employee engagement, it may slow down the decision-making process and reduce productivity. Managers using a laissez-faire style of management tend to take a hands-off attitude, leaving staff to figure out how to get things done with little in the way of oversight from upper management</w:t>
      </w:r>
      <w:r w:rsidR="001C2C5F">
        <w:rPr>
          <w:rFonts w:cs="Times New Roman"/>
          <w:lang w:val="en-US"/>
        </w:rPr>
        <w:t xml:space="preserve"> (</w:t>
      </w:r>
      <w:r w:rsidR="001C2C5F" w:rsidRPr="001C2C5F">
        <w:rPr>
          <w:rFonts w:cs="Times New Roman"/>
          <w:lang w:val="en-US"/>
        </w:rPr>
        <w:t>Euwema, Wendt, and Van Emmerik, 2007</w:t>
      </w:r>
      <w:r w:rsidR="001C2C5F">
        <w:rPr>
          <w:rFonts w:cs="Times New Roman"/>
          <w:lang w:val="en-US"/>
        </w:rPr>
        <w:t>)</w:t>
      </w:r>
      <w:r w:rsidRPr="00BB5A5D">
        <w:rPr>
          <w:rFonts w:cs="Times New Roman"/>
        </w:rPr>
        <w:t>. This approach has the potential to foster a great deal of independence and originality on the part of workers, but it also increases the risk of chaos and disorganization.</w:t>
      </w:r>
    </w:p>
    <w:p w14:paraId="74AE19F1" w14:textId="525E27E1" w:rsidR="00380EA1" w:rsidRPr="00BB5A5D" w:rsidRDefault="008A5D7B" w:rsidP="00380EA1">
      <w:pPr>
        <w:ind w:firstLine="0"/>
        <w:rPr>
          <w:rFonts w:cs="Times New Roman"/>
        </w:rPr>
      </w:pPr>
      <w:r w:rsidRPr="00BB5A5D">
        <w:rPr>
          <w:rFonts w:cs="Times New Roman"/>
        </w:rPr>
        <w:t>Robert Blake and Jane Mouton's Managerial Grid Model is one of the most popular frameworks for analyzing different approaches to management. Both care for people and concern for output are highlighted as fundamental tenets of the paradigm of effective management. Managers with high levels of care for their employees are more likely to use a democratic style of management, whereas those with higher levels of care for output are more likely to use an authoritarian approach</w:t>
      </w:r>
      <w:r w:rsidR="001C2C5F">
        <w:rPr>
          <w:rFonts w:cs="Times New Roman"/>
          <w:lang w:val="en-US"/>
        </w:rPr>
        <w:t xml:space="preserve"> </w:t>
      </w:r>
    </w:p>
    <w:p w14:paraId="56262E1B" w14:textId="7EE13FC6" w:rsidR="00380EA1" w:rsidRPr="00BB5A5D" w:rsidRDefault="00FF2553" w:rsidP="00FF2553">
      <w:pPr>
        <w:pStyle w:val="Heading2"/>
        <w:rPr>
          <w:rFonts w:cs="Times New Roman"/>
        </w:rPr>
      </w:pPr>
      <w:bookmarkStart w:id="7" w:name="_Toc132442251"/>
      <w:r w:rsidRPr="00BB5A5D">
        <w:rPr>
          <w:rFonts w:cs="Times New Roman"/>
        </w:rPr>
        <w:lastRenderedPageBreak/>
        <w:t>Company Culture</w:t>
      </w:r>
      <w:bookmarkEnd w:id="7"/>
    </w:p>
    <w:p w14:paraId="594D4F73" w14:textId="575C28CD" w:rsidR="008A5D7B" w:rsidRPr="00BB5A5D" w:rsidRDefault="008A5D7B" w:rsidP="008A5D7B">
      <w:pPr>
        <w:ind w:firstLine="0"/>
        <w:rPr>
          <w:rFonts w:cs="Times New Roman"/>
        </w:rPr>
      </w:pPr>
      <w:r w:rsidRPr="00BB5A5D">
        <w:rPr>
          <w:rFonts w:cs="Times New Roman"/>
        </w:rPr>
        <w:t>Another crucial idea that has a major impact in defining organizational behavior and performance is "company culture." Employees are more invested, content in their work, and productive when the corporate culture is one they like being a part of. Some examples of helpful models and frameworks for studying organizational culture include the Competing Values Framework, the Denison Organizational Culture Model, and the Schein Culture Model</w:t>
      </w:r>
      <w:r w:rsidR="001C2C5F">
        <w:rPr>
          <w:rFonts w:cs="Times New Roman"/>
          <w:lang w:val="en-US"/>
        </w:rPr>
        <w:t xml:space="preserve"> (</w:t>
      </w:r>
      <w:r w:rsidR="001C2C5F" w:rsidRPr="001C2C5F">
        <w:rPr>
          <w:rFonts w:cs="Times New Roman"/>
          <w:lang w:val="en-US"/>
        </w:rPr>
        <w:t>Jacob, 2005</w:t>
      </w:r>
      <w:r w:rsidR="001C2C5F">
        <w:rPr>
          <w:rFonts w:cs="Times New Roman"/>
          <w:lang w:val="en-US"/>
        </w:rPr>
        <w:t>)</w:t>
      </w:r>
      <w:r w:rsidRPr="00BB5A5D">
        <w:rPr>
          <w:rFonts w:cs="Times New Roman"/>
        </w:rPr>
        <w:t>.</w:t>
      </w:r>
    </w:p>
    <w:p w14:paraId="05EDD56F" w14:textId="2E229627" w:rsidR="008A5D7B" w:rsidRPr="00BB5A5D" w:rsidRDefault="008A5D7B" w:rsidP="008A5D7B">
      <w:pPr>
        <w:ind w:firstLine="0"/>
        <w:rPr>
          <w:rFonts w:cs="Times New Roman"/>
        </w:rPr>
      </w:pPr>
      <w:r w:rsidRPr="00BB5A5D">
        <w:rPr>
          <w:rFonts w:cs="Times New Roman"/>
        </w:rPr>
        <w:t>Clan, adhocracy, market, and hierarchy are the four distinct forms of organizational culture distinguished by Robert Quinn and Kim Cameron's Competing Values Framework. Collaboration, cooperation, and employee participation are highly valued in clan culture. Innovation, inventiveness, and calculated risk-taking are valued in an adhocracy. The market culture places a premium on rivalry and success, whereas the hierarchical culture values order and productivity</w:t>
      </w:r>
      <w:r w:rsidR="001C2C5F">
        <w:rPr>
          <w:rFonts w:cs="Times New Roman"/>
          <w:lang w:val="en-US"/>
        </w:rPr>
        <w:t xml:space="preserve"> (</w:t>
      </w:r>
      <w:r w:rsidR="001C2C5F" w:rsidRPr="001C2C5F">
        <w:rPr>
          <w:rFonts w:cs="Times New Roman"/>
          <w:lang w:val="en-US"/>
        </w:rPr>
        <w:t>Tortorella</w:t>
      </w:r>
      <w:r w:rsidR="001C2C5F">
        <w:rPr>
          <w:rFonts w:cs="Times New Roman"/>
          <w:lang w:val="en-US"/>
        </w:rPr>
        <w:t xml:space="preserve"> et.al, 2021)</w:t>
      </w:r>
      <w:r w:rsidRPr="00BB5A5D">
        <w:rPr>
          <w:rFonts w:cs="Times New Roman"/>
        </w:rPr>
        <w:t>.</w:t>
      </w:r>
    </w:p>
    <w:p w14:paraId="1021B0F5" w14:textId="7DD15412" w:rsidR="008A5D7B" w:rsidRPr="00BB5A5D" w:rsidRDefault="008A5D7B" w:rsidP="008A5D7B">
      <w:pPr>
        <w:ind w:firstLine="0"/>
        <w:rPr>
          <w:rFonts w:cs="Times New Roman"/>
        </w:rPr>
      </w:pPr>
      <w:r w:rsidRPr="00BB5A5D">
        <w:rPr>
          <w:rFonts w:cs="Times New Roman"/>
        </w:rPr>
        <w:t>Daniel Denison's Denison Organizational Culture Model highlights the significance of flexibility, participation, consistency, and purpose in developing a successful business culture. Organizational culture is broken down into four categories in this model: mission, flexibility, employee participation, and continuity. Companies that do well on these metrics tend to have a productive work environment</w:t>
      </w:r>
      <w:r w:rsidR="001C2C5F">
        <w:rPr>
          <w:rFonts w:cs="Times New Roman"/>
          <w:lang w:val="en-US"/>
        </w:rPr>
        <w:t xml:space="preserve"> (Horner, </w:t>
      </w:r>
      <w:r w:rsidR="001C2C5F" w:rsidRPr="001C2C5F">
        <w:rPr>
          <w:rFonts w:cs="Times New Roman"/>
          <w:lang w:val="en-US"/>
        </w:rPr>
        <w:t>1997</w:t>
      </w:r>
      <w:r w:rsidR="001C2C5F">
        <w:rPr>
          <w:rFonts w:cs="Times New Roman"/>
          <w:lang w:val="en-US"/>
        </w:rPr>
        <w:t>)</w:t>
      </w:r>
      <w:r w:rsidRPr="00BB5A5D">
        <w:rPr>
          <w:rFonts w:cs="Times New Roman"/>
        </w:rPr>
        <w:t>.</w:t>
      </w:r>
    </w:p>
    <w:p w14:paraId="0CE78C98" w14:textId="435C85DD" w:rsidR="00380EA1" w:rsidRPr="00BB5A5D" w:rsidRDefault="008A5D7B" w:rsidP="00380EA1">
      <w:pPr>
        <w:ind w:firstLine="0"/>
        <w:rPr>
          <w:rFonts w:cs="Times New Roman"/>
        </w:rPr>
      </w:pPr>
      <w:r w:rsidRPr="00BB5A5D">
        <w:rPr>
          <w:rFonts w:cs="Times New Roman"/>
        </w:rPr>
        <w:t>According to Edgar Schein's Schein Culture Model, there are three tiers of an organization's culture: artifacts, values, and assumptions. Cultural artifacts include things like symbols, language, and behavior that may be seen by outsiders. Values are the fundamental principles and norms that guide actions inside an organization. Unconscious ideas and ideals, or "assumptions," guide actions in the workplace. According to the Schein Culture Model, it's crucial to have an awareness of the implicit norms and values that govern business practices.</w:t>
      </w:r>
    </w:p>
    <w:p w14:paraId="596024A5" w14:textId="6B50A9E8" w:rsidR="00380EA1" w:rsidRPr="00BB5A5D" w:rsidRDefault="00380EA1" w:rsidP="00106345">
      <w:pPr>
        <w:pStyle w:val="Heading2"/>
        <w:rPr>
          <w:rFonts w:cs="Times New Roman"/>
        </w:rPr>
      </w:pPr>
      <w:bookmarkStart w:id="8" w:name="_Toc132442252"/>
      <w:r w:rsidRPr="00BB5A5D">
        <w:rPr>
          <w:rFonts w:cs="Times New Roman"/>
        </w:rPr>
        <w:t>Various Theories</w:t>
      </w:r>
      <w:bookmarkEnd w:id="8"/>
      <w:r w:rsidRPr="00BB5A5D">
        <w:rPr>
          <w:rFonts w:cs="Times New Roman"/>
        </w:rPr>
        <w:t xml:space="preserve"> </w:t>
      </w:r>
    </w:p>
    <w:p w14:paraId="60BDA0FC" w14:textId="627D6481" w:rsidR="00380EA1" w:rsidRPr="00BB5A5D" w:rsidRDefault="00380EA1" w:rsidP="001C2C5F">
      <w:pPr>
        <w:numPr>
          <w:ilvl w:val="0"/>
          <w:numId w:val="3"/>
        </w:numPr>
        <w:rPr>
          <w:rFonts w:cs="Times New Roman"/>
        </w:rPr>
      </w:pPr>
      <w:r w:rsidRPr="00BB5A5D">
        <w:rPr>
          <w:rFonts w:cs="Times New Roman"/>
          <w:b/>
        </w:rPr>
        <w:t>Situational Leadership Theory:</w:t>
      </w:r>
      <w:r w:rsidRPr="00BB5A5D">
        <w:rPr>
          <w:rFonts w:cs="Times New Roman"/>
        </w:rPr>
        <w:t xml:space="preserve"> </w:t>
      </w:r>
      <w:r w:rsidR="008A5D7B" w:rsidRPr="00BB5A5D">
        <w:rPr>
          <w:rFonts w:cs="Times New Roman"/>
        </w:rPr>
        <w:t>According to the Situational Leadership Theory, there is no universally applicable model of leadership. The best leaders know their staff inside and out, and that means tailoring their management style accordingly. Different degrees of staff competency and commitment are mapped to one of four leadership styles identified by the theory: telling, selling, participating, and delegating</w:t>
      </w:r>
      <w:r w:rsidR="001C2C5F">
        <w:rPr>
          <w:rFonts w:cs="Times New Roman"/>
          <w:lang w:val="en-US"/>
        </w:rPr>
        <w:t xml:space="preserve"> </w:t>
      </w:r>
      <w:r w:rsidR="008A5D7B" w:rsidRPr="00BB5A5D">
        <w:rPr>
          <w:rFonts w:cs="Times New Roman"/>
        </w:rPr>
        <w:t>.</w:t>
      </w:r>
    </w:p>
    <w:p w14:paraId="65D5D9EE" w14:textId="2032D2AC" w:rsidR="00380EA1" w:rsidRPr="00BB5A5D" w:rsidRDefault="00380EA1" w:rsidP="00380EA1">
      <w:pPr>
        <w:ind w:firstLine="0"/>
        <w:rPr>
          <w:rFonts w:cs="Times New Roman"/>
        </w:rPr>
      </w:pPr>
    </w:p>
    <w:p w14:paraId="58167F5D" w14:textId="5D32A26B" w:rsidR="00380EA1" w:rsidRPr="00BB5A5D" w:rsidRDefault="00380EA1" w:rsidP="001C2C5F">
      <w:pPr>
        <w:numPr>
          <w:ilvl w:val="0"/>
          <w:numId w:val="4"/>
        </w:numPr>
        <w:rPr>
          <w:rFonts w:cs="Times New Roman"/>
        </w:rPr>
      </w:pPr>
      <w:r w:rsidRPr="00BB5A5D">
        <w:rPr>
          <w:rFonts w:cs="Times New Roman"/>
          <w:b/>
        </w:rPr>
        <w:lastRenderedPageBreak/>
        <w:t>Transformational Leadership Theory:</w:t>
      </w:r>
      <w:r w:rsidRPr="00BB5A5D">
        <w:rPr>
          <w:rFonts w:cs="Times New Roman"/>
        </w:rPr>
        <w:t xml:space="preserve"> </w:t>
      </w:r>
      <w:r w:rsidR="008A5D7B" w:rsidRPr="00BB5A5D">
        <w:rPr>
          <w:rFonts w:cs="Times New Roman"/>
        </w:rPr>
        <w:t>According to proponents of the Transformational Leadership Theory, great leaders push their teams to new heights of productivity and development via an atmosphere of encouragement and inspiration. Leaders with transformational potential are those who can inspire their teams to realize their greatest potential via clear direction and strong communication</w:t>
      </w:r>
      <w:r w:rsidR="001C2C5F">
        <w:rPr>
          <w:rFonts w:cs="Times New Roman"/>
          <w:lang w:val="en-US"/>
        </w:rPr>
        <w:t xml:space="preserve"> (</w:t>
      </w:r>
      <w:r w:rsidR="001C2C5F" w:rsidRPr="001C2C5F">
        <w:rPr>
          <w:rFonts w:cs="Times New Roman"/>
          <w:lang w:val="en-US"/>
        </w:rPr>
        <w:t>Hernandez</w:t>
      </w:r>
      <w:r w:rsidR="001C2C5F">
        <w:rPr>
          <w:rFonts w:cs="Times New Roman"/>
          <w:lang w:val="en-US"/>
        </w:rPr>
        <w:t xml:space="preserve"> et.al, 2011)</w:t>
      </w:r>
      <w:r w:rsidR="008A5D7B" w:rsidRPr="00BB5A5D">
        <w:rPr>
          <w:rFonts w:cs="Times New Roman"/>
        </w:rPr>
        <w:t>.</w:t>
      </w:r>
    </w:p>
    <w:p w14:paraId="7220EEF2" w14:textId="44758D6D" w:rsidR="00380EA1" w:rsidRPr="00BB5A5D" w:rsidRDefault="00380EA1" w:rsidP="00380EA1">
      <w:pPr>
        <w:ind w:firstLine="0"/>
        <w:rPr>
          <w:rFonts w:cs="Times New Roman"/>
        </w:rPr>
      </w:pPr>
    </w:p>
    <w:p w14:paraId="4647492F" w14:textId="25B107E1" w:rsidR="00380EA1" w:rsidRPr="0067637A" w:rsidRDefault="00380EA1" w:rsidP="0067637A">
      <w:pPr>
        <w:numPr>
          <w:ilvl w:val="0"/>
          <w:numId w:val="5"/>
        </w:numPr>
        <w:rPr>
          <w:rFonts w:cs="Times New Roman"/>
        </w:rPr>
      </w:pPr>
      <w:r w:rsidRPr="00BB5A5D">
        <w:rPr>
          <w:rFonts w:cs="Times New Roman"/>
          <w:b/>
        </w:rPr>
        <w:t>Transactional Leadership Theory:</w:t>
      </w:r>
      <w:r w:rsidRPr="00BB5A5D">
        <w:rPr>
          <w:rFonts w:cs="Times New Roman"/>
        </w:rPr>
        <w:t xml:space="preserve"> </w:t>
      </w:r>
      <w:r w:rsidR="008A5D7B" w:rsidRPr="00BB5A5D">
        <w:rPr>
          <w:rFonts w:cs="Times New Roman"/>
        </w:rPr>
        <w:t>Effective leaders, according to the Transactional Leadership Theory, utilize both incentives and penalties to spur their teams on to success. Leaders with a transactional style are able to establish high standards for their people, deliver constructive criticism, and insist on personal accountability</w:t>
      </w:r>
      <w:r w:rsidR="001C2C5F">
        <w:rPr>
          <w:rFonts w:cs="Times New Roman"/>
          <w:lang w:val="en-US"/>
        </w:rPr>
        <w:t xml:space="preserve"> (Purwanto, </w:t>
      </w:r>
      <w:r w:rsidR="001C2C5F" w:rsidRPr="001C2C5F">
        <w:rPr>
          <w:rFonts w:cs="Times New Roman"/>
          <w:lang w:val="en-US"/>
        </w:rPr>
        <w:t>2020</w:t>
      </w:r>
      <w:r w:rsidR="001C2C5F">
        <w:rPr>
          <w:rFonts w:cs="Times New Roman"/>
          <w:lang w:val="en-US"/>
        </w:rPr>
        <w:t>)</w:t>
      </w:r>
      <w:r w:rsidR="008A5D7B" w:rsidRPr="00BB5A5D">
        <w:rPr>
          <w:rFonts w:cs="Times New Roman"/>
        </w:rPr>
        <w:t>.</w:t>
      </w:r>
    </w:p>
    <w:p w14:paraId="2C2D3B86" w14:textId="7BBE0F78" w:rsidR="00380EA1" w:rsidRPr="0067637A" w:rsidRDefault="00380EA1" w:rsidP="0067637A">
      <w:pPr>
        <w:numPr>
          <w:ilvl w:val="0"/>
          <w:numId w:val="6"/>
        </w:numPr>
        <w:rPr>
          <w:rFonts w:cs="Times New Roman"/>
        </w:rPr>
      </w:pPr>
      <w:r w:rsidRPr="00BB5A5D">
        <w:rPr>
          <w:rFonts w:cs="Times New Roman"/>
          <w:b/>
        </w:rPr>
        <w:t>Contingency Theory:</w:t>
      </w:r>
      <w:r w:rsidRPr="00BB5A5D">
        <w:rPr>
          <w:rFonts w:cs="Times New Roman"/>
        </w:rPr>
        <w:t xml:space="preserve"> </w:t>
      </w:r>
      <w:r w:rsidR="008A5D7B" w:rsidRPr="00BB5A5D">
        <w:rPr>
          <w:rFonts w:cs="Times New Roman"/>
        </w:rPr>
        <w:t>The capacity to adapt one's leadership style to the circumstances at hand is crucial to the success of any given venture, according to the Contingency Theory. The idea defines the leader-member connection, the structure of the job, and the leader's position authority as the three primary situational characteristics that determine leadership effectiveness</w:t>
      </w:r>
      <w:r w:rsidR="001C2C5F">
        <w:rPr>
          <w:rFonts w:cs="Times New Roman"/>
          <w:lang w:val="en-US"/>
        </w:rPr>
        <w:t xml:space="preserve"> (</w:t>
      </w:r>
      <w:r w:rsidR="001C2C5F" w:rsidRPr="001C2C5F">
        <w:rPr>
          <w:rFonts w:cs="Times New Roman"/>
          <w:lang w:val="en-US"/>
        </w:rPr>
        <w:t>Wasserman, Anand, and Nohria, 2010</w:t>
      </w:r>
      <w:r w:rsidR="001C2C5F">
        <w:rPr>
          <w:rFonts w:cs="Times New Roman"/>
          <w:lang w:val="en-US"/>
        </w:rPr>
        <w:t>)</w:t>
      </w:r>
      <w:r w:rsidR="008A5D7B" w:rsidRPr="00BB5A5D">
        <w:rPr>
          <w:rFonts w:cs="Times New Roman"/>
        </w:rPr>
        <w:t>.</w:t>
      </w:r>
      <w:r w:rsidR="008A5D7B" w:rsidRPr="0067637A">
        <w:rPr>
          <w:rFonts w:cs="Times New Roman"/>
        </w:rPr>
        <w:t>.</w:t>
      </w:r>
    </w:p>
    <w:p w14:paraId="71DC903A" w14:textId="0FE0940A" w:rsidR="00380EA1" w:rsidRPr="00BB5A5D" w:rsidRDefault="008A5D7B" w:rsidP="00380EA1">
      <w:pPr>
        <w:ind w:firstLine="0"/>
        <w:rPr>
          <w:rFonts w:cs="Times New Roman"/>
        </w:rPr>
      </w:pPr>
      <w:r w:rsidRPr="00BB5A5D">
        <w:rPr>
          <w:rFonts w:cs="Times New Roman"/>
        </w:rPr>
        <w:t>.</w:t>
      </w:r>
    </w:p>
    <w:p w14:paraId="4DDB6776" w14:textId="17663154" w:rsidR="00380EA1" w:rsidRPr="00BB5A5D" w:rsidRDefault="00FF2553" w:rsidP="00EA7368">
      <w:pPr>
        <w:ind w:firstLine="0"/>
        <w:rPr>
          <w:rFonts w:cs="Times New Roman"/>
        </w:rPr>
      </w:pPr>
      <w:r w:rsidRPr="00BB5A5D">
        <w:rPr>
          <w:rFonts w:cs="Times New Roman"/>
        </w:rPr>
        <w:t>.</w:t>
      </w:r>
    </w:p>
    <w:p w14:paraId="426F866C" w14:textId="52DD9949" w:rsidR="00380EA1" w:rsidRPr="00BB5A5D" w:rsidRDefault="00380EA1" w:rsidP="0067637A">
      <w:pPr>
        <w:pStyle w:val="Heading2"/>
        <w:ind w:left="0" w:firstLine="0"/>
        <w:rPr>
          <w:rFonts w:cs="Times New Roman"/>
        </w:rPr>
      </w:pPr>
    </w:p>
    <w:p w14:paraId="355498F9" w14:textId="097D5543" w:rsidR="00380D25" w:rsidRPr="00BB5A5D" w:rsidRDefault="00380D25">
      <w:pPr>
        <w:spacing w:after="0" w:line="240" w:lineRule="auto"/>
        <w:ind w:firstLine="0"/>
        <w:jc w:val="left"/>
        <w:rPr>
          <w:rFonts w:cs="Times New Roman"/>
        </w:rPr>
      </w:pPr>
      <w:r w:rsidRPr="00BB5A5D">
        <w:rPr>
          <w:rFonts w:cs="Times New Roman"/>
        </w:rPr>
        <w:br w:type="page"/>
      </w:r>
    </w:p>
    <w:p w14:paraId="283CA5C9" w14:textId="31C078AC" w:rsidR="00380D25" w:rsidRPr="00BB5A5D" w:rsidRDefault="00380D25" w:rsidP="00106345">
      <w:pPr>
        <w:pStyle w:val="Heading1"/>
        <w:rPr>
          <w:rFonts w:cs="Times New Roman"/>
        </w:rPr>
      </w:pPr>
      <w:bookmarkStart w:id="9" w:name="_Toc132442254"/>
      <w:r w:rsidRPr="00BB5A5D">
        <w:rPr>
          <w:rFonts w:cs="Times New Roman"/>
        </w:rPr>
        <w:lastRenderedPageBreak/>
        <w:t>Chapter 3: Research Methodology</w:t>
      </w:r>
      <w:bookmarkEnd w:id="9"/>
      <w:r w:rsidRPr="00BB5A5D">
        <w:rPr>
          <w:rFonts w:cs="Times New Roman"/>
        </w:rPr>
        <w:t xml:space="preserve"> </w:t>
      </w:r>
    </w:p>
    <w:p w14:paraId="7D3A09D9" w14:textId="35345000" w:rsidR="00380D25" w:rsidRPr="00BB5A5D" w:rsidRDefault="00380D25" w:rsidP="00106345">
      <w:pPr>
        <w:pStyle w:val="Heading2"/>
        <w:rPr>
          <w:rFonts w:cs="Times New Roman"/>
        </w:rPr>
      </w:pPr>
      <w:bookmarkStart w:id="10" w:name="_Toc132442255"/>
      <w:r w:rsidRPr="00BB5A5D">
        <w:rPr>
          <w:rFonts w:cs="Times New Roman"/>
        </w:rPr>
        <w:t>Research Philosophy</w:t>
      </w:r>
      <w:bookmarkEnd w:id="10"/>
      <w:r w:rsidRPr="00BB5A5D">
        <w:rPr>
          <w:rFonts w:cs="Times New Roman"/>
        </w:rPr>
        <w:t xml:space="preserve"> </w:t>
      </w:r>
    </w:p>
    <w:p w14:paraId="0CEAEF93" w14:textId="7AF3F467" w:rsidR="00380D25" w:rsidRPr="00BB5A5D" w:rsidRDefault="00FF2553" w:rsidP="00380D25">
      <w:pPr>
        <w:ind w:firstLine="0"/>
        <w:rPr>
          <w:rFonts w:cs="Times New Roman"/>
        </w:rPr>
      </w:pPr>
      <w:r w:rsidRPr="00BB5A5D">
        <w:rPr>
          <w:rFonts w:cs="Times New Roman"/>
        </w:rPr>
        <w:t>The interpretative approach to research is the best suitable for this investigation. The goal of the interpretative philosophy is to decipher and make sense of the personal experiences and interpretations that people bring to their own acts and conduct. By adopting an interpretative stance, the researcher will be able to acquire insight into the relationship between management styles and the culture at Royal Mail from the insiders' and outsiders' points of view.</w:t>
      </w:r>
    </w:p>
    <w:p w14:paraId="17F09A2B" w14:textId="46F6D1E8" w:rsidR="00FF2553" w:rsidRPr="00BB5A5D" w:rsidRDefault="00FF2553" w:rsidP="00FF2553">
      <w:pPr>
        <w:ind w:firstLine="0"/>
        <w:rPr>
          <w:rFonts w:cs="Times New Roman"/>
        </w:rPr>
      </w:pPr>
      <w:r w:rsidRPr="00BB5A5D">
        <w:rPr>
          <w:rFonts w:cs="Times New Roman"/>
        </w:rPr>
        <w:t>Individuals actively build their social reality, which is affected by their perceptions, experiences, and interactions with others, according to the interpretative philosophy</w:t>
      </w:r>
      <w:r w:rsidR="001C2C5F">
        <w:rPr>
          <w:rFonts w:cs="Times New Roman"/>
          <w:lang w:val="en-US"/>
        </w:rPr>
        <w:t xml:space="preserve"> (Crossan, </w:t>
      </w:r>
      <w:r w:rsidR="001C2C5F" w:rsidRPr="001C2C5F">
        <w:rPr>
          <w:rFonts w:cs="Times New Roman"/>
          <w:lang w:val="en-US"/>
        </w:rPr>
        <w:t>2003</w:t>
      </w:r>
      <w:r w:rsidR="001C2C5F">
        <w:rPr>
          <w:rFonts w:cs="Times New Roman"/>
          <w:lang w:val="en-US"/>
        </w:rPr>
        <w:t>)</w:t>
      </w:r>
      <w:r w:rsidRPr="00BB5A5D">
        <w:rPr>
          <w:rFonts w:cs="Times New Roman"/>
        </w:rPr>
        <w:t>. As opposed to just describing or explaining social phenomena, this philosophy places an emphasis on fully grasping their meaning and significance. To better understand how management styles impact a company's culture, this study will use the interpretive philosophy to delve into the personal experiences and perspectives of those involved in Royal Mail's management and operations, and then interpret and analyze their responses.</w:t>
      </w:r>
    </w:p>
    <w:p w14:paraId="70D9AFDE" w14:textId="3F3336FF" w:rsidR="00380D25" w:rsidRPr="00BB5A5D" w:rsidRDefault="00380D25" w:rsidP="00380D25">
      <w:pPr>
        <w:ind w:firstLine="0"/>
        <w:rPr>
          <w:rFonts w:cs="Times New Roman"/>
        </w:rPr>
      </w:pPr>
    </w:p>
    <w:p w14:paraId="19DB43D2" w14:textId="64BDA2F0" w:rsidR="00380D25" w:rsidRPr="00BB5A5D" w:rsidRDefault="00380D25" w:rsidP="00106345">
      <w:pPr>
        <w:pStyle w:val="Heading2"/>
        <w:rPr>
          <w:rFonts w:cs="Times New Roman"/>
        </w:rPr>
      </w:pPr>
      <w:bookmarkStart w:id="11" w:name="_Toc132442256"/>
      <w:r w:rsidRPr="00BB5A5D">
        <w:rPr>
          <w:rFonts w:cs="Times New Roman"/>
        </w:rPr>
        <w:t>Research Paradigm</w:t>
      </w:r>
      <w:bookmarkEnd w:id="11"/>
      <w:r w:rsidRPr="00BB5A5D">
        <w:rPr>
          <w:rFonts w:cs="Times New Roman"/>
        </w:rPr>
        <w:t xml:space="preserve"> </w:t>
      </w:r>
    </w:p>
    <w:p w14:paraId="1046E938" w14:textId="097106C8" w:rsidR="00380D25" w:rsidRPr="00BB5A5D" w:rsidRDefault="00FF2553" w:rsidP="00380D25">
      <w:pPr>
        <w:ind w:firstLine="0"/>
        <w:rPr>
          <w:rFonts w:cs="Times New Roman"/>
        </w:rPr>
      </w:pPr>
      <w:r w:rsidRPr="00BB5A5D">
        <w:rPr>
          <w:rFonts w:cs="Times New Roman"/>
        </w:rPr>
        <w:t>The positivist research paradigm is the best applicable for this investigation. The positivist paradigm holds that there is one objective reality that may be discovered via scientific investigation and experimentation. The positivist paradigm will be useful in this study because it will enable the researcher to make use of already collected data in order to draw conclusions about the connections between management styles and Royal Mail's corporate culture.</w:t>
      </w:r>
    </w:p>
    <w:p w14:paraId="7B119C9D" w14:textId="13682B8B" w:rsidR="00263564" w:rsidRPr="00BB5A5D" w:rsidRDefault="00263564" w:rsidP="00106345">
      <w:pPr>
        <w:pStyle w:val="Heading2"/>
        <w:rPr>
          <w:rFonts w:cs="Times New Roman"/>
        </w:rPr>
      </w:pPr>
      <w:bookmarkStart w:id="12" w:name="_Toc132442257"/>
      <w:r w:rsidRPr="00BB5A5D">
        <w:rPr>
          <w:rFonts w:cs="Times New Roman"/>
        </w:rPr>
        <w:t>Research Approach</w:t>
      </w:r>
      <w:bookmarkEnd w:id="12"/>
    </w:p>
    <w:p w14:paraId="071DD5BD" w14:textId="573F28DB" w:rsidR="00FF2553" w:rsidRPr="00BB5A5D" w:rsidRDefault="00FF2553" w:rsidP="00FF2553">
      <w:pPr>
        <w:ind w:firstLine="0"/>
        <w:rPr>
          <w:rFonts w:cs="Times New Roman"/>
        </w:rPr>
      </w:pPr>
      <w:r w:rsidRPr="00BB5A5D">
        <w:rPr>
          <w:rFonts w:cs="Times New Roman"/>
        </w:rPr>
        <w:t>The deductive approach is deemed as the most suitable research methodology for this particular study. The deductive approach is a systematic method that commences with a broad theory or hypothesis, followed by the empirical observation and data analysis to verify the theory or hypothesis</w:t>
      </w:r>
      <w:r w:rsidR="001C2C5F">
        <w:rPr>
          <w:rFonts w:cs="Times New Roman"/>
          <w:lang w:val="en-US"/>
        </w:rPr>
        <w:t xml:space="preserve"> (</w:t>
      </w:r>
      <w:r w:rsidR="001C2C5F" w:rsidRPr="001C2C5F">
        <w:rPr>
          <w:rFonts w:cs="Times New Roman"/>
          <w:lang w:val="en-US"/>
        </w:rPr>
        <w:t>Mugo, 2002</w:t>
      </w:r>
      <w:r w:rsidR="001C2C5F">
        <w:rPr>
          <w:rFonts w:cs="Times New Roman"/>
          <w:lang w:val="en-US"/>
        </w:rPr>
        <w:t>)</w:t>
      </w:r>
      <w:r w:rsidRPr="00BB5A5D">
        <w:rPr>
          <w:rFonts w:cs="Times New Roman"/>
        </w:rPr>
        <w:t xml:space="preserve">. The utilization of the deductive approach in this research topic will enable the researcher to draw upon established theories and models of management styles and company culture to formulate hypotheses regarding the correlation between these variables in </w:t>
      </w:r>
      <w:r w:rsidRPr="00BB5A5D">
        <w:rPr>
          <w:rFonts w:cs="Times New Roman"/>
        </w:rPr>
        <w:lastRenderedPageBreak/>
        <w:t>Royal Mail. Subsequently, the researcher will proceed to verify these hypotheses by leveraging pre-existing data sources.</w:t>
      </w:r>
    </w:p>
    <w:p w14:paraId="5202B117" w14:textId="2842610F" w:rsidR="00380D25" w:rsidRPr="00BB5A5D" w:rsidRDefault="00FF2553" w:rsidP="00380D25">
      <w:pPr>
        <w:ind w:firstLine="0"/>
        <w:rPr>
          <w:rFonts w:cs="Times New Roman"/>
        </w:rPr>
      </w:pPr>
      <w:r w:rsidRPr="00BB5A5D">
        <w:rPr>
          <w:rFonts w:cs="Times New Roman"/>
        </w:rPr>
        <w:t>Given that the present study relies on secondary research, the deductive approach is especially pertinent. This approach facilitates the examination of established theories and models by means of empirical evidence derived from extant literature and data sources. Through the utilization of a deductive methodology, the investigator can formulate suppositions concerning the correlation between management styles and organizational culture within Royal Mail, predicated on pre-existing theories and models. These suppositions can subsequently be evaluated through the examination of data derived from pre-existing literature and data sources</w:t>
      </w:r>
      <w:r w:rsidR="001C2C5F">
        <w:rPr>
          <w:rFonts w:cs="Times New Roman"/>
          <w:lang w:val="en-US"/>
        </w:rPr>
        <w:t xml:space="preserve"> (</w:t>
      </w:r>
      <w:r w:rsidR="001C2C5F" w:rsidRPr="001C2C5F">
        <w:rPr>
          <w:rFonts w:cs="Times New Roman"/>
          <w:lang w:val="en-US"/>
        </w:rPr>
        <w:t>Kothari, 2004</w:t>
      </w:r>
      <w:r w:rsidR="001C2C5F">
        <w:rPr>
          <w:rFonts w:cs="Times New Roman"/>
          <w:lang w:val="en-US"/>
        </w:rPr>
        <w:t>)</w:t>
      </w:r>
      <w:r w:rsidRPr="00BB5A5D">
        <w:rPr>
          <w:rFonts w:cs="Times New Roman"/>
        </w:rPr>
        <w:t>.</w:t>
      </w:r>
    </w:p>
    <w:p w14:paraId="2BEFB93D" w14:textId="12D28928" w:rsidR="00263564" w:rsidRPr="00BB5A5D" w:rsidRDefault="00263564" w:rsidP="00106345">
      <w:pPr>
        <w:pStyle w:val="Heading2"/>
        <w:rPr>
          <w:rFonts w:cs="Times New Roman"/>
        </w:rPr>
      </w:pPr>
      <w:bookmarkStart w:id="13" w:name="_Toc132442258"/>
      <w:r w:rsidRPr="00BB5A5D">
        <w:rPr>
          <w:rFonts w:cs="Times New Roman"/>
        </w:rPr>
        <w:t>Research Methodology</w:t>
      </w:r>
      <w:bookmarkEnd w:id="13"/>
      <w:r w:rsidRPr="00BB5A5D">
        <w:rPr>
          <w:rFonts w:cs="Times New Roman"/>
        </w:rPr>
        <w:t xml:space="preserve"> </w:t>
      </w:r>
    </w:p>
    <w:p w14:paraId="1EE20B85" w14:textId="75BB9471" w:rsidR="00FF2553" w:rsidRPr="00BB5A5D" w:rsidRDefault="00FF2553" w:rsidP="00FF2553">
      <w:pPr>
        <w:ind w:firstLine="0"/>
        <w:rPr>
          <w:rFonts w:cs="Times New Roman"/>
        </w:rPr>
      </w:pPr>
      <w:r w:rsidRPr="00BB5A5D">
        <w:rPr>
          <w:rFonts w:cs="Times New Roman"/>
        </w:rPr>
        <w:t>A systematic literature review is deemed as the most suitable research methodology for this study. The systematic literature review is a rigorous and exhaustive technique for examining extant literature on a specific subject matter. This involves a meticulous process of identifying and choosing pertinent studies, scrutinizing and interpreting data from those studies, and integrating the outcomes into a cohesive and comprehensive summary of the present understanding of the topic</w:t>
      </w:r>
      <w:r w:rsidR="001C2C5F">
        <w:rPr>
          <w:rFonts w:cs="Times New Roman"/>
          <w:lang w:val="en-US"/>
        </w:rPr>
        <w:t xml:space="preserve"> (</w:t>
      </w:r>
      <w:r w:rsidR="001C2C5F" w:rsidRPr="001C2C5F">
        <w:rPr>
          <w:rFonts w:cs="Times New Roman"/>
          <w:lang w:val="en-US"/>
        </w:rPr>
        <w:t>Goddard, and Melville, 2004</w:t>
      </w:r>
      <w:r w:rsidR="001C2C5F">
        <w:rPr>
          <w:rFonts w:cs="Times New Roman"/>
          <w:lang w:val="en-US"/>
        </w:rPr>
        <w:t>)</w:t>
      </w:r>
      <w:r w:rsidRPr="00BB5A5D">
        <w:rPr>
          <w:rFonts w:cs="Times New Roman"/>
        </w:rPr>
        <w:t>.</w:t>
      </w:r>
    </w:p>
    <w:p w14:paraId="60E0A776" w14:textId="77777777" w:rsidR="00FF2553" w:rsidRPr="00BB5A5D" w:rsidRDefault="00FF2553" w:rsidP="00FF2553">
      <w:pPr>
        <w:ind w:firstLine="0"/>
        <w:rPr>
          <w:rFonts w:cs="Times New Roman"/>
        </w:rPr>
      </w:pPr>
      <w:r w:rsidRPr="00BB5A5D">
        <w:rPr>
          <w:rFonts w:cs="Times New Roman"/>
        </w:rPr>
        <w:t>Within the framework of this research topic, a systematic literature review will enable the researcher to methodically identify and evaluate extant studies and data sources pertaining to the correlation between management styles and organizational culture in Royal Mail. The utilization of a systematic literature review is especially pertinent in light of the fact that the investigation is founded on secondary research. This method will offer a meticulous and all-encompassing approach to amalgamating the extant literature pertaining to the subject matter.</w:t>
      </w:r>
    </w:p>
    <w:p w14:paraId="29C72338" w14:textId="6907D99C" w:rsidR="00263564" w:rsidRPr="00BB5A5D" w:rsidRDefault="00FF2553" w:rsidP="00263564">
      <w:pPr>
        <w:ind w:firstLine="0"/>
        <w:rPr>
          <w:rFonts w:cs="Times New Roman"/>
        </w:rPr>
      </w:pPr>
      <w:r w:rsidRPr="00BB5A5D">
        <w:rPr>
          <w:rFonts w:cs="Times New Roman"/>
        </w:rPr>
        <w:t>The systematic literature review process entails a series of steps, which include:</w:t>
      </w:r>
    </w:p>
    <w:p w14:paraId="4CFD8F9C" w14:textId="77777777" w:rsidR="00FF2553" w:rsidRPr="00BB5A5D" w:rsidRDefault="00FF2553" w:rsidP="00FF2553">
      <w:pPr>
        <w:numPr>
          <w:ilvl w:val="0"/>
          <w:numId w:val="9"/>
        </w:numPr>
        <w:rPr>
          <w:rFonts w:cs="Times New Roman"/>
        </w:rPr>
      </w:pPr>
      <w:r w:rsidRPr="00BB5A5D">
        <w:rPr>
          <w:rFonts w:cs="Times New Roman"/>
        </w:rPr>
        <w:t>The initial step in conducting research involves the establishment of clear and concise research questions and objectives.</w:t>
      </w:r>
    </w:p>
    <w:p w14:paraId="367B3797" w14:textId="77777777" w:rsidR="00FF2553" w:rsidRPr="00BB5A5D" w:rsidRDefault="00FF2553" w:rsidP="00FF2553">
      <w:pPr>
        <w:numPr>
          <w:ilvl w:val="0"/>
          <w:numId w:val="9"/>
        </w:numPr>
        <w:rPr>
          <w:rFonts w:cs="Times New Roman"/>
        </w:rPr>
      </w:pPr>
      <w:r w:rsidRPr="00BB5A5D">
        <w:rPr>
          <w:rFonts w:cs="Times New Roman"/>
        </w:rPr>
        <w:t>The process of formulating inclusion and exclusion criteria for the purpose of study selection.</w:t>
      </w:r>
    </w:p>
    <w:p w14:paraId="30106AD5" w14:textId="77777777" w:rsidR="00FF2553" w:rsidRPr="00BB5A5D" w:rsidRDefault="00FF2553" w:rsidP="00FF2553">
      <w:pPr>
        <w:numPr>
          <w:ilvl w:val="0"/>
          <w:numId w:val="9"/>
        </w:numPr>
        <w:rPr>
          <w:rFonts w:cs="Times New Roman"/>
        </w:rPr>
      </w:pPr>
      <w:r w:rsidRPr="00BB5A5D">
        <w:rPr>
          <w:rFonts w:cs="Times New Roman"/>
        </w:rPr>
        <w:t>The process of conducting a thorough and methodical search for pertinent research utilizing a comprehensive methodology.</w:t>
      </w:r>
    </w:p>
    <w:p w14:paraId="00DF3218" w14:textId="77777777" w:rsidR="00FF2553" w:rsidRPr="00BB5A5D" w:rsidRDefault="00FF2553" w:rsidP="00FF2553">
      <w:pPr>
        <w:numPr>
          <w:ilvl w:val="0"/>
          <w:numId w:val="9"/>
        </w:numPr>
        <w:rPr>
          <w:rFonts w:cs="Times New Roman"/>
        </w:rPr>
      </w:pPr>
      <w:r w:rsidRPr="00BB5A5D">
        <w:rPr>
          <w:rFonts w:cs="Times New Roman"/>
        </w:rPr>
        <w:lastRenderedPageBreak/>
        <w:t>The process of screening and selecting studies is conducted by applying predetermined inclusion and exclusion criteria.</w:t>
      </w:r>
    </w:p>
    <w:p w14:paraId="0D91657D" w14:textId="4A4CFCAF" w:rsidR="00FF2553" w:rsidRPr="00BB5A5D" w:rsidRDefault="00FF2553" w:rsidP="008A2645">
      <w:pPr>
        <w:ind w:left="360" w:firstLine="0"/>
        <w:rPr>
          <w:rFonts w:cs="Times New Roman"/>
        </w:rPr>
      </w:pPr>
    </w:p>
    <w:p w14:paraId="2CC02791" w14:textId="512BF8BE" w:rsidR="00263564" w:rsidRPr="008A2645" w:rsidRDefault="00263564" w:rsidP="008A2645">
      <w:pPr>
        <w:ind w:left="360" w:firstLine="0"/>
        <w:rPr>
          <w:rFonts w:cs="Times New Roman"/>
        </w:rPr>
      </w:pPr>
    </w:p>
    <w:p w14:paraId="63D6D22A" w14:textId="706775D1" w:rsidR="00263564" w:rsidRPr="00BB5A5D" w:rsidRDefault="00263564" w:rsidP="00106345">
      <w:pPr>
        <w:pStyle w:val="Heading2"/>
        <w:rPr>
          <w:rFonts w:cs="Times New Roman"/>
        </w:rPr>
      </w:pPr>
      <w:bookmarkStart w:id="14" w:name="_Toc132442259"/>
      <w:r w:rsidRPr="00BB5A5D">
        <w:rPr>
          <w:rFonts w:cs="Times New Roman"/>
        </w:rPr>
        <w:t>Research Strategy</w:t>
      </w:r>
      <w:bookmarkEnd w:id="14"/>
    </w:p>
    <w:p w14:paraId="6482972B" w14:textId="3C8BD940" w:rsidR="00263564" w:rsidRPr="008A2645" w:rsidRDefault="00FF2553" w:rsidP="008A2645">
      <w:pPr>
        <w:ind w:firstLine="0"/>
        <w:rPr>
          <w:rFonts w:cs="Times New Roman"/>
        </w:rPr>
      </w:pPr>
      <w:r w:rsidRPr="00BB5A5D">
        <w:rPr>
          <w:rFonts w:cs="Times New Roman"/>
        </w:rPr>
        <w:t>The proposed research methodology for this study entails a comprehensive and structured review of pertinent literature and data sources that examine the correlation between management styles and organizational culture within Royal Mail. The systematic literature review is a meticulous and all-inclusive method of examining pre-existing literature on a specific subject</w:t>
      </w:r>
      <w:r w:rsidR="001C2C5F">
        <w:rPr>
          <w:rFonts w:cs="Times New Roman"/>
          <w:lang w:val="en-US"/>
        </w:rPr>
        <w:t xml:space="preserve"> (Daniel</w:t>
      </w:r>
      <w:r w:rsidR="001C2C5F" w:rsidRPr="001C2C5F">
        <w:rPr>
          <w:rFonts w:cs="Times New Roman"/>
          <w:lang w:val="en-US"/>
        </w:rPr>
        <w:t xml:space="preserve"> and Sam, 2011</w:t>
      </w:r>
      <w:r w:rsidR="001C2C5F">
        <w:rPr>
          <w:rFonts w:cs="Times New Roman"/>
          <w:lang w:val="en-US"/>
        </w:rPr>
        <w:t>)</w:t>
      </w:r>
      <w:r w:rsidRPr="00BB5A5D">
        <w:rPr>
          <w:rFonts w:cs="Times New Roman"/>
        </w:rPr>
        <w:t xml:space="preserve">. </w:t>
      </w:r>
    </w:p>
    <w:p w14:paraId="4CD89DA0" w14:textId="52C9894A" w:rsidR="00263564" w:rsidRPr="00BB5A5D" w:rsidRDefault="00263564" w:rsidP="008A2645">
      <w:pPr>
        <w:pStyle w:val="Heading2"/>
        <w:ind w:left="0" w:firstLine="0"/>
        <w:rPr>
          <w:rFonts w:cs="Times New Roman"/>
        </w:rPr>
      </w:pPr>
      <w:bookmarkStart w:id="15" w:name="_Toc132442260"/>
      <w:r w:rsidRPr="00BB5A5D">
        <w:rPr>
          <w:rFonts w:cs="Times New Roman"/>
        </w:rPr>
        <w:t>Sampling Methods</w:t>
      </w:r>
      <w:bookmarkEnd w:id="15"/>
      <w:r w:rsidRPr="00BB5A5D">
        <w:rPr>
          <w:rFonts w:cs="Times New Roman"/>
        </w:rPr>
        <w:t xml:space="preserve"> </w:t>
      </w:r>
    </w:p>
    <w:p w14:paraId="0026FCF5" w14:textId="3384CDEE" w:rsidR="00263564" w:rsidRPr="00BB5A5D" w:rsidRDefault="00FF2553" w:rsidP="00263564">
      <w:pPr>
        <w:ind w:firstLine="0"/>
        <w:rPr>
          <w:rFonts w:cs="Times New Roman"/>
        </w:rPr>
      </w:pPr>
      <w:r w:rsidRPr="00BB5A5D">
        <w:rPr>
          <w:rFonts w:cs="Times New Roman"/>
        </w:rPr>
        <w:t>Given that this study relies on secondary research, the process of sampling is deemed unnecessary as the data has already been gathered and is readily accessible within the extant literature. The researcher intends to employ a systematic review methodology to collect and evaluate pertinent information from diverse sources, including academic journals, industry reports, and other relevant publications</w:t>
      </w:r>
      <w:r w:rsidR="001C2C5F">
        <w:rPr>
          <w:rFonts w:cs="Times New Roman"/>
          <w:lang w:val="en-US"/>
        </w:rPr>
        <w:t xml:space="preserve"> (</w:t>
      </w:r>
      <w:r w:rsidR="001C2C5F" w:rsidRPr="001C2C5F">
        <w:rPr>
          <w:rFonts w:cs="Times New Roman"/>
          <w:lang w:val="en-US"/>
        </w:rPr>
        <w:t>Ørngreen, and Levinsen, 2017</w:t>
      </w:r>
      <w:r w:rsidR="001C2C5F">
        <w:rPr>
          <w:rFonts w:cs="Times New Roman"/>
          <w:lang w:val="en-US"/>
        </w:rPr>
        <w:t>)</w:t>
      </w:r>
      <w:r w:rsidRPr="00BB5A5D">
        <w:rPr>
          <w:rFonts w:cs="Times New Roman"/>
        </w:rPr>
        <w:t>. This methodology facilitates a thorough and meticulous examination of the extant scholarly works pertaining to the subject matter, guaranteeing the validity and dependability of the results. Through the implementation of a methodical methodology, the writer can guarantee the incorporation, identification, and examination of all pertinent research, thereby reducing the likelihood of partiality in the findings.</w:t>
      </w:r>
    </w:p>
    <w:p w14:paraId="05B07FC8" w14:textId="366C5CE6" w:rsidR="00263564" w:rsidRPr="00BB5A5D" w:rsidRDefault="00263564" w:rsidP="00106345">
      <w:pPr>
        <w:pStyle w:val="Heading2"/>
        <w:rPr>
          <w:rFonts w:cs="Times New Roman"/>
        </w:rPr>
      </w:pPr>
      <w:bookmarkStart w:id="16" w:name="_Toc132442261"/>
      <w:r w:rsidRPr="00BB5A5D">
        <w:rPr>
          <w:rFonts w:cs="Times New Roman"/>
        </w:rPr>
        <w:t>Data Collection Methods</w:t>
      </w:r>
      <w:bookmarkEnd w:id="16"/>
      <w:r w:rsidRPr="00BB5A5D">
        <w:rPr>
          <w:rFonts w:cs="Times New Roman"/>
        </w:rPr>
        <w:t xml:space="preserve"> </w:t>
      </w:r>
    </w:p>
    <w:p w14:paraId="4BE4C075" w14:textId="30A67732" w:rsidR="00FF2553" w:rsidRPr="00BB5A5D" w:rsidRDefault="00FF2553" w:rsidP="00FF2553">
      <w:pPr>
        <w:ind w:firstLine="0"/>
        <w:rPr>
          <w:rFonts w:cs="Times New Roman"/>
        </w:rPr>
      </w:pPr>
      <w:r w:rsidRPr="00BB5A5D">
        <w:rPr>
          <w:rFonts w:cs="Times New Roman"/>
        </w:rPr>
        <w:t>The primary source of information for this study will be secondary data, which has been previously collected by other researchers for diverse objectives. The systematic review approach will be employed to gather data from pertinent sources, including academic journals, industry reports, and other publications.</w:t>
      </w:r>
    </w:p>
    <w:p w14:paraId="22FFDD5C" w14:textId="5A20F9AB" w:rsidR="00263564" w:rsidRPr="00BB5A5D" w:rsidRDefault="00263564" w:rsidP="00263564">
      <w:pPr>
        <w:ind w:firstLine="0"/>
        <w:rPr>
          <w:rFonts w:cs="Times New Roman"/>
        </w:rPr>
      </w:pPr>
    </w:p>
    <w:p w14:paraId="4D3F852A" w14:textId="450CDEA1" w:rsidR="00263564" w:rsidRPr="00BB5A5D" w:rsidRDefault="00263564" w:rsidP="00106345">
      <w:pPr>
        <w:pStyle w:val="Heading2"/>
        <w:rPr>
          <w:rFonts w:cs="Times New Roman"/>
        </w:rPr>
      </w:pPr>
      <w:bookmarkStart w:id="17" w:name="_Toc132442262"/>
      <w:r w:rsidRPr="00BB5A5D">
        <w:rPr>
          <w:rFonts w:cs="Times New Roman"/>
        </w:rPr>
        <w:lastRenderedPageBreak/>
        <w:t>Interpreting Data</w:t>
      </w:r>
      <w:bookmarkEnd w:id="17"/>
      <w:r w:rsidRPr="00BB5A5D">
        <w:rPr>
          <w:rFonts w:cs="Times New Roman"/>
        </w:rPr>
        <w:t xml:space="preserve"> </w:t>
      </w:r>
    </w:p>
    <w:p w14:paraId="383D6FE6" w14:textId="5A6CAA20" w:rsidR="00263564" w:rsidRPr="00BB5A5D" w:rsidRDefault="00FF2553" w:rsidP="00263564">
      <w:pPr>
        <w:ind w:firstLine="0"/>
        <w:rPr>
          <w:rFonts w:cs="Times New Roman"/>
          <w:lang w:val="en-US"/>
        </w:rPr>
      </w:pPr>
      <w:r w:rsidRPr="00BB5A5D">
        <w:rPr>
          <w:rFonts w:cs="Times New Roman"/>
          <w:lang w:val="en-US"/>
        </w:rPr>
        <w:t>The process of analyzing data for a secondary research study entails amalgamating the results obtained from the scrutinized literature and deducing significant inferences from them. The researcher intends to employ a thematic analysis methodology to analyze the data obtained from the secondary sources.</w:t>
      </w:r>
    </w:p>
    <w:p w14:paraId="737662C6" w14:textId="2E3098DC" w:rsidR="00106345" w:rsidRPr="00BB5A5D" w:rsidRDefault="00106345" w:rsidP="00106345">
      <w:pPr>
        <w:pStyle w:val="Heading2"/>
        <w:rPr>
          <w:rFonts w:cs="Times New Roman"/>
        </w:rPr>
      </w:pPr>
      <w:bookmarkStart w:id="18" w:name="_Toc132442263"/>
      <w:r w:rsidRPr="00BB5A5D">
        <w:rPr>
          <w:rFonts w:cs="Times New Roman"/>
        </w:rPr>
        <w:t>Gantt Chart</w:t>
      </w:r>
      <w:bookmarkEnd w:id="18"/>
      <w:r w:rsidRPr="00BB5A5D">
        <w:rPr>
          <w:rFonts w:cs="Times New Roman"/>
        </w:rPr>
        <w:t xml:space="preserve">  </w:t>
      </w:r>
    </w:p>
    <w:p w14:paraId="196506B1" w14:textId="058F9458" w:rsidR="00106345" w:rsidRPr="00BB5A5D" w:rsidRDefault="00106345" w:rsidP="00106345">
      <w:pPr>
        <w:jc w:val="center"/>
        <w:rPr>
          <w:rFonts w:cs="Times New Roman"/>
          <w:lang w:eastAsia="en-US" w:bidi="bn-IN"/>
        </w:rPr>
      </w:pPr>
      <w:r w:rsidRPr="00BB5A5D">
        <w:rPr>
          <w:rFonts w:cs="Times New Roman"/>
          <w:noProof/>
          <w:lang w:val="en-US" w:eastAsia="en-US" w:bidi="ar-SA"/>
        </w:rPr>
        <w:drawing>
          <wp:inline distT="0" distB="0" distL="0" distR="0" wp14:anchorId="703AB142" wp14:editId="4BEB3731">
            <wp:extent cx="4666815" cy="36576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rcRect l="29139" t="24982" r="30617" b="8088"/>
                    <a:stretch>
                      <a:fillRect/>
                    </a:stretch>
                  </pic:blipFill>
                  <pic:spPr bwMode="auto">
                    <a:xfrm>
                      <a:off x="0" y="0"/>
                      <a:ext cx="4689589" cy="3675449"/>
                    </a:xfrm>
                    <a:prstGeom prst="rect">
                      <a:avLst/>
                    </a:prstGeom>
                    <a:ln>
                      <a:noFill/>
                    </a:ln>
                    <a:extLst>
                      <a:ext uri="{53640926-AAD7-44D8-BBD7-CCE9431645EC}">
                        <a14:shadowObscured xmlns:a14="http://schemas.microsoft.com/office/drawing/2010/main"/>
                      </a:ext>
                    </a:extLst>
                  </pic:spPr>
                </pic:pic>
              </a:graphicData>
            </a:graphic>
          </wp:inline>
        </w:drawing>
      </w:r>
    </w:p>
    <w:p w14:paraId="6FA1A756" w14:textId="4B58E949" w:rsidR="00263564" w:rsidRPr="00BB5A5D" w:rsidRDefault="00263564" w:rsidP="00106345">
      <w:pPr>
        <w:pStyle w:val="Heading2"/>
        <w:rPr>
          <w:rFonts w:cs="Times New Roman"/>
        </w:rPr>
      </w:pPr>
      <w:bookmarkStart w:id="19" w:name="_Toc132442264"/>
      <w:r w:rsidRPr="00BB5A5D">
        <w:rPr>
          <w:rFonts w:cs="Times New Roman"/>
        </w:rPr>
        <w:t>Ethical Consideration</w:t>
      </w:r>
      <w:bookmarkEnd w:id="19"/>
    </w:p>
    <w:p w14:paraId="29FE9B66" w14:textId="71538527" w:rsidR="00BA4A6D" w:rsidRDefault="00FF2553" w:rsidP="00EA7368">
      <w:pPr>
        <w:ind w:firstLine="0"/>
        <w:rPr>
          <w:rFonts w:cs="Times New Roman"/>
        </w:rPr>
      </w:pPr>
      <w:r w:rsidRPr="00BB5A5D">
        <w:rPr>
          <w:rFonts w:cs="Times New Roman"/>
        </w:rPr>
        <w:t xml:space="preserve">The incorporation of ethical considerations is of paramount importance in the conduct of research to guarantee that the study is carried out in a responsible and ethical manner </w:t>
      </w:r>
    </w:p>
    <w:p w14:paraId="1C0FCFF4" w14:textId="32205F25" w:rsidR="00EA7368" w:rsidRPr="00BB5A5D" w:rsidRDefault="00EA7368" w:rsidP="00EA7368">
      <w:pPr>
        <w:ind w:firstLine="0"/>
        <w:rPr>
          <w:rFonts w:cs="Times New Roman"/>
        </w:rPr>
      </w:pPr>
      <w:r>
        <w:rPr>
          <w:rFonts w:cs="Times New Roman"/>
        </w:rPr>
        <w:t>Conclusio</w:t>
      </w:r>
      <w:r w:rsidR="00DA2CA0">
        <w:rPr>
          <w:rFonts w:cs="Times New Roman"/>
        </w:rPr>
        <w:t>n</w:t>
      </w:r>
    </w:p>
    <w:p w14:paraId="58681E1E" w14:textId="1EEED374" w:rsidR="00FF2553" w:rsidRPr="00BB5A5D" w:rsidRDefault="00FF2553" w:rsidP="00FF2553">
      <w:pPr>
        <w:ind w:firstLine="0"/>
        <w:rPr>
          <w:rFonts w:cs="Times New Roman"/>
          <w:lang w:val="en-US"/>
        </w:rPr>
      </w:pPr>
      <w:r w:rsidRPr="00BB5A5D">
        <w:rPr>
          <w:rFonts w:cs="Times New Roman"/>
          <w:lang w:val="en-US"/>
        </w:rPr>
        <w:t xml:space="preserve">. The objective of this study </w:t>
      </w:r>
      <w:r w:rsidR="00D13291">
        <w:rPr>
          <w:rFonts w:cs="Times New Roman"/>
          <w:lang w:val="en-US"/>
        </w:rPr>
        <w:t xml:space="preserve">is </w:t>
      </w:r>
      <w:r w:rsidRPr="00BB5A5D">
        <w:rPr>
          <w:rFonts w:cs="Times New Roman"/>
          <w:lang w:val="en-US"/>
        </w:rPr>
        <w:t>to investigate the correlation between management style and organizational culture within Royal Mail.</w:t>
      </w:r>
      <w:r w:rsidR="00DA2CA0">
        <w:rPr>
          <w:rFonts w:cs="Times New Roman"/>
          <w:lang w:val="en-US"/>
        </w:rPr>
        <w:t>.</w:t>
      </w:r>
      <w:r w:rsidRPr="00BB5A5D">
        <w:rPr>
          <w:rFonts w:cs="Times New Roman"/>
          <w:lang w:val="en-US"/>
        </w:rPr>
        <w:t xml:space="preserve"> </w:t>
      </w:r>
    </w:p>
    <w:p w14:paraId="41452AA2" w14:textId="1C73F857" w:rsidR="00FF2553" w:rsidRPr="00BB5A5D" w:rsidRDefault="00FF2553" w:rsidP="00FF2553">
      <w:pPr>
        <w:ind w:firstLine="0"/>
        <w:rPr>
          <w:rFonts w:cs="Times New Roman"/>
          <w:lang w:val="en-US"/>
        </w:rPr>
      </w:pPr>
    </w:p>
    <w:p w14:paraId="11CD2BE9" w14:textId="1CFEE762" w:rsidR="00FF2553" w:rsidRPr="00BB5A5D" w:rsidRDefault="00FF2553" w:rsidP="00FF2553">
      <w:pPr>
        <w:ind w:firstLine="0"/>
        <w:rPr>
          <w:rFonts w:cs="Times New Roman"/>
          <w:lang w:val="en-US"/>
        </w:rPr>
      </w:pPr>
      <w:r w:rsidRPr="00BB5A5D">
        <w:rPr>
          <w:rFonts w:cs="Times New Roman"/>
          <w:lang w:val="en-US"/>
        </w:rPr>
        <w:br/>
      </w:r>
    </w:p>
    <w:p w14:paraId="79FF6BBF" w14:textId="77777777" w:rsidR="00FF2553" w:rsidRPr="00BB5A5D" w:rsidRDefault="00FF2553">
      <w:pPr>
        <w:spacing w:after="0" w:line="240" w:lineRule="auto"/>
        <w:ind w:firstLine="0"/>
        <w:jc w:val="left"/>
        <w:rPr>
          <w:rFonts w:cs="Times New Roman"/>
          <w:lang w:val="en-US"/>
        </w:rPr>
      </w:pPr>
      <w:r w:rsidRPr="00BB5A5D">
        <w:rPr>
          <w:rFonts w:cs="Times New Roman"/>
          <w:lang w:val="en-US"/>
        </w:rPr>
        <w:lastRenderedPageBreak/>
        <w:br w:type="page"/>
      </w:r>
    </w:p>
    <w:p w14:paraId="26238EC6" w14:textId="4537171B" w:rsidR="00BB5A5D" w:rsidRDefault="00FF2553" w:rsidP="00DA2CA0">
      <w:pPr>
        <w:pStyle w:val="Heading1"/>
      </w:pPr>
      <w:bookmarkStart w:id="20" w:name="_Toc132442266"/>
      <w:r w:rsidRPr="00BB5A5D">
        <w:lastRenderedPageBreak/>
        <w:t>References</w:t>
      </w:r>
      <w:bookmarkEnd w:id="20"/>
      <w:r w:rsidRPr="00BB5A5D">
        <w:t xml:space="preserve"> </w:t>
      </w:r>
    </w:p>
    <w:p w14:paraId="461E11C1" w14:textId="44DC8797" w:rsidR="00BB5A5D" w:rsidRDefault="00BB5A5D" w:rsidP="00BB5A5D">
      <w:pPr>
        <w:rPr>
          <w:lang w:eastAsia="en-US"/>
        </w:rPr>
      </w:pPr>
      <w:r w:rsidRPr="00BB5A5D">
        <w:rPr>
          <w:lang w:eastAsia="en-US"/>
        </w:rPr>
        <w:t>Male, S., Kelly, J., Gronqvist, M. and Graham, D., 2007. Managing value as a management style for projects. </w:t>
      </w:r>
      <w:r w:rsidRPr="00BB5A5D">
        <w:rPr>
          <w:i/>
          <w:iCs/>
          <w:lang w:eastAsia="en-US"/>
        </w:rPr>
        <w:t>International Journal of project management</w:t>
      </w:r>
      <w:r w:rsidRPr="00BB5A5D">
        <w:rPr>
          <w:lang w:eastAsia="en-US"/>
        </w:rPr>
        <w:t>, </w:t>
      </w:r>
      <w:r w:rsidRPr="00BB5A5D">
        <w:rPr>
          <w:i/>
          <w:iCs/>
          <w:lang w:eastAsia="en-US"/>
        </w:rPr>
        <w:t>25</w:t>
      </w:r>
      <w:r w:rsidRPr="00BB5A5D">
        <w:rPr>
          <w:lang w:eastAsia="en-US"/>
        </w:rPr>
        <w:t>(2), pp.107-114.</w:t>
      </w:r>
    </w:p>
    <w:p w14:paraId="5B4A8BEA" w14:textId="7E67D28A" w:rsidR="00BB5A5D" w:rsidRDefault="00BB5A5D" w:rsidP="00BB5A5D">
      <w:pPr>
        <w:rPr>
          <w:lang w:eastAsia="en-US"/>
        </w:rPr>
      </w:pPr>
      <w:r w:rsidRPr="00BB5A5D">
        <w:rPr>
          <w:lang w:eastAsia="en-US"/>
        </w:rPr>
        <w:t>Chen, A.S.Y., Wu, I.H. and Bian, M.D., 2014. The moderating effects of active and agreeable conflict management styles on cultural intelligence and cross-cultural adjustment. </w:t>
      </w:r>
      <w:r w:rsidRPr="00BB5A5D">
        <w:rPr>
          <w:i/>
          <w:iCs/>
          <w:lang w:eastAsia="en-US"/>
        </w:rPr>
        <w:t>International Journal of Cross Cultural Management</w:t>
      </w:r>
      <w:r w:rsidRPr="00BB5A5D">
        <w:rPr>
          <w:lang w:eastAsia="en-US"/>
        </w:rPr>
        <w:t>, </w:t>
      </w:r>
      <w:r w:rsidRPr="00BB5A5D">
        <w:rPr>
          <w:i/>
          <w:iCs/>
          <w:lang w:eastAsia="en-US"/>
        </w:rPr>
        <w:t>14</w:t>
      </w:r>
      <w:r w:rsidRPr="00BB5A5D">
        <w:rPr>
          <w:lang w:eastAsia="en-US"/>
        </w:rPr>
        <w:t>(3), pp.270-288.</w:t>
      </w:r>
    </w:p>
    <w:p w14:paraId="3E65EC79" w14:textId="2127E534" w:rsidR="00BB5A5D" w:rsidRDefault="00BB5A5D" w:rsidP="007629D7">
      <w:pPr>
        <w:rPr>
          <w:lang w:eastAsia="en-US"/>
        </w:rPr>
      </w:pPr>
      <w:r w:rsidRPr="00BB5A5D">
        <w:rPr>
          <w:lang w:eastAsia="en-US"/>
        </w:rPr>
        <w:t>Euwema, M.C., Wendt, H. and Van Emmerik, H., 2007. Leadership styles and group organizational citizenship behavior across cultures. </w:t>
      </w:r>
      <w:r w:rsidRPr="00BB5A5D">
        <w:rPr>
          <w:i/>
          <w:iCs/>
          <w:lang w:eastAsia="en-US"/>
        </w:rPr>
        <w:t>Journal of Organizational Behavior: The International Journal of Industrial, Occupational and Organizational Psychology and Behavior</w:t>
      </w:r>
      <w:r w:rsidRPr="00BB5A5D">
        <w:rPr>
          <w:lang w:eastAsia="en-US"/>
        </w:rPr>
        <w:t>, </w:t>
      </w:r>
      <w:r w:rsidRPr="00BB5A5D">
        <w:rPr>
          <w:i/>
          <w:iCs/>
          <w:lang w:eastAsia="en-US"/>
        </w:rPr>
        <w:t>28</w:t>
      </w:r>
      <w:r w:rsidRPr="00BB5A5D">
        <w:rPr>
          <w:lang w:eastAsia="en-US"/>
        </w:rPr>
        <w:t>(8), pp.1035-1057.</w:t>
      </w:r>
    </w:p>
    <w:p w14:paraId="4F374E32" w14:textId="1925DD4A" w:rsidR="00BB5A5D" w:rsidRDefault="00BB5A5D" w:rsidP="00BB5A5D">
      <w:pPr>
        <w:rPr>
          <w:lang w:eastAsia="en-US" w:bidi="bn-IN"/>
        </w:rPr>
      </w:pPr>
      <w:r w:rsidRPr="00BB5A5D">
        <w:rPr>
          <w:lang w:eastAsia="en-US" w:bidi="bn-IN"/>
        </w:rPr>
        <w:t>Jacob, N., 2005. Cross‐cultural investigations: emerging concepts. Journal of Organizational Change Management, 18(5), pp.514-528.</w:t>
      </w:r>
    </w:p>
    <w:p w14:paraId="5CA70CFD" w14:textId="2DF4AF0A" w:rsidR="00BB5A5D" w:rsidRDefault="00BB5A5D" w:rsidP="00BB5A5D">
      <w:pPr>
        <w:rPr>
          <w:lang w:eastAsia="en-US"/>
        </w:rPr>
      </w:pPr>
      <w:r w:rsidRPr="00BB5A5D">
        <w:rPr>
          <w:lang w:eastAsia="en-US"/>
        </w:rPr>
        <w:t>Tortorella, G.L., Fettermann, D., Fogliatto, F.S., Kumar, M. and Jurburg, D., 2021. Analysing the influence of organisational culture and leadership styles on the implementation of lean manufacturing. </w:t>
      </w:r>
      <w:r w:rsidRPr="00BB5A5D">
        <w:rPr>
          <w:i/>
          <w:iCs/>
          <w:lang w:eastAsia="en-US"/>
        </w:rPr>
        <w:t>Production planning &amp; control</w:t>
      </w:r>
      <w:r w:rsidRPr="00BB5A5D">
        <w:rPr>
          <w:lang w:eastAsia="en-US"/>
        </w:rPr>
        <w:t>, </w:t>
      </w:r>
      <w:r w:rsidRPr="00BB5A5D">
        <w:rPr>
          <w:i/>
          <w:iCs/>
          <w:lang w:eastAsia="en-US"/>
        </w:rPr>
        <w:t>32</w:t>
      </w:r>
      <w:r w:rsidRPr="00BB5A5D">
        <w:rPr>
          <w:lang w:eastAsia="en-US"/>
        </w:rPr>
        <w:t>(15), pp.1282-1294.</w:t>
      </w:r>
    </w:p>
    <w:p w14:paraId="1EEBE2A9" w14:textId="01AB645F" w:rsidR="00BB5A5D" w:rsidRDefault="00BB5A5D" w:rsidP="00BB5A5D">
      <w:pPr>
        <w:rPr>
          <w:lang w:eastAsia="en-US"/>
        </w:rPr>
      </w:pPr>
      <w:r w:rsidRPr="00BB5A5D">
        <w:rPr>
          <w:lang w:eastAsia="en-US"/>
        </w:rPr>
        <w:t>Horner, M., 1997. Leadership theory: past, present and future. </w:t>
      </w:r>
      <w:r w:rsidRPr="00BB5A5D">
        <w:rPr>
          <w:i/>
          <w:iCs/>
          <w:lang w:eastAsia="en-US"/>
        </w:rPr>
        <w:t>Team Performance Management: An International Journal</w:t>
      </w:r>
      <w:r w:rsidRPr="00BB5A5D">
        <w:rPr>
          <w:lang w:eastAsia="en-US"/>
        </w:rPr>
        <w:t>, </w:t>
      </w:r>
      <w:r w:rsidRPr="00BB5A5D">
        <w:rPr>
          <w:i/>
          <w:iCs/>
          <w:lang w:eastAsia="en-US"/>
        </w:rPr>
        <w:t>3</w:t>
      </w:r>
      <w:r w:rsidRPr="00BB5A5D">
        <w:rPr>
          <w:lang w:eastAsia="en-US"/>
        </w:rPr>
        <w:t>(4), pp.270-287.</w:t>
      </w:r>
    </w:p>
    <w:p w14:paraId="27364351" w14:textId="2CE4B927" w:rsidR="00BB5A5D" w:rsidRDefault="00BB5A5D" w:rsidP="00BB5A5D">
      <w:pPr>
        <w:rPr>
          <w:lang w:eastAsia="en-US"/>
        </w:rPr>
      </w:pPr>
      <w:r w:rsidRPr="00BB5A5D">
        <w:rPr>
          <w:lang w:eastAsia="en-US"/>
        </w:rPr>
        <w:t>Underdal, A., 1994. Leadership theory. </w:t>
      </w:r>
      <w:r w:rsidRPr="00BB5A5D">
        <w:rPr>
          <w:i/>
          <w:iCs/>
          <w:lang w:eastAsia="en-US"/>
        </w:rPr>
        <w:t>International Multilateral Negotiation–Approaches to the Management of Complexity.-San Francisco</w:t>
      </w:r>
      <w:r w:rsidRPr="00BB5A5D">
        <w:rPr>
          <w:lang w:eastAsia="en-US"/>
        </w:rPr>
        <w:t>, pp.178-197.</w:t>
      </w:r>
    </w:p>
    <w:p w14:paraId="5D9FC5E3" w14:textId="5AF61194" w:rsidR="00BB5A5D" w:rsidRDefault="00BB5A5D" w:rsidP="00BB5A5D">
      <w:pPr>
        <w:rPr>
          <w:lang w:eastAsia="en-US"/>
        </w:rPr>
      </w:pPr>
      <w:r w:rsidRPr="00BB5A5D">
        <w:rPr>
          <w:lang w:eastAsia="en-US"/>
        </w:rPr>
        <w:t>Hernandez, M., Eberly, M.B., Avolio, B.J. and Johnson, M.D., 2011. The loci and mechanisms of leadership: Exploring a more comprehensive view of leadership theory. </w:t>
      </w:r>
      <w:r w:rsidRPr="00BB5A5D">
        <w:rPr>
          <w:i/>
          <w:iCs/>
          <w:lang w:eastAsia="en-US"/>
        </w:rPr>
        <w:t>The leadership quarterly</w:t>
      </w:r>
      <w:r w:rsidRPr="00BB5A5D">
        <w:rPr>
          <w:lang w:eastAsia="en-US"/>
        </w:rPr>
        <w:t>, </w:t>
      </w:r>
      <w:r w:rsidRPr="00BB5A5D">
        <w:rPr>
          <w:i/>
          <w:iCs/>
          <w:lang w:eastAsia="en-US"/>
        </w:rPr>
        <w:t>22</w:t>
      </w:r>
      <w:r w:rsidRPr="00BB5A5D">
        <w:rPr>
          <w:lang w:eastAsia="en-US"/>
        </w:rPr>
        <w:t>(6), pp.1165-1185.</w:t>
      </w:r>
    </w:p>
    <w:p w14:paraId="2D0D4983" w14:textId="2D9DBD0F" w:rsidR="00BB5A5D" w:rsidRDefault="00BB5A5D" w:rsidP="00BB5A5D">
      <w:pPr>
        <w:rPr>
          <w:lang w:eastAsia="en-US"/>
        </w:rPr>
      </w:pPr>
      <w:r w:rsidRPr="00BB5A5D">
        <w:rPr>
          <w:lang w:eastAsia="en-US"/>
        </w:rPr>
        <w:t>Purwanto, A., 2020. The impacts of leadership and culture on work performance in service company and innovative work behavior as mediating effects. </w:t>
      </w:r>
      <w:r w:rsidRPr="00BB5A5D">
        <w:rPr>
          <w:i/>
          <w:iCs/>
          <w:lang w:eastAsia="en-US"/>
        </w:rPr>
        <w:t>Journal of Reseacrh in Business, Economics, and Education</w:t>
      </w:r>
      <w:r w:rsidRPr="00BB5A5D">
        <w:rPr>
          <w:lang w:eastAsia="en-US"/>
        </w:rPr>
        <w:t>.</w:t>
      </w:r>
    </w:p>
    <w:p w14:paraId="176AA418" w14:textId="71DFC57E" w:rsidR="00BB5A5D" w:rsidRDefault="00BB5A5D" w:rsidP="00BB5A5D">
      <w:pPr>
        <w:rPr>
          <w:lang w:eastAsia="en-US"/>
        </w:rPr>
      </w:pPr>
      <w:r w:rsidRPr="00BB5A5D">
        <w:rPr>
          <w:lang w:eastAsia="en-US"/>
        </w:rPr>
        <w:t>Wasserman, N., Anand, B. and Nohria, N., 2010. When does leadership matter. </w:t>
      </w:r>
      <w:r w:rsidRPr="00BB5A5D">
        <w:rPr>
          <w:i/>
          <w:iCs/>
          <w:lang w:eastAsia="en-US"/>
        </w:rPr>
        <w:t>Handbook of leadership theory and practice</w:t>
      </w:r>
      <w:r w:rsidRPr="00BB5A5D">
        <w:rPr>
          <w:lang w:eastAsia="en-US"/>
        </w:rPr>
        <w:t>, pp.27-63.</w:t>
      </w:r>
    </w:p>
    <w:p w14:paraId="6E67E011" w14:textId="565A21EE" w:rsidR="00BB5A5D" w:rsidRDefault="00BB5A5D" w:rsidP="00BB4DB9">
      <w:pPr>
        <w:rPr>
          <w:lang w:eastAsia="en-US"/>
        </w:rPr>
      </w:pPr>
      <w:r w:rsidRPr="00BB5A5D">
        <w:rPr>
          <w:lang w:eastAsia="en-US"/>
        </w:rPr>
        <w:lastRenderedPageBreak/>
        <w:t>Crossan, F., 2003. Research philosophy: towards an understanding. </w:t>
      </w:r>
      <w:r w:rsidRPr="00BB5A5D">
        <w:rPr>
          <w:i/>
          <w:iCs/>
          <w:lang w:eastAsia="en-US"/>
        </w:rPr>
        <w:t>Nurse Researcher (through 2013)</w:t>
      </w:r>
      <w:r w:rsidRPr="00BB5A5D">
        <w:rPr>
          <w:lang w:eastAsia="en-US"/>
        </w:rPr>
        <w:t>, </w:t>
      </w:r>
      <w:r w:rsidRPr="00BB5A5D">
        <w:rPr>
          <w:i/>
          <w:iCs/>
          <w:lang w:eastAsia="en-US"/>
        </w:rPr>
        <w:t>11</w:t>
      </w:r>
      <w:r w:rsidRPr="00BB5A5D">
        <w:rPr>
          <w:lang w:eastAsia="en-US"/>
        </w:rPr>
        <w:t>(1), p.46.</w:t>
      </w:r>
    </w:p>
    <w:p w14:paraId="17C98C9F" w14:textId="79C647B9" w:rsidR="00BB5A5D" w:rsidRDefault="00BB5A5D" w:rsidP="00BB5A5D">
      <w:pPr>
        <w:rPr>
          <w:lang w:eastAsia="en-US"/>
        </w:rPr>
      </w:pPr>
      <w:r w:rsidRPr="00BB5A5D">
        <w:rPr>
          <w:lang w:eastAsia="en-US"/>
        </w:rPr>
        <w:t>Mugo, F.W., 2002. Sampling in research.</w:t>
      </w:r>
    </w:p>
    <w:p w14:paraId="46BA6C0F" w14:textId="6B66303E" w:rsidR="00BB5A5D" w:rsidRDefault="00BB5A5D" w:rsidP="00BB5A5D">
      <w:pPr>
        <w:rPr>
          <w:lang w:eastAsia="en-US"/>
        </w:rPr>
      </w:pPr>
      <w:r w:rsidRPr="00BB5A5D">
        <w:rPr>
          <w:lang w:eastAsia="en-US"/>
        </w:rPr>
        <w:t>Kothari, C.R., 2004. </w:t>
      </w:r>
      <w:r w:rsidRPr="00BB5A5D">
        <w:rPr>
          <w:i/>
          <w:iCs/>
          <w:lang w:eastAsia="en-US"/>
        </w:rPr>
        <w:t>Research methodology</w:t>
      </w:r>
      <w:r w:rsidRPr="00BB5A5D">
        <w:rPr>
          <w:lang w:eastAsia="en-US"/>
        </w:rPr>
        <w:t>.</w:t>
      </w:r>
    </w:p>
    <w:p w14:paraId="4A55B3AF" w14:textId="3A5405C7" w:rsidR="00BB5A5D" w:rsidRDefault="00BB5A5D" w:rsidP="00BB5A5D">
      <w:pPr>
        <w:rPr>
          <w:lang w:eastAsia="en-US"/>
        </w:rPr>
      </w:pPr>
      <w:r w:rsidRPr="00BB5A5D">
        <w:rPr>
          <w:lang w:eastAsia="en-US"/>
        </w:rPr>
        <w:t>Goddard, W. and Melville, S., 2004. </w:t>
      </w:r>
      <w:r w:rsidRPr="00BB5A5D">
        <w:rPr>
          <w:i/>
          <w:iCs/>
          <w:lang w:eastAsia="en-US"/>
        </w:rPr>
        <w:t>Research methodology: An introduction</w:t>
      </w:r>
      <w:r w:rsidRPr="00BB5A5D">
        <w:rPr>
          <w:lang w:eastAsia="en-US"/>
        </w:rPr>
        <w:t>. Juta and Company Ltd.</w:t>
      </w:r>
    </w:p>
    <w:p w14:paraId="446E6E99" w14:textId="0778D726" w:rsidR="00BB5A5D" w:rsidRDefault="00BB5A5D" w:rsidP="00BB5A5D">
      <w:pPr>
        <w:rPr>
          <w:lang w:eastAsia="en-US"/>
        </w:rPr>
      </w:pPr>
      <w:r w:rsidRPr="00BB5A5D">
        <w:rPr>
          <w:lang w:eastAsia="en-US"/>
        </w:rPr>
        <w:t>Daniel, P.S. and Sam, A.G., 2011. </w:t>
      </w:r>
      <w:r w:rsidRPr="00BB5A5D">
        <w:rPr>
          <w:i/>
          <w:iCs/>
          <w:lang w:eastAsia="en-US"/>
        </w:rPr>
        <w:t>Research methodology</w:t>
      </w:r>
      <w:r w:rsidRPr="00BB5A5D">
        <w:rPr>
          <w:lang w:eastAsia="en-US"/>
        </w:rPr>
        <w:t>. Gyan Publishing House.</w:t>
      </w:r>
    </w:p>
    <w:p w14:paraId="41E28141" w14:textId="1CF3993D" w:rsidR="00BB5A5D" w:rsidRDefault="00BB5A5D" w:rsidP="00BB5A5D">
      <w:pPr>
        <w:rPr>
          <w:lang w:eastAsia="en-US"/>
        </w:rPr>
      </w:pPr>
      <w:r w:rsidRPr="00BB5A5D">
        <w:rPr>
          <w:lang w:eastAsia="en-US"/>
        </w:rPr>
        <w:t>Ørngreen, R. and Levinsen, K., 2017. Workshops as a Research Methodology. Electronic Journal of E-learning, 15(1), pp.70-81.</w:t>
      </w:r>
    </w:p>
    <w:p w14:paraId="49B6248C" w14:textId="0EFEAB16" w:rsidR="00BB5A5D" w:rsidRPr="00BB5A5D" w:rsidRDefault="00BB5A5D" w:rsidP="00BB5A5D">
      <w:pPr>
        <w:rPr>
          <w:lang w:eastAsia="en-US" w:bidi="bn-IN"/>
        </w:rPr>
      </w:pPr>
    </w:p>
    <w:sectPr w:rsidR="00BB5A5D" w:rsidRPr="00BB5A5D" w:rsidSect="00BB5A5D">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127F3"/>
    <w:multiLevelType w:val="multilevel"/>
    <w:tmpl w:val="8FD44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175F6"/>
    <w:multiLevelType w:val="hybridMultilevel"/>
    <w:tmpl w:val="4FC463A4"/>
    <w:lvl w:ilvl="0" w:tplc="0809000F">
      <w:start w:val="1"/>
      <w:numFmt w:val="decimal"/>
      <w:lvlText w:val="%1."/>
      <w:lvlJc w:val="left"/>
      <w:pPr>
        <w:ind w:left="1430" w:hanging="360"/>
      </w:pPr>
    </w:lvl>
    <w:lvl w:ilvl="1" w:tplc="08090019" w:tentative="1">
      <w:start w:val="1"/>
      <w:numFmt w:val="lowerLetter"/>
      <w:lvlText w:val="%2."/>
      <w:lvlJc w:val="left"/>
      <w:pPr>
        <w:ind w:left="2150" w:hanging="360"/>
      </w:pPr>
    </w:lvl>
    <w:lvl w:ilvl="2" w:tplc="0809001B" w:tentative="1">
      <w:start w:val="1"/>
      <w:numFmt w:val="lowerRoman"/>
      <w:lvlText w:val="%3."/>
      <w:lvlJc w:val="right"/>
      <w:pPr>
        <w:ind w:left="2870" w:hanging="180"/>
      </w:pPr>
    </w:lvl>
    <w:lvl w:ilvl="3" w:tplc="0809000F" w:tentative="1">
      <w:start w:val="1"/>
      <w:numFmt w:val="decimal"/>
      <w:lvlText w:val="%4."/>
      <w:lvlJc w:val="left"/>
      <w:pPr>
        <w:ind w:left="3590" w:hanging="360"/>
      </w:pPr>
    </w:lvl>
    <w:lvl w:ilvl="4" w:tplc="08090019" w:tentative="1">
      <w:start w:val="1"/>
      <w:numFmt w:val="lowerLetter"/>
      <w:lvlText w:val="%5."/>
      <w:lvlJc w:val="left"/>
      <w:pPr>
        <w:ind w:left="4310" w:hanging="360"/>
      </w:pPr>
    </w:lvl>
    <w:lvl w:ilvl="5" w:tplc="0809001B" w:tentative="1">
      <w:start w:val="1"/>
      <w:numFmt w:val="lowerRoman"/>
      <w:lvlText w:val="%6."/>
      <w:lvlJc w:val="right"/>
      <w:pPr>
        <w:ind w:left="5030" w:hanging="180"/>
      </w:pPr>
    </w:lvl>
    <w:lvl w:ilvl="6" w:tplc="0809000F" w:tentative="1">
      <w:start w:val="1"/>
      <w:numFmt w:val="decimal"/>
      <w:lvlText w:val="%7."/>
      <w:lvlJc w:val="left"/>
      <w:pPr>
        <w:ind w:left="5750" w:hanging="360"/>
      </w:pPr>
    </w:lvl>
    <w:lvl w:ilvl="7" w:tplc="08090019" w:tentative="1">
      <w:start w:val="1"/>
      <w:numFmt w:val="lowerLetter"/>
      <w:lvlText w:val="%8."/>
      <w:lvlJc w:val="left"/>
      <w:pPr>
        <w:ind w:left="6470" w:hanging="360"/>
      </w:pPr>
    </w:lvl>
    <w:lvl w:ilvl="8" w:tplc="0809001B" w:tentative="1">
      <w:start w:val="1"/>
      <w:numFmt w:val="lowerRoman"/>
      <w:lvlText w:val="%9."/>
      <w:lvlJc w:val="right"/>
      <w:pPr>
        <w:ind w:left="7190" w:hanging="180"/>
      </w:pPr>
    </w:lvl>
  </w:abstractNum>
  <w:abstractNum w:abstractNumId="2" w15:restartNumberingAfterBreak="0">
    <w:nsid w:val="0F4E5F2D"/>
    <w:multiLevelType w:val="multilevel"/>
    <w:tmpl w:val="14BEFF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1C0356"/>
    <w:multiLevelType w:val="multilevel"/>
    <w:tmpl w:val="67AA68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D54F1C"/>
    <w:multiLevelType w:val="multilevel"/>
    <w:tmpl w:val="7BA4B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6F4001"/>
    <w:multiLevelType w:val="multilevel"/>
    <w:tmpl w:val="4D425A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E14A13"/>
    <w:multiLevelType w:val="multilevel"/>
    <w:tmpl w:val="0FC44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1A07FC"/>
    <w:multiLevelType w:val="multilevel"/>
    <w:tmpl w:val="11F2F8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2B383C"/>
    <w:multiLevelType w:val="multilevel"/>
    <w:tmpl w:val="49DABFA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781ACE"/>
    <w:multiLevelType w:val="multilevel"/>
    <w:tmpl w:val="F6FE2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4626268">
    <w:abstractNumId w:val="6"/>
  </w:num>
  <w:num w:numId="2" w16cid:durableId="875389278">
    <w:abstractNumId w:val="1"/>
  </w:num>
  <w:num w:numId="3" w16cid:durableId="929123944">
    <w:abstractNumId w:val="9"/>
  </w:num>
  <w:num w:numId="4" w16cid:durableId="1362197578">
    <w:abstractNumId w:val="5"/>
  </w:num>
  <w:num w:numId="5" w16cid:durableId="594048453">
    <w:abstractNumId w:val="2"/>
  </w:num>
  <w:num w:numId="6" w16cid:durableId="569005272">
    <w:abstractNumId w:val="7"/>
  </w:num>
  <w:num w:numId="7" w16cid:durableId="1286278649">
    <w:abstractNumId w:val="3"/>
  </w:num>
  <w:num w:numId="8" w16cid:durableId="1343509499">
    <w:abstractNumId w:val="8"/>
  </w:num>
  <w:num w:numId="9" w16cid:durableId="2072998784">
    <w:abstractNumId w:val="0"/>
  </w:num>
  <w:num w:numId="10" w16cid:durableId="16333612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A6D"/>
    <w:rsid w:val="000667E2"/>
    <w:rsid w:val="00106345"/>
    <w:rsid w:val="001C2C5F"/>
    <w:rsid w:val="00263564"/>
    <w:rsid w:val="00380D25"/>
    <w:rsid w:val="00380EA1"/>
    <w:rsid w:val="0044266B"/>
    <w:rsid w:val="004677C6"/>
    <w:rsid w:val="00506BE1"/>
    <w:rsid w:val="005A4851"/>
    <w:rsid w:val="00664AD7"/>
    <w:rsid w:val="0067637A"/>
    <w:rsid w:val="006C18F1"/>
    <w:rsid w:val="00713960"/>
    <w:rsid w:val="007629D7"/>
    <w:rsid w:val="008A2645"/>
    <w:rsid w:val="008A5D7B"/>
    <w:rsid w:val="008F795B"/>
    <w:rsid w:val="00A45896"/>
    <w:rsid w:val="00B255CA"/>
    <w:rsid w:val="00BA4A6D"/>
    <w:rsid w:val="00BB4DB9"/>
    <w:rsid w:val="00BB5A5D"/>
    <w:rsid w:val="00C83BCD"/>
    <w:rsid w:val="00D13291"/>
    <w:rsid w:val="00D53571"/>
    <w:rsid w:val="00DA2CA0"/>
    <w:rsid w:val="00EA7368"/>
    <w:rsid w:val="00F86ECA"/>
    <w:rsid w:val="00FF2553"/>
    <w:rsid w:val="00FF67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DE2C"/>
  <w15:chartTrackingRefBased/>
  <w15:docId w15:val="{FC002F4B-A64E-7F49-AAF5-1E24DD51F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772"/>
    <w:pPr>
      <w:spacing w:after="158" w:line="360" w:lineRule="auto"/>
      <w:ind w:firstLine="710"/>
      <w:jc w:val="both"/>
    </w:pPr>
    <w:rPr>
      <w:rFonts w:ascii="Times New Roman" w:hAnsi="Times New Roman" w:cs="Calibri"/>
      <w:color w:val="000000"/>
      <w:lang w:val="en-GB" w:eastAsia="en-GB" w:bidi="en-GB"/>
    </w:rPr>
  </w:style>
  <w:style w:type="paragraph" w:styleId="Heading1">
    <w:name w:val="heading 1"/>
    <w:next w:val="Normal"/>
    <w:link w:val="Heading1Char"/>
    <w:uiPriority w:val="9"/>
    <w:qFormat/>
    <w:rsid w:val="00FF2553"/>
    <w:pPr>
      <w:keepNext/>
      <w:keepLines/>
      <w:spacing w:after="276" w:line="480" w:lineRule="auto"/>
      <w:ind w:left="16" w:hanging="10"/>
      <w:outlineLvl w:val="0"/>
    </w:pPr>
    <w:rPr>
      <w:rFonts w:ascii="Times New Roman" w:hAnsi="Times New Roman" w:cs="Calibri"/>
      <w:b/>
      <w:color w:val="222A35" w:themeColor="text2" w:themeShade="80"/>
      <w:sz w:val="32"/>
    </w:rPr>
  </w:style>
  <w:style w:type="paragraph" w:styleId="Heading2">
    <w:name w:val="heading 2"/>
    <w:next w:val="Normal"/>
    <w:link w:val="Heading2Char"/>
    <w:uiPriority w:val="9"/>
    <w:unhideWhenUsed/>
    <w:qFormat/>
    <w:rsid w:val="00FF2553"/>
    <w:pPr>
      <w:keepNext/>
      <w:keepLines/>
      <w:spacing w:after="236" w:line="259" w:lineRule="auto"/>
      <w:ind w:left="10" w:hanging="10"/>
      <w:outlineLvl w:val="1"/>
    </w:pPr>
    <w:rPr>
      <w:rFonts w:ascii="Times New Roman" w:hAnsi="Times New Roman" w:cs="Calibri"/>
      <w:b/>
      <w:i/>
      <w:color w:val="2F5496" w:themeColor="accent1" w:themeShade="BF"/>
      <w:sz w:val="28"/>
    </w:rPr>
  </w:style>
  <w:style w:type="paragraph" w:styleId="Heading3">
    <w:name w:val="heading 3"/>
    <w:next w:val="Normal"/>
    <w:link w:val="Heading3Char"/>
    <w:uiPriority w:val="9"/>
    <w:unhideWhenUsed/>
    <w:qFormat/>
    <w:rsid w:val="00FF2553"/>
    <w:pPr>
      <w:keepNext/>
      <w:keepLines/>
      <w:spacing w:after="236" w:line="480" w:lineRule="auto"/>
      <w:ind w:left="10" w:hanging="10"/>
      <w:outlineLvl w:val="2"/>
    </w:pPr>
    <w:rPr>
      <w:rFonts w:ascii="Times New Roman" w:hAnsi="Times New Roman" w:cs="Calibri"/>
      <w:i/>
      <w:color w:val="2E74B5" w:themeColor="accent5" w:themeShade="BF"/>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F2553"/>
    <w:rPr>
      <w:rFonts w:ascii="Times New Roman" w:hAnsi="Times New Roman" w:cs="Calibri"/>
      <w:b/>
      <w:color w:val="222A35" w:themeColor="text2" w:themeShade="80"/>
      <w:sz w:val="32"/>
    </w:rPr>
  </w:style>
  <w:style w:type="character" w:customStyle="1" w:styleId="Heading2Char">
    <w:name w:val="Heading 2 Char"/>
    <w:link w:val="Heading2"/>
    <w:uiPriority w:val="9"/>
    <w:rsid w:val="00FF2553"/>
    <w:rPr>
      <w:rFonts w:ascii="Times New Roman" w:hAnsi="Times New Roman" w:cs="Calibri"/>
      <w:b/>
      <w:i/>
      <w:color w:val="2F5496" w:themeColor="accent1" w:themeShade="BF"/>
      <w:sz w:val="28"/>
    </w:rPr>
  </w:style>
  <w:style w:type="character" w:customStyle="1" w:styleId="Heading3Char">
    <w:name w:val="Heading 3 Char"/>
    <w:link w:val="Heading3"/>
    <w:uiPriority w:val="9"/>
    <w:rsid w:val="00FF2553"/>
    <w:rPr>
      <w:rFonts w:ascii="Times New Roman" w:hAnsi="Times New Roman" w:cs="Calibri"/>
      <w:i/>
      <w:color w:val="2E74B5" w:themeColor="accent5" w:themeShade="BF"/>
      <w:sz w:val="26"/>
      <w:u w:val="single"/>
    </w:rPr>
  </w:style>
  <w:style w:type="paragraph" w:styleId="ListParagraph">
    <w:name w:val="List Paragraph"/>
    <w:basedOn w:val="Normal"/>
    <w:uiPriority w:val="34"/>
    <w:qFormat/>
    <w:rsid w:val="00BA4A6D"/>
    <w:pPr>
      <w:ind w:left="720"/>
      <w:contextualSpacing/>
    </w:pPr>
  </w:style>
  <w:style w:type="paragraph" w:styleId="TOCHeading">
    <w:name w:val="TOC Heading"/>
    <w:basedOn w:val="Heading1"/>
    <w:next w:val="Normal"/>
    <w:uiPriority w:val="39"/>
    <w:unhideWhenUsed/>
    <w:qFormat/>
    <w:rsid w:val="00BB5A5D"/>
    <w:pPr>
      <w:spacing w:before="240" w:after="0" w:line="259" w:lineRule="auto"/>
      <w:ind w:left="0" w:firstLine="0"/>
      <w:outlineLvl w:val="9"/>
    </w:pPr>
    <w:rPr>
      <w:rFonts w:asciiTheme="majorHAnsi" w:eastAsiaTheme="majorEastAsia" w:hAnsiTheme="majorHAnsi" w:cstheme="majorBidi"/>
      <w:b w:val="0"/>
      <w:color w:val="2F5496" w:themeColor="accent1" w:themeShade="BF"/>
      <w:kern w:val="0"/>
      <w:szCs w:val="32"/>
      <w:lang w:bidi="ar-SA"/>
      <w14:ligatures w14:val="none"/>
    </w:rPr>
  </w:style>
  <w:style w:type="paragraph" w:styleId="TOC1">
    <w:name w:val="toc 1"/>
    <w:basedOn w:val="Normal"/>
    <w:next w:val="Normal"/>
    <w:autoRedefine/>
    <w:uiPriority w:val="39"/>
    <w:unhideWhenUsed/>
    <w:rsid w:val="00BB5A5D"/>
    <w:pPr>
      <w:spacing w:after="100"/>
    </w:pPr>
  </w:style>
  <w:style w:type="paragraph" w:styleId="TOC2">
    <w:name w:val="toc 2"/>
    <w:basedOn w:val="Normal"/>
    <w:next w:val="Normal"/>
    <w:autoRedefine/>
    <w:uiPriority w:val="39"/>
    <w:unhideWhenUsed/>
    <w:rsid w:val="00BB5A5D"/>
    <w:pPr>
      <w:spacing w:after="100"/>
      <w:ind w:left="240"/>
    </w:pPr>
  </w:style>
  <w:style w:type="character" w:styleId="Hyperlink">
    <w:name w:val="Hyperlink"/>
    <w:basedOn w:val="DefaultParagraphFont"/>
    <w:uiPriority w:val="99"/>
    <w:unhideWhenUsed/>
    <w:rsid w:val="00BB5A5D"/>
    <w:rPr>
      <w:color w:val="0563C1" w:themeColor="hyperlink"/>
      <w:u w:val="single"/>
    </w:rPr>
  </w:style>
  <w:style w:type="paragraph" w:styleId="NoSpacing">
    <w:name w:val="No Spacing"/>
    <w:link w:val="NoSpacingChar"/>
    <w:uiPriority w:val="1"/>
    <w:qFormat/>
    <w:rsid w:val="00BB5A5D"/>
    <w:rPr>
      <w:rFonts w:eastAsiaTheme="minorEastAsia"/>
      <w:kern w:val="0"/>
      <w:sz w:val="22"/>
      <w:szCs w:val="22"/>
      <w:lang w:bidi="ar-SA"/>
      <w14:ligatures w14:val="none"/>
    </w:rPr>
  </w:style>
  <w:style w:type="character" w:customStyle="1" w:styleId="NoSpacingChar">
    <w:name w:val="No Spacing Char"/>
    <w:basedOn w:val="DefaultParagraphFont"/>
    <w:link w:val="NoSpacing"/>
    <w:uiPriority w:val="1"/>
    <w:rsid w:val="00BB5A5D"/>
    <w:rPr>
      <w:rFonts w:eastAsiaTheme="minorEastAsia"/>
      <w:kern w:val="0"/>
      <w:sz w:val="22"/>
      <w:szCs w:val="22"/>
      <w:lang w:val="en-US" w:bidi="ar-SA"/>
      <w14:ligatures w14:val="none"/>
    </w:rPr>
  </w:style>
  <w:style w:type="paragraph" w:styleId="Title">
    <w:name w:val="Title"/>
    <w:basedOn w:val="Normal"/>
    <w:next w:val="Normal"/>
    <w:link w:val="TitleChar"/>
    <w:uiPriority w:val="10"/>
    <w:qFormat/>
    <w:rsid w:val="000667E2"/>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667E2"/>
    <w:rPr>
      <w:rFonts w:asciiTheme="majorHAnsi" w:eastAsiaTheme="majorEastAsia" w:hAnsiTheme="majorHAnsi" w:cstheme="majorBidi"/>
      <w:spacing w:val="-10"/>
      <w:kern w:val="28"/>
      <w:sz w:val="56"/>
      <w:szCs w:val="56"/>
      <w:lang w:val="en-GB" w:eastAsia="en-GB" w:bidi="en-GB"/>
    </w:rPr>
  </w:style>
  <w:style w:type="paragraph" w:styleId="Quote">
    <w:name w:val="Quote"/>
    <w:basedOn w:val="Normal"/>
    <w:next w:val="Normal"/>
    <w:link w:val="QuoteChar"/>
    <w:uiPriority w:val="29"/>
    <w:qFormat/>
    <w:rsid w:val="00C83BC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83BCD"/>
    <w:rPr>
      <w:rFonts w:ascii="Times New Roman" w:hAnsi="Times New Roman" w:cs="Calibri"/>
      <w:i/>
      <w:iCs/>
      <w:color w:val="404040" w:themeColor="text1" w:themeTint="BF"/>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011">
      <w:bodyDiv w:val="1"/>
      <w:marLeft w:val="0"/>
      <w:marRight w:val="0"/>
      <w:marTop w:val="0"/>
      <w:marBottom w:val="0"/>
      <w:divBdr>
        <w:top w:val="none" w:sz="0" w:space="0" w:color="auto"/>
        <w:left w:val="none" w:sz="0" w:space="0" w:color="auto"/>
        <w:bottom w:val="none" w:sz="0" w:space="0" w:color="auto"/>
        <w:right w:val="none" w:sz="0" w:space="0" w:color="auto"/>
      </w:divBdr>
    </w:div>
    <w:div w:id="44524956">
      <w:bodyDiv w:val="1"/>
      <w:marLeft w:val="0"/>
      <w:marRight w:val="0"/>
      <w:marTop w:val="0"/>
      <w:marBottom w:val="0"/>
      <w:divBdr>
        <w:top w:val="none" w:sz="0" w:space="0" w:color="auto"/>
        <w:left w:val="none" w:sz="0" w:space="0" w:color="auto"/>
        <w:bottom w:val="none" w:sz="0" w:space="0" w:color="auto"/>
        <w:right w:val="none" w:sz="0" w:space="0" w:color="auto"/>
      </w:divBdr>
      <w:divsChild>
        <w:div w:id="787241240">
          <w:marLeft w:val="0"/>
          <w:marRight w:val="0"/>
          <w:marTop w:val="0"/>
          <w:marBottom w:val="0"/>
          <w:divBdr>
            <w:top w:val="single" w:sz="2" w:space="0" w:color="auto"/>
            <w:left w:val="single" w:sz="2" w:space="0" w:color="auto"/>
            <w:bottom w:val="single" w:sz="6" w:space="0" w:color="auto"/>
            <w:right w:val="single" w:sz="2" w:space="0" w:color="auto"/>
          </w:divBdr>
          <w:divsChild>
            <w:div w:id="1528714137">
              <w:marLeft w:val="0"/>
              <w:marRight w:val="0"/>
              <w:marTop w:val="100"/>
              <w:marBottom w:val="100"/>
              <w:divBdr>
                <w:top w:val="single" w:sz="2" w:space="0" w:color="D9D9E3"/>
                <w:left w:val="single" w:sz="2" w:space="0" w:color="D9D9E3"/>
                <w:bottom w:val="single" w:sz="2" w:space="0" w:color="D9D9E3"/>
                <w:right w:val="single" w:sz="2" w:space="0" w:color="D9D9E3"/>
              </w:divBdr>
              <w:divsChild>
                <w:div w:id="1772162221">
                  <w:marLeft w:val="0"/>
                  <w:marRight w:val="0"/>
                  <w:marTop w:val="0"/>
                  <w:marBottom w:val="0"/>
                  <w:divBdr>
                    <w:top w:val="single" w:sz="2" w:space="0" w:color="D9D9E3"/>
                    <w:left w:val="single" w:sz="2" w:space="0" w:color="D9D9E3"/>
                    <w:bottom w:val="single" w:sz="2" w:space="0" w:color="D9D9E3"/>
                    <w:right w:val="single" w:sz="2" w:space="0" w:color="D9D9E3"/>
                  </w:divBdr>
                  <w:divsChild>
                    <w:div w:id="624626751">
                      <w:marLeft w:val="0"/>
                      <w:marRight w:val="0"/>
                      <w:marTop w:val="0"/>
                      <w:marBottom w:val="0"/>
                      <w:divBdr>
                        <w:top w:val="single" w:sz="2" w:space="0" w:color="D9D9E3"/>
                        <w:left w:val="single" w:sz="2" w:space="0" w:color="D9D9E3"/>
                        <w:bottom w:val="single" w:sz="2" w:space="0" w:color="D9D9E3"/>
                        <w:right w:val="single" w:sz="2" w:space="0" w:color="D9D9E3"/>
                      </w:divBdr>
                      <w:divsChild>
                        <w:div w:id="1547834107">
                          <w:marLeft w:val="0"/>
                          <w:marRight w:val="0"/>
                          <w:marTop w:val="0"/>
                          <w:marBottom w:val="0"/>
                          <w:divBdr>
                            <w:top w:val="single" w:sz="2" w:space="0" w:color="D9D9E3"/>
                            <w:left w:val="single" w:sz="2" w:space="0" w:color="D9D9E3"/>
                            <w:bottom w:val="single" w:sz="2" w:space="0" w:color="D9D9E3"/>
                            <w:right w:val="single" w:sz="2" w:space="0" w:color="D9D9E3"/>
                          </w:divBdr>
                          <w:divsChild>
                            <w:div w:id="660354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967300">
      <w:bodyDiv w:val="1"/>
      <w:marLeft w:val="0"/>
      <w:marRight w:val="0"/>
      <w:marTop w:val="0"/>
      <w:marBottom w:val="0"/>
      <w:divBdr>
        <w:top w:val="none" w:sz="0" w:space="0" w:color="auto"/>
        <w:left w:val="none" w:sz="0" w:space="0" w:color="auto"/>
        <w:bottom w:val="none" w:sz="0" w:space="0" w:color="auto"/>
        <w:right w:val="none" w:sz="0" w:space="0" w:color="auto"/>
      </w:divBdr>
    </w:div>
    <w:div w:id="61105078">
      <w:bodyDiv w:val="1"/>
      <w:marLeft w:val="0"/>
      <w:marRight w:val="0"/>
      <w:marTop w:val="0"/>
      <w:marBottom w:val="0"/>
      <w:divBdr>
        <w:top w:val="none" w:sz="0" w:space="0" w:color="auto"/>
        <w:left w:val="none" w:sz="0" w:space="0" w:color="auto"/>
        <w:bottom w:val="none" w:sz="0" w:space="0" w:color="auto"/>
        <w:right w:val="none" w:sz="0" w:space="0" w:color="auto"/>
      </w:divBdr>
    </w:div>
    <w:div w:id="174882628">
      <w:bodyDiv w:val="1"/>
      <w:marLeft w:val="0"/>
      <w:marRight w:val="0"/>
      <w:marTop w:val="0"/>
      <w:marBottom w:val="0"/>
      <w:divBdr>
        <w:top w:val="none" w:sz="0" w:space="0" w:color="auto"/>
        <w:left w:val="none" w:sz="0" w:space="0" w:color="auto"/>
        <w:bottom w:val="none" w:sz="0" w:space="0" w:color="auto"/>
        <w:right w:val="none" w:sz="0" w:space="0" w:color="auto"/>
      </w:divBdr>
    </w:div>
    <w:div w:id="215048836">
      <w:bodyDiv w:val="1"/>
      <w:marLeft w:val="0"/>
      <w:marRight w:val="0"/>
      <w:marTop w:val="0"/>
      <w:marBottom w:val="0"/>
      <w:divBdr>
        <w:top w:val="none" w:sz="0" w:space="0" w:color="auto"/>
        <w:left w:val="none" w:sz="0" w:space="0" w:color="auto"/>
        <w:bottom w:val="none" w:sz="0" w:space="0" w:color="auto"/>
        <w:right w:val="none" w:sz="0" w:space="0" w:color="auto"/>
      </w:divBdr>
      <w:divsChild>
        <w:div w:id="1156143087">
          <w:marLeft w:val="0"/>
          <w:marRight w:val="0"/>
          <w:marTop w:val="0"/>
          <w:marBottom w:val="0"/>
          <w:divBdr>
            <w:top w:val="single" w:sz="2" w:space="0" w:color="auto"/>
            <w:left w:val="single" w:sz="2" w:space="0" w:color="auto"/>
            <w:bottom w:val="single" w:sz="6" w:space="0" w:color="auto"/>
            <w:right w:val="single" w:sz="2" w:space="0" w:color="auto"/>
          </w:divBdr>
          <w:divsChild>
            <w:div w:id="1360937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9772852">
                  <w:marLeft w:val="0"/>
                  <w:marRight w:val="0"/>
                  <w:marTop w:val="0"/>
                  <w:marBottom w:val="0"/>
                  <w:divBdr>
                    <w:top w:val="single" w:sz="2" w:space="0" w:color="D9D9E3"/>
                    <w:left w:val="single" w:sz="2" w:space="0" w:color="D9D9E3"/>
                    <w:bottom w:val="single" w:sz="2" w:space="0" w:color="D9D9E3"/>
                    <w:right w:val="single" w:sz="2" w:space="0" w:color="D9D9E3"/>
                  </w:divBdr>
                  <w:divsChild>
                    <w:div w:id="1481925300">
                      <w:marLeft w:val="0"/>
                      <w:marRight w:val="0"/>
                      <w:marTop w:val="0"/>
                      <w:marBottom w:val="0"/>
                      <w:divBdr>
                        <w:top w:val="single" w:sz="2" w:space="0" w:color="D9D9E3"/>
                        <w:left w:val="single" w:sz="2" w:space="0" w:color="D9D9E3"/>
                        <w:bottom w:val="single" w:sz="2" w:space="0" w:color="D9D9E3"/>
                        <w:right w:val="single" w:sz="2" w:space="0" w:color="D9D9E3"/>
                      </w:divBdr>
                      <w:divsChild>
                        <w:div w:id="1085883049">
                          <w:marLeft w:val="0"/>
                          <w:marRight w:val="0"/>
                          <w:marTop w:val="0"/>
                          <w:marBottom w:val="0"/>
                          <w:divBdr>
                            <w:top w:val="single" w:sz="2" w:space="0" w:color="D9D9E3"/>
                            <w:left w:val="single" w:sz="2" w:space="0" w:color="D9D9E3"/>
                            <w:bottom w:val="single" w:sz="2" w:space="0" w:color="D9D9E3"/>
                            <w:right w:val="single" w:sz="2" w:space="0" w:color="D9D9E3"/>
                          </w:divBdr>
                          <w:divsChild>
                            <w:div w:id="197283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3879413">
      <w:bodyDiv w:val="1"/>
      <w:marLeft w:val="0"/>
      <w:marRight w:val="0"/>
      <w:marTop w:val="0"/>
      <w:marBottom w:val="0"/>
      <w:divBdr>
        <w:top w:val="none" w:sz="0" w:space="0" w:color="auto"/>
        <w:left w:val="none" w:sz="0" w:space="0" w:color="auto"/>
        <w:bottom w:val="none" w:sz="0" w:space="0" w:color="auto"/>
        <w:right w:val="none" w:sz="0" w:space="0" w:color="auto"/>
      </w:divBdr>
    </w:div>
    <w:div w:id="283465590">
      <w:bodyDiv w:val="1"/>
      <w:marLeft w:val="0"/>
      <w:marRight w:val="0"/>
      <w:marTop w:val="0"/>
      <w:marBottom w:val="0"/>
      <w:divBdr>
        <w:top w:val="none" w:sz="0" w:space="0" w:color="auto"/>
        <w:left w:val="none" w:sz="0" w:space="0" w:color="auto"/>
        <w:bottom w:val="none" w:sz="0" w:space="0" w:color="auto"/>
        <w:right w:val="none" w:sz="0" w:space="0" w:color="auto"/>
      </w:divBdr>
    </w:div>
    <w:div w:id="286393591">
      <w:bodyDiv w:val="1"/>
      <w:marLeft w:val="0"/>
      <w:marRight w:val="0"/>
      <w:marTop w:val="0"/>
      <w:marBottom w:val="0"/>
      <w:divBdr>
        <w:top w:val="none" w:sz="0" w:space="0" w:color="auto"/>
        <w:left w:val="none" w:sz="0" w:space="0" w:color="auto"/>
        <w:bottom w:val="none" w:sz="0" w:space="0" w:color="auto"/>
        <w:right w:val="none" w:sz="0" w:space="0" w:color="auto"/>
      </w:divBdr>
    </w:div>
    <w:div w:id="316111500">
      <w:bodyDiv w:val="1"/>
      <w:marLeft w:val="0"/>
      <w:marRight w:val="0"/>
      <w:marTop w:val="0"/>
      <w:marBottom w:val="0"/>
      <w:divBdr>
        <w:top w:val="none" w:sz="0" w:space="0" w:color="auto"/>
        <w:left w:val="none" w:sz="0" w:space="0" w:color="auto"/>
        <w:bottom w:val="none" w:sz="0" w:space="0" w:color="auto"/>
        <w:right w:val="none" w:sz="0" w:space="0" w:color="auto"/>
      </w:divBdr>
    </w:div>
    <w:div w:id="432214598">
      <w:bodyDiv w:val="1"/>
      <w:marLeft w:val="0"/>
      <w:marRight w:val="0"/>
      <w:marTop w:val="0"/>
      <w:marBottom w:val="0"/>
      <w:divBdr>
        <w:top w:val="none" w:sz="0" w:space="0" w:color="auto"/>
        <w:left w:val="none" w:sz="0" w:space="0" w:color="auto"/>
        <w:bottom w:val="none" w:sz="0" w:space="0" w:color="auto"/>
        <w:right w:val="none" w:sz="0" w:space="0" w:color="auto"/>
      </w:divBdr>
    </w:div>
    <w:div w:id="521480092">
      <w:bodyDiv w:val="1"/>
      <w:marLeft w:val="0"/>
      <w:marRight w:val="0"/>
      <w:marTop w:val="0"/>
      <w:marBottom w:val="0"/>
      <w:divBdr>
        <w:top w:val="none" w:sz="0" w:space="0" w:color="auto"/>
        <w:left w:val="none" w:sz="0" w:space="0" w:color="auto"/>
        <w:bottom w:val="none" w:sz="0" w:space="0" w:color="auto"/>
        <w:right w:val="none" w:sz="0" w:space="0" w:color="auto"/>
      </w:divBdr>
    </w:div>
    <w:div w:id="548152432">
      <w:bodyDiv w:val="1"/>
      <w:marLeft w:val="0"/>
      <w:marRight w:val="0"/>
      <w:marTop w:val="0"/>
      <w:marBottom w:val="0"/>
      <w:divBdr>
        <w:top w:val="none" w:sz="0" w:space="0" w:color="auto"/>
        <w:left w:val="none" w:sz="0" w:space="0" w:color="auto"/>
        <w:bottom w:val="none" w:sz="0" w:space="0" w:color="auto"/>
        <w:right w:val="none" w:sz="0" w:space="0" w:color="auto"/>
      </w:divBdr>
    </w:div>
    <w:div w:id="606542628">
      <w:bodyDiv w:val="1"/>
      <w:marLeft w:val="0"/>
      <w:marRight w:val="0"/>
      <w:marTop w:val="0"/>
      <w:marBottom w:val="0"/>
      <w:divBdr>
        <w:top w:val="none" w:sz="0" w:space="0" w:color="auto"/>
        <w:left w:val="none" w:sz="0" w:space="0" w:color="auto"/>
        <w:bottom w:val="none" w:sz="0" w:space="0" w:color="auto"/>
        <w:right w:val="none" w:sz="0" w:space="0" w:color="auto"/>
      </w:divBdr>
    </w:div>
    <w:div w:id="654796802">
      <w:bodyDiv w:val="1"/>
      <w:marLeft w:val="0"/>
      <w:marRight w:val="0"/>
      <w:marTop w:val="0"/>
      <w:marBottom w:val="0"/>
      <w:divBdr>
        <w:top w:val="none" w:sz="0" w:space="0" w:color="auto"/>
        <w:left w:val="none" w:sz="0" w:space="0" w:color="auto"/>
        <w:bottom w:val="none" w:sz="0" w:space="0" w:color="auto"/>
        <w:right w:val="none" w:sz="0" w:space="0" w:color="auto"/>
      </w:divBdr>
    </w:div>
    <w:div w:id="824202706">
      <w:bodyDiv w:val="1"/>
      <w:marLeft w:val="0"/>
      <w:marRight w:val="0"/>
      <w:marTop w:val="0"/>
      <w:marBottom w:val="0"/>
      <w:divBdr>
        <w:top w:val="none" w:sz="0" w:space="0" w:color="auto"/>
        <w:left w:val="none" w:sz="0" w:space="0" w:color="auto"/>
        <w:bottom w:val="none" w:sz="0" w:space="0" w:color="auto"/>
        <w:right w:val="none" w:sz="0" w:space="0" w:color="auto"/>
      </w:divBdr>
    </w:div>
    <w:div w:id="967512326">
      <w:bodyDiv w:val="1"/>
      <w:marLeft w:val="0"/>
      <w:marRight w:val="0"/>
      <w:marTop w:val="0"/>
      <w:marBottom w:val="0"/>
      <w:divBdr>
        <w:top w:val="none" w:sz="0" w:space="0" w:color="auto"/>
        <w:left w:val="none" w:sz="0" w:space="0" w:color="auto"/>
        <w:bottom w:val="none" w:sz="0" w:space="0" w:color="auto"/>
        <w:right w:val="none" w:sz="0" w:space="0" w:color="auto"/>
      </w:divBdr>
    </w:div>
    <w:div w:id="1016737119">
      <w:bodyDiv w:val="1"/>
      <w:marLeft w:val="0"/>
      <w:marRight w:val="0"/>
      <w:marTop w:val="0"/>
      <w:marBottom w:val="0"/>
      <w:divBdr>
        <w:top w:val="none" w:sz="0" w:space="0" w:color="auto"/>
        <w:left w:val="none" w:sz="0" w:space="0" w:color="auto"/>
        <w:bottom w:val="none" w:sz="0" w:space="0" w:color="auto"/>
        <w:right w:val="none" w:sz="0" w:space="0" w:color="auto"/>
      </w:divBdr>
    </w:div>
    <w:div w:id="1106576087">
      <w:bodyDiv w:val="1"/>
      <w:marLeft w:val="0"/>
      <w:marRight w:val="0"/>
      <w:marTop w:val="0"/>
      <w:marBottom w:val="0"/>
      <w:divBdr>
        <w:top w:val="none" w:sz="0" w:space="0" w:color="auto"/>
        <w:left w:val="none" w:sz="0" w:space="0" w:color="auto"/>
        <w:bottom w:val="none" w:sz="0" w:space="0" w:color="auto"/>
        <w:right w:val="none" w:sz="0" w:space="0" w:color="auto"/>
      </w:divBdr>
    </w:div>
    <w:div w:id="1137184834">
      <w:bodyDiv w:val="1"/>
      <w:marLeft w:val="0"/>
      <w:marRight w:val="0"/>
      <w:marTop w:val="0"/>
      <w:marBottom w:val="0"/>
      <w:divBdr>
        <w:top w:val="none" w:sz="0" w:space="0" w:color="auto"/>
        <w:left w:val="none" w:sz="0" w:space="0" w:color="auto"/>
        <w:bottom w:val="none" w:sz="0" w:space="0" w:color="auto"/>
        <w:right w:val="none" w:sz="0" w:space="0" w:color="auto"/>
      </w:divBdr>
    </w:div>
    <w:div w:id="1251963950">
      <w:bodyDiv w:val="1"/>
      <w:marLeft w:val="0"/>
      <w:marRight w:val="0"/>
      <w:marTop w:val="0"/>
      <w:marBottom w:val="0"/>
      <w:divBdr>
        <w:top w:val="none" w:sz="0" w:space="0" w:color="auto"/>
        <w:left w:val="none" w:sz="0" w:space="0" w:color="auto"/>
        <w:bottom w:val="none" w:sz="0" w:space="0" w:color="auto"/>
        <w:right w:val="none" w:sz="0" w:space="0" w:color="auto"/>
      </w:divBdr>
    </w:div>
    <w:div w:id="1432044054">
      <w:bodyDiv w:val="1"/>
      <w:marLeft w:val="0"/>
      <w:marRight w:val="0"/>
      <w:marTop w:val="0"/>
      <w:marBottom w:val="0"/>
      <w:divBdr>
        <w:top w:val="none" w:sz="0" w:space="0" w:color="auto"/>
        <w:left w:val="none" w:sz="0" w:space="0" w:color="auto"/>
        <w:bottom w:val="none" w:sz="0" w:space="0" w:color="auto"/>
        <w:right w:val="none" w:sz="0" w:space="0" w:color="auto"/>
      </w:divBdr>
    </w:div>
    <w:div w:id="1453015879">
      <w:bodyDiv w:val="1"/>
      <w:marLeft w:val="0"/>
      <w:marRight w:val="0"/>
      <w:marTop w:val="0"/>
      <w:marBottom w:val="0"/>
      <w:divBdr>
        <w:top w:val="none" w:sz="0" w:space="0" w:color="auto"/>
        <w:left w:val="none" w:sz="0" w:space="0" w:color="auto"/>
        <w:bottom w:val="none" w:sz="0" w:space="0" w:color="auto"/>
        <w:right w:val="none" w:sz="0" w:space="0" w:color="auto"/>
      </w:divBdr>
    </w:div>
    <w:div w:id="1487697180">
      <w:bodyDiv w:val="1"/>
      <w:marLeft w:val="0"/>
      <w:marRight w:val="0"/>
      <w:marTop w:val="0"/>
      <w:marBottom w:val="0"/>
      <w:divBdr>
        <w:top w:val="none" w:sz="0" w:space="0" w:color="auto"/>
        <w:left w:val="none" w:sz="0" w:space="0" w:color="auto"/>
        <w:bottom w:val="none" w:sz="0" w:space="0" w:color="auto"/>
        <w:right w:val="none" w:sz="0" w:space="0" w:color="auto"/>
      </w:divBdr>
    </w:div>
    <w:div w:id="1716007326">
      <w:bodyDiv w:val="1"/>
      <w:marLeft w:val="0"/>
      <w:marRight w:val="0"/>
      <w:marTop w:val="0"/>
      <w:marBottom w:val="0"/>
      <w:divBdr>
        <w:top w:val="none" w:sz="0" w:space="0" w:color="auto"/>
        <w:left w:val="none" w:sz="0" w:space="0" w:color="auto"/>
        <w:bottom w:val="none" w:sz="0" w:space="0" w:color="auto"/>
        <w:right w:val="none" w:sz="0" w:space="0" w:color="auto"/>
      </w:divBdr>
    </w:div>
    <w:div w:id="1718747413">
      <w:bodyDiv w:val="1"/>
      <w:marLeft w:val="0"/>
      <w:marRight w:val="0"/>
      <w:marTop w:val="0"/>
      <w:marBottom w:val="0"/>
      <w:divBdr>
        <w:top w:val="none" w:sz="0" w:space="0" w:color="auto"/>
        <w:left w:val="none" w:sz="0" w:space="0" w:color="auto"/>
        <w:bottom w:val="none" w:sz="0" w:space="0" w:color="auto"/>
        <w:right w:val="none" w:sz="0" w:space="0" w:color="auto"/>
      </w:divBdr>
    </w:div>
    <w:div w:id="1805537015">
      <w:bodyDiv w:val="1"/>
      <w:marLeft w:val="0"/>
      <w:marRight w:val="0"/>
      <w:marTop w:val="0"/>
      <w:marBottom w:val="0"/>
      <w:divBdr>
        <w:top w:val="none" w:sz="0" w:space="0" w:color="auto"/>
        <w:left w:val="none" w:sz="0" w:space="0" w:color="auto"/>
        <w:bottom w:val="none" w:sz="0" w:space="0" w:color="auto"/>
        <w:right w:val="none" w:sz="0" w:space="0" w:color="auto"/>
      </w:divBdr>
    </w:div>
    <w:div w:id="1868906978">
      <w:bodyDiv w:val="1"/>
      <w:marLeft w:val="0"/>
      <w:marRight w:val="0"/>
      <w:marTop w:val="0"/>
      <w:marBottom w:val="0"/>
      <w:divBdr>
        <w:top w:val="none" w:sz="0" w:space="0" w:color="auto"/>
        <w:left w:val="none" w:sz="0" w:space="0" w:color="auto"/>
        <w:bottom w:val="none" w:sz="0" w:space="0" w:color="auto"/>
        <w:right w:val="none" w:sz="0" w:space="0" w:color="auto"/>
      </w:divBdr>
    </w:div>
    <w:div w:id="1914075119">
      <w:bodyDiv w:val="1"/>
      <w:marLeft w:val="0"/>
      <w:marRight w:val="0"/>
      <w:marTop w:val="0"/>
      <w:marBottom w:val="0"/>
      <w:divBdr>
        <w:top w:val="none" w:sz="0" w:space="0" w:color="auto"/>
        <w:left w:val="none" w:sz="0" w:space="0" w:color="auto"/>
        <w:bottom w:val="none" w:sz="0" w:space="0" w:color="auto"/>
        <w:right w:val="none" w:sz="0" w:space="0" w:color="auto"/>
      </w:divBdr>
    </w:div>
    <w:div w:id="1916739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2DF5A-7E58-4B53-BC33-12A25E048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13</Pages>
  <Words>2886</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Research Project: 'How the management style affects the company culture ? Royal Mail'.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Svetla Karadzhova</cp:lastModifiedBy>
  <cp:revision>5</cp:revision>
  <dcterms:created xsi:type="dcterms:W3CDTF">2023-04-15T04:07:00Z</dcterms:created>
  <dcterms:modified xsi:type="dcterms:W3CDTF">2023-05-09T18:39:00Z</dcterms:modified>
</cp:coreProperties>
</file>