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FDCEE2C" w:rsidR="00986B43"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8A4C95">
              <w:rPr>
                <w:rFonts w:ascii="Times New Roman" w:hAnsi="Times New Roman" w:cs="Times New Roman"/>
                <w:b/>
                <w:color w:val="auto"/>
                <w:sz w:val="40"/>
                <w:szCs w:val="40"/>
              </w:rPr>
              <w:t>Learner’s name:</w:t>
            </w:r>
            <w:r w:rsidR="00247265" w:rsidRPr="008A4C95">
              <w:rPr>
                <w:rFonts w:ascii="Times New Roman" w:hAnsi="Times New Roman" w:cs="Times New Roman"/>
                <w:b/>
                <w:color w:val="auto"/>
                <w:sz w:val="40"/>
                <w:szCs w:val="40"/>
              </w:rPr>
              <w:t xml:space="preserve"> </w:t>
            </w:r>
            <w:r w:rsidR="00862026" w:rsidRPr="008A4C95">
              <w:rPr>
                <w:rFonts w:ascii="Times New Roman" w:hAnsi="Times New Roman" w:cs="Times New Roman"/>
                <w:b/>
                <w:color w:val="auto"/>
                <w:sz w:val="40"/>
                <w:szCs w:val="40"/>
              </w:rPr>
              <w:t>Samantha Qaissouni</w:t>
            </w:r>
          </w:p>
          <w:p w14:paraId="3D9D3A94" w14:textId="77777777" w:rsidR="00D23215" w:rsidRPr="008A4C95" w:rsidRDefault="00D23215" w:rsidP="005D3F07">
            <w:pPr>
              <w:overflowPunct/>
              <w:autoSpaceDE/>
              <w:autoSpaceDN/>
              <w:adjustRightInd/>
              <w:ind w:right="-957"/>
              <w:textAlignment w:val="auto"/>
              <w:rPr>
                <w:rFonts w:ascii="Times New Roman" w:hAnsi="Times New Roman" w:cs="Times New Roman"/>
                <w:b/>
                <w:color w:val="auto"/>
                <w:sz w:val="40"/>
                <w:szCs w:val="40"/>
              </w:rPr>
            </w:pPr>
          </w:p>
          <w:p w14:paraId="3A6EAAC7" w14:textId="1281FD40" w:rsidR="009C337F" w:rsidRPr="008A4C95"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8A4C95">
              <w:rPr>
                <w:rFonts w:ascii="Times New Roman" w:hAnsi="Times New Roman" w:cs="Times New Roman"/>
                <w:b/>
                <w:color w:val="auto"/>
                <w:sz w:val="40"/>
                <w:szCs w:val="40"/>
              </w:rPr>
              <w:t>Email address:</w:t>
            </w:r>
            <w:r w:rsidR="00862026" w:rsidRPr="008A4C95">
              <w:rPr>
                <w:sz w:val="40"/>
                <w:szCs w:val="40"/>
              </w:rPr>
              <w:t xml:space="preserve"> </w:t>
            </w:r>
            <w:hyperlink r:id="rId11" w:history="1">
              <w:r w:rsidR="00862026" w:rsidRPr="008A4C95">
                <w:rPr>
                  <w:rStyle w:val="Hyperlink"/>
                  <w:b/>
                  <w:bCs/>
                  <w:sz w:val="40"/>
                  <w:szCs w:val="40"/>
                </w:rPr>
                <w:t>2520976@student.uwtsd.ac.uk</w:t>
              </w:r>
            </w:hyperlink>
          </w:p>
          <w:p w14:paraId="22E38809" w14:textId="7DCDAE83" w:rsidR="00986B43" w:rsidRDefault="00862026" w:rsidP="005D3F07">
            <w:pPr>
              <w:overflowPunct/>
              <w:autoSpaceDE/>
              <w:autoSpaceDN/>
              <w:adjustRightInd/>
              <w:ind w:right="-957"/>
              <w:textAlignment w:val="auto"/>
              <w:rPr>
                <w:sz w:val="40"/>
                <w:szCs w:val="40"/>
              </w:rPr>
            </w:pPr>
            <w:hyperlink r:id="rId12" w:history="1">
              <w:r w:rsidRPr="008A4C95">
                <w:rPr>
                  <w:rStyle w:val="Hyperlink"/>
                  <w:sz w:val="40"/>
                  <w:szCs w:val="40"/>
                </w:rPr>
                <w:t>s.qaissouni@npt.gov.uk</w:t>
              </w:r>
            </w:hyperlink>
          </w:p>
          <w:p w14:paraId="657C71D9" w14:textId="77777777" w:rsidR="00D23215" w:rsidRPr="008A4C95" w:rsidRDefault="00D23215" w:rsidP="005D3F07">
            <w:pPr>
              <w:overflowPunct/>
              <w:autoSpaceDE/>
              <w:autoSpaceDN/>
              <w:adjustRightInd/>
              <w:ind w:right="-957"/>
              <w:textAlignment w:val="auto"/>
              <w:rPr>
                <w:rFonts w:ascii="Times New Roman" w:hAnsi="Times New Roman" w:cs="Times New Roman"/>
                <w:b/>
                <w:color w:val="auto"/>
                <w:sz w:val="40"/>
                <w:szCs w:val="40"/>
              </w:rPr>
            </w:pPr>
          </w:p>
          <w:p w14:paraId="0DE696B2" w14:textId="080A57B5" w:rsidR="00F927A1" w:rsidRPr="008A4C95"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8A4C95">
              <w:rPr>
                <w:rFonts w:ascii="Times New Roman" w:hAnsi="Times New Roman" w:cs="Times New Roman"/>
                <w:b/>
                <w:color w:val="auto"/>
                <w:sz w:val="40"/>
                <w:szCs w:val="40"/>
              </w:rPr>
              <w:t>Learner’s University Registration</w:t>
            </w:r>
            <w:r w:rsidR="00F927A1" w:rsidRPr="008A4C95">
              <w:rPr>
                <w:rFonts w:ascii="Times New Roman" w:hAnsi="Times New Roman" w:cs="Times New Roman"/>
                <w:b/>
                <w:color w:val="auto"/>
                <w:sz w:val="40"/>
                <w:szCs w:val="40"/>
              </w:rPr>
              <w:t xml:space="preserve"> Number:</w:t>
            </w:r>
            <w:r w:rsidR="008A4C95" w:rsidRPr="008A4C95">
              <w:rPr>
                <w:rFonts w:ascii="Times New Roman" w:hAnsi="Times New Roman" w:cs="Times New Roman"/>
                <w:b/>
                <w:color w:val="auto"/>
                <w:sz w:val="40"/>
                <w:szCs w:val="40"/>
              </w:rPr>
              <w:t xml:space="preserve"> </w:t>
            </w:r>
            <w:r w:rsidR="008A4C95" w:rsidRPr="008A4C95">
              <w:rPr>
                <w:b/>
                <w:bCs/>
                <w:sz w:val="40"/>
                <w:szCs w:val="40"/>
              </w:rPr>
              <w:t>2520976</w:t>
            </w:r>
          </w:p>
          <w:p w14:paraId="622FD17A" w14:textId="77777777" w:rsidR="0085230E" w:rsidRPr="008A4C95"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8A4C95">
              <w:rPr>
                <w:rFonts w:ascii="Times New Roman" w:hAnsi="Times New Roman" w:cs="Times New Roman"/>
                <w:b/>
                <w:color w:val="auto"/>
                <w:sz w:val="40"/>
                <w:szCs w:val="40"/>
              </w:rPr>
              <w:t xml:space="preserve">Cohort: </w:t>
            </w:r>
            <w:r w:rsidR="00512AB1" w:rsidRPr="008A4C95">
              <w:rPr>
                <w:rFonts w:ascii="Times New Roman" w:hAnsi="Times New Roman" w:cs="Times New Roman"/>
                <w:b/>
                <w:color w:val="auto"/>
                <w:sz w:val="40"/>
                <w:szCs w:val="40"/>
              </w:rPr>
              <w:t>21</w:t>
            </w:r>
            <w:r w:rsidR="00AE6231" w:rsidRPr="008A4C95">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4F4C0E5" w14:textId="77777777" w:rsidR="002705EF" w:rsidRPr="002E304B" w:rsidRDefault="002705EF" w:rsidP="002705EF">
      <w:pPr>
        <w:rPr>
          <w:sz w:val="24"/>
          <w:szCs w:val="24"/>
        </w:rPr>
      </w:pPr>
      <w:r w:rsidRPr="00255EC2">
        <w:rPr>
          <w:b/>
          <w:bCs/>
          <w:sz w:val="24"/>
          <w:szCs w:val="24"/>
        </w:rPr>
        <w:t>Adams, R., Dominelli, L. and Payne, M. (2009)</w:t>
      </w:r>
      <w:r w:rsidRPr="002E304B">
        <w:rPr>
          <w:sz w:val="24"/>
          <w:szCs w:val="24"/>
        </w:rPr>
        <w:t xml:space="preserve"> </w:t>
      </w:r>
      <w:r w:rsidRPr="002E304B">
        <w:rPr>
          <w:i/>
          <w:iCs/>
          <w:sz w:val="24"/>
          <w:szCs w:val="24"/>
        </w:rPr>
        <w:t>Critical practice in social work</w:t>
      </w:r>
      <w:r w:rsidRPr="002E304B">
        <w:rPr>
          <w:sz w:val="24"/>
          <w:szCs w:val="24"/>
        </w:rPr>
        <w:t>. 2nd edn. Basingstoke: Palgrave Macmillan.</w:t>
      </w:r>
    </w:p>
    <w:p w14:paraId="1C98F526" w14:textId="77777777" w:rsidR="002705EF" w:rsidRPr="002E304B" w:rsidRDefault="002705EF" w:rsidP="002705EF">
      <w:pPr>
        <w:spacing w:after="160" w:line="278" w:lineRule="auto"/>
        <w:rPr>
          <w:sz w:val="24"/>
          <w:szCs w:val="24"/>
        </w:rPr>
      </w:pPr>
      <w:r w:rsidRPr="002E304B">
        <w:rPr>
          <w:sz w:val="24"/>
          <w:szCs w:val="24"/>
        </w:rPr>
        <w:t>(Accessed 10/4/26)</w:t>
      </w:r>
    </w:p>
    <w:p w14:paraId="3301721F" w14:textId="77777777" w:rsidR="002705EF" w:rsidRPr="002E304B" w:rsidRDefault="002705EF" w:rsidP="002705EF">
      <w:pPr>
        <w:rPr>
          <w:sz w:val="24"/>
          <w:szCs w:val="24"/>
        </w:rPr>
      </w:pPr>
      <w:r w:rsidRPr="00255EC2">
        <w:rPr>
          <w:b/>
          <w:bCs/>
          <w:sz w:val="24"/>
          <w:szCs w:val="24"/>
        </w:rPr>
        <w:t>Alzheimer’s Society (2024)</w:t>
      </w:r>
      <w:r w:rsidRPr="002E304B">
        <w:rPr>
          <w:sz w:val="24"/>
          <w:szCs w:val="24"/>
        </w:rPr>
        <w:t xml:space="preserve"> </w:t>
      </w:r>
      <w:r w:rsidRPr="002E304B">
        <w:rPr>
          <w:i/>
          <w:iCs/>
          <w:sz w:val="24"/>
          <w:szCs w:val="24"/>
        </w:rPr>
        <w:t>Communicating with people with dementia</w:t>
      </w:r>
      <w:r w:rsidRPr="002E304B">
        <w:rPr>
          <w:sz w:val="24"/>
          <w:szCs w:val="24"/>
        </w:rPr>
        <w:t>. London: Alzheimer’s Society.</w:t>
      </w:r>
    </w:p>
    <w:p w14:paraId="5983D565" w14:textId="77777777" w:rsidR="002705EF" w:rsidRPr="002E304B" w:rsidRDefault="002705EF" w:rsidP="002705EF">
      <w:pPr>
        <w:spacing w:after="160" w:line="278" w:lineRule="auto"/>
        <w:rPr>
          <w:sz w:val="24"/>
          <w:szCs w:val="24"/>
        </w:rPr>
      </w:pPr>
      <w:r w:rsidRPr="002E304B">
        <w:rPr>
          <w:sz w:val="24"/>
          <w:szCs w:val="24"/>
        </w:rPr>
        <w:t>(Accessed 12/10/25)</w:t>
      </w:r>
    </w:p>
    <w:p w14:paraId="319E5E22" w14:textId="77777777" w:rsidR="002705EF" w:rsidRPr="00255EC2" w:rsidRDefault="002705EF" w:rsidP="002705EF">
      <w:pPr>
        <w:spacing w:after="160" w:line="278" w:lineRule="auto"/>
        <w:rPr>
          <w:b/>
          <w:bCs/>
          <w:sz w:val="24"/>
          <w:szCs w:val="24"/>
        </w:rPr>
      </w:pPr>
    </w:p>
    <w:p w14:paraId="238DFB0C" w14:textId="77777777" w:rsidR="002705EF" w:rsidRPr="002E304B" w:rsidRDefault="002705EF" w:rsidP="002705EF">
      <w:pPr>
        <w:rPr>
          <w:sz w:val="24"/>
          <w:szCs w:val="24"/>
        </w:rPr>
      </w:pPr>
      <w:r w:rsidRPr="00255EC2">
        <w:rPr>
          <w:b/>
          <w:bCs/>
          <w:sz w:val="24"/>
          <w:szCs w:val="24"/>
        </w:rPr>
        <w:t>Arnstein, S.R. (1969)</w:t>
      </w:r>
      <w:r w:rsidRPr="002E304B">
        <w:rPr>
          <w:sz w:val="24"/>
          <w:szCs w:val="24"/>
        </w:rPr>
        <w:t xml:space="preserve"> ‘A ladder of citizen participation’, </w:t>
      </w:r>
      <w:r w:rsidRPr="002E304B">
        <w:rPr>
          <w:i/>
          <w:iCs/>
          <w:sz w:val="24"/>
          <w:szCs w:val="24"/>
        </w:rPr>
        <w:t>Journal of the American Planning Association</w:t>
      </w:r>
      <w:r w:rsidRPr="002E304B">
        <w:rPr>
          <w:sz w:val="24"/>
          <w:szCs w:val="24"/>
        </w:rPr>
        <w:t>, 35(4), pp. 216–224.</w:t>
      </w:r>
    </w:p>
    <w:p w14:paraId="18E4B3C8" w14:textId="77777777" w:rsidR="002705EF" w:rsidRPr="002E304B" w:rsidRDefault="002705EF" w:rsidP="002705EF">
      <w:pPr>
        <w:spacing w:after="160" w:line="278" w:lineRule="auto"/>
        <w:rPr>
          <w:sz w:val="24"/>
          <w:szCs w:val="24"/>
        </w:rPr>
      </w:pPr>
      <w:r w:rsidRPr="002E304B">
        <w:rPr>
          <w:sz w:val="24"/>
          <w:szCs w:val="24"/>
        </w:rPr>
        <w:t>(Accessed 11/5/26)</w:t>
      </w:r>
    </w:p>
    <w:p w14:paraId="18D1D0E2" w14:textId="77777777" w:rsidR="002705EF" w:rsidRPr="002E304B" w:rsidRDefault="002705EF" w:rsidP="002705EF">
      <w:pPr>
        <w:spacing w:after="160" w:line="278" w:lineRule="auto"/>
        <w:rPr>
          <w:sz w:val="24"/>
          <w:szCs w:val="24"/>
        </w:rPr>
      </w:pPr>
    </w:p>
    <w:p w14:paraId="44471DAE" w14:textId="77777777" w:rsidR="002705EF" w:rsidRPr="002E304B" w:rsidRDefault="002705EF" w:rsidP="002705EF">
      <w:pPr>
        <w:rPr>
          <w:sz w:val="24"/>
          <w:szCs w:val="24"/>
        </w:rPr>
      </w:pPr>
      <w:r w:rsidRPr="00255EC2">
        <w:rPr>
          <w:b/>
          <w:bCs/>
          <w:sz w:val="24"/>
          <w:szCs w:val="24"/>
        </w:rPr>
        <w:t>BASW (2021)</w:t>
      </w:r>
      <w:r w:rsidRPr="002E304B">
        <w:rPr>
          <w:sz w:val="24"/>
          <w:szCs w:val="24"/>
        </w:rPr>
        <w:t xml:space="preserve"> </w:t>
      </w:r>
      <w:r w:rsidRPr="002E304B">
        <w:rPr>
          <w:i/>
          <w:iCs/>
          <w:sz w:val="24"/>
          <w:szCs w:val="24"/>
        </w:rPr>
        <w:t>Code of ethics for social work</w:t>
      </w:r>
      <w:r w:rsidRPr="002E304B">
        <w:rPr>
          <w:sz w:val="24"/>
          <w:szCs w:val="24"/>
        </w:rPr>
        <w:t xml:space="preserve">. Birmingham: British Association of Social Workers. Available at: </w:t>
      </w:r>
      <w:hyperlink r:id="rId13" w:history="1">
        <w:r w:rsidRPr="002E304B">
          <w:rPr>
            <w:rStyle w:val="Hyperlink"/>
            <w:sz w:val="24"/>
            <w:szCs w:val="24"/>
          </w:rPr>
          <w:t>https://www.basw.co.uk/system/files/resources/basw_code_of_ethics_-_2021.pdf</w:t>
        </w:r>
      </w:hyperlink>
    </w:p>
    <w:p w14:paraId="774A8329" w14:textId="77777777" w:rsidR="002705EF" w:rsidRPr="002E304B" w:rsidRDefault="002705EF" w:rsidP="002705EF">
      <w:pPr>
        <w:spacing w:after="160" w:line="278" w:lineRule="auto"/>
        <w:rPr>
          <w:sz w:val="24"/>
          <w:szCs w:val="24"/>
        </w:rPr>
      </w:pPr>
      <w:r w:rsidRPr="002E304B">
        <w:rPr>
          <w:sz w:val="24"/>
          <w:szCs w:val="24"/>
        </w:rPr>
        <w:t>(Accessed 24/11/25)</w:t>
      </w:r>
    </w:p>
    <w:p w14:paraId="0096ABC4" w14:textId="77777777" w:rsidR="002705EF" w:rsidRPr="002E304B" w:rsidRDefault="002705EF" w:rsidP="002705EF">
      <w:pPr>
        <w:spacing w:after="160" w:line="278" w:lineRule="auto"/>
        <w:rPr>
          <w:sz w:val="24"/>
          <w:szCs w:val="24"/>
        </w:rPr>
      </w:pPr>
    </w:p>
    <w:p w14:paraId="2F483906" w14:textId="77777777" w:rsidR="002705EF" w:rsidRPr="002E304B" w:rsidRDefault="002705EF" w:rsidP="002705EF">
      <w:pPr>
        <w:rPr>
          <w:sz w:val="24"/>
          <w:szCs w:val="24"/>
        </w:rPr>
      </w:pPr>
      <w:r w:rsidRPr="002A7DB8">
        <w:rPr>
          <w:b/>
          <w:bCs/>
          <w:sz w:val="24"/>
          <w:szCs w:val="24"/>
        </w:rPr>
        <w:t>Bowlby, J. and Parkes, C.M. (1970)</w:t>
      </w:r>
      <w:r w:rsidRPr="002E304B">
        <w:rPr>
          <w:sz w:val="24"/>
          <w:szCs w:val="24"/>
        </w:rPr>
        <w:t xml:space="preserve"> ‘Separation and loss within the family’, in Anthony, E.J. and Koupernik, C. (eds.) </w:t>
      </w:r>
      <w:r w:rsidRPr="002E304B">
        <w:rPr>
          <w:i/>
          <w:iCs/>
          <w:sz w:val="24"/>
          <w:szCs w:val="24"/>
        </w:rPr>
        <w:t>The child in his family</w:t>
      </w:r>
      <w:r w:rsidRPr="002E304B">
        <w:rPr>
          <w:sz w:val="24"/>
          <w:szCs w:val="24"/>
        </w:rPr>
        <w:t>. London: Wiley, pp. 197–216.</w:t>
      </w:r>
    </w:p>
    <w:p w14:paraId="00C06537" w14:textId="77777777" w:rsidR="002705EF" w:rsidRPr="002E304B" w:rsidRDefault="002705EF" w:rsidP="002705EF">
      <w:pPr>
        <w:spacing w:after="160" w:line="278" w:lineRule="auto"/>
        <w:rPr>
          <w:sz w:val="24"/>
          <w:szCs w:val="24"/>
        </w:rPr>
      </w:pPr>
      <w:r w:rsidRPr="002E304B">
        <w:rPr>
          <w:sz w:val="24"/>
          <w:szCs w:val="24"/>
        </w:rPr>
        <w:t>(Accessed 14/2/26)</w:t>
      </w:r>
    </w:p>
    <w:p w14:paraId="6FF79946" w14:textId="77777777" w:rsidR="002705EF" w:rsidRPr="002E304B" w:rsidRDefault="002705EF" w:rsidP="002705EF">
      <w:pPr>
        <w:spacing w:after="160" w:line="278" w:lineRule="auto"/>
        <w:rPr>
          <w:sz w:val="24"/>
          <w:szCs w:val="24"/>
        </w:rPr>
      </w:pPr>
    </w:p>
    <w:p w14:paraId="08C01406" w14:textId="77777777" w:rsidR="002705EF" w:rsidRPr="002E304B" w:rsidRDefault="002705EF" w:rsidP="002705EF">
      <w:pPr>
        <w:rPr>
          <w:sz w:val="24"/>
          <w:szCs w:val="24"/>
        </w:rPr>
      </w:pPr>
      <w:r w:rsidRPr="002A7DB8">
        <w:rPr>
          <w:b/>
          <w:bCs/>
          <w:sz w:val="24"/>
          <w:szCs w:val="24"/>
        </w:rPr>
        <w:t>Braye, S., Preston-Shoot, M. and Orr, D. (2015)</w:t>
      </w:r>
      <w:r w:rsidRPr="002E304B">
        <w:rPr>
          <w:sz w:val="24"/>
          <w:szCs w:val="24"/>
        </w:rPr>
        <w:t xml:space="preserve"> ‘Self neglect: Challenges for protection and empowerment’, </w:t>
      </w:r>
      <w:r w:rsidRPr="002E304B">
        <w:rPr>
          <w:i/>
          <w:iCs/>
          <w:sz w:val="24"/>
          <w:szCs w:val="24"/>
        </w:rPr>
        <w:t>Journal of Adult Protection</w:t>
      </w:r>
      <w:r w:rsidRPr="002E304B">
        <w:rPr>
          <w:sz w:val="24"/>
          <w:szCs w:val="24"/>
        </w:rPr>
        <w:t>, 17(2), pp. 67–79.</w:t>
      </w:r>
    </w:p>
    <w:p w14:paraId="4BCCDBB5" w14:textId="77777777" w:rsidR="002705EF" w:rsidRPr="002E304B" w:rsidRDefault="002705EF" w:rsidP="002705EF">
      <w:pPr>
        <w:spacing w:after="160" w:line="278" w:lineRule="auto"/>
        <w:rPr>
          <w:sz w:val="24"/>
          <w:szCs w:val="24"/>
        </w:rPr>
      </w:pPr>
      <w:r w:rsidRPr="002E304B">
        <w:rPr>
          <w:sz w:val="24"/>
          <w:szCs w:val="24"/>
        </w:rPr>
        <w:t>(Accessed  24/11/25)</w:t>
      </w:r>
    </w:p>
    <w:p w14:paraId="0D158B12" w14:textId="77777777" w:rsidR="002705EF" w:rsidRPr="002E304B" w:rsidRDefault="002705EF" w:rsidP="002705EF">
      <w:pPr>
        <w:spacing w:after="160" w:line="278" w:lineRule="auto"/>
        <w:rPr>
          <w:sz w:val="24"/>
          <w:szCs w:val="24"/>
        </w:rPr>
      </w:pPr>
    </w:p>
    <w:p w14:paraId="0E84DCA0" w14:textId="77777777" w:rsidR="002705EF" w:rsidRPr="002E304B" w:rsidRDefault="002705EF" w:rsidP="002705EF">
      <w:pPr>
        <w:rPr>
          <w:sz w:val="24"/>
          <w:szCs w:val="24"/>
        </w:rPr>
      </w:pPr>
      <w:r w:rsidRPr="002A7DB8">
        <w:rPr>
          <w:b/>
          <w:bCs/>
          <w:sz w:val="24"/>
          <w:szCs w:val="24"/>
        </w:rPr>
        <w:t>Brooker, D. and Latham, I. (2016)</w:t>
      </w:r>
      <w:r w:rsidRPr="002E304B">
        <w:rPr>
          <w:sz w:val="24"/>
          <w:szCs w:val="24"/>
        </w:rPr>
        <w:t xml:space="preserve"> </w:t>
      </w:r>
      <w:r w:rsidRPr="002E304B">
        <w:rPr>
          <w:i/>
          <w:iCs/>
          <w:sz w:val="24"/>
          <w:szCs w:val="24"/>
        </w:rPr>
        <w:t>Person-centred dementia care: Making services better</w:t>
      </w:r>
      <w:r w:rsidRPr="002E304B">
        <w:rPr>
          <w:sz w:val="24"/>
          <w:szCs w:val="24"/>
        </w:rPr>
        <w:t>. 2nd edn. London: Jessica Kingsley.</w:t>
      </w:r>
    </w:p>
    <w:p w14:paraId="1A10AA9D" w14:textId="77777777" w:rsidR="002705EF" w:rsidRPr="002E304B" w:rsidRDefault="002705EF" w:rsidP="002705EF">
      <w:pPr>
        <w:spacing w:after="160" w:line="278" w:lineRule="auto"/>
        <w:rPr>
          <w:sz w:val="24"/>
          <w:szCs w:val="24"/>
        </w:rPr>
      </w:pPr>
      <w:r w:rsidRPr="002E304B">
        <w:rPr>
          <w:sz w:val="24"/>
          <w:szCs w:val="24"/>
        </w:rPr>
        <w:t>(Accessed 27/12/25)</w:t>
      </w:r>
    </w:p>
    <w:p w14:paraId="0C6DFD43" w14:textId="77777777" w:rsidR="002705EF" w:rsidRPr="002E304B" w:rsidRDefault="002705EF" w:rsidP="002705EF">
      <w:pPr>
        <w:spacing w:after="160" w:line="278" w:lineRule="auto"/>
        <w:rPr>
          <w:sz w:val="24"/>
          <w:szCs w:val="24"/>
        </w:rPr>
      </w:pPr>
    </w:p>
    <w:p w14:paraId="7299BDF7" w14:textId="77777777" w:rsidR="002705EF" w:rsidRPr="002E304B" w:rsidRDefault="002705EF" w:rsidP="002705EF">
      <w:pPr>
        <w:rPr>
          <w:sz w:val="24"/>
          <w:szCs w:val="24"/>
        </w:rPr>
      </w:pPr>
      <w:r w:rsidRPr="002A7DB8">
        <w:rPr>
          <w:b/>
          <w:bCs/>
          <w:sz w:val="24"/>
          <w:szCs w:val="24"/>
        </w:rPr>
        <w:t>Carers UK (2023)</w:t>
      </w:r>
      <w:r w:rsidRPr="002E304B">
        <w:rPr>
          <w:sz w:val="24"/>
          <w:szCs w:val="24"/>
        </w:rPr>
        <w:t xml:space="preserve"> </w:t>
      </w:r>
      <w:r w:rsidRPr="002E304B">
        <w:rPr>
          <w:i/>
          <w:iCs/>
          <w:sz w:val="24"/>
          <w:szCs w:val="24"/>
        </w:rPr>
        <w:t>State of caring 2023</w:t>
      </w:r>
      <w:r w:rsidRPr="002E304B">
        <w:rPr>
          <w:sz w:val="24"/>
          <w:szCs w:val="24"/>
        </w:rPr>
        <w:t>. London: Carers UK.</w:t>
      </w:r>
    </w:p>
    <w:p w14:paraId="0F19A9A4" w14:textId="77777777" w:rsidR="002705EF" w:rsidRPr="002E304B" w:rsidRDefault="002705EF" w:rsidP="002705EF">
      <w:pPr>
        <w:spacing w:after="160" w:line="278" w:lineRule="auto"/>
        <w:rPr>
          <w:sz w:val="24"/>
          <w:szCs w:val="24"/>
        </w:rPr>
      </w:pPr>
      <w:r w:rsidRPr="002E304B">
        <w:rPr>
          <w:sz w:val="24"/>
          <w:szCs w:val="24"/>
        </w:rPr>
        <w:t>(Accessed 12/12/25)</w:t>
      </w:r>
    </w:p>
    <w:p w14:paraId="668DA442" w14:textId="77777777" w:rsidR="002705EF" w:rsidRPr="002E304B" w:rsidRDefault="002705EF" w:rsidP="002705EF">
      <w:pPr>
        <w:spacing w:after="160" w:line="278" w:lineRule="auto"/>
        <w:rPr>
          <w:sz w:val="24"/>
          <w:szCs w:val="24"/>
        </w:rPr>
      </w:pPr>
    </w:p>
    <w:p w14:paraId="62E37435" w14:textId="77777777" w:rsidR="002705EF" w:rsidRPr="002E304B" w:rsidRDefault="002705EF" w:rsidP="002705EF">
      <w:pPr>
        <w:rPr>
          <w:sz w:val="24"/>
          <w:szCs w:val="24"/>
        </w:rPr>
      </w:pPr>
      <w:r w:rsidRPr="002A7DB8">
        <w:rPr>
          <w:b/>
          <w:bCs/>
          <w:sz w:val="24"/>
          <w:szCs w:val="24"/>
        </w:rPr>
        <w:t>Children Act 1989.</w:t>
      </w:r>
      <w:r w:rsidRPr="002E304B">
        <w:rPr>
          <w:sz w:val="24"/>
          <w:szCs w:val="24"/>
        </w:rPr>
        <w:t xml:space="preserve"> London: HMSO.</w:t>
      </w:r>
    </w:p>
    <w:p w14:paraId="4AEDF53D" w14:textId="7D58B962" w:rsidR="002705EF" w:rsidRPr="002E304B" w:rsidRDefault="002705EF" w:rsidP="002705EF">
      <w:pPr>
        <w:spacing w:after="160" w:line="278" w:lineRule="auto"/>
        <w:rPr>
          <w:sz w:val="24"/>
          <w:szCs w:val="24"/>
        </w:rPr>
      </w:pPr>
      <w:r w:rsidRPr="002E304B">
        <w:rPr>
          <w:sz w:val="24"/>
          <w:szCs w:val="24"/>
        </w:rPr>
        <w:t>(Accessed 1</w:t>
      </w:r>
      <w:r w:rsidR="002A7DB8">
        <w:rPr>
          <w:sz w:val="24"/>
          <w:szCs w:val="24"/>
        </w:rPr>
        <w:t>7</w:t>
      </w:r>
      <w:r w:rsidRPr="002E304B">
        <w:rPr>
          <w:sz w:val="24"/>
          <w:szCs w:val="24"/>
        </w:rPr>
        <w:t>/</w:t>
      </w:r>
      <w:r w:rsidR="002A7DB8">
        <w:rPr>
          <w:sz w:val="24"/>
          <w:szCs w:val="24"/>
        </w:rPr>
        <w:t>0</w:t>
      </w:r>
      <w:r w:rsidRPr="002E304B">
        <w:rPr>
          <w:sz w:val="24"/>
          <w:szCs w:val="24"/>
        </w:rPr>
        <w:t>1/2</w:t>
      </w:r>
      <w:r w:rsidR="002A7DB8">
        <w:rPr>
          <w:sz w:val="24"/>
          <w:szCs w:val="24"/>
        </w:rPr>
        <w:t>6</w:t>
      </w:r>
      <w:r w:rsidRPr="002E304B">
        <w:rPr>
          <w:sz w:val="24"/>
          <w:szCs w:val="24"/>
        </w:rPr>
        <w:t>)</w:t>
      </w:r>
    </w:p>
    <w:p w14:paraId="25E5F2CA" w14:textId="77777777" w:rsidR="002705EF" w:rsidRPr="002E304B" w:rsidRDefault="002705EF" w:rsidP="002705EF">
      <w:pPr>
        <w:spacing w:after="160" w:line="278" w:lineRule="auto"/>
        <w:rPr>
          <w:sz w:val="24"/>
          <w:szCs w:val="24"/>
        </w:rPr>
      </w:pPr>
    </w:p>
    <w:p w14:paraId="019FE9C2" w14:textId="77777777" w:rsidR="002705EF" w:rsidRPr="002E304B" w:rsidRDefault="002705EF" w:rsidP="002705EF">
      <w:pPr>
        <w:rPr>
          <w:sz w:val="24"/>
          <w:szCs w:val="24"/>
        </w:rPr>
      </w:pPr>
      <w:r w:rsidRPr="002A7DB8">
        <w:rPr>
          <w:b/>
          <w:bCs/>
          <w:sz w:val="24"/>
          <w:szCs w:val="24"/>
        </w:rPr>
        <w:t>Children Act 2004</w:t>
      </w:r>
      <w:r w:rsidRPr="002E304B">
        <w:rPr>
          <w:sz w:val="24"/>
          <w:szCs w:val="24"/>
        </w:rPr>
        <w:t>. London: The Stationery Office.</w:t>
      </w:r>
    </w:p>
    <w:p w14:paraId="6ED757B1" w14:textId="77777777" w:rsidR="002705EF" w:rsidRPr="002E304B" w:rsidRDefault="002705EF" w:rsidP="002705EF">
      <w:pPr>
        <w:spacing w:after="160" w:line="278" w:lineRule="auto"/>
        <w:rPr>
          <w:sz w:val="24"/>
          <w:szCs w:val="24"/>
        </w:rPr>
      </w:pPr>
      <w:r w:rsidRPr="002E304B">
        <w:rPr>
          <w:sz w:val="24"/>
          <w:szCs w:val="24"/>
        </w:rPr>
        <w:t>(Accessed 17/01/26)</w:t>
      </w:r>
    </w:p>
    <w:p w14:paraId="564C258D" w14:textId="77777777" w:rsidR="002705EF" w:rsidRPr="002E304B" w:rsidRDefault="002705EF" w:rsidP="002705EF">
      <w:pPr>
        <w:spacing w:after="160" w:line="278" w:lineRule="auto"/>
        <w:rPr>
          <w:sz w:val="24"/>
          <w:szCs w:val="24"/>
        </w:rPr>
      </w:pPr>
    </w:p>
    <w:p w14:paraId="4249682A" w14:textId="77777777" w:rsidR="002705EF" w:rsidRPr="002E304B" w:rsidRDefault="002705EF" w:rsidP="002705EF">
      <w:pPr>
        <w:rPr>
          <w:sz w:val="24"/>
          <w:szCs w:val="24"/>
        </w:rPr>
      </w:pPr>
      <w:r w:rsidRPr="002A7DB8">
        <w:rPr>
          <w:b/>
          <w:bCs/>
          <w:sz w:val="24"/>
          <w:szCs w:val="24"/>
        </w:rPr>
        <w:t>Crenshaw, K. (1989)</w:t>
      </w:r>
      <w:r w:rsidRPr="002E304B">
        <w:rPr>
          <w:sz w:val="24"/>
          <w:szCs w:val="24"/>
        </w:rPr>
        <w:t xml:space="preserve"> ‘Demarginalizing the intersection of race and sex’, </w:t>
      </w:r>
      <w:r w:rsidRPr="002E304B">
        <w:rPr>
          <w:i/>
          <w:iCs/>
          <w:sz w:val="24"/>
          <w:szCs w:val="24"/>
        </w:rPr>
        <w:t>University of Chicago Legal Forum</w:t>
      </w:r>
      <w:r w:rsidRPr="002E304B">
        <w:rPr>
          <w:sz w:val="24"/>
          <w:szCs w:val="24"/>
        </w:rPr>
        <w:t>, 1, pp. 139–167.</w:t>
      </w:r>
    </w:p>
    <w:p w14:paraId="152DFA36" w14:textId="77777777" w:rsidR="002705EF" w:rsidRPr="002E304B" w:rsidRDefault="002705EF" w:rsidP="002705EF">
      <w:pPr>
        <w:spacing w:after="160" w:line="278" w:lineRule="auto"/>
        <w:rPr>
          <w:sz w:val="24"/>
          <w:szCs w:val="24"/>
        </w:rPr>
      </w:pPr>
      <w:r w:rsidRPr="002E304B">
        <w:rPr>
          <w:sz w:val="24"/>
          <w:szCs w:val="24"/>
        </w:rPr>
        <w:t>(Accessed 15/04/26)</w:t>
      </w:r>
    </w:p>
    <w:p w14:paraId="1FE4B320" w14:textId="77777777" w:rsidR="002705EF" w:rsidRPr="002E304B" w:rsidRDefault="002705EF" w:rsidP="002705EF">
      <w:pPr>
        <w:spacing w:after="160" w:line="278" w:lineRule="auto"/>
        <w:rPr>
          <w:sz w:val="24"/>
          <w:szCs w:val="24"/>
        </w:rPr>
      </w:pPr>
    </w:p>
    <w:p w14:paraId="23B88D5F" w14:textId="77777777" w:rsidR="002705EF" w:rsidRPr="002E304B" w:rsidRDefault="002705EF" w:rsidP="002705EF">
      <w:pPr>
        <w:rPr>
          <w:sz w:val="24"/>
          <w:szCs w:val="24"/>
        </w:rPr>
      </w:pPr>
      <w:r w:rsidRPr="00DC1511">
        <w:rPr>
          <w:b/>
          <w:bCs/>
          <w:sz w:val="24"/>
          <w:szCs w:val="24"/>
        </w:rPr>
        <w:t>Department of Health and Social Care (2018)</w:t>
      </w:r>
      <w:r w:rsidRPr="002E304B">
        <w:rPr>
          <w:sz w:val="24"/>
          <w:szCs w:val="24"/>
        </w:rPr>
        <w:t xml:space="preserve"> </w:t>
      </w:r>
      <w:r w:rsidRPr="002E304B">
        <w:rPr>
          <w:i/>
          <w:iCs/>
          <w:sz w:val="24"/>
          <w:szCs w:val="24"/>
        </w:rPr>
        <w:t>Care and support statutory guidance</w:t>
      </w:r>
      <w:r w:rsidRPr="002E304B">
        <w:rPr>
          <w:sz w:val="24"/>
          <w:szCs w:val="24"/>
        </w:rPr>
        <w:t>. London: DHSC.</w:t>
      </w:r>
    </w:p>
    <w:p w14:paraId="7A143892" w14:textId="77777777" w:rsidR="002705EF" w:rsidRPr="002E304B" w:rsidRDefault="002705EF" w:rsidP="002705EF">
      <w:pPr>
        <w:spacing w:after="160" w:line="278" w:lineRule="auto"/>
        <w:rPr>
          <w:sz w:val="24"/>
          <w:szCs w:val="24"/>
        </w:rPr>
      </w:pPr>
      <w:r w:rsidRPr="002E304B">
        <w:rPr>
          <w:sz w:val="24"/>
          <w:szCs w:val="24"/>
        </w:rPr>
        <w:t>(Accessed 15/06/26)</w:t>
      </w:r>
    </w:p>
    <w:p w14:paraId="74CB28AE" w14:textId="77777777" w:rsidR="002705EF" w:rsidRPr="002E304B" w:rsidRDefault="002705EF" w:rsidP="002705EF">
      <w:pPr>
        <w:spacing w:after="160" w:line="278" w:lineRule="auto"/>
        <w:rPr>
          <w:sz w:val="24"/>
          <w:szCs w:val="24"/>
        </w:rPr>
      </w:pPr>
    </w:p>
    <w:p w14:paraId="30E48DED" w14:textId="77777777" w:rsidR="002705EF" w:rsidRPr="002E304B" w:rsidRDefault="002705EF" w:rsidP="002705EF">
      <w:pPr>
        <w:rPr>
          <w:sz w:val="24"/>
          <w:szCs w:val="24"/>
        </w:rPr>
      </w:pPr>
      <w:r w:rsidRPr="00DC1511">
        <w:rPr>
          <w:b/>
          <w:bCs/>
          <w:sz w:val="24"/>
          <w:szCs w:val="24"/>
        </w:rPr>
        <w:t>Equality Act 2010.</w:t>
      </w:r>
      <w:r w:rsidRPr="002E304B">
        <w:rPr>
          <w:sz w:val="24"/>
          <w:szCs w:val="24"/>
        </w:rPr>
        <w:t xml:space="preserve"> London: The Stationery Office.</w:t>
      </w:r>
    </w:p>
    <w:p w14:paraId="4B259A88" w14:textId="77777777" w:rsidR="002705EF" w:rsidRPr="002E304B" w:rsidRDefault="002705EF" w:rsidP="002705EF">
      <w:pPr>
        <w:spacing w:after="160" w:line="278" w:lineRule="auto"/>
        <w:rPr>
          <w:sz w:val="24"/>
          <w:szCs w:val="24"/>
        </w:rPr>
      </w:pPr>
      <w:r w:rsidRPr="002E304B">
        <w:rPr>
          <w:sz w:val="24"/>
          <w:szCs w:val="24"/>
        </w:rPr>
        <w:t>(Accessed 25/05/26)</w:t>
      </w:r>
    </w:p>
    <w:p w14:paraId="7CA640A6" w14:textId="77777777" w:rsidR="002705EF" w:rsidRPr="002E304B" w:rsidRDefault="002705EF" w:rsidP="002705EF">
      <w:pPr>
        <w:spacing w:after="160" w:line="278" w:lineRule="auto"/>
        <w:rPr>
          <w:sz w:val="24"/>
          <w:szCs w:val="24"/>
        </w:rPr>
      </w:pPr>
    </w:p>
    <w:p w14:paraId="110B1A11" w14:textId="77777777" w:rsidR="002705EF" w:rsidRPr="002E304B" w:rsidRDefault="002705EF" w:rsidP="002705EF">
      <w:pPr>
        <w:rPr>
          <w:sz w:val="24"/>
          <w:szCs w:val="24"/>
        </w:rPr>
      </w:pPr>
      <w:r w:rsidRPr="00DC1511">
        <w:rPr>
          <w:b/>
          <w:bCs/>
          <w:sz w:val="24"/>
          <w:szCs w:val="24"/>
        </w:rPr>
        <w:t>Feil, N. (2003)</w:t>
      </w:r>
      <w:r w:rsidRPr="002E304B">
        <w:rPr>
          <w:sz w:val="24"/>
          <w:szCs w:val="24"/>
        </w:rPr>
        <w:t xml:space="preserve"> </w:t>
      </w:r>
      <w:r w:rsidRPr="002E304B">
        <w:rPr>
          <w:i/>
          <w:iCs/>
          <w:sz w:val="24"/>
          <w:szCs w:val="24"/>
        </w:rPr>
        <w:t>The validation breakthrough</w:t>
      </w:r>
      <w:r w:rsidRPr="002E304B">
        <w:rPr>
          <w:sz w:val="24"/>
          <w:szCs w:val="24"/>
        </w:rPr>
        <w:t>. 2nd edn. Baltimore: Health Professions Press.</w:t>
      </w:r>
    </w:p>
    <w:p w14:paraId="71F3B818" w14:textId="77777777" w:rsidR="002705EF" w:rsidRPr="002E304B" w:rsidRDefault="002705EF" w:rsidP="002705EF">
      <w:pPr>
        <w:spacing w:after="160" w:line="278" w:lineRule="auto"/>
        <w:rPr>
          <w:sz w:val="24"/>
          <w:szCs w:val="24"/>
        </w:rPr>
      </w:pPr>
      <w:r w:rsidRPr="002E304B">
        <w:rPr>
          <w:sz w:val="24"/>
          <w:szCs w:val="24"/>
        </w:rPr>
        <w:t>(Accessed 14/03/26 )</w:t>
      </w:r>
    </w:p>
    <w:p w14:paraId="2DEA5A38" w14:textId="77777777" w:rsidR="002705EF" w:rsidRPr="002E304B" w:rsidRDefault="002705EF" w:rsidP="002705EF">
      <w:pPr>
        <w:spacing w:after="160" w:line="278" w:lineRule="auto"/>
        <w:rPr>
          <w:sz w:val="24"/>
          <w:szCs w:val="24"/>
        </w:rPr>
      </w:pPr>
    </w:p>
    <w:p w14:paraId="1293E698" w14:textId="77777777" w:rsidR="002705EF" w:rsidRPr="002E304B" w:rsidRDefault="002705EF" w:rsidP="002705EF">
      <w:pPr>
        <w:rPr>
          <w:sz w:val="24"/>
          <w:szCs w:val="24"/>
        </w:rPr>
      </w:pPr>
      <w:r w:rsidRPr="00DC1511">
        <w:rPr>
          <w:b/>
          <w:bCs/>
          <w:sz w:val="24"/>
          <w:szCs w:val="24"/>
        </w:rPr>
        <w:t>General Data Protection Regulation (EU)</w:t>
      </w:r>
      <w:r w:rsidRPr="002E304B">
        <w:rPr>
          <w:sz w:val="24"/>
          <w:szCs w:val="24"/>
        </w:rPr>
        <w:t xml:space="preserve"> 2016/679 and Data Protection Act 2018.</w:t>
      </w:r>
    </w:p>
    <w:p w14:paraId="4F021D4D" w14:textId="77777777" w:rsidR="002705EF" w:rsidRPr="002E304B" w:rsidRDefault="002705EF" w:rsidP="002705EF">
      <w:pPr>
        <w:spacing w:after="160" w:line="278" w:lineRule="auto"/>
        <w:rPr>
          <w:sz w:val="24"/>
          <w:szCs w:val="24"/>
        </w:rPr>
      </w:pPr>
      <w:r w:rsidRPr="002E304B">
        <w:rPr>
          <w:sz w:val="24"/>
          <w:szCs w:val="24"/>
        </w:rPr>
        <w:t>(Accessed 19/06/26)</w:t>
      </w:r>
    </w:p>
    <w:p w14:paraId="1F2AE2C6" w14:textId="77777777" w:rsidR="002705EF" w:rsidRPr="002E304B" w:rsidRDefault="002705EF" w:rsidP="002705EF">
      <w:pPr>
        <w:spacing w:after="160" w:line="278" w:lineRule="auto"/>
        <w:rPr>
          <w:sz w:val="24"/>
          <w:szCs w:val="24"/>
        </w:rPr>
      </w:pPr>
    </w:p>
    <w:p w14:paraId="4B4A8A90" w14:textId="77777777" w:rsidR="002705EF" w:rsidRPr="002E304B" w:rsidRDefault="002705EF" w:rsidP="002705EF">
      <w:pPr>
        <w:rPr>
          <w:sz w:val="24"/>
          <w:szCs w:val="24"/>
        </w:rPr>
      </w:pPr>
      <w:r w:rsidRPr="00DC1511">
        <w:rPr>
          <w:b/>
          <w:bCs/>
          <w:sz w:val="24"/>
          <w:szCs w:val="24"/>
        </w:rPr>
        <w:t>Grant, L. and Kinman, G. (2014</w:t>
      </w:r>
      <w:r w:rsidRPr="002E304B">
        <w:rPr>
          <w:sz w:val="24"/>
          <w:szCs w:val="24"/>
        </w:rPr>
        <w:t xml:space="preserve">) </w:t>
      </w:r>
      <w:r w:rsidRPr="002E304B">
        <w:rPr>
          <w:i/>
          <w:iCs/>
          <w:sz w:val="24"/>
          <w:szCs w:val="24"/>
        </w:rPr>
        <w:t>Developing resilience for social work practice</w:t>
      </w:r>
      <w:r w:rsidRPr="002E304B">
        <w:rPr>
          <w:sz w:val="24"/>
          <w:szCs w:val="24"/>
        </w:rPr>
        <w:t>. London: Palgrave Macmillan.</w:t>
      </w:r>
    </w:p>
    <w:p w14:paraId="05B29ED7" w14:textId="77777777" w:rsidR="002705EF" w:rsidRPr="002E304B" w:rsidRDefault="002705EF" w:rsidP="002705EF">
      <w:pPr>
        <w:spacing w:after="160" w:line="278" w:lineRule="auto"/>
        <w:rPr>
          <w:sz w:val="24"/>
          <w:szCs w:val="24"/>
        </w:rPr>
      </w:pPr>
      <w:r w:rsidRPr="002E304B">
        <w:rPr>
          <w:sz w:val="24"/>
          <w:szCs w:val="24"/>
        </w:rPr>
        <w:t>(Accessed 27/02/26)</w:t>
      </w:r>
    </w:p>
    <w:p w14:paraId="3084607E" w14:textId="77777777" w:rsidR="002705EF" w:rsidRPr="002E304B" w:rsidRDefault="002705EF" w:rsidP="002705EF">
      <w:pPr>
        <w:spacing w:after="160" w:line="278" w:lineRule="auto"/>
        <w:rPr>
          <w:sz w:val="24"/>
          <w:szCs w:val="24"/>
        </w:rPr>
      </w:pPr>
    </w:p>
    <w:p w14:paraId="61769910" w14:textId="77777777" w:rsidR="002705EF" w:rsidRPr="002E304B" w:rsidRDefault="002705EF" w:rsidP="002705EF">
      <w:pPr>
        <w:rPr>
          <w:sz w:val="24"/>
          <w:szCs w:val="24"/>
        </w:rPr>
      </w:pPr>
      <w:r w:rsidRPr="00DC1511">
        <w:rPr>
          <w:b/>
          <w:bCs/>
          <w:sz w:val="24"/>
          <w:szCs w:val="24"/>
        </w:rPr>
        <w:t>Housing Act 2004</w:t>
      </w:r>
      <w:r w:rsidRPr="002E304B">
        <w:rPr>
          <w:sz w:val="24"/>
          <w:szCs w:val="24"/>
        </w:rPr>
        <w:t>. London: The Stationery Office.</w:t>
      </w:r>
    </w:p>
    <w:p w14:paraId="1DDAEC1B" w14:textId="77777777" w:rsidR="002705EF" w:rsidRPr="002E304B" w:rsidRDefault="002705EF" w:rsidP="002705EF">
      <w:pPr>
        <w:spacing w:after="160" w:line="278" w:lineRule="auto"/>
        <w:rPr>
          <w:sz w:val="24"/>
          <w:szCs w:val="24"/>
        </w:rPr>
      </w:pPr>
      <w:r w:rsidRPr="002E304B">
        <w:rPr>
          <w:sz w:val="24"/>
          <w:szCs w:val="24"/>
        </w:rPr>
        <w:t>(Accessed 25/04/26)</w:t>
      </w:r>
    </w:p>
    <w:p w14:paraId="72A093DC" w14:textId="77777777" w:rsidR="002705EF" w:rsidRPr="002E304B" w:rsidRDefault="002705EF" w:rsidP="002705EF">
      <w:pPr>
        <w:spacing w:after="160" w:line="278" w:lineRule="auto"/>
        <w:rPr>
          <w:sz w:val="24"/>
          <w:szCs w:val="24"/>
        </w:rPr>
      </w:pPr>
    </w:p>
    <w:p w14:paraId="155546C7" w14:textId="77777777" w:rsidR="002705EF" w:rsidRPr="002E304B" w:rsidRDefault="002705EF" w:rsidP="002705EF">
      <w:pPr>
        <w:rPr>
          <w:sz w:val="24"/>
          <w:szCs w:val="24"/>
        </w:rPr>
      </w:pPr>
      <w:r w:rsidRPr="00DC1511">
        <w:rPr>
          <w:b/>
          <w:bCs/>
          <w:sz w:val="24"/>
          <w:szCs w:val="24"/>
        </w:rPr>
        <w:t>Human Rights Act 1998</w:t>
      </w:r>
      <w:r w:rsidRPr="002E304B">
        <w:rPr>
          <w:sz w:val="24"/>
          <w:szCs w:val="24"/>
        </w:rPr>
        <w:t>. London: The Stationery Office.</w:t>
      </w:r>
    </w:p>
    <w:p w14:paraId="0388EA7B" w14:textId="77777777" w:rsidR="002705EF" w:rsidRPr="002E304B" w:rsidRDefault="002705EF" w:rsidP="002705EF">
      <w:pPr>
        <w:spacing w:after="160" w:line="278" w:lineRule="auto"/>
        <w:rPr>
          <w:sz w:val="24"/>
          <w:szCs w:val="24"/>
        </w:rPr>
      </w:pPr>
      <w:r w:rsidRPr="002E304B">
        <w:rPr>
          <w:sz w:val="24"/>
          <w:szCs w:val="24"/>
        </w:rPr>
        <w:lastRenderedPageBreak/>
        <w:t>(Accessed 24/06/26)</w:t>
      </w:r>
    </w:p>
    <w:p w14:paraId="36982E47" w14:textId="77777777" w:rsidR="002705EF" w:rsidRPr="002E304B" w:rsidRDefault="002705EF" w:rsidP="002705EF">
      <w:pPr>
        <w:spacing w:after="160" w:line="278" w:lineRule="auto"/>
        <w:rPr>
          <w:sz w:val="24"/>
          <w:szCs w:val="24"/>
        </w:rPr>
      </w:pPr>
    </w:p>
    <w:p w14:paraId="0734191C" w14:textId="77777777" w:rsidR="002705EF" w:rsidRPr="002E304B" w:rsidRDefault="002705EF" w:rsidP="002705EF">
      <w:pPr>
        <w:rPr>
          <w:sz w:val="24"/>
          <w:szCs w:val="24"/>
        </w:rPr>
      </w:pPr>
      <w:r w:rsidRPr="00392A1C">
        <w:rPr>
          <w:b/>
          <w:bCs/>
          <w:sz w:val="24"/>
          <w:szCs w:val="24"/>
        </w:rPr>
        <w:t>Jasper, M. (2013)</w:t>
      </w:r>
      <w:r w:rsidRPr="002E304B">
        <w:rPr>
          <w:sz w:val="24"/>
          <w:szCs w:val="24"/>
        </w:rPr>
        <w:t xml:space="preserve"> </w:t>
      </w:r>
      <w:r w:rsidRPr="002E304B">
        <w:rPr>
          <w:i/>
          <w:iCs/>
          <w:sz w:val="24"/>
          <w:szCs w:val="24"/>
        </w:rPr>
        <w:t>Beginning reflective practice</w:t>
      </w:r>
      <w:r w:rsidRPr="002E304B">
        <w:rPr>
          <w:sz w:val="24"/>
          <w:szCs w:val="24"/>
        </w:rPr>
        <w:t>. 2nd edn. Andover: Cengage Learning.</w:t>
      </w:r>
    </w:p>
    <w:p w14:paraId="74B40D4D" w14:textId="77777777" w:rsidR="002705EF" w:rsidRPr="002E304B" w:rsidRDefault="002705EF" w:rsidP="002705EF">
      <w:pPr>
        <w:spacing w:after="160" w:line="278" w:lineRule="auto"/>
        <w:rPr>
          <w:sz w:val="24"/>
          <w:szCs w:val="24"/>
        </w:rPr>
      </w:pPr>
      <w:r w:rsidRPr="002E304B">
        <w:rPr>
          <w:sz w:val="24"/>
          <w:szCs w:val="24"/>
        </w:rPr>
        <w:t>(Accessed 19/07/26)</w:t>
      </w:r>
    </w:p>
    <w:p w14:paraId="3A6F43C6" w14:textId="77777777" w:rsidR="002705EF" w:rsidRPr="002E304B" w:rsidRDefault="002705EF" w:rsidP="002705EF">
      <w:pPr>
        <w:spacing w:after="160" w:line="278" w:lineRule="auto"/>
        <w:rPr>
          <w:sz w:val="24"/>
          <w:szCs w:val="24"/>
        </w:rPr>
      </w:pPr>
    </w:p>
    <w:p w14:paraId="5987E60F" w14:textId="77777777" w:rsidR="002705EF" w:rsidRPr="002E304B" w:rsidRDefault="002705EF" w:rsidP="002705EF">
      <w:pPr>
        <w:rPr>
          <w:sz w:val="24"/>
          <w:szCs w:val="24"/>
        </w:rPr>
      </w:pPr>
      <w:r w:rsidRPr="00392A1C">
        <w:rPr>
          <w:b/>
          <w:bCs/>
          <w:sz w:val="24"/>
          <w:szCs w:val="24"/>
        </w:rPr>
        <w:t>Kershall, C. and Pritchard, T. (2007)</w:t>
      </w:r>
      <w:r w:rsidRPr="002E304B">
        <w:rPr>
          <w:sz w:val="24"/>
          <w:szCs w:val="24"/>
        </w:rPr>
        <w:t xml:space="preserve"> ‘Good practice and ethical decision making in safeguarding adults’, </w:t>
      </w:r>
      <w:r w:rsidRPr="002E304B">
        <w:rPr>
          <w:i/>
          <w:iCs/>
          <w:sz w:val="24"/>
          <w:szCs w:val="24"/>
        </w:rPr>
        <w:t>Journal of Adult Protection</w:t>
      </w:r>
      <w:r w:rsidRPr="002E304B">
        <w:rPr>
          <w:sz w:val="24"/>
          <w:szCs w:val="24"/>
        </w:rPr>
        <w:t>, 9(4), pp. 44–53.</w:t>
      </w:r>
    </w:p>
    <w:p w14:paraId="4D91B334" w14:textId="77777777" w:rsidR="002705EF" w:rsidRPr="002E304B" w:rsidRDefault="002705EF" w:rsidP="002705EF">
      <w:pPr>
        <w:spacing w:after="160" w:line="278" w:lineRule="auto"/>
        <w:rPr>
          <w:sz w:val="24"/>
          <w:szCs w:val="24"/>
        </w:rPr>
      </w:pPr>
      <w:r w:rsidRPr="002E304B">
        <w:rPr>
          <w:sz w:val="24"/>
          <w:szCs w:val="24"/>
        </w:rPr>
        <w:t>(Accessed 23/03/26)</w:t>
      </w:r>
    </w:p>
    <w:p w14:paraId="69949EFD" w14:textId="77777777" w:rsidR="002705EF" w:rsidRPr="002E304B" w:rsidRDefault="002705EF" w:rsidP="002705EF">
      <w:pPr>
        <w:spacing w:after="160" w:line="278" w:lineRule="auto"/>
        <w:rPr>
          <w:sz w:val="24"/>
          <w:szCs w:val="24"/>
        </w:rPr>
      </w:pPr>
    </w:p>
    <w:p w14:paraId="05A44C98" w14:textId="77777777" w:rsidR="002705EF" w:rsidRPr="002E304B" w:rsidRDefault="002705EF" w:rsidP="002705EF">
      <w:pPr>
        <w:rPr>
          <w:sz w:val="24"/>
          <w:szCs w:val="24"/>
        </w:rPr>
      </w:pPr>
      <w:r w:rsidRPr="00392A1C">
        <w:rPr>
          <w:b/>
          <w:bCs/>
          <w:sz w:val="24"/>
          <w:szCs w:val="24"/>
        </w:rPr>
        <w:t>Kitwood, T. (1997)</w:t>
      </w:r>
      <w:r w:rsidRPr="002E304B">
        <w:rPr>
          <w:sz w:val="24"/>
          <w:szCs w:val="24"/>
        </w:rPr>
        <w:t xml:space="preserve"> </w:t>
      </w:r>
      <w:r w:rsidRPr="002E304B">
        <w:rPr>
          <w:i/>
          <w:iCs/>
          <w:sz w:val="24"/>
          <w:szCs w:val="24"/>
        </w:rPr>
        <w:t>Dementia reconsidered: The person comes first</w:t>
      </w:r>
      <w:r w:rsidRPr="002E304B">
        <w:rPr>
          <w:sz w:val="24"/>
          <w:szCs w:val="24"/>
        </w:rPr>
        <w:t>. Buckingham: Open University Press.</w:t>
      </w:r>
    </w:p>
    <w:p w14:paraId="0B1B204A" w14:textId="77777777" w:rsidR="002705EF" w:rsidRPr="002E304B" w:rsidRDefault="002705EF" w:rsidP="002705EF">
      <w:pPr>
        <w:spacing w:after="160" w:line="278" w:lineRule="auto"/>
        <w:rPr>
          <w:sz w:val="24"/>
          <w:szCs w:val="24"/>
        </w:rPr>
      </w:pPr>
      <w:r w:rsidRPr="002E304B">
        <w:rPr>
          <w:sz w:val="24"/>
          <w:szCs w:val="24"/>
        </w:rPr>
        <w:t>(Accessed 17/10/25)</w:t>
      </w:r>
    </w:p>
    <w:p w14:paraId="2AB26BC9" w14:textId="77777777" w:rsidR="002705EF" w:rsidRPr="002E304B" w:rsidRDefault="002705EF" w:rsidP="002705EF">
      <w:pPr>
        <w:spacing w:after="160" w:line="278" w:lineRule="auto"/>
        <w:rPr>
          <w:sz w:val="24"/>
          <w:szCs w:val="24"/>
        </w:rPr>
      </w:pPr>
    </w:p>
    <w:p w14:paraId="19DDBAA4" w14:textId="77777777" w:rsidR="002705EF" w:rsidRPr="002E304B" w:rsidRDefault="002705EF" w:rsidP="002705EF">
      <w:pPr>
        <w:rPr>
          <w:sz w:val="24"/>
          <w:szCs w:val="24"/>
        </w:rPr>
      </w:pPr>
      <w:r w:rsidRPr="00392A1C">
        <w:rPr>
          <w:b/>
          <w:bCs/>
          <w:sz w:val="24"/>
          <w:szCs w:val="24"/>
        </w:rPr>
        <w:t>Mental Capacity Act 2005</w:t>
      </w:r>
      <w:r w:rsidRPr="002E304B">
        <w:rPr>
          <w:sz w:val="24"/>
          <w:szCs w:val="24"/>
        </w:rPr>
        <w:t>. London: HMSO.</w:t>
      </w:r>
    </w:p>
    <w:p w14:paraId="6A4DD707" w14:textId="77777777" w:rsidR="002705EF" w:rsidRPr="002E304B" w:rsidRDefault="002705EF" w:rsidP="002705EF">
      <w:pPr>
        <w:spacing w:after="160" w:line="278" w:lineRule="auto"/>
        <w:rPr>
          <w:sz w:val="24"/>
          <w:szCs w:val="24"/>
        </w:rPr>
      </w:pPr>
      <w:r w:rsidRPr="002E304B">
        <w:rPr>
          <w:sz w:val="24"/>
          <w:szCs w:val="24"/>
        </w:rPr>
        <w:t>(Accessed 18/03/26)</w:t>
      </w:r>
    </w:p>
    <w:p w14:paraId="473F2340" w14:textId="77777777" w:rsidR="002705EF" w:rsidRPr="002E304B" w:rsidRDefault="002705EF" w:rsidP="002705EF">
      <w:pPr>
        <w:spacing w:after="160" w:line="278" w:lineRule="auto"/>
        <w:rPr>
          <w:sz w:val="24"/>
          <w:szCs w:val="24"/>
        </w:rPr>
      </w:pPr>
    </w:p>
    <w:p w14:paraId="5C3823D1" w14:textId="77777777" w:rsidR="002705EF" w:rsidRPr="002E304B" w:rsidRDefault="002705EF" w:rsidP="002705EF">
      <w:pPr>
        <w:rPr>
          <w:sz w:val="24"/>
          <w:szCs w:val="24"/>
        </w:rPr>
      </w:pPr>
      <w:r w:rsidRPr="00392A1C">
        <w:rPr>
          <w:b/>
          <w:bCs/>
          <w:sz w:val="24"/>
          <w:szCs w:val="24"/>
        </w:rPr>
        <w:t>Mental Health Act 1983</w:t>
      </w:r>
      <w:r w:rsidRPr="002E304B">
        <w:rPr>
          <w:sz w:val="24"/>
          <w:szCs w:val="24"/>
        </w:rPr>
        <w:t>. London: HMSO.</w:t>
      </w:r>
    </w:p>
    <w:p w14:paraId="70C2F365" w14:textId="77777777" w:rsidR="002705EF" w:rsidRPr="002E304B" w:rsidRDefault="002705EF" w:rsidP="002705EF">
      <w:pPr>
        <w:spacing w:after="160" w:line="278" w:lineRule="auto"/>
        <w:rPr>
          <w:sz w:val="24"/>
          <w:szCs w:val="24"/>
        </w:rPr>
      </w:pPr>
      <w:r w:rsidRPr="002E304B">
        <w:rPr>
          <w:sz w:val="24"/>
          <w:szCs w:val="24"/>
        </w:rPr>
        <w:t>(Accessed 18/03/26)</w:t>
      </w:r>
    </w:p>
    <w:p w14:paraId="02006E2B" w14:textId="77777777" w:rsidR="002705EF" w:rsidRPr="002E304B" w:rsidRDefault="002705EF" w:rsidP="002705EF">
      <w:pPr>
        <w:spacing w:after="160" w:line="278" w:lineRule="auto"/>
        <w:rPr>
          <w:sz w:val="24"/>
          <w:szCs w:val="24"/>
        </w:rPr>
      </w:pPr>
    </w:p>
    <w:p w14:paraId="658F207D" w14:textId="77777777" w:rsidR="002705EF" w:rsidRPr="002E304B" w:rsidRDefault="002705EF" w:rsidP="002705EF">
      <w:pPr>
        <w:rPr>
          <w:sz w:val="24"/>
          <w:szCs w:val="24"/>
        </w:rPr>
      </w:pPr>
      <w:r w:rsidRPr="00392A1C">
        <w:rPr>
          <w:b/>
          <w:bCs/>
          <w:sz w:val="24"/>
          <w:szCs w:val="24"/>
        </w:rPr>
        <w:t>Miller, W.R. and Rollnick, S. (2013</w:t>
      </w:r>
      <w:r w:rsidRPr="002E304B">
        <w:rPr>
          <w:sz w:val="24"/>
          <w:szCs w:val="24"/>
        </w:rPr>
        <w:t xml:space="preserve">) </w:t>
      </w:r>
      <w:r w:rsidRPr="002E304B">
        <w:rPr>
          <w:i/>
          <w:iCs/>
          <w:sz w:val="24"/>
          <w:szCs w:val="24"/>
        </w:rPr>
        <w:t>Motivational interviewing: Helping people change</w:t>
      </w:r>
      <w:r w:rsidRPr="002E304B">
        <w:rPr>
          <w:sz w:val="24"/>
          <w:szCs w:val="24"/>
        </w:rPr>
        <w:t>. 3rd edn. New York: Guilford Press.</w:t>
      </w:r>
    </w:p>
    <w:p w14:paraId="3EDE5672" w14:textId="77777777" w:rsidR="002705EF" w:rsidRPr="002E304B" w:rsidRDefault="002705EF" w:rsidP="002705EF">
      <w:pPr>
        <w:spacing w:after="160" w:line="278" w:lineRule="auto"/>
        <w:rPr>
          <w:sz w:val="24"/>
          <w:szCs w:val="24"/>
        </w:rPr>
      </w:pPr>
      <w:r w:rsidRPr="002E304B">
        <w:rPr>
          <w:sz w:val="24"/>
          <w:szCs w:val="24"/>
        </w:rPr>
        <w:t>(Accessed 17/04/26)</w:t>
      </w:r>
    </w:p>
    <w:p w14:paraId="72A727A1" w14:textId="77777777" w:rsidR="002705EF" w:rsidRPr="002E304B" w:rsidRDefault="002705EF" w:rsidP="002705EF">
      <w:pPr>
        <w:spacing w:after="160" w:line="278" w:lineRule="auto"/>
        <w:rPr>
          <w:sz w:val="24"/>
          <w:szCs w:val="24"/>
        </w:rPr>
      </w:pPr>
    </w:p>
    <w:p w14:paraId="11A851FD" w14:textId="77777777" w:rsidR="002705EF" w:rsidRPr="002E304B" w:rsidRDefault="002705EF" w:rsidP="002705EF">
      <w:pPr>
        <w:rPr>
          <w:sz w:val="24"/>
          <w:szCs w:val="24"/>
        </w:rPr>
      </w:pPr>
      <w:r w:rsidRPr="00392A1C">
        <w:rPr>
          <w:b/>
          <w:bCs/>
          <w:sz w:val="24"/>
          <w:szCs w:val="24"/>
        </w:rPr>
        <w:t>NICE (2022)</w:t>
      </w:r>
      <w:r w:rsidRPr="002E304B">
        <w:rPr>
          <w:sz w:val="24"/>
          <w:szCs w:val="24"/>
        </w:rPr>
        <w:t xml:space="preserve"> </w:t>
      </w:r>
      <w:r w:rsidRPr="002E304B">
        <w:rPr>
          <w:i/>
          <w:iCs/>
          <w:sz w:val="24"/>
          <w:szCs w:val="24"/>
        </w:rPr>
        <w:t>Dementia: Assessment, management and support (NG97)</w:t>
      </w:r>
      <w:r w:rsidRPr="002E304B">
        <w:rPr>
          <w:sz w:val="24"/>
          <w:szCs w:val="24"/>
        </w:rPr>
        <w:t>. London: NICE.</w:t>
      </w:r>
    </w:p>
    <w:p w14:paraId="015E0C30" w14:textId="77777777" w:rsidR="002705EF" w:rsidRPr="002E304B" w:rsidRDefault="002705EF" w:rsidP="002705EF">
      <w:pPr>
        <w:spacing w:after="160" w:line="278" w:lineRule="auto"/>
        <w:rPr>
          <w:sz w:val="24"/>
          <w:szCs w:val="24"/>
        </w:rPr>
      </w:pPr>
      <w:r w:rsidRPr="002E304B">
        <w:rPr>
          <w:sz w:val="24"/>
          <w:szCs w:val="24"/>
        </w:rPr>
        <w:t>(Accessed 01/02/26)</w:t>
      </w:r>
    </w:p>
    <w:p w14:paraId="10064689" w14:textId="77777777" w:rsidR="002705EF" w:rsidRPr="002E304B" w:rsidRDefault="002705EF" w:rsidP="002705EF">
      <w:pPr>
        <w:spacing w:after="160" w:line="278" w:lineRule="auto"/>
        <w:rPr>
          <w:sz w:val="24"/>
          <w:szCs w:val="24"/>
        </w:rPr>
      </w:pPr>
    </w:p>
    <w:p w14:paraId="5BCCB8FB" w14:textId="77777777" w:rsidR="002705EF" w:rsidRPr="002E304B" w:rsidRDefault="002705EF" w:rsidP="002705EF">
      <w:pPr>
        <w:rPr>
          <w:sz w:val="24"/>
          <w:szCs w:val="24"/>
        </w:rPr>
      </w:pPr>
      <w:r w:rsidRPr="00392A1C">
        <w:rPr>
          <w:b/>
          <w:bCs/>
          <w:sz w:val="24"/>
          <w:szCs w:val="24"/>
        </w:rPr>
        <w:t>Preston-Shoot, M. (2012)</w:t>
      </w:r>
      <w:r w:rsidRPr="002E304B">
        <w:rPr>
          <w:sz w:val="24"/>
          <w:szCs w:val="24"/>
        </w:rPr>
        <w:t xml:space="preserve"> ‘Adult safeguarding and the law’, </w:t>
      </w:r>
      <w:r w:rsidRPr="002E304B">
        <w:rPr>
          <w:i/>
          <w:iCs/>
          <w:sz w:val="24"/>
          <w:szCs w:val="24"/>
        </w:rPr>
        <w:t>Journal of Adult Protection</w:t>
      </w:r>
      <w:r w:rsidRPr="002E304B">
        <w:rPr>
          <w:sz w:val="24"/>
          <w:szCs w:val="24"/>
        </w:rPr>
        <w:t>, 14(1), pp. 34–44.</w:t>
      </w:r>
    </w:p>
    <w:p w14:paraId="57E157E7" w14:textId="77777777" w:rsidR="002705EF" w:rsidRPr="002E304B" w:rsidRDefault="002705EF" w:rsidP="002705EF">
      <w:pPr>
        <w:spacing w:after="160" w:line="278" w:lineRule="auto"/>
        <w:rPr>
          <w:sz w:val="24"/>
          <w:szCs w:val="24"/>
        </w:rPr>
      </w:pPr>
      <w:r w:rsidRPr="002E304B">
        <w:rPr>
          <w:sz w:val="24"/>
          <w:szCs w:val="24"/>
        </w:rPr>
        <w:t>(Accessed 21/01/26)</w:t>
      </w:r>
    </w:p>
    <w:p w14:paraId="7AF60B7C" w14:textId="77777777" w:rsidR="002705EF" w:rsidRPr="002E304B" w:rsidRDefault="002705EF" w:rsidP="002705EF">
      <w:pPr>
        <w:spacing w:after="160" w:line="278" w:lineRule="auto"/>
        <w:rPr>
          <w:sz w:val="24"/>
          <w:szCs w:val="24"/>
        </w:rPr>
      </w:pPr>
    </w:p>
    <w:p w14:paraId="4C239AB1" w14:textId="77777777" w:rsidR="002705EF" w:rsidRPr="002E304B" w:rsidRDefault="002705EF" w:rsidP="002705EF">
      <w:pPr>
        <w:rPr>
          <w:sz w:val="24"/>
          <w:szCs w:val="24"/>
        </w:rPr>
      </w:pPr>
      <w:r w:rsidRPr="00392A1C">
        <w:rPr>
          <w:b/>
          <w:bCs/>
          <w:sz w:val="24"/>
          <w:szCs w:val="24"/>
        </w:rPr>
        <w:t>Rogers, C. (1957)</w:t>
      </w:r>
      <w:r w:rsidRPr="002E304B">
        <w:rPr>
          <w:sz w:val="24"/>
          <w:szCs w:val="24"/>
        </w:rPr>
        <w:t xml:space="preserve"> ‘The necessary and sufficient conditions of therapeutic personality change’, </w:t>
      </w:r>
      <w:r w:rsidRPr="002E304B">
        <w:rPr>
          <w:i/>
          <w:iCs/>
          <w:sz w:val="24"/>
          <w:szCs w:val="24"/>
        </w:rPr>
        <w:t>Journal of Consulting Psychology</w:t>
      </w:r>
      <w:r w:rsidRPr="002E304B">
        <w:rPr>
          <w:sz w:val="24"/>
          <w:szCs w:val="24"/>
        </w:rPr>
        <w:t>, 21(2), pp. 95–103.</w:t>
      </w:r>
    </w:p>
    <w:p w14:paraId="0CF261E1" w14:textId="77777777" w:rsidR="002705EF" w:rsidRPr="002E304B" w:rsidRDefault="002705EF" w:rsidP="002705EF">
      <w:pPr>
        <w:spacing w:after="160" w:line="278" w:lineRule="auto"/>
        <w:rPr>
          <w:sz w:val="24"/>
          <w:szCs w:val="24"/>
        </w:rPr>
      </w:pPr>
      <w:r w:rsidRPr="002E304B">
        <w:rPr>
          <w:sz w:val="24"/>
          <w:szCs w:val="24"/>
        </w:rPr>
        <w:t>(Accessed 05/12/25)</w:t>
      </w:r>
    </w:p>
    <w:p w14:paraId="49A1A597" w14:textId="77777777" w:rsidR="002705EF" w:rsidRPr="002E304B" w:rsidRDefault="002705EF" w:rsidP="002705EF">
      <w:pPr>
        <w:spacing w:after="160" w:line="278" w:lineRule="auto"/>
        <w:rPr>
          <w:sz w:val="24"/>
          <w:szCs w:val="24"/>
        </w:rPr>
      </w:pPr>
    </w:p>
    <w:p w14:paraId="595A7C2D" w14:textId="77777777" w:rsidR="002705EF" w:rsidRPr="002E304B" w:rsidRDefault="002705EF" w:rsidP="002705EF">
      <w:pPr>
        <w:rPr>
          <w:sz w:val="24"/>
          <w:szCs w:val="24"/>
        </w:rPr>
      </w:pPr>
      <w:r w:rsidRPr="00392A1C">
        <w:rPr>
          <w:b/>
          <w:bCs/>
          <w:i/>
          <w:iCs/>
          <w:sz w:val="24"/>
          <w:szCs w:val="24"/>
        </w:rPr>
        <w:t>Royal Borough of Greenwich v CDM</w:t>
      </w:r>
      <w:r w:rsidRPr="00392A1C">
        <w:rPr>
          <w:b/>
          <w:bCs/>
          <w:sz w:val="24"/>
          <w:szCs w:val="24"/>
        </w:rPr>
        <w:t xml:space="preserve"> [2019]</w:t>
      </w:r>
      <w:r w:rsidRPr="002E304B">
        <w:rPr>
          <w:sz w:val="24"/>
          <w:szCs w:val="24"/>
        </w:rPr>
        <w:t xml:space="preserve"> EWCOP 32.</w:t>
      </w:r>
    </w:p>
    <w:p w14:paraId="7F5AC0E1" w14:textId="77777777" w:rsidR="002705EF" w:rsidRPr="002E304B" w:rsidRDefault="002705EF" w:rsidP="002705EF">
      <w:pPr>
        <w:spacing w:after="160" w:line="278" w:lineRule="auto"/>
        <w:rPr>
          <w:sz w:val="24"/>
          <w:szCs w:val="24"/>
        </w:rPr>
      </w:pPr>
      <w:r w:rsidRPr="002E304B">
        <w:rPr>
          <w:sz w:val="24"/>
          <w:szCs w:val="24"/>
        </w:rPr>
        <w:t>(Accessed 22/2/26)</w:t>
      </w:r>
    </w:p>
    <w:p w14:paraId="57A68594" w14:textId="77777777" w:rsidR="002705EF" w:rsidRPr="002E304B" w:rsidRDefault="002705EF" w:rsidP="002705EF">
      <w:pPr>
        <w:spacing w:after="160" w:line="278" w:lineRule="auto"/>
        <w:rPr>
          <w:sz w:val="24"/>
          <w:szCs w:val="24"/>
        </w:rPr>
      </w:pPr>
    </w:p>
    <w:p w14:paraId="2A5F52C3" w14:textId="77777777" w:rsidR="002705EF" w:rsidRPr="002E304B" w:rsidRDefault="002705EF" w:rsidP="002705EF">
      <w:pPr>
        <w:rPr>
          <w:sz w:val="24"/>
          <w:szCs w:val="24"/>
        </w:rPr>
      </w:pPr>
      <w:r w:rsidRPr="00392A1C">
        <w:rPr>
          <w:b/>
          <w:bCs/>
          <w:sz w:val="24"/>
          <w:szCs w:val="24"/>
        </w:rPr>
        <w:t>Ruch, G., Turney, D. and Ward, A. (2018</w:t>
      </w:r>
      <w:r w:rsidRPr="002E304B">
        <w:rPr>
          <w:sz w:val="24"/>
          <w:szCs w:val="24"/>
        </w:rPr>
        <w:t xml:space="preserve">) </w:t>
      </w:r>
      <w:r w:rsidRPr="002E304B">
        <w:rPr>
          <w:i/>
          <w:iCs/>
          <w:sz w:val="24"/>
          <w:szCs w:val="24"/>
        </w:rPr>
        <w:t>Relationship-based social work</w:t>
      </w:r>
      <w:r w:rsidRPr="002E304B">
        <w:rPr>
          <w:sz w:val="24"/>
          <w:szCs w:val="24"/>
        </w:rPr>
        <w:t>. 2nd edn. London: Jessica Kingsley.</w:t>
      </w:r>
    </w:p>
    <w:p w14:paraId="25F6CE12" w14:textId="77777777" w:rsidR="002705EF" w:rsidRPr="002E304B" w:rsidRDefault="002705EF" w:rsidP="002705EF">
      <w:pPr>
        <w:spacing w:after="160" w:line="278" w:lineRule="auto"/>
        <w:rPr>
          <w:sz w:val="24"/>
          <w:szCs w:val="24"/>
        </w:rPr>
      </w:pPr>
      <w:r w:rsidRPr="002E304B">
        <w:rPr>
          <w:sz w:val="24"/>
          <w:szCs w:val="24"/>
        </w:rPr>
        <w:t>(Accessed 15/04/26)</w:t>
      </w:r>
    </w:p>
    <w:p w14:paraId="084C4A1B" w14:textId="77777777" w:rsidR="002705EF" w:rsidRPr="002E304B" w:rsidRDefault="002705EF" w:rsidP="002705EF">
      <w:pPr>
        <w:spacing w:after="160" w:line="278" w:lineRule="auto"/>
        <w:rPr>
          <w:sz w:val="24"/>
          <w:szCs w:val="24"/>
        </w:rPr>
      </w:pPr>
    </w:p>
    <w:p w14:paraId="71C39ECF" w14:textId="77777777" w:rsidR="002705EF" w:rsidRPr="002E304B" w:rsidRDefault="002705EF" w:rsidP="002705EF">
      <w:pPr>
        <w:rPr>
          <w:sz w:val="24"/>
          <w:szCs w:val="24"/>
        </w:rPr>
      </w:pPr>
      <w:r w:rsidRPr="00392A1C">
        <w:rPr>
          <w:b/>
          <w:bCs/>
          <w:sz w:val="24"/>
          <w:szCs w:val="24"/>
        </w:rPr>
        <w:t>Saleebey, D. (2013)</w:t>
      </w:r>
      <w:r w:rsidRPr="002E304B">
        <w:rPr>
          <w:sz w:val="24"/>
          <w:szCs w:val="24"/>
        </w:rPr>
        <w:t xml:space="preserve"> </w:t>
      </w:r>
      <w:r w:rsidRPr="002E304B">
        <w:rPr>
          <w:i/>
          <w:iCs/>
          <w:sz w:val="24"/>
          <w:szCs w:val="24"/>
        </w:rPr>
        <w:t>The strengths perspective in social work practice</w:t>
      </w:r>
      <w:r w:rsidRPr="002E304B">
        <w:rPr>
          <w:sz w:val="24"/>
          <w:szCs w:val="24"/>
        </w:rPr>
        <w:t>. 6th edn. Boston: Pearson.</w:t>
      </w:r>
    </w:p>
    <w:p w14:paraId="78B06375" w14:textId="77777777" w:rsidR="002705EF" w:rsidRPr="002E304B" w:rsidRDefault="002705EF" w:rsidP="002705EF">
      <w:pPr>
        <w:spacing w:after="160" w:line="278" w:lineRule="auto"/>
        <w:rPr>
          <w:sz w:val="24"/>
          <w:szCs w:val="24"/>
        </w:rPr>
      </w:pPr>
      <w:r w:rsidRPr="002E304B">
        <w:rPr>
          <w:sz w:val="24"/>
          <w:szCs w:val="24"/>
        </w:rPr>
        <w:t>(Accessed 28/10/25)</w:t>
      </w:r>
    </w:p>
    <w:p w14:paraId="21E46DE0" w14:textId="77777777" w:rsidR="002705EF" w:rsidRPr="002E304B" w:rsidRDefault="002705EF" w:rsidP="002705EF">
      <w:pPr>
        <w:spacing w:after="160" w:line="278" w:lineRule="auto"/>
        <w:rPr>
          <w:sz w:val="24"/>
          <w:szCs w:val="24"/>
        </w:rPr>
      </w:pPr>
    </w:p>
    <w:p w14:paraId="5357F348" w14:textId="77777777" w:rsidR="002705EF" w:rsidRPr="002E304B" w:rsidRDefault="002705EF" w:rsidP="002705EF">
      <w:pPr>
        <w:rPr>
          <w:sz w:val="24"/>
          <w:szCs w:val="24"/>
        </w:rPr>
      </w:pPr>
      <w:r w:rsidRPr="00392A1C">
        <w:rPr>
          <w:b/>
          <w:bCs/>
          <w:sz w:val="24"/>
          <w:szCs w:val="24"/>
        </w:rPr>
        <w:t>SAMHSA (2014)</w:t>
      </w:r>
      <w:r w:rsidRPr="002E304B">
        <w:rPr>
          <w:sz w:val="24"/>
          <w:szCs w:val="24"/>
        </w:rPr>
        <w:t xml:space="preserve"> </w:t>
      </w:r>
      <w:r w:rsidRPr="002E304B">
        <w:rPr>
          <w:i/>
          <w:iCs/>
          <w:sz w:val="24"/>
          <w:szCs w:val="24"/>
        </w:rPr>
        <w:t>Trauma-informed care in behavioural health services</w:t>
      </w:r>
      <w:r w:rsidRPr="002E304B">
        <w:rPr>
          <w:sz w:val="24"/>
          <w:szCs w:val="24"/>
        </w:rPr>
        <w:t>.</w:t>
      </w:r>
    </w:p>
    <w:p w14:paraId="701CE0E1" w14:textId="77777777" w:rsidR="002705EF" w:rsidRPr="002E304B" w:rsidRDefault="002705EF" w:rsidP="002705EF">
      <w:pPr>
        <w:spacing w:after="160" w:line="278" w:lineRule="auto"/>
        <w:rPr>
          <w:sz w:val="24"/>
          <w:szCs w:val="24"/>
        </w:rPr>
      </w:pPr>
      <w:r w:rsidRPr="002E304B">
        <w:rPr>
          <w:sz w:val="24"/>
          <w:szCs w:val="24"/>
        </w:rPr>
        <w:t>(Accessed 15/011/25)</w:t>
      </w:r>
    </w:p>
    <w:p w14:paraId="1EEBFBC5" w14:textId="77777777" w:rsidR="002705EF" w:rsidRPr="002E304B" w:rsidRDefault="002705EF" w:rsidP="002705EF">
      <w:pPr>
        <w:spacing w:after="160" w:line="278" w:lineRule="auto"/>
        <w:rPr>
          <w:sz w:val="24"/>
          <w:szCs w:val="24"/>
        </w:rPr>
      </w:pPr>
    </w:p>
    <w:p w14:paraId="5E267AEC" w14:textId="77777777" w:rsidR="002705EF" w:rsidRPr="002E304B" w:rsidRDefault="002705EF" w:rsidP="002705EF">
      <w:pPr>
        <w:rPr>
          <w:sz w:val="24"/>
          <w:szCs w:val="24"/>
        </w:rPr>
      </w:pPr>
      <w:r w:rsidRPr="00392A1C">
        <w:rPr>
          <w:b/>
          <w:bCs/>
          <w:sz w:val="24"/>
          <w:szCs w:val="24"/>
        </w:rPr>
        <w:t>SCIE (2017)</w:t>
      </w:r>
      <w:r w:rsidRPr="002E304B">
        <w:rPr>
          <w:sz w:val="24"/>
          <w:szCs w:val="24"/>
        </w:rPr>
        <w:t xml:space="preserve"> </w:t>
      </w:r>
      <w:r w:rsidRPr="002E304B">
        <w:rPr>
          <w:i/>
          <w:iCs/>
          <w:sz w:val="24"/>
          <w:szCs w:val="24"/>
        </w:rPr>
        <w:t>Self-neglect policy and practice guidance</w:t>
      </w:r>
      <w:r w:rsidRPr="002E304B">
        <w:rPr>
          <w:sz w:val="24"/>
          <w:szCs w:val="24"/>
        </w:rPr>
        <w:t>. London: SCIE.</w:t>
      </w:r>
    </w:p>
    <w:p w14:paraId="05469F15" w14:textId="77777777" w:rsidR="002705EF" w:rsidRPr="002E304B" w:rsidRDefault="002705EF" w:rsidP="002705EF">
      <w:pPr>
        <w:spacing w:after="160" w:line="278" w:lineRule="auto"/>
        <w:rPr>
          <w:sz w:val="24"/>
          <w:szCs w:val="24"/>
        </w:rPr>
      </w:pPr>
      <w:r w:rsidRPr="002E304B">
        <w:rPr>
          <w:sz w:val="24"/>
          <w:szCs w:val="24"/>
        </w:rPr>
        <w:t>(Accessed 18/08/26)</w:t>
      </w:r>
    </w:p>
    <w:p w14:paraId="015198F6" w14:textId="77777777" w:rsidR="002705EF" w:rsidRPr="002E304B" w:rsidRDefault="002705EF" w:rsidP="002705EF">
      <w:pPr>
        <w:spacing w:after="160" w:line="278" w:lineRule="auto"/>
        <w:rPr>
          <w:sz w:val="24"/>
          <w:szCs w:val="24"/>
        </w:rPr>
      </w:pPr>
    </w:p>
    <w:p w14:paraId="3265CEEA" w14:textId="77777777" w:rsidR="002705EF" w:rsidRPr="002E304B" w:rsidRDefault="002705EF" w:rsidP="002705EF">
      <w:pPr>
        <w:rPr>
          <w:sz w:val="24"/>
          <w:szCs w:val="24"/>
        </w:rPr>
      </w:pPr>
      <w:r w:rsidRPr="00392A1C">
        <w:rPr>
          <w:b/>
          <w:bCs/>
          <w:sz w:val="24"/>
          <w:szCs w:val="24"/>
        </w:rPr>
        <w:t>Social Care Wales (2023)</w:t>
      </w:r>
      <w:r w:rsidRPr="002E304B">
        <w:rPr>
          <w:sz w:val="24"/>
          <w:szCs w:val="24"/>
        </w:rPr>
        <w:t xml:space="preserve"> </w:t>
      </w:r>
      <w:r w:rsidRPr="002E304B">
        <w:rPr>
          <w:i/>
          <w:iCs/>
          <w:sz w:val="24"/>
          <w:szCs w:val="24"/>
        </w:rPr>
        <w:t>Code of professional practice for social care</w:t>
      </w:r>
      <w:r w:rsidRPr="002E304B">
        <w:rPr>
          <w:sz w:val="24"/>
          <w:szCs w:val="24"/>
        </w:rPr>
        <w:t>. Cardiff: Social Care Wales.</w:t>
      </w:r>
    </w:p>
    <w:p w14:paraId="06BFADAC" w14:textId="77777777" w:rsidR="002705EF" w:rsidRPr="002E304B" w:rsidRDefault="002705EF" w:rsidP="002705EF">
      <w:pPr>
        <w:spacing w:after="160" w:line="278" w:lineRule="auto"/>
        <w:rPr>
          <w:sz w:val="24"/>
          <w:szCs w:val="24"/>
        </w:rPr>
      </w:pPr>
      <w:r w:rsidRPr="002E304B">
        <w:rPr>
          <w:sz w:val="24"/>
          <w:szCs w:val="24"/>
        </w:rPr>
        <w:t>(Accessed 15/09/26)</w:t>
      </w:r>
    </w:p>
    <w:p w14:paraId="0276431E" w14:textId="77777777" w:rsidR="002705EF" w:rsidRPr="002E304B" w:rsidRDefault="002705EF" w:rsidP="002705EF">
      <w:pPr>
        <w:spacing w:after="160" w:line="278" w:lineRule="auto"/>
        <w:rPr>
          <w:sz w:val="24"/>
          <w:szCs w:val="24"/>
        </w:rPr>
      </w:pPr>
    </w:p>
    <w:p w14:paraId="0DF98465" w14:textId="77777777" w:rsidR="002705EF" w:rsidRPr="002E304B" w:rsidRDefault="002705EF" w:rsidP="002705EF">
      <w:pPr>
        <w:rPr>
          <w:sz w:val="24"/>
          <w:szCs w:val="24"/>
        </w:rPr>
      </w:pPr>
      <w:r w:rsidRPr="00392A1C">
        <w:rPr>
          <w:b/>
          <w:bCs/>
          <w:sz w:val="24"/>
          <w:szCs w:val="24"/>
        </w:rPr>
        <w:t>Social Care Wales (2025)</w:t>
      </w:r>
      <w:r w:rsidRPr="002E304B">
        <w:rPr>
          <w:sz w:val="24"/>
          <w:szCs w:val="24"/>
        </w:rPr>
        <w:t xml:space="preserve"> </w:t>
      </w:r>
      <w:r w:rsidRPr="002E304B">
        <w:rPr>
          <w:i/>
          <w:iCs/>
          <w:sz w:val="24"/>
          <w:szCs w:val="24"/>
        </w:rPr>
        <w:t>7 A’s of authentic allyship</w:t>
      </w:r>
      <w:r w:rsidRPr="002E304B">
        <w:rPr>
          <w:sz w:val="24"/>
          <w:szCs w:val="24"/>
        </w:rPr>
        <w:t>. Cardiff: Social Care Wales.</w:t>
      </w:r>
    </w:p>
    <w:p w14:paraId="3858D226" w14:textId="77777777" w:rsidR="002705EF" w:rsidRPr="002E304B" w:rsidRDefault="002705EF" w:rsidP="002705EF">
      <w:pPr>
        <w:spacing w:after="160" w:line="278" w:lineRule="auto"/>
        <w:rPr>
          <w:sz w:val="24"/>
          <w:szCs w:val="24"/>
        </w:rPr>
      </w:pPr>
      <w:r w:rsidRPr="002E304B">
        <w:rPr>
          <w:sz w:val="24"/>
          <w:szCs w:val="24"/>
        </w:rPr>
        <w:t>(Accessed 29/05/26)</w:t>
      </w:r>
    </w:p>
    <w:p w14:paraId="4282DE86" w14:textId="77777777" w:rsidR="002705EF" w:rsidRPr="002E304B" w:rsidRDefault="002705EF" w:rsidP="002705EF">
      <w:pPr>
        <w:spacing w:after="160" w:line="278" w:lineRule="auto"/>
        <w:rPr>
          <w:sz w:val="24"/>
          <w:szCs w:val="24"/>
        </w:rPr>
      </w:pPr>
    </w:p>
    <w:p w14:paraId="319F8D40" w14:textId="77777777" w:rsidR="002705EF" w:rsidRPr="002E304B" w:rsidRDefault="002705EF" w:rsidP="002705EF">
      <w:pPr>
        <w:rPr>
          <w:sz w:val="24"/>
          <w:szCs w:val="24"/>
        </w:rPr>
      </w:pPr>
      <w:r w:rsidRPr="00007BC3">
        <w:rPr>
          <w:b/>
          <w:bCs/>
          <w:sz w:val="24"/>
          <w:szCs w:val="24"/>
        </w:rPr>
        <w:t>Social Services and Well-being (Wales) Act 2014</w:t>
      </w:r>
      <w:r w:rsidRPr="002E304B">
        <w:rPr>
          <w:sz w:val="24"/>
          <w:szCs w:val="24"/>
        </w:rPr>
        <w:t>. Cardiff: Welsh Government.</w:t>
      </w:r>
    </w:p>
    <w:p w14:paraId="50FAB088" w14:textId="77777777" w:rsidR="002705EF" w:rsidRPr="002E304B" w:rsidRDefault="002705EF" w:rsidP="002705EF">
      <w:pPr>
        <w:spacing w:after="160" w:line="278" w:lineRule="auto"/>
        <w:rPr>
          <w:sz w:val="24"/>
          <w:szCs w:val="24"/>
        </w:rPr>
      </w:pPr>
      <w:r w:rsidRPr="002E304B">
        <w:rPr>
          <w:sz w:val="24"/>
          <w:szCs w:val="24"/>
        </w:rPr>
        <w:t>(Accessed 30/03/26)</w:t>
      </w:r>
    </w:p>
    <w:p w14:paraId="3C533AE8" w14:textId="77777777" w:rsidR="002705EF" w:rsidRPr="002E304B" w:rsidRDefault="002705EF" w:rsidP="002705EF">
      <w:pPr>
        <w:spacing w:after="160" w:line="278" w:lineRule="auto"/>
        <w:rPr>
          <w:sz w:val="24"/>
          <w:szCs w:val="24"/>
        </w:rPr>
      </w:pPr>
    </w:p>
    <w:p w14:paraId="6007A687" w14:textId="77777777" w:rsidR="002705EF" w:rsidRPr="002E304B" w:rsidRDefault="002705EF" w:rsidP="002705EF">
      <w:pPr>
        <w:rPr>
          <w:sz w:val="24"/>
          <w:szCs w:val="24"/>
        </w:rPr>
      </w:pPr>
      <w:r w:rsidRPr="00007BC3">
        <w:rPr>
          <w:b/>
          <w:bCs/>
          <w:sz w:val="24"/>
          <w:szCs w:val="24"/>
        </w:rPr>
        <w:t>Tedam, P. (2021)</w:t>
      </w:r>
      <w:r w:rsidRPr="002E304B">
        <w:rPr>
          <w:sz w:val="24"/>
          <w:szCs w:val="24"/>
        </w:rPr>
        <w:t xml:space="preserve"> </w:t>
      </w:r>
      <w:r w:rsidRPr="002E304B">
        <w:rPr>
          <w:i/>
          <w:iCs/>
          <w:sz w:val="24"/>
          <w:szCs w:val="24"/>
        </w:rPr>
        <w:t>Anti-oppressive social work practice</w:t>
      </w:r>
      <w:r w:rsidRPr="002E304B">
        <w:rPr>
          <w:sz w:val="24"/>
          <w:szCs w:val="24"/>
        </w:rPr>
        <w:t>. London: Red Globe Press.</w:t>
      </w:r>
    </w:p>
    <w:p w14:paraId="208C777D" w14:textId="77777777" w:rsidR="002705EF" w:rsidRPr="002E304B" w:rsidRDefault="002705EF" w:rsidP="002705EF">
      <w:pPr>
        <w:spacing w:after="160" w:line="278" w:lineRule="auto"/>
        <w:rPr>
          <w:sz w:val="24"/>
          <w:szCs w:val="24"/>
        </w:rPr>
      </w:pPr>
      <w:r w:rsidRPr="002E304B">
        <w:rPr>
          <w:sz w:val="24"/>
          <w:szCs w:val="24"/>
        </w:rPr>
        <w:t>(Accessed 7/05/26)</w:t>
      </w:r>
    </w:p>
    <w:p w14:paraId="47D0C635" w14:textId="77777777" w:rsidR="002705EF" w:rsidRPr="002E304B" w:rsidRDefault="002705EF" w:rsidP="002705EF">
      <w:pPr>
        <w:spacing w:after="160" w:line="278" w:lineRule="auto"/>
        <w:rPr>
          <w:sz w:val="24"/>
          <w:szCs w:val="24"/>
        </w:rPr>
      </w:pPr>
    </w:p>
    <w:p w14:paraId="2F50CA41" w14:textId="77777777" w:rsidR="002705EF" w:rsidRPr="002E304B" w:rsidRDefault="002705EF" w:rsidP="002705EF">
      <w:pPr>
        <w:rPr>
          <w:sz w:val="24"/>
          <w:szCs w:val="24"/>
        </w:rPr>
      </w:pPr>
      <w:r w:rsidRPr="00007BC3">
        <w:rPr>
          <w:b/>
          <w:bCs/>
          <w:sz w:val="24"/>
          <w:szCs w:val="24"/>
        </w:rPr>
        <w:t>United Nations (1989</w:t>
      </w:r>
      <w:r w:rsidRPr="002E304B">
        <w:rPr>
          <w:sz w:val="24"/>
          <w:szCs w:val="24"/>
        </w:rPr>
        <w:t xml:space="preserve">) </w:t>
      </w:r>
      <w:r w:rsidRPr="002E304B">
        <w:rPr>
          <w:i/>
          <w:iCs/>
          <w:sz w:val="24"/>
          <w:szCs w:val="24"/>
        </w:rPr>
        <w:t>Convention on the rights of the child</w:t>
      </w:r>
      <w:r w:rsidRPr="002E304B">
        <w:rPr>
          <w:sz w:val="24"/>
          <w:szCs w:val="24"/>
        </w:rPr>
        <w:t>. New York: United Nations.</w:t>
      </w:r>
    </w:p>
    <w:p w14:paraId="496BE1C6" w14:textId="77777777" w:rsidR="002705EF" w:rsidRPr="002E304B" w:rsidRDefault="002705EF" w:rsidP="002705EF">
      <w:pPr>
        <w:spacing w:after="160" w:line="278" w:lineRule="auto"/>
        <w:rPr>
          <w:sz w:val="24"/>
          <w:szCs w:val="24"/>
        </w:rPr>
      </w:pPr>
      <w:r w:rsidRPr="002E304B">
        <w:rPr>
          <w:sz w:val="24"/>
          <w:szCs w:val="24"/>
        </w:rPr>
        <w:lastRenderedPageBreak/>
        <w:t>(Accessed 12/03/26)</w:t>
      </w:r>
    </w:p>
    <w:p w14:paraId="4AC151AE" w14:textId="77777777" w:rsidR="002705EF" w:rsidRPr="002E304B" w:rsidRDefault="002705EF" w:rsidP="002705EF">
      <w:pPr>
        <w:spacing w:after="160" w:line="278" w:lineRule="auto"/>
        <w:rPr>
          <w:sz w:val="24"/>
          <w:szCs w:val="24"/>
        </w:rPr>
      </w:pPr>
    </w:p>
    <w:p w14:paraId="75675780" w14:textId="77777777" w:rsidR="002705EF" w:rsidRPr="002E304B" w:rsidRDefault="002705EF" w:rsidP="002705EF">
      <w:pPr>
        <w:rPr>
          <w:sz w:val="24"/>
          <w:szCs w:val="24"/>
        </w:rPr>
      </w:pPr>
      <w:r w:rsidRPr="00007BC3">
        <w:rPr>
          <w:b/>
          <w:bCs/>
          <w:sz w:val="24"/>
          <w:szCs w:val="24"/>
        </w:rPr>
        <w:t>United Nations (1991)</w:t>
      </w:r>
      <w:r w:rsidRPr="002E304B">
        <w:rPr>
          <w:sz w:val="24"/>
          <w:szCs w:val="24"/>
        </w:rPr>
        <w:t xml:space="preserve"> </w:t>
      </w:r>
      <w:r w:rsidRPr="002E304B">
        <w:rPr>
          <w:i/>
          <w:iCs/>
          <w:sz w:val="24"/>
          <w:szCs w:val="24"/>
        </w:rPr>
        <w:t>Principles for older persons</w:t>
      </w:r>
      <w:r w:rsidRPr="002E304B">
        <w:rPr>
          <w:sz w:val="24"/>
          <w:szCs w:val="24"/>
        </w:rPr>
        <w:t>. New York: United Nations.</w:t>
      </w:r>
    </w:p>
    <w:p w14:paraId="1894BACB" w14:textId="77777777" w:rsidR="002705EF" w:rsidRPr="002E304B" w:rsidRDefault="002705EF" w:rsidP="002705EF">
      <w:pPr>
        <w:spacing w:after="160" w:line="278" w:lineRule="auto"/>
        <w:rPr>
          <w:sz w:val="24"/>
          <w:szCs w:val="24"/>
        </w:rPr>
      </w:pPr>
      <w:r w:rsidRPr="002E304B">
        <w:rPr>
          <w:sz w:val="24"/>
          <w:szCs w:val="24"/>
        </w:rPr>
        <w:t>(Accessed 18/7/26)</w:t>
      </w:r>
    </w:p>
    <w:p w14:paraId="1CCEC9CD" w14:textId="77777777" w:rsidR="002705EF" w:rsidRPr="002E304B" w:rsidRDefault="002705EF" w:rsidP="002705EF">
      <w:pPr>
        <w:spacing w:after="160" w:line="278" w:lineRule="auto"/>
        <w:rPr>
          <w:sz w:val="24"/>
          <w:szCs w:val="24"/>
        </w:rPr>
      </w:pPr>
    </w:p>
    <w:p w14:paraId="44207EF6" w14:textId="77777777" w:rsidR="002705EF" w:rsidRPr="002E304B" w:rsidRDefault="002705EF" w:rsidP="002705EF">
      <w:pPr>
        <w:rPr>
          <w:sz w:val="24"/>
          <w:szCs w:val="24"/>
        </w:rPr>
      </w:pPr>
      <w:r w:rsidRPr="00007BC3">
        <w:rPr>
          <w:b/>
          <w:bCs/>
          <w:sz w:val="24"/>
          <w:szCs w:val="24"/>
        </w:rPr>
        <w:t>Watson, D. and West, J. (2006)</w:t>
      </w:r>
      <w:r w:rsidRPr="002E304B">
        <w:rPr>
          <w:sz w:val="24"/>
          <w:szCs w:val="24"/>
        </w:rPr>
        <w:t xml:space="preserve"> </w:t>
      </w:r>
      <w:r w:rsidRPr="002E304B">
        <w:rPr>
          <w:i/>
          <w:iCs/>
          <w:sz w:val="24"/>
          <w:szCs w:val="24"/>
        </w:rPr>
        <w:t>Social work: Skills and knowledge</w:t>
      </w:r>
      <w:r w:rsidRPr="002E304B">
        <w:rPr>
          <w:sz w:val="24"/>
          <w:szCs w:val="24"/>
        </w:rPr>
        <w:t>. 2nd edn. London: Sage.</w:t>
      </w:r>
    </w:p>
    <w:p w14:paraId="2DB373C4" w14:textId="77777777" w:rsidR="002705EF" w:rsidRPr="002E304B" w:rsidRDefault="002705EF" w:rsidP="002705EF">
      <w:pPr>
        <w:spacing w:after="160" w:line="278" w:lineRule="auto"/>
        <w:rPr>
          <w:sz w:val="24"/>
          <w:szCs w:val="24"/>
        </w:rPr>
      </w:pPr>
      <w:r w:rsidRPr="002E304B">
        <w:rPr>
          <w:sz w:val="24"/>
          <w:szCs w:val="24"/>
        </w:rPr>
        <w:t>(Accessed 12/08/26)</w:t>
      </w:r>
    </w:p>
    <w:p w14:paraId="586CFC38" w14:textId="77777777" w:rsidR="002705EF" w:rsidRPr="002E304B" w:rsidRDefault="002705EF" w:rsidP="002705EF">
      <w:pPr>
        <w:spacing w:after="160" w:line="278" w:lineRule="auto"/>
        <w:rPr>
          <w:sz w:val="24"/>
          <w:szCs w:val="24"/>
        </w:rPr>
      </w:pPr>
    </w:p>
    <w:p w14:paraId="6814DE43" w14:textId="77777777" w:rsidR="002705EF" w:rsidRPr="002E304B" w:rsidRDefault="002705EF" w:rsidP="002705EF">
      <w:pPr>
        <w:rPr>
          <w:sz w:val="24"/>
          <w:szCs w:val="24"/>
        </w:rPr>
      </w:pPr>
      <w:r w:rsidRPr="00007BC3">
        <w:rPr>
          <w:b/>
          <w:bCs/>
          <w:sz w:val="24"/>
          <w:szCs w:val="24"/>
        </w:rPr>
        <w:t>Welsh Government (2012)</w:t>
      </w:r>
      <w:r w:rsidRPr="002E304B">
        <w:rPr>
          <w:sz w:val="24"/>
          <w:szCs w:val="24"/>
        </w:rPr>
        <w:t xml:space="preserve"> </w:t>
      </w:r>
      <w:r w:rsidRPr="002E304B">
        <w:rPr>
          <w:i/>
          <w:iCs/>
          <w:sz w:val="24"/>
          <w:szCs w:val="24"/>
        </w:rPr>
        <w:t>More than just words</w:t>
      </w:r>
      <w:r w:rsidRPr="002E304B">
        <w:rPr>
          <w:sz w:val="24"/>
          <w:szCs w:val="24"/>
        </w:rPr>
        <w:t>. Cardiff: Welsh Government.</w:t>
      </w:r>
    </w:p>
    <w:p w14:paraId="039F9C17" w14:textId="77777777" w:rsidR="002705EF" w:rsidRPr="002E304B" w:rsidRDefault="002705EF" w:rsidP="002705EF">
      <w:pPr>
        <w:spacing w:after="160" w:line="278" w:lineRule="auto"/>
        <w:rPr>
          <w:sz w:val="24"/>
          <w:szCs w:val="24"/>
        </w:rPr>
      </w:pPr>
      <w:r w:rsidRPr="002E304B">
        <w:rPr>
          <w:sz w:val="24"/>
          <w:szCs w:val="24"/>
        </w:rPr>
        <w:t>(Accessed 04/04/26)</w:t>
      </w:r>
    </w:p>
    <w:p w14:paraId="1D33D97A" w14:textId="77777777" w:rsidR="002705EF" w:rsidRPr="002E304B" w:rsidRDefault="002705EF" w:rsidP="002705EF">
      <w:pPr>
        <w:spacing w:after="160" w:line="278" w:lineRule="auto"/>
        <w:rPr>
          <w:sz w:val="24"/>
          <w:szCs w:val="24"/>
        </w:rPr>
      </w:pPr>
    </w:p>
    <w:p w14:paraId="692ADCDB" w14:textId="77777777" w:rsidR="002705EF" w:rsidRPr="002E304B" w:rsidRDefault="002705EF" w:rsidP="002705EF">
      <w:pPr>
        <w:rPr>
          <w:sz w:val="24"/>
          <w:szCs w:val="24"/>
        </w:rPr>
      </w:pPr>
      <w:r w:rsidRPr="00007BC3">
        <w:rPr>
          <w:b/>
          <w:bCs/>
          <w:sz w:val="24"/>
          <w:szCs w:val="24"/>
        </w:rPr>
        <w:t>Welsh Government (2019)</w:t>
      </w:r>
      <w:r w:rsidRPr="002E304B">
        <w:rPr>
          <w:sz w:val="24"/>
          <w:szCs w:val="24"/>
        </w:rPr>
        <w:t xml:space="preserve"> </w:t>
      </w:r>
      <w:r w:rsidRPr="002E304B">
        <w:rPr>
          <w:i/>
          <w:iCs/>
          <w:sz w:val="24"/>
          <w:szCs w:val="24"/>
        </w:rPr>
        <w:t>Working together to safeguard people – Code of practice</w:t>
      </w:r>
      <w:r w:rsidRPr="002E304B">
        <w:rPr>
          <w:sz w:val="24"/>
          <w:szCs w:val="24"/>
        </w:rPr>
        <w:t>. Cardiff: Welsh Government.</w:t>
      </w:r>
    </w:p>
    <w:p w14:paraId="2C67BEF6" w14:textId="77777777" w:rsidR="002705EF" w:rsidRPr="002E304B" w:rsidRDefault="002705EF" w:rsidP="002705EF">
      <w:pPr>
        <w:spacing w:after="160" w:line="278" w:lineRule="auto"/>
        <w:rPr>
          <w:sz w:val="24"/>
          <w:szCs w:val="24"/>
        </w:rPr>
      </w:pPr>
      <w:r w:rsidRPr="002E304B">
        <w:rPr>
          <w:sz w:val="24"/>
          <w:szCs w:val="24"/>
        </w:rPr>
        <w:t>(Accessed 02/03/26)</w:t>
      </w:r>
    </w:p>
    <w:p w14:paraId="2315B172" w14:textId="77777777" w:rsidR="002705EF" w:rsidRPr="002E304B" w:rsidRDefault="002705EF" w:rsidP="002705EF">
      <w:pPr>
        <w:spacing w:after="160" w:line="278" w:lineRule="auto"/>
        <w:rPr>
          <w:sz w:val="24"/>
          <w:szCs w:val="24"/>
        </w:rPr>
      </w:pPr>
    </w:p>
    <w:p w14:paraId="1245203C" w14:textId="77777777" w:rsidR="002705EF" w:rsidRPr="002E304B" w:rsidRDefault="002705EF" w:rsidP="002705EF">
      <w:pPr>
        <w:rPr>
          <w:sz w:val="24"/>
          <w:szCs w:val="24"/>
        </w:rPr>
      </w:pPr>
      <w:r w:rsidRPr="00007BC3">
        <w:rPr>
          <w:b/>
          <w:bCs/>
          <w:sz w:val="24"/>
          <w:szCs w:val="24"/>
        </w:rPr>
        <w:t>Welsh Government (2019a)</w:t>
      </w:r>
      <w:r w:rsidRPr="002E304B">
        <w:rPr>
          <w:sz w:val="24"/>
          <w:szCs w:val="24"/>
        </w:rPr>
        <w:t xml:space="preserve"> </w:t>
      </w:r>
      <w:r w:rsidRPr="002E304B">
        <w:rPr>
          <w:i/>
          <w:iCs/>
          <w:sz w:val="24"/>
          <w:szCs w:val="24"/>
        </w:rPr>
        <w:t>Working together to safeguard people: Volume 1</w:t>
      </w:r>
      <w:r w:rsidRPr="002E304B">
        <w:rPr>
          <w:sz w:val="24"/>
          <w:szCs w:val="24"/>
        </w:rPr>
        <w:t>. Cardiff: Welsh Government.</w:t>
      </w:r>
    </w:p>
    <w:p w14:paraId="00F24BA8" w14:textId="77777777" w:rsidR="002705EF" w:rsidRPr="002E304B" w:rsidRDefault="002705EF" w:rsidP="002705EF">
      <w:pPr>
        <w:spacing w:after="160" w:line="278" w:lineRule="auto"/>
        <w:rPr>
          <w:sz w:val="24"/>
          <w:szCs w:val="24"/>
        </w:rPr>
      </w:pPr>
      <w:r w:rsidRPr="002E304B">
        <w:rPr>
          <w:sz w:val="24"/>
          <w:szCs w:val="24"/>
        </w:rPr>
        <w:t>(Accessed 27/02/26)</w:t>
      </w:r>
    </w:p>
    <w:p w14:paraId="6A4D25CC" w14:textId="77777777" w:rsidR="002705EF" w:rsidRPr="002E304B" w:rsidRDefault="002705EF" w:rsidP="002705EF">
      <w:pPr>
        <w:spacing w:after="160" w:line="278" w:lineRule="auto"/>
        <w:rPr>
          <w:sz w:val="24"/>
          <w:szCs w:val="24"/>
        </w:rPr>
      </w:pPr>
    </w:p>
    <w:p w14:paraId="2CB0050A" w14:textId="77777777" w:rsidR="002705EF" w:rsidRPr="002E304B" w:rsidRDefault="002705EF" w:rsidP="002705EF">
      <w:pPr>
        <w:rPr>
          <w:sz w:val="24"/>
          <w:szCs w:val="24"/>
        </w:rPr>
      </w:pPr>
      <w:r w:rsidRPr="00007BC3">
        <w:rPr>
          <w:b/>
          <w:bCs/>
          <w:sz w:val="24"/>
          <w:szCs w:val="24"/>
        </w:rPr>
        <w:t>Welsh Government (2019b)</w:t>
      </w:r>
      <w:r w:rsidRPr="002E304B">
        <w:rPr>
          <w:sz w:val="24"/>
          <w:szCs w:val="24"/>
        </w:rPr>
        <w:t xml:space="preserve"> </w:t>
      </w:r>
      <w:r w:rsidRPr="002E304B">
        <w:rPr>
          <w:i/>
          <w:iCs/>
          <w:sz w:val="24"/>
          <w:szCs w:val="24"/>
        </w:rPr>
        <w:t>Wales safeguarding procedures</w:t>
      </w:r>
      <w:r w:rsidRPr="002E304B">
        <w:rPr>
          <w:sz w:val="24"/>
          <w:szCs w:val="24"/>
        </w:rPr>
        <w:t>. Cardiff: Welsh Government.</w:t>
      </w:r>
    </w:p>
    <w:p w14:paraId="77BE0E39" w14:textId="77777777" w:rsidR="002705EF" w:rsidRPr="002E304B" w:rsidRDefault="002705EF" w:rsidP="002705EF">
      <w:pPr>
        <w:spacing w:after="160" w:line="278" w:lineRule="auto"/>
        <w:rPr>
          <w:sz w:val="24"/>
          <w:szCs w:val="24"/>
        </w:rPr>
      </w:pPr>
      <w:r w:rsidRPr="002E304B">
        <w:rPr>
          <w:sz w:val="24"/>
          <w:szCs w:val="24"/>
        </w:rPr>
        <w:t>(Accessed 27/02/26)</w:t>
      </w:r>
    </w:p>
    <w:p w14:paraId="51348662" w14:textId="77777777" w:rsidR="002705EF" w:rsidRPr="002E304B" w:rsidRDefault="002705EF" w:rsidP="002705EF">
      <w:pPr>
        <w:spacing w:after="160" w:line="278" w:lineRule="auto"/>
        <w:rPr>
          <w:sz w:val="24"/>
          <w:szCs w:val="24"/>
        </w:rPr>
      </w:pPr>
    </w:p>
    <w:p w14:paraId="67144A2C" w14:textId="77777777" w:rsidR="002705EF" w:rsidRPr="002E304B" w:rsidRDefault="002705EF" w:rsidP="002705EF">
      <w:pPr>
        <w:rPr>
          <w:sz w:val="24"/>
          <w:szCs w:val="24"/>
        </w:rPr>
      </w:pPr>
      <w:r w:rsidRPr="00007BC3">
        <w:rPr>
          <w:b/>
          <w:bCs/>
          <w:sz w:val="24"/>
          <w:szCs w:val="24"/>
        </w:rPr>
        <w:t>Welsh Government (2022)</w:t>
      </w:r>
      <w:r w:rsidRPr="002E304B">
        <w:rPr>
          <w:sz w:val="24"/>
          <w:szCs w:val="24"/>
        </w:rPr>
        <w:t xml:space="preserve"> </w:t>
      </w:r>
      <w:r w:rsidRPr="002E304B">
        <w:rPr>
          <w:i/>
          <w:iCs/>
          <w:sz w:val="24"/>
          <w:szCs w:val="24"/>
        </w:rPr>
        <w:t>More than just words</w:t>
      </w:r>
      <w:r w:rsidRPr="002E304B">
        <w:rPr>
          <w:sz w:val="24"/>
          <w:szCs w:val="24"/>
        </w:rPr>
        <w:t>. Cardiff: Welsh Government.</w:t>
      </w:r>
    </w:p>
    <w:p w14:paraId="106E5B65" w14:textId="77777777" w:rsidR="002705EF" w:rsidRPr="002E304B" w:rsidRDefault="002705EF" w:rsidP="002705EF">
      <w:pPr>
        <w:spacing w:after="160" w:line="278" w:lineRule="auto"/>
        <w:rPr>
          <w:sz w:val="24"/>
          <w:szCs w:val="24"/>
        </w:rPr>
      </w:pPr>
      <w:r w:rsidRPr="002E304B">
        <w:rPr>
          <w:sz w:val="24"/>
          <w:szCs w:val="24"/>
        </w:rPr>
        <w:t>(Accessed 27/02/26)</w:t>
      </w:r>
    </w:p>
    <w:p w14:paraId="74B4EA42" w14:textId="77777777" w:rsidR="002705EF" w:rsidRPr="002E304B" w:rsidRDefault="002705EF" w:rsidP="002705EF">
      <w:pPr>
        <w:spacing w:after="160" w:line="278" w:lineRule="auto"/>
        <w:rPr>
          <w:sz w:val="24"/>
          <w:szCs w:val="24"/>
        </w:rPr>
      </w:pPr>
    </w:p>
    <w:p w14:paraId="5B8BEB7F" w14:textId="77777777" w:rsidR="002705EF" w:rsidRPr="002E304B" w:rsidRDefault="002705EF" w:rsidP="002705EF">
      <w:pPr>
        <w:rPr>
          <w:sz w:val="24"/>
          <w:szCs w:val="24"/>
        </w:rPr>
      </w:pPr>
      <w:r w:rsidRPr="00007BC3">
        <w:rPr>
          <w:b/>
          <w:bCs/>
          <w:sz w:val="24"/>
          <w:szCs w:val="24"/>
        </w:rPr>
        <w:t>Welsh Government (2024)</w:t>
      </w:r>
      <w:r w:rsidRPr="002E304B">
        <w:rPr>
          <w:sz w:val="24"/>
          <w:szCs w:val="24"/>
        </w:rPr>
        <w:t xml:space="preserve"> </w:t>
      </w:r>
      <w:r w:rsidRPr="002E304B">
        <w:rPr>
          <w:i/>
          <w:iCs/>
          <w:sz w:val="24"/>
          <w:szCs w:val="24"/>
        </w:rPr>
        <w:t>Anti-racist Wales action plan: Update</w:t>
      </w:r>
      <w:r w:rsidRPr="002E304B">
        <w:rPr>
          <w:sz w:val="24"/>
          <w:szCs w:val="24"/>
        </w:rPr>
        <w:t xml:space="preserve">. Available at: </w:t>
      </w:r>
      <w:hyperlink r:id="rId14" w:history="1">
        <w:r w:rsidRPr="002E304B">
          <w:rPr>
            <w:rStyle w:val="Hyperlink"/>
            <w:sz w:val="24"/>
            <w:szCs w:val="24"/>
          </w:rPr>
          <w:t>https://www.gov.wales/anti-racist-wales-action-plan-2024-update</w:t>
        </w:r>
      </w:hyperlink>
    </w:p>
    <w:p w14:paraId="21D65B5A" w14:textId="77777777" w:rsidR="002705EF" w:rsidRPr="002E304B" w:rsidRDefault="002705EF" w:rsidP="002705EF">
      <w:pPr>
        <w:spacing w:after="160" w:line="278" w:lineRule="auto"/>
        <w:rPr>
          <w:sz w:val="24"/>
          <w:szCs w:val="24"/>
        </w:rPr>
      </w:pPr>
      <w:r w:rsidRPr="002E304B">
        <w:rPr>
          <w:sz w:val="24"/>
          <w:szCs w:val="24"/>
        </w:rPr>
        <w:t>(Accessed 27/02/26)</w:t>
      </w:r>
    </w:p>
    <w:p w14:paraId="377B5AF8" w14:textId="77777777" w:rsidR="002705EF" w:rsidRPr="002E304B" w:rsidRDefault="002705EF" w:rsidP="002705EF">
      <w:pPr>
        <w:spacing w:after="160" w:line="278" w:lineRule="auto"/>
        <w:rPr>
          <w:sz w:val="24"/>
          <w:szCs w:val="24"/>
        </w:rPr>
      </w:pPr>
    </w:p>
    <w:p w14:paraId="125DBCAE" w14:textId="77777777" w:rsidR="002705EF" w:rsidRPr="002E304B" w:rsidRDefault="002705EF" w:rsidP="002705EF">
      <w:pPr>
        <w:rPr>
          <w:sz w:val="24"/>
          <w:szCs w:val="24"/>
        </w:rPr>
      </w:pPr>
      <w:r w:rsidRPr="00007BC3">
        <w:rPr>
          <w:b/>
          <w:bCs/>
          <w:sz w:val="24"/>
          <w:szCs w:val="24"/>
        </w:rPr>
        <w:t>Welsh Language (Wales)</w:t>
      </w:r>
      <w:r w:rsidRPr="002E304B">
        <w:rPr>
          <w:sz w:val="24"/>
          <w:szCs w:val="24"/>
        </w:rPr>
        <w:t xml:space="preserve"> Measure 2011. Cardiff: Welsh Government.</w:t>
      </w:r>
    </w:p>
    <w:p w14:paraId="311C17DC" w14:textId="77777777" w:rsidR="002705EF" w:rsidRPr="002E304B" w:rsidRDefault="002705EF" w:rsidP="002705EF">
      <w:pPr>
        <w:spacing w:after="160" w:line="278" w:lineRule="auto"/>
        <w:rPr>
          <w:sz w:val="24"/>
          <w:szCs w:val="24"/>
        </w:rPr>
      </w:pPr>
      <w:r w:rsidRPr="002E304B">
        <w:rPr>
          <w:sz w:val="24"/>
          <w:szCs w:val="24"/>
        </w:rPr>
        <w:t>(Accessed 01/11/25)</w:t>
      </w:r>
    </w:p>
    <w:p w14:paraId="1DCC12B0" w14:textId="77777777" w:rsidR="002705EF" w:rsidRPr="002E304B" w:rsidRDefault="002705EF" w:rsidP="002705EF">
      <w:pPr>
        <w:spacing w:after="160" w:line="278" w:lineRule="auto"/>
        <w:rPr>
          <w:sz w:val="24"/>
          <w:szCs w:val="24"/>
        </w:rPr>
      </w:pPr>
    </w:p>
    <w:p w14:paraId="38F5B385" w14:textId="77777777" w:rsidR="002705EF" w:rsidRPr="002E304B" w:rsidRDefault="002705EF" w:rsidP="002705EF">
      <w:pPr>
        <w:rPr>
          <w:sz w:val="24"/>
          <w:szCs w:val="24"/>
        </w:rPr>
      </w:pPr>
    </w:p>
    <w:p w14:paraId="7047BA81" w14:textId="77777777" w:rsidR="002A1A44" w:rsidRPr="00EE5BC3" w:rsidRDefault="002A1A44" w:rsidP="00007BC3">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CB5611">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CB5611" w:rsidRPr="00B17FA0" w14:paraId="246D99F5" w14:textId="77777777" w:rsidTr="00CB5611">
        <w:tc>
          <w:tcPr>
            <w:tcW w:w="5039" w:type="dxa"/>
          </w:tcPr>
          <w:p w14:paraId="523399F5" w14:textId="0EE9C9F1" w:rsidR="00CB5611" w:rsidRDefault="00CB5611" w:rsidP="00B94443">
            <w:pPr>
              <w:jc w:val="both"/>
              <w:rPr>
                <w:sz w:val="24"/>
                <w:szCs w:val="24"/>
              </w:rPr>
            </w:pPr>
            <w:r>
              <w:rPr>
                <w:sz w:val="24"/>
                <w:szCs w:val="24"/>
              </w:rPr>
              <w:t>Induction Day</w:t>
            </w:r>
          </w:p>
        </w:tc>
        <w:tc>
          <w:tcPr>
            <w:tcW w:w="5031" w:type="dxa"/>
          </w:tcPr>
          <w:p w14:paraId="20A63C8C" w14:textId="44BD9BD9" w:rsidR="00CB5611" w:rsidRPr="00B17FA0" w:rsidRDefault="00CB5611" w:rsidP="00B94443">
            <w:pPr>
              <w:jc w:val="both"/>
              <w:rPr>
                <w:sz w:val="24"/>
                <w:szCs w:val="24"/>
              </w:rPr>
            </w:pPr>
            <w:r>
              <w:rPr>
                <w:sz w:val="24"/>
                <w:szCs w:val="24"/>
              </w:rPr>
              <w:t>09/10/25</w:t>
            </w:r>
          </w:p>
        </w:tc>
      </w:tr>
      <w:tr w:rsidR="00E559CE" w:rsidRPr="00B17FA0" w14:paraId="5C7266B7" w14:textId="77777777" w:rsidTr="00CB5611">
        <w:tc>
          <w:tcPr>
            <w:tcW w:w="5039" w:type="dxa"/>
          </w:tcPr>
          <w:p w14:paraId="7D190C95" w14:textId="77777777" w:rsidR="00E559CE" w:rsidRPr="00B17FA0" w:rsidRDefault="00E559CE" w:rsidP="00B94443">
            <w:pPr>
              <w:jc w:val="both"/>
              <w:rPr>
                <w:sz w:val="24"/>
                <w:szCs w:val="24"/>
              </w:rPr>
            </w:pPr>
            <w:r w:rsidRPr="00B17FA0">
              <w:rPr>
                <w:sz w:val="24"/>
                <w:szCs w:val="24"/>
              </w:rPr>
              <w:t>1</w:t>
            </w:r>
          </w:p>
        </w:tc>
        <w:tc>
          <w:tcPr>
            <w:tcW w:w="5031" w:type="dxa"/>
          </w:tcPr>
          <w:p w14:paraId="4504991A" w14:textId="03DEE2DB" w:rsidR="00E559CE" w:rsidRPr="00B17FA0" w:rsidRDefault="00B22BD1" w:rsidP="00B94443">
            <w:pPr>
              <w:jc w:val="both"/>
              <w:rPr>
                <w:sz w:val="24"/>
                <w:szCs w:val="24"/>
              </w:rPr>
            </w:pPr>
            <w:r>
              <w:rPr>
                <w:sz w:val="24"/>
                <w:szCs w:val="24"/>
              </w:rPr>
              <w:t>14/11/25</w:t>
            </w:r>
          </w:p>
        </w:tc>
      </w:tr>
      <w:tr w:rsidR="00E559CE" w:rsidRPr="00B17FA0" w14:paraId="05C1FAE9" w14:textId="77777777" w:rsidTr="00CB5611">
        <w:tc>
          <w:tcPr>
            <w:tcW w:w="5039" w:type="dxa"/>
          </w:tcPr>
          <w:p w14:paraId="2BDB6661" w14:textId="77777777" w:rsidR="00E559CE" w:rsidRPr="00B17FA0" w:rsidRDefault="00E559CE" w:rsidP="00B94443">
            <w:pPr>
              <w:jc w:val="both"/>
              <w:rPr>
                <w:sz w:val="24"/>
                <w:szCs w:val="24"/>
              </w:rPr>
            </w:pPr>
            <w:r w:rsidRPr="00B17FA0">
              <w:rPr>
                <w:sz w:val="24"/>
                <w:szCs w:val="24"/>
              </w:rPr>
              <w:t>2</w:t>
            </w:r>
          </w:p>
        </w:tc>
        <w:tc>
          <w:tcPr>
            <w:tcW w:w="5031" w:type="dxa"/>
          </w:tcPr>
          <w:p w14:paraId="1AF3604C" w14:textId="6D6776FC" w:rsidR="00E559CE" w:rsidRPr="00B17FA0" w:rsidRDefault="00821FF6" w:rsidP="00B94443">
            <w:pPr>
              <w:jc w:val="both"/>
              <w:rPr>
                <w:sz w:val="24"/>
                <w:szCs w:val="24"/>
              </w:rPr>
            </w:pPr>
            <w:r>
              <w:rPr>
                <w:sz w:val="24"/>
                <w:szCs w:val="24"/>
              </w:rPr>
              <w:t>28/01/26</w:t>
            </w:r>
          </w:p>
        </w:tc>
      </w:tr>
      <w:tr w:rsidR="00E559CE" w:rsidRPr="00B17FA0" w14:paraId="5356395F" w14:textId="77777777" w:rsidTr="00CB5611">
        <w:tc>
          <w:tcPr>
            <w:tcW w:w="5039" w:type="dxa"/>
          </w:tcPr>
          <w:p w14:paraId="7DC37211" w14:textId="77777777" w:rsidR="00E559CE" w:rsidRPr="00B17FA0" w:rsidRDefault="00E559CE" w:rsidP="00B94443">
            <w:pPr>
              <w:jc w:val="both"/>
              <w:rPr>
                <w:sz w:val="24"/>
                <w:szCs w:val="24"/>
              </w:rPr>
            </w:pPr>
            <w:r w:rsidRPr="00B17FA0">
              <w:rPr>
                <w:sz w:val="24"/>
                <w:szCs w:val="24"/>
              </w:rPr>
              <w:t>3</w:t>
            </w:r>
          </w:p>
        </w:tc>
        <w:tc>
          <w:tcPr>
            <w:tcW w:w="5031" w:type="dxa"/>
          </w:tcPr>
          <w:p w14:paraId="4DFBE392" w14:textId="4C600B80" w:rsidR="00E559CE" w:rsidRPr="00B17FA0" w:rsidRDefault="00821FF6" w:rsidP="00B94443">
            <w:pPr>
              <w:jc w:val="both"/>
              <w:rPr>
                <w:sz w:val="24"/>
                <w:szCs w:val="24"/>
              </w:rPr>
            </w:pPr>
            <w:r>
              <w:rPr>
                <w:sz w:val="24"/>
                <w:szCs w:val="24"/>
              </w:rPr>
              <w:t>22/04/26</w:t>
            </w:r>
          </w:p>
        </w:tc>
      </w:tr>
      <w:tr w:rsidR="00E559CE" w:rsidRPr="008B28E7" w14:paraId="40165146" w14:textId="77777777" w:rsidTr="00CB5611">
        <w:tc>
          <w:tcPr>
            <w:tcW w:w="5039" w:type="dxa"/>
          </w:tcPr>
          <w:p w14:paraId="2DE3C97B" w14:textId="77777777" w:rsidR="00E559CE" w:rsidRPr="00B17FA0" w:rsidRDefault="00E559CE" w:rsidP="00B94443">
            <w:pPr>
              <w:jc w:val="both"/>
              <w:rPr>
                <w:sz w:val="24"/>
                <w:szCs w:val="24"/>
              </w:rPr>
            </w:pPr>
            <w:r w:rsidRPr="00B17FA0">
              <w:rPr>
                <w:sz w:val="24"/>
                <w:szCs w:val="24"/>
              </w:rPr>
              <w:t>4</w:t>
            </w:r>
          </w:p>
        </w:tc>
        <w:tc>
          <w:tcPr>
            <w:tcW w:w="5031" w:type="dxa"/>
          </w:tcPr>
          <w:p w14:paraId="16B5309A" w14:textId="0E564A72" w:rsidR="00E559CE" w:rsidRPr="00B17FA0" w:rsidRDefault="00233D1E" w:rsidP="00B94443">
            <w:pPr>
              <w:jc w:val="both"/>
              <w:rPr>
                <w:sz w:val="24"/>
                <w:szCs w:val="24"/>
              </w:rPr>
            </w:pPr>
            <w:r>
              <w:rPr>
                <w:sz w:val="24"/>
                <w:szCs w:val="24"/>
              </w:rPr>
              <w:t>24/06/26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EE2681" w:rsidRDefault="00FC0334" w:rsidP="005D4F72">
            <w:pPr>
              <w:jc w:val="both"/>
              <w:rPr>
                <w:color w:val="auto"/>
                <w:sz w:val="24"/>
                <w:szCs w:val="24"/>
              </w:rPr>
            </w:pPr>
          </w:p>
          <w:p w14:paraId="148A5241" w14:textId="77777777" w:rsidR="00086768" w:rsidRPr="00EE2681" w:rsidRDefault="00086768" w:rsidP="00086768">
            <w:pPr>
              <w:rPr>
                <w:sz w:val="24"/>
                <w:szCs w:val="24"/>
              </w:rPr>
            </w:pPr>
          </w:p>
          <w:p w14:paraId="19823B8B" w14:textId="64650C7A" w:rsidR="00086768" w:rsidRPr="00EE2681" w:rsidRDefault="00086768" w:rsidP="00086768">
            <w:pPr>
              <w:rPr>
                <w:sz w:val="24"/>
                <w:szCs w:val="24"/>
              </w:rPr>
            </w:pPr>
            <w:r w:rsidRPr="00EE2681">
              <w:rPr>
                <w:sz w:val="24"/>
                <w:szCs w:val="24"/>
              </w:rPr>
              <w:t xml:space="preserve">Throughout the duration of the programme, SQ has demonstrated consistent professional growth, reflective capacity, and an increasing ability to apply learning to practice. Drawing on her initial reflections in Task 1 (Part A) and her later evaluation in Task 1 (Part B), there is clear evidence of progression across all three learning outcomes. SQ has shown a strong ability to reflect on decisions and actions and to learn from these experiences </w:t>
            </w:r>
            <w:r w:rsidR="005A1B36" w:rsidRPr="00EE2681">
              <w:rPr>
                <w:sz w:val="24"/>
                <w:szCs w:val="24"/>
              </w:rPr>
              <w:t>to</w:t>
            </w:r>
            <w:r w:rsidRPr="00EE2681">
              <w:rPr>
                <w:sz w:val="24"/>
                <w:szCs w:val="24"/>
              </w:rPr>
              <w:t xml:space="preserve"> inform and improve her future practice.</w:t>
            </w:r>
          </w:p>
          <w:p w14:paraId="3432F241" w14:textId="77777777" w:rsidR="00086768" w:rsidRPr="00EE2681" w:rsidRDefault="00086768" w:rsidP="00086768">
            <w:pPr>
              <w:rPr>
                <w:sz w:val="24"/>
                <w:szCs w:val="24"/>
              </w:rPr>
            </w:pPr>
          </w:p>
          <w:p w14:paraId="21846847" w14:textId="77777777" w:rsidR="00086768" w:rsidRPr="00EE2681" w:rsidRDefault="00086768" w:rsidP="00086768">
            <w:pPr>
              <w:rPr>
                <w:b/>
                <w:bCs/>
                <w:sz w:val="24"/>
                <w:szCs w:val="24"/>
              </w:rPr>
            </w:pPr>
            <w:r w:rsidRPr="00EE2681">
              <w:rPr>
                <w:b/>
                <w:bCs/>
                <w:sz w:val="24"/>
                <w:szCs w:val="24"/>
              </w:rPr>
              <w:t>Learning Outcome 1: Applying Analysis in Assessment to Inform Interventions</w:t>
            </w:r>
          </w:p>
          <w:p w14:paraId="6FA13C43" w14:textId="77777777" w:rsidR="00086768" w:rsidRPr="00EE2681" w:rsidRDefault="00086768" w:rsidP="00086768">
            <w:pPr>
              <w:rPr>
                <w:sz w:val="24"/>
                <w:szCs w:val="24"/>
              </w:rPr>
            </w:pPr>
            <w:r w:rsidRPr="00EE2681">
              <w:rPr>
                <w:sz w:val="24"/>
                <w:szCs w:val="24"/>
              </w:rPr>
              <w:t>SQ demonstrated a thoughtful and reflective approach to assessment, supported by the use of Jasper’s ERA cycle. She showed developing analytical skills, particularly in recognising complexity around autonomy, risk, mental capacity, and disengagement. Over time, SQ has strengthened her ability to apply analysis to inform proportionate and legally sound interventions.</w:t>
            </w:r>
          </w:p>
          <w:p w14:paraId="1791D9B1" w14:textId="77777777" w:rsidR="00086768" w:rsidRPr="00EE2681" w:rsidRDefault="00086768" w:rsidP="00086768">
            <w:pPr>
              <w:rPr>
                <w:sz w:val="24"/>
                <w:szCs w:val="24"/>
              </w:rPr>
            </w:pPr>
            <w:r w:rsidRPr="00EE2681">
              <w:rPr>
                <w:sz w:val="24"/>
                <w:szCs w:val="24"/>
              </w:rPr>
              <w:t>SQ consistently utilises supervision, experienced colleagues, and other professionals to support comprehensive assessment and to ensure that individuals’ outcomes are captured as holistically as possible. Her written work is of a very high standard, consistently outcome focused and person centred, clearly evidencing how assessment analysis informs intervention planning.</w:t>
            </w:r>
          </w:p>
          <w:p w14:paraId="51591ECF" w14:textId="77777777" w:rsidR="00086768" w:rsidRPr="00EE2681" w:rsidRDefault="00086768" w:rsidP="00086768">
            <w:pPr>
              <w:rPr>
                <w:sz w:val="24"/>
                <w:szCs w:val="24"/>
              </w:rPr>
            </w:pPr>
            <w:r w:rsidRPr="00EE2681">
              <w:rPr>
                <w:sz w:val="24"/>
                <w:szCs w:val="24"/>
              </w:rPr>
              <w:lastRenderedPageBreak/>
              <w:t>As evidenced in Part B, SQ has increased confidence in articulating professional judgement, particularly where decisions are challenged. She is able to reflect critically on her reasoning, demonstrate learning from experience, and apply this learning to future cases. Continued development should focus on further strengthening confidence in contested assessments and advanced analytical reasoning within increasingly complex situations.</w:t>
            </w:r>
          </w:p>
          <w:p w14:paraId="62FFDE4A" w14:textId="77777777" w:rsidR="00086768" w:rsidRPr="00EE2681" w:rsidRDefault="00086768" w:rsidP="00086768">
            <w:pPr>
              <w:rPr>
                <w:sz w:val="24"/>
                <w:szCs w:val="24"/>
              </w:rPr>
            </w:pPr>
            <w:r w:rsidRPr="00EE2681">
              <w:rPr>
                <w:sz w:val="24"/>
                <w:szCs w:val="24"/>
              </w:rPr>
              <w:t>SQ is also exceptionally organised in her approach to practice. Her case management, recording, and planning are consistently well structured, timely, and clearly evidenced. This high level of organisation supports defensible decision making, ensures continuity for individuals, and enables her to manage a complex caseload effectively while maintaining a strong focus on outcomes.</w:t>
            </w:r>
          </w:p>
          <w:p w14:paraId="0CFF96BA" w14:textId="77777777" w:rsidR="00086768" w:rsidRPr="00EE2681" w:rsidRDefault="00086768" w:rsidP="00086768">
            <w:pPr>
              <w:rPr>
                <w:sz w:val="24"/>
                <w:szCs w:val="24"/>
              </w:rPr>
            </w:pPr>
          </w:p>
          <w:p w14:paraId="444608E1" w14:textId="77777777" w:rsidR="00086768" w:rsidRPr="00EE2681" w:rsidRDefault="00086768" w:rsidP="00086768">
            <w:pPr>
              <w:rPr>
                <w:b/>
                <w:bCs/>
                <w:sz w:val="24"/>
                <w:szCs w:val="24"/>
              </w:rPr>
            </w:pPr>
            <w:r w:rsidRPr="00EE2681">
              <w:rPr>
                <w:b/>
                <w:bCs/>
                <w:sz w:val="24"/>
                <w:szCs w:val="24"/>
              </w:rPr>
              <w:t>Learning Outcome 2: Working Collaboratively with People in Need of Care and Support, Their Carers and Other Professionals</w:t>
            </w:r>
          </w:p>
          <w:p w14:paraId="4DCF7921" w14:textId="77777777" w:rsidR="00086768" w:rsidRPr="00EE2681" w:rsidRDefault="00086768" w:rsidP="00086768">
            <w:pPr>
              <w:rPr>
                <w:sz w:val="24"/>
                <w:szCs w:val="24"/>
              </w:rPr>
            </w:pPr>
            <w:r w:rsidRPr="00EE2681">
              <w:rPr>
                <w:sz w:val="24"/>
                <w:szCs w:val="24"/>
              </w:rPr>
              <w:t>In Part A, SQ identified challenges in collaborative working, particularly with individuals who disengage and families who hold strong views. Through reflection, supervision, and training, she has demonstrated significant progress in this area. SQ works effectively with a wide range of professionals and consistently seeks support and shared perspectives to enhance assessment quality and decision making.</w:t>
            </w:r>
          </w:p>
          <w:p w14:paraId="2B66B537" w14:textId="77777777" w:rsidR="00086768" w:rsidRPr="00EE2681" w:rsidRDefault="00086768" w:rsidP="00086768">
            <w:pPr>
              <w:rPr>
                <w:sz w:val="24"/>
                <w:szCs w:val="24"/>
              </w:rPr>
            </w:pPr>
            <w:r w:rsidRPr="00EE2681">
              <w:rPr>
                <w:sz w:val="24"/>
                <w:szCs w:val="24"/>
              </w:rPr>
              <w:t>Feedback from individuals and carers highlights SQ’s strengths in being respectful, listening carefully, and communicating clearly. Constructive feedback has been used positively, helping SQ adapt her approach by slowing down practice, checking understanding, and ensuring individuals and carers are meaningfully involved throughout the process. This reflective use of feedback demonstrates strong relational practice and commitment to ethical, collaborative working.</w:t>
            </w:r>
          </w:p>
          <w:p w14:paraId="1E42CABC" w14:textId="77777777" w:rsidR="00086768" w:rsidRPr="00EE2681" w:rsidRDefault="00086768" w:rsidP="00086768">
            <w:pPr>
              <w:rPr>
                <w:sz w:val="24"/>
                <w:szCs w:val="24"/>
              </w:rPr>
            </w:pPr>
            <w:r w:rsidRPr="00EE2681">
              <w:rPr>
                <w:sz w:val="24"/>
                <w:szCs w:val="24"/>
              </w:rPr>
              <w:t>SQ also takes on advice and guidance well and, importantly, offers support and guidance to her peers. She is viewed as approachable and supportive within the team, contributing positively to shared learning and professional development.</w:t>
            </w:r>
          </w:p>
          <w:p w14:paraId="03685A47" w14:textId="77777777" w:rsidR="00086768" w:rsidRPr="00EE2681" w:rsidRDefault="00086768" w:rsidP="00086768">
            <w:pPr>
              <w:rPr>
                <w:sz w:val="24"/>
                <w:szCs w:val="24"/>
              </w:rPr>
            </w:pPr>
          </w:p>
          <w:p w14:paraId="555C1050" w14:textId="77777777" w:rsidR="00086768" w:rsidRPr="00EE2681" w:rsidRDefault="00086768" w:rsidP="00086768">
            <w:pPr>
              <w:rPr>
                <w:b/>
                <w:bCs/>
                <w:sz w:val="24"/>
                <w:szCs w:val="24"/>
              </w:rPr>
            </w:pPr>
            <w:r w:rsidRPr="00EE2681">
              <w:rPr>
                <w:b/>
                <w:bCs/>
                <w:sz w:val="24"/>
                <w:szCs w:val="24"/>
              </w:rPr>
              <w:t>Learning Outcome 3: Intervention and Application of Professional Judgement in Increasingly Complex Situations</w:t>
            </w:r>
          </w:p>
          <w:p w14:paraId="47EAA195" w14:textId="77777777" w:rsidR="00086768" w:rsidRPr="00EE2681" w:rsidRDefault="00086768" w:rsidP="00086768">
            <w:pPr>
              <w:rPr>
                <w:sz w:val="24"/>
                <w:szCs w:val="24"/>
              </w:rPr>
            </w:pPr>
            <w:r w:rsidRPr="00EE2681">
              <w:rPr>
                <w:sz w:val="24"/>
                <w:szCs w:val="24"/>
              </w:rPr>
              <w:t>SQ has demonstrated growing confidence in applying professional judgement in complex and emotionally demanding cases. She reflects thoughtfully on her decisions and actions, learning from challenges and adapting her practice accordingly. Reflective supervision has supported her emotional awareness, resilience, and ability to maintain professional boundaries.</w:t>
            </w:r>
          </w:p>
          <w:p w14:paraId="0F45A6C6" w14:textId="77777777" w:rsidR="00086768" w:rsidRPr="00EE2681" w:rsidRDefault="00086768" w:rsidP="00086768">
            <w:pPr>
              <w:rPr>
                <w:sz w:val="24"/>
                <w:szCs w:val="24"/>
              </w:rPr>
            </w:pPr>
            <w:r w:rsidRPr="00EE2681">
              <w:rPr>
                <w:sz w:val="24"/>
                <w:szCs w:val="24"/>
              </w:rPr>
              <w:t>SQ has shown a proactive approach to her development, actively sourcing opportunities to learn and build confidence. This includes shadowing colleagues to gain experience in areas where she identified learning needs. She has a keen interest in mental health work and has actively taken on opportunities to work with more complex mental health cases to extend her knowledge and skills.</w:t>
            </w:r>
          </w:p>
          <w:p w14:paraId="7E1BC501" w14:textId="77777777" w:rsidR="00086768" w:rsidRPr="00EE2681" w:rsidRDefault="00086768" w:rsidP="00086768">
            <w:pPr>
              <w:rPr>
                <w:sz w:val="24"/>
                <w:szCs w:val="24"/>
              </w:rPr>
            </w:pPr>
            <w:r w:rsidRPr="00EE2681">
              <w:rPr>
                <w:sz w:val="24"/>
                <w:szCs w:val="24"/>
              </w:rPr>
              <w:t>Her ability to manage complexity, integrate ethical and legal frameworks, and reflect on emotional impact demonstrates strong progression towards experienced practitioner level.</w:t>
            </w:r>
          </w:p>
          <w:p w14:paraId="0A61B7B8" w14:textId="77777777" w:rsidR="00086768" w:rsidRPr="00EE2681" w:rsidRDefault="00086768" w:rsidP="00086768">
            <w:pPr>
              <w:rPr>
                <w:sz w:val="24"/>
                <w:szCs w:val="24"/>
              </w:rPr>
            </w:pPr>
          </w:p>
          <w:p w14:paraId="61D1C72A" w14:textId="77777777" w:rsidR="00086768" w:rsidRPr="00EE2681" w:rsidRDefault="00086768" w:rsidP="00086768">
            <w:pPr>
              <w:rPr>
                <w:sz w:val="24"/>
                <w:szCs w:val="24"/>
              </w:rPr>
            </w:pPr>
            <w:r w:rsidRPr="00EE2681">
              <w:rPr>
                <w:sz w:val="24"/>
                <w:szCs w:val="24"/>
              </w:rPr>
              <w:t xml:space="preserve">SQ’s exceptional organisational skills further enhance her ability to work effectively in complex situations. She plans her work carefully, prioritises appropriately, and ensures that actions, reviews, and follow up tasks are completed to a high standard. This contributes </w:t>
            </w:r>
            <w:r w:rsidRPr="00EE2681">
              <w:rPr>
                <w:sz w:val="24"/>
                <w:szCs w:val="24"/>
              </w:rPr>
              <w:lastRenderedPageBreak/>
              <w:t>significantly to safe, accountable practice and supports her confidence when managing increased complexity and responsibility.</w:t>
            </w:r>
          </w:p>
          <w:p w14:paraId="47D26E60" w14:textId="77777777" w:rsidR="00086768" w:rsidRPr="00EE2681" w:rsidRDefault="00086768" w:rsidP="00086768">
            <w:pPr>
              <w:rPr>
                <w:sz w:val="24"/>
                <w:szCs w:val="24"/>
              </w:rPr>
            </w:pPr>
          </w:p>
          <w:p w14:paraId="6EE123BA" w14:textId="77777777" w:rsidR="00086768" w:rsidRPr="00EE2681" w:rsidRDefault="00086768" w:rsidP="00086768">
            <w:pPr>
              <w:rPr>
                <w:b/>
                <w:bCs/>
                <w:sz w:val="24"/>
                <w:szCs w:val="24"/>
              </w:rPr>
            </w:pPr>
            <w:r w:rsidRPr="00EE2681">
              <w:rPr>
                <w:b/>
                <w:bCs/>
                <w:sz w:val="24"/>
                <w:szCs w:val="24"/>
              </w:rPr>
              <w:t>Overall Summary and Future Development</w:t>
            </w:r>
          </w:p>
          <w:p w14:paraId="4E248204" w14:textId="0A8D64BB" w:rsidR="00086768" w:rsidRPr="00EE2681" w:rsidRDefault="00086768" w:rsidP="00086768">
            <w:pPr>
              <w:rPr>
                <w:sz w:val="24"/>
                <w:szCs w:val="24"/>
              </w:rPr>
            </w:pPr>
            <w:r w:rsidRPr="00EE2681">
              <w:rPr>
                <w:sz w:val="24"/>
                <w:szCs w:val="24"/>
              </w:rPr>
              <w:t xml:space="preserve">Overall, SQ has shown strong engagement throughout the programme and has continued to develop her skills and confidence. She is already a </w:t>
            </w:r>
            <w:r w:rsidR="005A1B36" w:rsidRPr="00EE2681">
              <w:rPr>
                <w:sz w:val="24"/>
                <w:szCs w:val="24"/>
              </w:rPr>
              <w:t>well-informed</w:t>
            </w:r>
            <w:r w:rsidRPr="00EE2681">
              <w:rPr>
                <w:sz w:val="24"/>
                <w:szCs w:val="24"/>
              </w:rPr>
              <w:t xml:space="preserve"> practitioner, supported by her previous experience within the team as a Community Wel</w:t>
            </w:r>
            <w:r w:rsidR="00923475" w:rsidRPr="00EE2681">
              <w:rPr>
                <w:sz w:val="24"/>
                <w:szCs w:val="24"/>
              </w:rPr>
              <w:t>lbeing</w:t>
            </w:r>
            <w:r w:rsidRPr="00EE2681">
              <w:rPr>
                <w:sz w:val="24"/>
                <w:szCs w:val="24"/>
              </w:rPr>
              <w:t xml:space="preserve"> Officer. SQ reflects well on her decisions and actions and uses learning from experience to improve her future practice. She is exceptionally organised, managing her workload, recording, and planning to a high standard, which supports safe, effective, and consistent practice. Her written work is of a very high quality and is always outcome focused and person centred.</w:t>
            </w:r>
          </w:p>
          <w:p w14:paraId="699CBF93" w14:textId="77777777" w:rsidR="00086768" w:rsidRPr="00EE2681" w:rsidRDefault="00086768" w:rsidP="00086768">
            <w:pPr>
              <w:rPr>
                <w:sz w:val="24"/>
                <w:szCs w:val="24"/>
              </w:rPr>
            </w:pPr>
            <w:r w:rsidRPr="00EE2681">
              <w:rPr>
                <w:sz w:val="24"/>
                <w:szCs w:val="24"/>
              </w:rPr>
              <w:t>SQ makes good use of supervision, training, research, and support from colleagues to inform her practice. She works well with other professionals to complete thorough assessments and ensure that people’s views and outcomes are captured as fully as possible. She takes advice and guidance positively and applies it to her work, while also offering support and guidance to her peers. SQ is proactive in seeking learning opportunities, including shadowing colleagues, and has shown a strong interest in mental health work by taking on more complex cases to further develop her knowledge and confidence. She is a highly valued and respected member of the team.</w:t>
            </w:r>
          </w:p>
          <w:p w14:paraId="3D6E485D" w14:textId="77777777" w:rsidR="00086768" w:rsidRPr="00EE2681" w:rsidRDefault="00086768" w:rsidP="00086768">
            <w:pPr>
              <w:rPr>
                <w:sz w:val="24"/>
                <w:szCs w:val="24"/>
              </w:rPr>
            </w:pPr>
            <w:r w:rsidRPr="00EE2681">
              <w:rPr>
                <w:sz w:val="24"/>
                <w:szCs w:val="24"/>
              </w:rPr>
              <w:t xml:space="preserve">To support SQ’s future development, it is recommended that she continues to build her experience in complex mental health and contested cases, further strengthens her confidence in presenting professional judgement in challenging situations, and continues to use reflective supervision to support resilience as her responsibilities increase. Ongoing learning through training and research will support her continue to develop her practice. Well done SQ. </w:t>
            </w:r>
          </w:p>
          <w:p w14:paraId="4ADAE915" w14:textId="77777777" w:rsidR="00086768" w:rsidRPr="00EE2681" w:rsidRDefault="00086768" w:rsidP="00086768">
            <w:pPr>
              <w:rPr>
                <w:sz w:val="24"/>
                <w:szCs w:val="24"/>
              </w:rPr>
            </w:pPr>
          </w:p>
          <w:p w14:paraId="4B2CA78A" w14:textId="77777777" w:rsidR="00086768" w:rsidRPr="00EE2681" w:rsidRDefault="00086768" w:rsidP="00086768">
            <w:pPr>
              <w:rPr>
                <w:sz w:val="24"/>
                <w:szCs w:val="24"/>
              </w:rPr>
            </w:pPr>
          </w:p>
          <w:p w14:paraId="575BDF1E" w14:textId="77777777" w:rsidR="00FC0334" w:rsidRPr="00EE2681" w:rsidRDefault="00FC0334" w:rsidP="005D4F72">
            <w:pPr>
              <w:jc w:val="both"/>
              <w:rPr>
                <w:color w:val="auto"/>
                <w:sz w:val="24"/>
                <w:szCs w:val="24"/>
              </w:rPr>
            </w:pPr>
          </w:p>
          <w:p w14:paraId="7A8B71FD" w14:textId="77777777" w:rsidR="00FC0334" w:rsidRPr="00EE2681" w:rsidRDefault="00FC0334" w:rsidP="005D4F72">
            <w:pPr>
              <w:jc w:val="both"/>
              <w:rPr>
                <w:color w:val="auto"/>
                <w:sz w:val="24"/>
                <w:szCs w:val="24"/>
              </w:rPr>
            </w:pPr>
          </w:p>
          <w:p w14:paraId="52A0ECEC" w14:textId="77777777" w:rsidR="00FC0334" w:rsidRPr="00EE2681" w:rsidRDefault="00FC0334" w:rsidP="005D4F72">
            <w:pPr>
              <w:jc w:val="both"/>
              <w:rPr>
                <w:color w:val="auto"/>
                <w:sz w:val="24"/>
                <w:szCs w:val="24"/>
              </w:rPr>
            </w:pPr>
          </w:p>
          <w:p w14:paraId="02ADF6E0" w14:textId="77777777" w:rsidR="00FC0334" w:rsidRPr="00EE2681" w:rsidRDefault="00FC0334" w:rsidP="005D4F72">
            <w:pPr>
              <w:jc w:val="both"/>
              <w:rPr>
                <w:color w:val="auto"/>
                <w:sz w:val="24"/>
                <w:szCs w:val="24"/>
              </w:rPr>
            </w:pPr>
          </w:p>
          <w:p w14:paraId="66E49A62" w14:textId="77777777" w:rsidR="00FC0334" w:rsidRPr="00EE2681" w:rsidRDefault="00FC0334" w:rsidP="005D4F72">
            <w:pPr>
              <w:jc w:val="both"/>
              <w:rPr>
                <w:color w:val="auto"/>
                <w:sz w:val="24"/>
                <w:szCs w:val="24"/>
              </w:rPr>
            </w:pPr>
          </w:p>
          <w:p w14:paraId="0124B566" w14:textId="77777777" w:rsidR="00FC0334" w:rsidRPr="00EE2681" w:rsidRDefault="00FC0334" w:rsidP="005D4F72">
            <w:pPr>
              <w:jc w:val="both"/>
              <w:rPr>
                <w:color w:val="auto"/>
                <w:sz w:val="24"/>
                <w:szCs w:val="24"/>
              </w:rPr>
            </w:pPr>
          </w:p>
          <w:p w14:paraId="784FCB50" w14:textId="77777777" w:rsidR="00FC0334" w:rsidRPr="00EE2681" w:rsidRDefault="00FC0334" w:rsidP="005D4F72">
            <w:pPr>
              <w:jc w:val="both"/>
              <w:rPr>
                <w:color w:val="auto"/>
                <w:sz w:val="24"/>
                <w:szCs w:val="24"/>
              </w:rPr>
            </w:pPr>
          </w:p>
          <w:p w14:paraId="2837C449" w14:textId="77777777" w:rsidR="00FC0334" w:rsidRPr="00EE2681" w:rsidRDefault="00FC0334" w:rsidP="005D4F72">
            <w:pPr>
              <w:jc w:val="both"/>
              <w:rPr>
                <w:color w:val="auto"/>
                <w:sz w:val="24"/>
                <w:szCs w:val="24"/>
              </w:rPr>
            </w:pPr>
          </w:p>
          <w:p w14:paraId="7E71EC13" w14:textId="77777777" w:rsidR="00FC0334" w:rsidRPr="00EE2681" w:rsidRDefault="00FC0334" w:rsidP="005D4F72">
            <w:pPr>
              <w:jc w:val="both"/>
              <w:rPr>
                <w:color w:val="auto"/>
                <w:sz w:val="24"/>
                <w:szCs w:val="24"/>
              </w:rPr>
            </w:pPr>
          </w:p>
          <w:p w14:paraId="737A80A5" w14:textId="77777777" w:rsidR="00FC0334" w:rsidRPr="00EE2681"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5C44E0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B650A">
        <w:rPr>
          <w:b/>
          <w:sz w:val="24"/>
          <w:szCs w:val="24"/>
        </w:rPr>
        <w:t>Samantha Qaissouni</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BE126D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B650A">
        <w:rPr>
          <w:b/>
          <w:sz w:val="24"/>
          <w:szCs w:val="24"/>
        </w:rPr>
        <w:t xml:space="preserve"> </w:t>
      </w:r>
      <w:r w:rsidR="00AB650A" w:rsidRPr="00CA5F6B">
        <w:rPr>
          <w:b/>
          <w:bCs/>
        </w:rPr>
        <w:t>2520976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74F048" w14:textId="77777777" w:rsidR="006104A0" w:rsidRDefault="004923DA" w:rsidP="006104A0">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B650A">
        <w:rPr>
          <w:b/>
          <w:sz w:val="24"/>
          <w:szCs w:val="24"/>
        </w:rPr>
        <w:t xml:space="preserve"> </w:t>
      </w:r>
    </w:p>
    <w:p w14:paraId="0BEB863C" w14:textId="11829AAF" w:rsidR="006104A0" w:rsidRPr="006104A0" w:rsidRDefault="006104A0" w:rsidP="006104A0">
      <w:pPr>
        <w:pBdr>
          <w:top w:val="single" w:sz="6" w:space="1" w:color="auto"/>
          <w:left w:val="single" w:sz="6" w:space="1" w:color="auto"/>
          <w:bottom w:val="single" w:sz="6" w:space="1" w:color="auto"/>
          <w:right w:val="single" w:sz="6" w:space="1" w:color="auto"/>
        </w:pBdr>
        <w:jc w:val="both"/>
        <w:rPr>
          <w:b/>
          <w:sz w:val="24"/>
          <w:szCs w:val="24"/>
        </w:rPr>
      </w:pPr>
      <w:r w:rsidRPr="006104A0">
        <w:rPr>
          <w:b/>
          <w:sz w:val="24"/>
          <w:szCs w:val="24"/>
        </w:rPr>
        <w:t>6 Heol yr Afael</w:t>
      </w:r>
    </w:p>
    <w:p w14:paraId="658970CE" w14:textId="77777777" w:rsidR="006104A0" w:rsidRPr="006104A0" w:rsidRDefault="006104A0" w:rsidP="006104A0">
      <w:pPr>
        <w:pBdr>
          <w:top w:val="single" w:sz="6" w:space="1" w:color="auto"/>
          <w:left w:val="single" w:sz="6" w:space="1" w:color="auto"/>
          <w:bottom w:val="single" w:sz="6" w:space="1" w:color="auto"/>
          <w:right w:val="single" w:sz="6" w:space="1" w:color="auto"/>
        </w:pBdr>
        <w:jc w:val="both"/>
        <w:rPr>
          <w:b/>
          <w:sz w:val="24"/>
          <w:szCs w:val="24"/>
        </w:rPr>
      </w:pPr>
      <w:r w:rsidRPr="006104A0">
        <w:rPr>
          <w:b/>
          <w:sz w:val="24"/>
          <w:szCs w:val="24"/>
        </w:rPr>
        <w:t>Duffryn Rhondda</w:t>
      </w:r>
    </w:p>
    <w:p w14:paraId="64B973D6" w14:textId="77777777" w:rsidR="006104A0" w:rsidRPr="006104A0" w:rsidRDefault="006104A0" w:rsidP="006104A0">
      <w:pPr>
        <w:pBdr>
          <w:top w:val="single" w:sz="6" w:space="1" w:color="auto"/>
          <w:left w:val="single" w:sz="6" w:space="1" w:color="auto"/>
          <w:bottom w:val="single" w:sz="6" w:space="1" w:color="auto"/>
          <w:right w:val="single" w:sz="6" w:space="1" w:color="auto"/>
        </w:pBdr>
        <w:jc w:val="both"/>
        <w:rPr>
          <w:b/>
          <w:sz w:val="24"/>
          <w:szCs w:val="24"/>
        </w:rPr>
      </w:pPr>
      <w:r w:rsidRPr="006104A0">
        <w:rPr>
          <w:b/>
          <w:sz w:val="24"/>
          <w:szCs w:val="24"/>
        </w:rPr>
        <w:t>Port Talbot</w:t>
      </w:r>
    </w:p>
    <w:p w14:paraId="62E8FF90" w14:textId="5332E9A6" w:rsidR="004923DA" w:rsidRPr="008B28E7" w:rsidRDefault="006104A0" w:rsidP="00FF7EBB">
      <w:pPr>
        <w:pBdr>
          <w:top w:val="single" w:sz="6" w:space="1" w:color="auto"/>
          <w:left w:val="single" w:sz="6" w:space="1" w:color="auto"/>
          <w:bottom w:val="single" w:sz="6" w:space="1" w:color="auto"/>
          <w:right w:val="single" w:sz="6" w:space="1" w:color="auto"/>
        </w:pBdr>
        <w:jc w:val="both"/>
        <w:rPr>
          <w:b/>
          <w:sz w:val="24"/>
          <w:szCs w:val="24"/>
        </w:rPr>
      </w:pPr>
      <w:r w:rsidRPr="006104A0">
        <w:rPr>
          <w:b/>
          <w:sz w:val="24"/>
          <w:szCs w:val="24"/>
        </w:rPr>
        <w:t>Sa13 3eu</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5D85E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104A0">
        <w:rPr>
          <w:b/>
          <w:sz w:val="24"/>
          <w:szCs w:val="24"/>
        </w:rPr>
        <w:t xml:space="preserve"> 07974 332226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D7945D" w14:textId="77777777" w:rsidR="006104A0" w:rsidRPr="006104A0" w:rsidRDefault="004923DA" w:rsidP="006104A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104A0">
        <w:rPr>
          <w:b/>
          <w:sz w:val="24"/>
          <w:szCs w:val="24"/>
        </w:rPr>
        <w:t xml:space="preserve"> </w:t>
      </w:r>
      <w:r w:rsidR="006104A0" w:rsidRPr="006104A0">
        <w:rPr>
          <w:b/>
          <w:sz w:val="24"/>
          <w:szCs w:val="24"/>
        </w:rPr>
        <w:t>2520976@student.uwtsd.ac.uk</w:t>
      </w:r>
    </w:p>
    <w:p w14:paraId="08764498" w14:textId="6F63768B" w:rsidR="004923DA" w:rsidRPr="008B28E7" w:rsidRDefault="006104A0" w:rsidP="006104A0">
      <w:pPr>
        <w:pBdr>
          <w:top w:val="single" w:sz="6" w:space="1" w:color="auto"/>
          <w:left w:val="single" w:sz="6" w:space="1" w:color="auto"/>
          <w:bottom w:val="single" w:sz="6" w:space="1" w:color="auto"/>
          <w:right w:val="single" w:sz="6" w:space="1" w:color="auto"/>
        </w:pBdr>
        <w:jc w:val="both"/>
        <w:rPr>
          <w:b/>
          <w:sz w:val="24"/>
          <w:szCs w:val="24"/>
        </w:rPr>
      </w:pPr>
      <w:r w:rsidRPr="006104A0">
        <w:rPr>
          <w:b/>
          <w:sz w:val="24"/>
          <w:szCs w:val="24"/>
        </w:rPr>
        <w:t>s.qaissouni@npt.gov.uk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6D6E1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15083">
        <w:rPr>
          <w:b/>
          <w:sz w:val="24"/>
          <w:szCs w:val="24"/>
        </w:rPr>
        <w:t>31/10/24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3780BF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15083">
        <w:rPr>
          <w:b/>
          <w:sz w:val="24"/>
          <w:szCs w:val="24"/>
        </w:rPr>
        <w:t xml:space="preserve"> 1</w:t>
      </w:r>
      <w:r w:rsidR="00F45348">
        <w:rPr>
          <w:b/>
          <w:sz w:val="24"/>
          <w:szCs w:val="24"/>
        </w:rPr>
        <w:t>5</w:t>
      </w:r>
      <w:r w:rsidR="00C15083">
        <w:rPr>
          <w:b/>
          <w:sz w:val="24"/>
          <w:szCs w:val="24"/>
        </w:rPr>
        <w:t>/1</w:t>
      </w:r>
      <w:r w:rsidR="00F45348">
        <w:rPr>
          <w:b/>
          <w:sz w:val="24"/>
          <w:szCs w:val="24"/>
        </w:rPr>
        <w:t>1</w:t>
      </w:r>
      <w:r w:rsidR="00C15083">
        <w:rPr>
          <w:b/>
          <w:sz w:val="24"/>
          <w:szCs w:val="24"/>
        </w:rPr>
        <w:t>/24</w:t>
      </w:r>
      <w:r w:rsidR="009F1F37">
        <w:rPr>
          <w:b/>
          <w:sz w:val="24"/>
          <w:szCs w:val="24"/>
        </w:rPr>
        <w:t xml:space="preserve"> REG NO: W/5057060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762E505"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15083">
        <w:rPr>
          <w:b/>
          <w:sz w:val="24"/>
          <w:szCs w:val="24"/>
        </w:rPr>
        <w:t xml:space="preserve"> NPTCBC</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7F8EC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15083">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AED1E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15083">
        <w:rPr>
          <w:b/>
          <w:sz w:val="24"/>
          <w:szCs w:val="24"/>
        </w:rPr>
        <w:t xml:space="preserve"> Neath Network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36CF1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15083">
        <w:rPr>
          <w:b/>
          <w:sz w:val="24"/>
          <w:szCs w:val="24"/>
        </w:rPr>
        <w:t xml:space="preserve"> C/O Neath Civic Centre, Neath, </w:t>
      </w:r>
      <w:r w:rsidR="002358E0">
        <w:rPr>
          <w:b/>
          <w:sz w:val="24"/>
          <w:szCs w:val="24"/>
        </w:rPr>
        <w:t>SA11 3</w:t>
      </w:r>
      <w:r w:rsidR="00092D88">
        <w:rPr>
          <w:b/>
          <w:sz w:val="24"/>
          <w:szCs w:val="24"/>
        </w:rPr>
        <w:t>QZ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F90136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358E0">
        <w:rPr>
          <w:b/>
          <w:sz w:val="24"/>
          <w:szCs w:val="24"/>
        </w:rPr>
        <w:t xml:space="preserve"> 01639 686600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84F929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092D88" w:rsidRPr="00092D88">
        <w:rPr>
          <w:b/>
          <w:sz w:val="24"/>
          <w:szCs w:val="24"/>
        </w:rPr>
        <w:t xml:space="preserve">Neath Business Support </w:t>
      </w:r>
      <w:r w:rsidR="00092D88">
        <w:rPr>
          <w:b/>
          <w:sz w:val="24"/>
          <w:szCs w:val="24"/>
        </w:rPr>
        <w:t xml:space="preserve">- </w:t>
      </w:r>
      <w:hyperlink r:id="rId15" w:history="1">
        <w:r w:rsidR="00092D88" w:rsidRPr="005A2DBC">
          <w:rPr>
            <w:rStyle w:val="Hyperlink"/>
            <w:b/>
            <w:sz w:val="24"/>
            <w:szCs w:val="24"/>
          </w:rPr>
          <w:t>bsadmin-neath@npt.gov.uk</w:t>
        </w:r>
      </w:hyperlink>
    </w:p>
    <w:p w14:paraId="3950A894" w14:textId="77777777" w:rsidR="00092D88" w:rsidRDefault="00092D88"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273625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8A35A4">
        <w:rPr>
          <w:b/>
          <w:sz w:val="24"/>
          <w:szCs w:val="24"/>
          <w:highlight w:val="yellow"/>
        </w:rPr>
        <w:t xml:space="preserve">English only </w:t>
      </w:r>
      <w:r w:rsidRPr="008A35A4">
        <w:rPr>
          <w:b/>
          <w:sz w:val="24"/>
          <w:szCs w:val="24"/>
          <w:highlight w:val="yellow"/>
        </w:rPr>
        <w:sym w:font="Wingdings" w:char="F06F"/>
      </w:r>
      <w:r w:rsidR="00092D88" w:rsidRPr="008A35A4">
        <w:rPr>
          <w:b/>
          <w:sz w:val="24"/>
          <w:szCs w:val="24"/>
          <w:highlight w:val="yellow"/>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2A805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92D88">
        <w:rPr>
          <w:b/>
          <w:sz w:val="24"/>
          <w:szCs w:val="24"/>
        </w:rPr>
        <w:t xml:space="preserve"> </w:t>
      </w:r>
      <w:r w:rsidR="008024EA">
        <w:rPr>
          <w:b/>
          <w:sz w:val="24"/>
          <w:szCs w:val="24"/>
        </w:rPr>
        <w:t>Adele Williams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4C0A20F" w14:textId="77777777" w:rsidR="00092D88" w:rsidRDefault="004923DA" w:rsidP="00092D8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92D88">
        <w:rPr>
          <w:b/>
          <w:sz w:val="24"/>
          <w:szCs w:val="24"/>
        </w:rPr>
        <w:t xml:space="preserve"> C/O Neath Civic Centre, Neath, SA11 3QZ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3D068D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5755D">
        <w:rPr>
          <w:b/>
          <w:sz w:val="24"/>
          <w:szCs w:val="24"/>
        </w:rPr>
        <w:t xml:space="preserve"> 07</w:t>
      </w:r>
      <w:r w:rsidR="008D59EE">
        <w:rPr>
          <w:b/>
          <w:sz w:val="24"/>
          <w:szCs w:val="24"/>
        </w:rPr>
        <w:t>790974975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DB08B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92D88">
        <w:rPr>
          <w:b/>
          <w:sz w:val="24"/>
          <w:szCs w:val="24"/>
        </w:rPr>
        <w:t xml:space="preserve"> </w:t>
      </w:r>
      <w:hyperlink r:id="rId16" w:history="1">
        <w:r w:rsidR="00124741" w:rsidRPr="00F71F0F">
          <w:rPr>
            <w:rStyle w:val="Hyperlink"/>
            <w:b/>
            <w:sz w:val="24"/>
            <w:szCs w:val="24"/>
          </w:rPr>
          <w:t>a.williams5@npt.gov.uk</w:t>
        </w:r>
      </w:hyperlink>
    </w:p>
    <w:p w14:paraId="06A89C28" w14:textId="77777777" w:rsidR="00887DC8" w:rsidRPr="008B28E7" w:rsidRDefault="00887DC8"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2C1E5F9" w:rsidR="004923DA" w:rsidRDefault="004923DA" w:rsidP="00FF7EBB">
            <w:pPr>
              <w:jc w:val="both"/>
              <w:rPr>
                <w:b/>
                <w:sz w:val="24"/>
                <w:szCs w:val="24"/>
              </w:rPr>
            </w:pPr>
            <w:r w:rsidRPr="008B28E7">
              <w:rPr>
                <w:b/>
                <w:sz w:val="24"/>
                <w:szCs w:val="24"/>
              </w:rPr>
              <w:t>Name:</w:t>
            </w:r>
            <w:r w:rsidR="008A35A4">
              <w:rPr>
                <w:b/>
                <w:sz w:val="24"/>
                <w:szCs w:val="24"/>
              </w:rPr>
              <w:t xml:space="preserve"> Rachel Jones</w:t>
            </w:r>
          </w:p>
          <w:p w14:paraId="4EF4A770" w14:textId="77777777" w:rsidR="004923DA" w:rsidRPr="008B28E7" w:rsidRDefault="004923DA" w:rsidP="00FF7EBB">
            <w:pPr>
              <w:jc w:val="both"/>
              <w:rPr>
                <w:b/>
                <w:sz w:val="24"/>
                <w:szCs w:val="24"/>
              </w:rPr>
            </w:pPr>
          </w:p>
          <w:p w14:paraId="1AC8522D" w14:textId="71944CF9" w:rsidR="004923DA" w:rsidRDefault="004923DA" w:rsidP="00FF7EBB">
            <w:pPr>
              <w:jc w:val="both"/>
              <w:rPr>
                <w:b/>
                <w:sz w:val="24"/>
                <w:szCs w:val="24"/>
              </w:rPr>
            </w:pPr>
            <w:r w:rsidRPr="008B28E7">
              <w:rPr>
                <w:b/>
                <w:sz w:val="24"/>
                <w:szCs w:val="24"/>
              </w:rPr>
              <w:t xml:space="preserve">Work Address: </w:t>
            </w:r>
            <w:r w:rsidR="008A35A4">
              <w:rPr>
                <w:b/>
                <w:sz w:val="24"/>
                <w:szCs w:val="24"/>
              </w:rPr>
              <w:t>C/O Neath Civic Centre, Neath, SA11 3QZ</w:t>
            </w:r>
          </w:p>
          <w:p w14:paraId="12053DB3" w14:textId="77777777" w:rsidR="004923DA" w:rsidRPr="008B28E7" w:rsidRDefault="004923DA" w:rsidP="00FF7EBB">
            <w:pPr>
              <w:jc w:val="both"/>
              <w:rPr>
                <w:b/>
                <w:sz w:val="24"/>
                <w:szCs w:val="24"/>
              </w:rPr>
            </w:pPr>
          </w:p>
          <w:p w14:paraId="6E1CBC17" w14:textId="5A381F3B" w:rsidR="004923DA" w:rsidRPr="008B28E7" w:rsidRDefault="004923DA" w:rsidP="00FF7EBB">
            <w:pPr>
              <w:jc w:val="both"/>
              <w:rPr>
                <w:b/>
                <w:sz w:val="24"/>
                <w:szCs w:val="24"/>
              </w:rPr>
            </w:pPr>
            <w:r w:rsidRPr="008B28E7">
              <w:rPr>
                <w:b/>
                <w:sz w:val="24"/>
                <w:szCs w:val="24"/>
              </w:rPr>
              <w:t>Professional Qualification and date of qualification:</w:t>
            </w:r>
            <w:r w:rsidR="00822315">
              <w:rPr>
                <w:b/>
                <w:sz w:val="24"/>
                <w:szCs w:val="24"/>
              </w:rPr>
              <w:t xml:space="preserve"> BSC Social Work July 2018</w:t>
            </w:r>
          </w:p>
          <w:p w14:paraId="5F68A3CF" w14:textId="77777777" w:rsidR="004923DA" w:rsidRDefault="004923DA" w:rsidP="00FF7EBB">
            <w:pPr>
              <w:jc w:val="both"/>
              <w:rPr>
                <w:b/>
                <w:sz w:val="24"/>
                <w:szCs w:val="24"/>
              </w:rPr>
            </w:pPr>
          </w:p>
          <w:p w14:paraId="4C6113F1" w14:textId="18ACEC32" w:rsidR="004923DA" w:rsidRDefault="009D59C2" w:rsidP="00FF7EBB">
            <w:pPr>
              <w:jc w:val="both"/>
              <w:rPr>
                <w:b/>
                <w:sz w:val="24"/>
                <w:szCs w:val="24"/>
              </w:rPr>
            </w:pPr>
            <w:r>
              <w:rPr>
                <w:b/>
                <w:sz w:val="24"/>
                <w:szCs w:val="24"/>
              </w:rPr>
              <w:t>T</w:t>
            </w:r>
            <w:r w:rsidR="004923DA" w:rsidRPr="008B28E7">
              <w:rPr>
                <w:b/>
                <w:sz w:val="24"/>
                <w:szCs w:val="24"/>
              </w:rPr>
              <w:t>elephone number:</w:t>
            </w:r>
            <w:r w:rsidR="00822315">
              <w:rPr>
                <w:b/>
                <w:sz w:val="24"/>
                <w:szCs w:val="24"/>
              </w:rPr>
              <w:t xml:space="preserve"> 07870853658</w:t>
            </w:r>
          </w:p>
          <w:p w14:paraId="0BB87919" w14:textId="548A11EF" w:rsidR="009D59C2" w:rsidRDefault="009D59C2" w:rsidP="00FF7EBB">
            <w:pPr>
              <w:jc w:val="both"/>
              <w:rPr>
                <w:b/>
                <w:sz w:val="24"/>
                <w:szCs w:val="24"/>
              </w:rPr>
            </w:pPr>
          </w:p>
          <w:p w14:paraId="4FDEE73F" w14:textId="105F4CFD" w:rsidR="009D59C2" w:rsidRPr="008B28E7" w:rsidRDefault="009D59C2" w:rsidP="00FF7EBB">
            <w:pPr>
              <w:jc w:val="both"/>
              <w:rPr>
                <w:b/>
                <w:sz w:val="24"/>
                <w:szCs w:val="24"/>
              </w:rPr>
            </w:pPr>
            <w:r>
              <w:rPr>
                <w:b/>
                <w:sz w:val="24"/>
                <w:szCs w:val="24"/>
              </w:rPr>
              <w:t>Email address:</w:t>
            </w:r>
            <w:r w:rsidR="008A35A4">
              <w:rPr>
                <w:b/>
                <w:sz w:val="24"/>
                <w:szCs w:val="24"/>
              </w:rPr>
              <w:t xml:space="preserve"> </w:t>
            </w:r>
            <w:hyperlink r:id="rId17" w:history="1">
              <w:r w:rsidR="008A35A4" w:rsidRPr="005A2DBC">
                <w:rPr>
                  <w:rStyle w:val="Hyperlink"/>
                  <w:b/>
                  <w:sz w:val="24"/>
                  <w:szCs w:val="24"/>
                </w:rPr>
                <w:t>r.jones10@npt.gov.uk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177FB8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887DC8">
        <w:rPr>
          <w:noProof/>
          <w:sz w:val="24"/>
          <w:szCs w:val="24"/>
        </w:rPr>
        <w:drawing>
          <wp:inline distT="0" distB="0" distL="0" distR="0" wp14:anchorId="02F97736" wp14:editId="367D9DB4">
            <wp:extent cx="1304322" cy="404495"/>
            <wp:effectExtent l="0" t="0" r="0" b="0"/>
            <wp:docPr id="1123873073" name="Picture 1" descr="A black li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73073" name="Picture 1" descr="A black line on a white surfac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32285" cy="413167"/>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A433BC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D333C">
        <w:rPr>
          <w:sz w:val="24"/>
          <w:szCs w:val="24"/>
        </w:rPr>
        <w:t>28/08/26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98371F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7E4583">
        <w:rPr>
          <w:noProof/>
          <w:sz w:val="24"/>
          <w:szCs w:val="24"/>
        </w:rPr>
        <w:drawing>
          <wp:inline distT="0" distB="0" distL="0" distR="0" wp14:anchorId="5A31DDBD" wp14:editId="1B7EEF12">
            <wp:extent cx="1409897" cy="495369"/>
            <wp:effectExtent l="0" t="0" r="0" b="0"/>
            <wp:docPr id="133494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43597" name="Picture 1334943597"/>
                    <pic:cNvPicPr/>
                  </pic:nvPicPr>
                  <pic:blipFill>
                    <a:blip r:embed="rId19">
                      <a:extLst>
                        <a:ext uri="{28A0092B-C50C-407E-A947-70E740481C1C}">
                          <a14:useLocalDpi xmlns:a14="http://schemas.microsoft.com/office/drawing/2010/main" val="0"/>
                        </a:ext>
                      </a:extLst>
                    </a:blip>
                    <a:stretch>
                      <a:fillRect/>
                    </a:stretch>
                  </pic:blipFill>
                  <pic:spPr>
                    <a:xfrm>
                      <a:off x="0" y="0"/>
                      <a:ext cx="1409897" cy="495369"/>
                    </a:xfrm>
                    <a:prstGeom prst="rect">
                      <a:avLst/>
                    </a:prstGeom>
                  </pic:spPr>
                </pic:pic>
              </a:graphicData>
            </a:graphic>
          </wp:inline>
        </w:drawing>
      </w:r>
      <w:r w:rsidR="001E594A">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215842" w14:textId="28CD6AE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D333C">
        <w:rPr>
          <w:sz w:val="24"/>
          <w:szCs w:val="24"/>
        </w:rPr>
        <w:t>28/08/26</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5D3F0767" w14:textId="6824C290" w:rsidR="00335C41" w:rsidRDefault="00335C41" w:rsidP="00335C41">
            <w:pPr>
              <w:ind w:right="180"/>
              <w:jc w:val="both"/>
              <w:rPr>
                <w:sz w:val="24"/>
                <w:szCs w:val="24"/>
              </w:rPr>
            </w:pPr>
            <w:r w:rsidRPr="00D3203C">
              <w:rPr>
                <w:sz w:val="24"/>
                <w:szCs w:val="24"/>
              </w:rPr>
              <w:t>Signed</w:t>
            </w:r>
            <w:r w:rsidR="00124741">
              <w:rPr>
                <w:sz w:val="24"/>
                <w:szCs w:val="24"/>
              </w:rPr>
              <w:t xml:space="preserve">      </w:t>
            </w:r>
            <w:r w:rsidR="00124741">
              <w:rPr>
                <w:noProof/>
                <w:sz w:val="24"/>
                <w:szCs w:val="24"/>
              </w:rPr>
              <w:drawing>
                <wp:inline distT="0" distB="0" distL="0" distR="0" wp14:anchorId="3703528B" wp14:editId="158265C1">
                  <wp:extent cx="748182" cy="357465"/>
                  <wp:effectExtent l="0" t="0" r="0" b="5080"/>
                  <wp:docPr id="397247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47456" name="Picture 397247456"/>
                          <pic:cNvPicPr/>
                        </pic:nvPicPr>
                        <pic:blipFill>
                          <a:blip r:embed="rId20">
                            <a:extLst>
                              <a:ext uri="{28A0092B-C50C-407E-A947-70E740481C1C}">
                                <a14:useLocalDpi xmlns:a14="http://schemas.microsoft.com/office/drawing/2010/main" val="0"/>
                              </a:ext>
                            </a:extLst>
                          </a:blip>
                          <a:stretch>
                            <a:fillRect/>
                          </a:stretch>
                        </pic:blipFill>
                        <pic:spPr>
                          <a:xfrm>
                            <a:off x="0" y="0"/>
                            <a:ext cx="748182" cy="357465"/>
                          </a:xfrm>
                          <a:prstGeom prst="rect">
                            <a:avLst/>
                          </a:prstGeom>
                        </pic:spPr>
                      </pic:pic>
                    </a:graphicData>
                  </a:graphic>
                </wp:inline>
              </w:drawing>
            </w:r>
            <w:r w:rsidR="00124741">
              <w:rPr>
                <w:sz w:val="24"/>
                <w:szCs w:val="24"/>
              </w:rPr>
              <w:t xml:space="preserve">      </w:t>
            </w:r>
            <w:r w:rsidR="001E594A">
              <w:rPr>
                <w:sz w:val="24"/>
                <w:szCs w:val="24"/>
              </w:rPr>
              <w:t xml:space="preserve">  (</w:t>
            </w:r>
            <w:r w:rsidRPr="00D3203C">
              <w:rPr>
                <w:sz w:val="24"/>
                <w:szCs w:val="24"/>
              </w:rPr>
              <w:t>Mentor)</w:t>
            </w:r>
          </w:p>
          <w:p w14:paraId="39CA1F01" w14:textId="77777777" w:rsidR="00124741" w:rsidRDefault="00124741" w:rsidP="00335C41">
            <w:pPr>
              <w:ind w:right="180"/>
              <w:jc w:val="both"/>
            </w:pPr>
          </w:p>
          <w:p w14:paraId="132CD88D" w14:textId="77777777" w:rsidR="00124741" w:rsidRPr="00D3203C" w:rsidRDefault="00124741" w:rsidP="00335C41">
            <w:pPr>
              <w:ind w:right="180"/>
              <w:jc w:val="both"/>
              <w:rPr>
                <w:sz w:val="24"/>
                <w:szCs w:val="24"/>
              </w:rPr>
            </w:pPr>
          </w:p>
          <w:p w14:paraId="21FFCE4E" w14:textId="3A7C67F9" w:rsidR="00335C41" w:rsidRPr="00124741" w:rsidRDefault="00335C41" w:rsidP="00124741">
            <w:pPr>
              <w:ind w:right="180"/>
              <w:jc w:val="both"/>
              <w:rPr>
                <w:sz w:val="24"/>
                <w:szCs w:val="24"/>
              </w:rPr>
            </w:pPr>
            <w:r w:rsidRPr="00D3203C">
              <w:rPr>
                <w:sz w:val="24"/>
                <w:szCs w:val="24"/>
              </w:rPr>
              <w:t xml:space="preserve">Date </w:t>
            </w:r>
            <w:r w:rsidR="00CD333C">
              <w:rPr>
                <w:sz w:val="24"/>
                <w:szCs w:val="24"/>
              </w:rPr>
              <w:t>28/08/26</w:t>
            </w: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A4B418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03149E">
        <w:rPr>
          <w:caps/>
          <w:sz w:val="24"/>
          <w:szCs w:val="24"/>
        </w:rPr>
        <w:t>Paul Cotgias</w:t>
      </w:r>
    </w:p>
    <w:p w14:paraId="7C11F360" w14:textId="2309AF8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03149E">
        <w:rPr>
          <w:noProof/>
          <w:sz w:val="24"/>
          <w:szCs w:val="24"/>
        </w:rPr>
        <w:drawing>
          <wp:inline distT="0" distB="0" distL="0" distR="0" wp14:anchorId="459F77C7" wp14:editId="0C335B66">
            <wp:extent cx="1127760" cy="582228"/>
            <wp:effectExtent l="0" t="0" r="0" b="8890"/>
            <wp:docPr id="179479851"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9851" name="Picture 3" descr="A close-up of a sig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50666" cy="594054"/>
                    </a:xfrm>
                    <a:prstGeom prst="rect">
                      <a:avLst/>
                    </a:prstGeom>
                  </pic:spPr>
                </pic:pic>
              </a:graphicData>
            </a:graphic>
          </wp:inline>
        </w:drawing>
      </w:r>
    </w:p>
    <w:p w14:paraId="57B2A00A" w14:textId="6B64D66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CD333C">
        <w:rPr>
          <w:sz w:val="24"/>
          <w:szCs w:val="24"/>
        </w:rPr>
        <w:t>28/08/26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DE333E"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trike/>
          <w:sz w:val="24"/>
          <w:szCs w:val="24"/>
        </w:rPr>
      </w:pPr>
      <w:r w:rsidRPr="00DE333E">
        <w:rPr>
          <w:caps/>
          <w:strike/>
          <w:sz w:val="24"/>
          <w:szCs w:val="24"/>
        </w:rPr>
        <w:t>name of Social worker</w:t>
      </w:r>
      <w:r w:rsidR="001359EE" w:rsidRPr="00DE333E">
        <w:rPr>
          <w:caps/>
          <w:strike/>
          <w:sz w:val="24"/>
          <w:szCs w:val="24"/>
        </w:rPr>
        <w:t xml:space="preserve">:             </w:t>
      </w:r>
      <w:r w:rsidRPr="00DE333E">
        <w:rPr>
          <w:caps/>
          <w:strike/>
          <w:sz w:val="24"/>
          <w:szCs w:val="24"/>
        </w:rPr>
        <w:t>_ _ _ _ _ _ _ _ _ _ _ _ _ _ _ _ _ _ _ _ _ _ _ _ _ _</w:t>
      </w:r>
    </w:p>
    <w:p w14:paraId="4903E782" w14:textId="5B33C7AB" w:rsidR="00FA41C7" w:rsidRPr="00DE333E"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trike/>
          <w:sz w:val="24"/>
          <w:szCs w:val="24"/>
        </w:rPr>
      </w:pPr>
      <w:r w:rsidRPr="00DE333E">
        <w:rPr>
          <w:caps/>
          <w:strike/>
          <w:sz w:val="24"/>
          <w:szCs w:val="24"/>
        </w:rPr>
        <w:t>Signature of social worker</w:t>
      </w:r>
      <w:r w:rsidRPr="00DE333E">
        <w:rPr>
          <w:strike/>
          <w:sz w:val="24"/>
          <w:szCs w:val="24"/>
        </w:rPr>
        <w:t xml:space="preserve">: </w:t>
      </w:r>
      <w:r w:rsidR="001359EE" w:rsidRPr="00DE333E">
        <w:rPr>
          <w:strike/>
          <w:sz w:val="24"/>
          <w:szCs w:val="24"/>
        </w:rPr>
        <w:t xml:space="preserve"> </w:t>
      </w:r>
      <w:r w:rsidRPr="00DE333E">
        <w:rPr>
          <w:strike/>
          <w:sz w:val="24"/>
          <w:szCs w:val="24"/>
        </w:rPr>
        <w:t>_ _ _ _</w:t>
      </w:r>
      <w:r w:rsidR="001359EE" w:rsidRPr="00DE333E">
        <w:rPr>
          <w:strike/>
          <w:sz w:val="24"/>
          <w:szCs w:val="24"/>
        </w:rPr>
        <w:t xml:space="preserve"> _ </w:t>
      </w:r>
      <w:r w:rsidRPr="00DE333E">
        <w:rPr>
          <w:strike/>
          <w:sz w:val="24"/>
          <w:szCs w:val="24"/>
        </w:rPr>
        <w:t xml:space="preserve"> _ _ _ _ _ _ _ _ _ _ _ _ _ _ _ _ _ _ _ _ _</w:t>
      </w:r>
    </w:p>
    <w:p w14:paraId="35D5374D" w14:textId="6C7A1B18" w:rsidR="00FA41C7" w:rsidRPr="00DE333E"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trike/>
          <w:sz w:val="24"/>
          <w:szCs w:val="24"/>
        </w:rPr>
      </w:pPr>
      <w:r w:rsidRPr="00DE333E">
        <w:rPr>
          <w:strike/>
          <w:sz w:val="24"/>
          <w:szCs w:val="24"/>
        </w:rPr>
        <w:t>POSITION:</w:t>
      </w:r>
      <w:r w:rsidR="001359EE" w:rsidRPr="00DE333E">
        <w:rPr>
          <w:strike/>
          <w:sz w:val="24"/>
          <w:szCs w:val="24"/>
        </w:rPr>
        <w:t xml:space="preserve">                                           </w:t>
      </w:r>
      <w:r w:rsidRPr="00DE333E">
        <w:rPr>
          <w:strike/>
          <w:sz w:val="24"/>
          <w:szCs w:val="24"/>
        </w:rPr>
        <w:t xml:space="preserve"> _ _ _ _ _</w:t>
      </w:r>
      <w:r w:rsidR="001359EE" w:rsidRPr="00DE333E">
        <w:rPr>
          <w:strike/>
          <w:sz w:val="24"/>
          <w:szCs w:val="24"/>
        </w:rPr>
        <w:t xml:space="preserve"> _ </w:t>
      </w:r>
      <w:r w:rsidRPr="00DE333E">
        <w:rPr>
          <w:strike/>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DE333E">
        <w:rPr>
          <w:strike/>
          <w:sz w:val="24"/>
          <w:szCs w:val="24"/>
        </w:rPr>
        <w:t>DATE:</w:t>
      </w:r>
      <w:r w:rsidRPr="00B436BF">
        <w:rPr>
          <w:sz w:val="24"/>
          <w:szCs w:val="24"/>
        </w:rPr>
        <w:t xml:space="preserv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bookmarkStart w:id="1" w:name="_Hlk210996580"/>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5391116" w:rsidR="00986C0B" w:rsidRPr="00DA5682" w:rsidRDefault="00D606D9">
            <w:pPr>
              <w:rPr>
                <w:sz w:val="24"/>
                <w:szCs w:val="24"/>
              </w:rPr>
            </w:pPr>
            <w:r>
              <w:rPr>
                <w:sz w:val="24"/>
                <w:szCs w:val="24"/>
              </w:rPr>
              <w:t>SAMANTHA QAISSO</w:t>
            </w:r>
            <w:r w:rsidR="007C012F">
              <w:rPr>
                <w:sz w:val="24"/>
                <w:szCs w:val="24"/>
              </w:rPr>
              <w:t>U</w:t>
            </w:r>
            <w:r>
              <w:rPr>
                <w:sz w:val="24"/>
                <w:szCs w:val="24"/>
              </w:rPr>
              <w:t>NI</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6B2129C" w:rsidR="00986C0B" w:rsidRPr="00DA5682" w:rsidRDefault="00D606D9">
            <w:pPr>
              <w:rPr>
                <w:sz w:val="24"/>
                <w:szCs w:val="24"/>
              </w:rPr>
            </w:pPr>
            <w:r>
              <w:rPr>
                <w:sz w:val="24"/>
                <w:szCs w:val="24"/>
              </w:rPr>
              <w:t>NEATH NETWORK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F60E3C4" w:rsidR="00986C0B" w:rsidRPr="00DA5682" w:rsidRDefault="00B92E82">
            <w:pPr>
              <w:rPr>
                <w:sz w:val="24"/>
                <w:szCs w:val="24"/>
              </w:rPr>
            </w:pPr>
            <w:r>
              <w:rPr>
                <w:sz w:val="24"/>
                <w:szCs w:val="24"/>
              </w:rPr>
              <w:t>ADELE WILLIAMS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B37955D" w:rsidR="00986C0B" w:rsidRPr="00DA5682" w:rsidRDefault="00D606D9">
            <w:pPr>
              <w:rPr>
                <w:sz w:val="24"/>
                <w:szCs w:val="24"/>
              </w:rPr>
            </w:pPr>
            <w:r>
              <w:rPr>
                <w:sz w:val="24"/>
                <w:szCs w:val="24"/>
              </w:rPr>
              <w:t>PAUL COTGIAS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A8634EB" w:rsidR="00986C0B" w:rsidRPr="00B85095" w:rsidRDefault="00986C0B" w:rsidP="00986C0B">
      <w:r w:rsidRPr="00DA5682">
        <w:rPr>
          <w:sz w:val="24"/>
          <w:szCs w:val="24"/>
        </w:rPr>
        <w:t>Signed:</w:t>
      </w:r>
      <w:r w:rsidR="00DE333E" w:rsidRPr="00DE333E">
        <w:rPr>
          <w:noProof/>
          <w:sz w:val="24"/>
          <w:szCs w:val="24"/>
        </w:rPr>
        <w:t xml:space="preserve"> </w:t>
      </w:r>
      <w:r w:rsidR="00DE333E">
        <w:rPr>
          <w:noProof/>
          <w:sz w:val="24"/>
          <w:szCs w:val="24"/>
        </w:rPr>
        <w:drawing>
          <wp:inline distT="0" distB="0" distL="0" distR="0" wp14:anchorId="53E76C7A" wp14:editId="722AB2B3">
            <wp:extent cx="1304322" cy="404495"/>
            <wp:effectExtent l="0" t="0" r="0" b="0"/>
            <wp:docPr id="562139354" name="Picture 1" descr="A black li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73073" name="Picture 1" descr="A black line on a white surfac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32285" cy="413167"/>
                    </a:xfrm>
                    <a:prstGeom prst="rect">
                      <a:avLst/>
                    </a:prstGeom>
                  </pic:spPr>
                </pic:pic>
              </a:graphicData>
            </a:graphic>
          </wp:inline>
        </w:drawing>
      </w:r>
      <w:r w:rsidRPr="00DA5682">
        <w:rPr>
          <w:sz w:val="24"/>
          <w:szCs w:val="24"/>
        </w:rPr>
        <w:t xml:space="preserve"> Print Name:</w:t>
      </w:r>
      <w:r w:rsidR="00DE333E" w:rsidRPr="00DE333E">
        <w:t xml:space="preserve"> </w:t>
      </w:r>
      <w:r w:rsidR="00DE333E">
        <w:t>SAMANTHA QAISSOUNI</w:t>
      </w:r>
      <w:r w:rsidRPr="00DA5682">
        <w:rPr>
          <w:sz w:val="24"/>
          <w:szCs w:val="24"/>
        </w:rPr>
        <w:t xml:space="preserve"> Date:</w:t>
      </w:r>
      <w:r w:rsidR="001F7CFE">
        <w:rPr>
          <w:sz w:val="24"/>
          <w:szCs w:val="24"/>
        </w:rPr>
        <w:t>10/10/25</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1C44E44" w:rsidR="00986C0B" w:rsidRPr="00B85095" w:rsidRDefault="00986C0B" w:rsidP="00986C0B">
      <w:r w:rsidRPr="00DA5682">
        <w:rPr>
          <w:sz w:val="24"/>
          <w:szCs w:val="24"/>
        </w:rPr>
        <w:t>Signed:</w:t>
      </w:r>
      <w:r w:rsidR="00B85095" w:rsidRPr="00B85095">
        <w:rPr>
          <w:noProof/>
          <w:sz w:val="24"/>
          <w:szCs w:val="24"/>
        </w:rPr>
        <w:t xml:space="preserve"> </w:t>
      </w:r>
      <w:r w:rsidR="00B85095">
        <w:rPr>
          <w:noProof/>
          <w:sz w:val="24"/>
          <w:szCs w:val="24"/>
        </w:rPr>
        <w:drawing>
          <wp:inline distT="0" distB="0" distL="0" distR="0" wp14:anchorId="6D9745D1" wp14:editId="5F5E496D">
            <wp:extent cx="1127760" cy="582228"/>
            <wp:effectExtent l="0" t="0" r="0" b="8890"/>
            <wp:docPr id="1289645597"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9851" name="Picture 3" descr="A close-up of a sig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50666" cy="594054"/>
                    </a:xfrm>
                    <a:prstGeom prst="rect">
                      <a:avLst/>
                    </a:prstGeom>
                  </pic:spPr>
                </pic:pic>
              </a:graphicData>
            </a:graphic>
          </wp:inline>
        </w:drawing>
      </w:r>
      <w:r w:rsidRPr="00DA5682">
        <w:rPr>
          <w:sz w:val="24"/>
          <w:szCs w:val="24"/>
        </w:rPr>
        <w:t xml:space="preserve"> Print Name:</w:t>
      </w:r>
      <w:r w:rsidR="00B85095" w:rsidRPr="00B85095">
        <w:t xml:space="preserve"> </w:t>
      </w:r>
      <w:r w:rsidR="00B85095">
        <w:t>PAUL COTGIAS</w:t>
      </w:r>
      <w:r w:rsidR="00B85095">
        <w:rPr>
          <w:sz w:val="24"/>
          <w:szCs w:val="24"/>
        </w:rPr>
        <w:t xml:space="preserve"> </w:t>
      </w:r>
      <w:r w:rsidRPr="00DA5682">
        <w:rPr>
          <w:sz w:val="24"/>
          <w:szCs w:val="24"/>
        </w:rPr>
        <w:t>Date:</w:t>
      </w:r>
      <w:r w:rsidR="001F7CFE" w:rsidRPr="001F7CFE">
        <w:rPr>
          <w:sz w:val="24"/>
          <w:szCs w:val="24"/>
        </w:rPr>
        <w:t xml:space="preserve"> </w:t>
      </w:r>
      <w:r w:rsidR="001F7CFE">
        <w:rPr>
          <w:sz w:val="24"/>
          <w:szCs w:val="24"/>
        </w:rPr>
        <w:t>10/10/25</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63B93CE8" w:rsidR="00986C0B" w:rsidRPr="001F7CFE" w:rsidRDefault="00986C0B" w:rsidP="00986C0B">
      <w:r w:rsidRPr="00DA5682">
        <w:rPr>
          <w:sz w:val="24"/>
          <w:szCs w:val="24"/>
        </w:rPr>
        <w:t>Signed</w:t>
      </w:r>
      <w:r w:rsidR="00B85095">
        <w:rPr>
          <w:sz w:val="24"/>
          <w:szCs w:val="24"/>
        </w:rPr>
        <w:t xml:space="preserve">: </w:t>
      </w:r>
      <w:r w:rsidR="00223AA8">
        <w:rPr>
          <w:noProof/>
          <w:sz w:val="24"/>
          <w:szCs w:val="24"/>
        </w:rPr>
        <w:drawing>
          <wp:inline distT="0" distB="0" distL="0" distR="0" wp14:anchorId="5462871E" wp14:editId="46EBC4AD">
            <wp:extent cx="748182" cy="357465"/>
            <wp:effectExtent l="0" t="0" r="0" b="5080"/>
            <wp:docPr id="531927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927832" name="Picture 531927832"/>
                    <pic:cNvPicPr/>
                  </pic:nvPicPr>
                  <pic:blipFill>
                    <a:blip r:embed="rId20">
                      <a:extLst>
                        <a:ext uri="{28A0092B-C50C-407E-A947-70E740481C1C}">
                          <a14:useLocalDpi xmlns:a14="http://schemas.microsoft.com/office/drawing/2010/main" val="0"/>
                        </a:ext>
                      </a:extLst>
                    </a:blip>
                    <a:stretch>
                      <a:fillRect/>
                    </a:stretch>
                  </pic:blipFill>
                  <pic:spPr>
                    <a:xfrm>
                      <a:off x="0" y="0"/>
                      <a:ext cx="748182" cy="357465"/>
                    </a:xfrm>
                    <a:prstGeom prst="rect">
                      <a:avLst/>
                    </a:prstGeom>
                  </pic:spPr>
                </pic:pic>
              </a:graphicData>
            </a:graphic>
          </wp:inline>
        </w:drawing>
      </w:r>
      <w:r w:rsidRPr="00DA5682">
        <w:rPr>
          <w:sz w:val="24"/>
          <w:szCs w:val="24"/>
        </w:rPr>
        <w:t xml:space="preserve"> Print Name:</w:t>
      </w:r>
      <w:r w:rsidR="001F7CFE" w:rsidRPr="001F7CFE">
        <w:t xml:space="preserve"> </w:t>
      </w:r>
      <w:r w:rsidR="00223AA8">
        <w:t>Adele Williams</w:t>
      </w:r>
      <w:r w:rsidR="001F7CFE">
        <w:t xml:space="preserve"> </w:t>
      </w:r>
      <w:r w:rsidRPr="00DA5682">
        <w:rPr>
          <w:sz w:val="24"/>
          <w:szCs w:val="24"/>
        </w:rPr>
        <w:t>Date:</w:t>
      </w:r>
      <w:r w:rsidR="001F7CFE" w:rsidRPr="001F7CFE">
        <w:rPr>
          <w:sz w:val="24"/>
          <w:szCs w:val="24"/>
        </w:rPr>
        <w:t xml:space="preserve"> </w:t>
      </w:r>
      <w:r w:rsidR="001F7CFE">
        <w:rPr>
          <w:sz w:val="24"/>
          <w:szCs w:val="24"/>
        </w:rPr>
        <w:t>10/10/25</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bookmarkEnd w:id="1"/>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740DA" w14:textId="77777777" w:rsidR="00AD7E27" w:rsidRDefault="00AD7E27">
      <w:r>
        <w:separator/>
      </w:r>
    </w:p>
  </w:endnote>
  <w:endnote w:type="continuationSeparator" w:id="0">
    <w:p w14:paraId="426064DD" w14:textId="77777777" w:rsidR="00AD7E27" w:rsidRDefault="00AD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9350D" w14:textId="77777777" w:rsidR="00AD7E27" w:rsidRDefault="00AD7E27">
      <w:r>
        <w:separator/>
      </w:r>
    </w:p>
  </w:footnote>
  <w:footnote w:type="continuationSeparator" w:id="0">
    <w:p w14:paraId="6C6D1DF3" w14:textId="77777777" w:rsidR="00AD7E27" w:rsidRDefault="00AD7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BC3"/>
    <w:rsid w:val="00011F6E"/>
    <w:rsid w:val="00012B16"/>
    <w:rsid w:val="000142D8"/>
    <w:rsid w:val="00020EEC"/>
    <w:rsid w:val="00022C04"/>
    <w:rsid w:val="0002440E"/>
    <w:rsid w:val="0002759A"/>
    <w:rsid w:val="00027B1F"/>
    <w:rsid w:val="0003088B"/>
    <w:rsid w:val="0003149E"/>
    <w:rsid w:val="000325D9"/>
    <w:rsid w:val="00034EC7"/>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86768"/>
    <w:rsid w:val="00090160"/>
    <w:rsid w:val="00091F52"/>
    <w:rsid w:val="00092970"/>
    <w:rsid w:val="00092D88"/>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741"/>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22EA"/>
    <w:rsid w:val="0019496C"/>
    <w:rsid w:val="001961CF"/>
    <w:rsid w:val="001A59BB"/>
    <w:rsid w:val="001A607E"/>
    <w:rsid w:val="001A6A51"/>
    <w:rsid w:val="001A79C4"/>
    <w:rsid w:val="001B331A"/>
    <w:rsid w:val="001C0237"/>
    <w:rsid w:val="001C0E74"/>
    <w:rsid w:val="001C266D"/>
    <w:rsid w:val="001C4DB8"/>
    <w:rsid w:val="001C50B8"/>
    <w:rsid w:val="001D229F"/>
    <w:rsid w:val="001D3BFD"/>
    <w:rsid w:val="001E2EB6"/>
    <w:rsid w:val="001E594A"/>
    <w:rsid w:val="001F4552"/>
    <w:rsid w:val="001F7CFE"/>
    <w:rsid w:val="002019EB"/>
    <w:rsid w:val="00204B58"/>
    <w:rsid w:val="00205051"/>
    <w:rsid w:val="00211F65"/>
    <w:rsid w:val="00214047"/>
    <w:rsid w:val="00216563"/>
    <w:rsid w:val="0021792F"/>
    <w:rsid w:val="00220D06"/>
    <w:rsid w:val="00223AA8"/>
    <w:rsid w:val="002246A0"/>
    <w:rsid w:val="00230439"/>
    <w:rsid w:val="00232A09"/>
    <w:rsid w:val="00233D1E"/>
    <w:rsid w:val="00235176"/>
    <w:rsid w:val="002358E0"/>
    <w:rsid w:val="00236061"/>
    <w:rsid w:val="0024100E"/>
    <w:rsid w:val="00241C1B"/>
    <w:rsid w:val="0024288B"/>
    <w:rsid w:val="00243DB0"/>
    <w:rsid w:val="00247265"/>
    <w:rsid w:val="00255EC2"/>
    <w:rsid w:val="00260663"/>
    <w:rsid w:val="002657E9"/>
    <w:rsid w:val="0026665E"/>
    <w:rsid w:val="002705EF"/>
    <w:rsid w:val="0027147E"/>
    <w:rsid w:val="00271979"/>
    <w:rsid w:val="002761F4"/>
    <w:rsid w:val="002775E1"/>
    <w:rsid w:val="00277979"/>
    <w:rsid w:val="00291ADD"/>
    <w:rsid w:val="002920DF"/>
    <w:rsid w:val="00292F3D"/>
    <w:rsid w:val="00295CA1"/>
    <w:rsid w:val="002A0E51"/>
    <w:rsid w:val="002A1A44"/>
    <w:rsid w:val="002A291A"/>
    <w:rsid w:val="002A2C54"/>
    <w:rsid w:val="002A4E2E"/>
    <w:rsid w:val="002A5604"/>
    <w:rsid w:val="002A7DB8"/>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77B18"/>
    <w:rsid w:val="003826BD"/>
    <w:rsid w:val="003829EC"/>
    <w:rsid w:val="00385414"/>
    <w:rsid w:val="00390074"/>
    <w:rsid w:val="003901CA"/>
    <w:rsid w:val="00392A1C"/>
    <w:rsid w:val="00392F73"/>
    <w:rsid w:val="00393600"/>
    <w:rsid w:val="0039525F"/>
    <w:rsid w:val="0039592C"/>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2A46"/>
    <w:rsid w:val="00424807"/>
    <w:rsid w:val="00425160"/>
    <w:rsid w:val="00430DE3"/>
    <w:rsid w:val="004348AE"/>
    <w:rsid w:val="004376C0"/>
    <w:rsid w:val="0044223A"/>
    <w:rsid w:val="00444A4E"/>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649E"/>
    <w:rsid w:val="004911B4"/>
    <w:rsid w:val="0049196A"/>
    <w:rsid w:val="004923DA"/>
    <w:rsid w:val="00492EEB"/>
    <w:rsid w:val="00493434"/>
    <w:rsid w:val="004968E2"/>
    <w:rsid w:val="004A2A49"/>
    <w:rsid w:val="004A5A64"/>
    <w:rsid w:val="004B4BD7"/>
    <w:rsid w:val="004B5553"/>
    <w:rsid w:val="004B600B"/>
    <w:rsid w:val="004B6822"/>
    <w:rsid w:val="004B69F6"/>
    <w:rsid w:val="004C2D3A"/>
    <w:rsid w:val="004D03C4"/>
    <w:rsid w:val="004D0BF1"/>
    <w:rsid w:val="004D0F4E"/>
    <w:rsid w:val="004D3278"/>
    <w:rsid w:val="004D35A4"/>
    <w:rsid w:val="004D445F"/>
    <w:rsid w:val="004E087B"/>
    <w:rsid w:val="004E3760"/>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6C2A"/>
    <w:rsid w:val="00521123"/>
    <w:rsid w:val="00521221"/>
    <w:rsid w:val="0052250B"/>
    <w:rsid w:val="005305C6"/>
    <w:rsid w:val="00540EEC"/>
    <w:rsid w:val="005414F4"/>
    <w:rsid w:val="0054454E"/>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3B97"/>
    <w:rsid w:val="00594F9F"/>
    <w:rsid w:val="005A1B36"/>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4A0"/>
    <w:rsid w:val="006108C9"/>
    <w:rsid w:val="00614DF7"/>
    <w:rsid w:val="00615261"/>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2F93"/>
    <w:rsid w:val="00674FC2"/>
    <w:rsid w:val="00676E35"/>
    <w:rsid w:val="006775DA"/>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0D86"/>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7299"/>
    <w:rsid w:val="00797392"/>
    <w:rsid w:val="007A1F6A"/>
    <w:rsid w:val="007A628F"/>
    <w:rsid w:val="007B0DE3"/>
    <w:rsid w:val="007B1BFD"/>
    <w:rsid w:val="007B7191"/>
    <w:rsid w:val="007C012F"/>
    <w:rsid w:val="007C1D94"/>
    <w:rsid w:val="007C556F"/>
    <w:rsid w:val="007C5ABE"/>
    <w:rsid w:val="007C6A87"/>
    <w:rsid w:val="007D0A07"/>
    <w:rsid w:val="007D0F11"/>
    <w:rsid w:val="007D133D"/>
    <w:rsid w:val="007D3EB4"/>
    <w:rsid w:val="007D3F16"/>
    <w:rsid w:val="007E4583"/>
    <w:rsid w:val="007E4DE0"/>
    <w:rsid w:val="007F10BD"/>
    <w:rsid w:val="007F312E"/>
    <w:rsid w:val="007F3F7E"/>
    <w:rsid w:val="007F4BA4"/>
    <w:rsid w:val="008024EA"/>
    <w:rsid w:val="00813CEC"/>
    <w:rsid w:val="0081534C"/>
    <w:rsid w:val="00816CE7"/>
    <w:rsid w:val="008171E4"/>
    <w:rsid w:val="008208EA"/>
    <w:rsid w:val="00821FF6"/>
    <w:rsid w:val="00822315"/>
    <w:rsid w:val="00822B44"/>
    <w:rsid w:val="00823DDD"/>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026"/>
    <w:rsid w:val="00865B58"/>
    <w:rsid w:val="00866B50"/>
    <w:rsid w:val="00867A63"/>
    <w:rsid w:val="008708F1"/>
    <w:rsid w:val="00871960"/>
    <w:rsid w:val="0087369F"/>
    <w:rsid w:val="00880539"/>
    <w:rsid w:val="008859E8"/>
    <w:rsid w:val="0088737B"/>
    <w:rsid w:val="00887DC8"/>
    <w:rsid w:val="00891078"/>
    <w:rsid w:val="00892716"/>
    <w:rsid w:val="00893067"/>
    <w:rsid w:val="008933DE"/>
    <w:rsid w:val="00895FCE"/>
    <w:rsid w:val="00897F3E"/>
    <w:rsid w:val="008A1385"/>
    <w:rsid w:val="008A21B4"/>
    <w:rsid w:val="008A35A4"/>
    <w:rsid w:val="008A4C95"/>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59EE"/>
    <w:rsid w:val="008D634E"/>
    <w:rsid w:val="008D778A"/>
    <w:rsid w:val="008D78C9"/>
    <w:rsid w:val="008E3195"/>
    <w:rsid w:val="008E5A35"/>
    <w:rsid w:val="008F127E"/>
    <w:rsid w:val="008F32D9"/>
    <w:rsid w:val="00902A65"/>
    <w:rsid w:val="00903932"/>
    <w:rsid w:val="009079BD"/>
    <w:rsid w:val="00912BD9"/>
    <w:rsid w:val="00916FB2"/>
    <w:rsid w:val="00920E5B"/>
    <w:rsid w:val="00923475"/>
    <w:rsid w:val="00926436"/>
    <w:rsid w:val="00926C53"/>
    <w:rsid w:val="0093018C"/>
    <w:rsid w:val="0094495F"/>
    <w:rsid w:val="009544C0"/>
    <w:rsid w:val="00954FA4"/>
    <w:rsid w:val="00956AE9"/>
    <w:rsid w:val="00964CC6"/>
    <w:rsid w:val="00967BFA"/>
    <w:rsid w:val="00976535"/>
    <w:rsid w:val="0098094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101"/>
    <w:rsid w:val="009D7BC9"/>
    <w:rsid w:val="009E122F"/>
    <w:rsid w:val="009E1982"/>
    <w:rsid w:val="009E3CA0"/>
    <w:rsid w:val="009E4D2C"/>
    <w:rsid w:val="009F0978"/>
    <w:rsid w:val="009F1F37"/>
    <w:rsid w:val="009F3AEC"/>
    <w:rsid w:val="009F6801"/>
    <w:rsid w:val="00A00081"/>
    <w:rsid w:val="00A06422"/>
    <w:rsid w:val="00A10D56"/>
    <w:rsid w:val="00A11205"/>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3B5"/>
    <w:rsid w:val="00AA252C"/>
    <w:rsid w:val="00AA666E"/>
    <w:rsid w:val="00AA7960"/>
    <w:rsid w:val="00AB5518"/>
    <w:rsid w:val="00AB650A"/>
    <w:rsid w:val="00AC3A0E"/>
    <w:rsid w:val="00AC4A04"/>
    <w:rsid w:val="00AC5679"/>
    <w:rsid w:val="00AD336F"/>
    <w:rsid w:val="00AD7E27"/>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BD1"/>
    <w:rsid w:val="00B22C3C"/>
    <w:rsid w:val="00B24344"/>
    <w:rsid w:val="00B26769"/>
    <w:rsid w:val="00B2754B"/>
    <w:rsid w:val="00B31C91"/>
    <w:rsid w:val="00B3747F"/>
    <w:rsid w:val="00B42E76"/>
    <w:rsid w:val="00B43194"/>
    <w:rsid w:val="00B436BF"/>
    <w:rsid w:val="00B47734"/>
    <w:rsid w:val="00B50FBA"/>
    <w:rsid w:val="00B53511"/>
    <w:rsid w:val="00B54CCF"/>
    <w:rsid w:val="00B558EB"/>
    <w:rsid w:val="00B5755D"/>
    <w:rsid w:val="00B577D3"/>
    <w:rsid w:val="00B60466"/>
    <w:rsid w:val="00B6548F"/>
    <w:rsid w:val="00B708D6"/>
    <w:rsid w:val="00B71A32"/>
    <w:rsid w:val="00B7502A"/>
    <w:rsid w:val="00B77305"/>
    <w:rsid w:val="00B774BD"/>
    <w:rsid w:val="00B81EE8"/>
    <w:rsid w:val="00B82CC2"/>
    <w:rsid w:val="00B84A89"/>
    <w:rsid w:val="00B85095"/>
    <w:rsid w:val="00B904A5"/>
    <w:rsid w:val="00B9256C"/>
    <w:rsid w:val="00B92BEF"/>
    <w:rsid w:val="00B92E82"/>
    <w:rsid w:val="00B94443"/>
    <w:rsid w:val="00B9689A"/>
    <w:rsid w:val="00B97056"/>
    <w:rsid w:val="00BA531E"/>
    <w:rsid w:val="00BA56B3"/>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5083"/>
    <w:rsid w:val="00C161FD"/>
    <w:rsid w:val="00C17C9F"/>
    <w:rsid w:val="00C23F17"/>
    <w:rsid w:val="00C246F2"/>
    <w:rsid w:val="00C26D0D"/>
    <w:rsid w:val="00C27C95"/>
    <w:rsid w:val="00C300D2"/>
    <w:rsid w:val="00C309D5"/>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936"/>
    <w:rsid w:val="00CA0894"/>
    <w:rsid w:val="00CA3593"/>
    <w:rsid w:val="00CA5726"/>
    <w:rsid w:val="00CA5DCC"/>
    <w:rsid w:val="00CA7E6A"/>
    <w:rsid w:val="00CB0383"/>
    <w:rsid w:val="00CB258E"/>
    <w:rsid w:val="00CB3633"/>
    <w:rsid w:val="00CB3C8F"/>
    <w:rsid w:val="00CB5611"/>
    <w:rsid w:val="00CC02F1"/>
    <w:rsid w:val="00CC1122"/>
    <w:rsid w:val="00CC11A6"/>
    <w:rsid w:val="00CC135E"/>
    <w:rsid w:val="00CC7226"/>
    <w:rsid w:val="00CD0735"/>
    <w:rsid w:val="00CD333C"/>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3215"/>
    <w:rsid w:val="00D3203C"/>
    <w:rsid w:val="00D33491"/>
    <w:rsid w:val="00D3442D"/>
    <w:rsid w:val="00D36F00"/>
    <w:rsid w:val="00D44B67"/>
    <w:rsid w:val="00D44F8E"/>
    <w:rsid w:val="00D51FD5"/>
    <w:rsid w:val="00D55DE0"/>
    <w:rsid w:val="00D606D9"/>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511"/>
    <w:rsid w:val="00DC1B10"/>
    <w:rsid w:val="00DC2924"/>
    <w:rsid w:val="00DC4729"/>
    <w:rsid w:val="00DD31C5"/>
    <w:rsid w:val="00DD5020"/>
    <w:rsid w:val="00DD63BE"/>
    <w:rsid w:val="00DE333E"/>
    <w:rsid w:val="00DE4296"/>
    <w:rsid w:val="00DF2469"/>
    <w:rsid w:val="00DF7899"/>
    <w:rsid w:val="00E0524C"/>
    <w:rsid w:val="00E13C83"/>
    <w:rsid w:val="00E15751"/>
    <w:rsid w:val="00E17160"/>
    <w:rsid w:val="00E17D41"/>
    <w:rsid w:val="00E231D1"/>
    <w:rsid w:val="00E25E60"/>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2681"/>
    <w:rsid w:val="00EE39D6"/>
    <w:rsid w:val="00EE52AD"/>
    <w:rsid w:val="00EE5BC3"/>
    <w:rsid w:val="00EE6FAB"/>
    <w:rsid w:val="00EF328C"/>
    <w:rsid w:val="00EF68BB"/>
    <w:rsid w:val="00F01F92"/>
    <w:rsid w:val="00F02366"/>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348"/>
    <w:rsid w:val="00F45521"/>
    <w:rsid w:val="00F4672E"/>
    <w:rsid w:val="00F50847"/>
    <w:rsid w:val="00F53F27"/>
    <w:rsid w:val="00F546D1"/>
    <w:rsid w:val="00F60281"/>
    <w:rsid w:val="00F63B81"/>
    <w:rsid w:val="00F66272"/>
    <w:rsid w:val="00F709C0"/>
    <w:rsid w:val="00F81FEC"/>
    <w:rsid w:val="00F927A1"/>
    <w:rsid w:val="00F92E4D"/>
    <w:rsid w:val="00F95D08"/>
    <w:rsid w:val="00FA23BD"/>
    <w:rsid w:val="00FA3764"/>
    <w:rsid w:val="00FA41C7"/>
    <w:rsid w:val="00FA4A79"/>
    <w:rsid w:val="00FA56ED"/>
    <w:rsid w:val="00FA6241"/>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92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48554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10273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sw.co.uk/system/files/resources/basw_code_of_ethics_-_2021.pdf"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webSettings" Target="webSettings.xml"/><Relationship Id="rId12" Type="http://schemas.openxmlformats.org/officeDocument/2006/relationships/hyperlink" Target="mailto:s.qaissouni@npt.gov.uk" TargetMode="External"/><Relationship Id="rId17" Type="http://schemas.openxmlformats.org/officeDocument/2006/relationships/hyperlink" Target="mailto:r.jones10@npt.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williams5@npt.gov.uk"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0976@student.uwtsd.ac.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bsadmin-neath@npt.gov.uk"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anti-racist-wales-action-plan-2024-updat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3968</Words>
  <Characters>22621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Qaissouni</cp:lastModifiedBy>
  <cp:revision>11</cp:revision>
  <cp:lastPrinted>2020-02-11T19:20:00Z</cp:lastPrinted>
  <dcterms:created xsi:type="dcterms:W3CDTF">2026-06-05T12:38:00Z</dcterms:created>
  <dcterms:modified xsi:type="dcterms:W3CDTF">2026-06-24T12:25:00Z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