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22C75" w14:textId="77777777" w:rsidR="009D7985" w:rsidRDefault="009D7985" w:rsidP="00EB6034">
      <w:pPr>
        <w:pStyle w:val="NoSpacing"/>
      </w:pPr>
    </w:p>
    <w:p w14:paraId="2B5722A7" w14:textId="77777777" w:rsidR="009D7985" w:rsidRDefault="009D7985" w:rsidP="00257DA8">
      <w:pPr>
        <w:spacing w:line="360" w:lineRule="auto"/>
        <w:jc w:val="center"/>
        <w:rPr>
          <w:rFonts w:ascii="Arial" w:hAnsi="Arial" w:cs="Arial"/>
          <w:color w:val="000000" w:themeColor="text1"/>
          <w:sz w:val="24"/>
          <w:szCs w:val="24"/>
        </w:rPr>
      </w:pPr>
    </w:p>
    <w:p w14:paraId="511F1977" w14:textId="77777777" w:rsidR="009D7985" w:rsidRDefault="009D7985" w:rsidP="00257DA8">
      <w:pPr>
        <w:spacing w:line="360" w:lineRule="auto"/>
        <w:jc w:val="center"/>
        <w:rPr>
          <w:rFonts w:ascii="Arial" w:hAnsi="Arial" w:cs="Arial"/>
          <w:color w:val="000000" w:themeColor="text1"/>
          <w:sz w:val="24"/>
          <w:szCs w:val="24"/>
        </w:rPr>
      </w:pPr>
    </w:p>
    <w:p w14:paraId="53CC18A8" w14:textId="77777777" w:rsidR="009D7985" w:rsidRDefault="009D7985" w:rsidP="00257DA8">
      <w:pPr>
        <w:spacing w:line="360" w:lineRule="auto"/>
        <w:jc w:val="center"/>
        <w:rPr>
          <w:rFonts w:ascii="Arial" w:hAnsi="Arial" w:cs="Arial"/>
          <w:color w:val="000000" w:themeColor="text1"/>
          <w:sz w:val="24"/>
          <w:szCs w:val="24"/>
        </w:rPr>
      </w:pPr>
    </w:p>
    <w:p w14:paraId="7C91916C" w14:textId="77777777" w:rsidR="009D7985" w:rsidRDefault="009D7985" w:rsidP="00257DA8">
      <w:pPr>
        <w:spacing w:line="360" w:lineRule="auto"/>
        <w:jc w:val="center"/>
        <w:rPr>
          <w:rFonts w:ascii="Arial" w:hAnsi="Arial" w:cs="Arial"/>
          <w:color w:val="000000" w:themeColor="text1"/>
          <w:sz w:val="24"/>
          <w:szCs w:val="24"/>
        </w:rPr>
      </w:pPr>
    </w:p>
    <w:p w14:paraId="406276EA" w14:textId="77777777" w:rsidR="009D7985" w:rsidRDefault="009D7985" w:rsidP="00257DA8">
      <w:pPr>
        <w:spacing w:line="360" w:lineRule="auto"/>
        <w:jc w:val="center"/>
        <w:rPr>
          <w:rFonts w:ascii="Arial" w:hAnsi="Arial" w:cs="Arial"/>
          <w:color w:val="000000" w:themeColor="text1"/>
          <w:sz w:val="24"/>
          <w:szCs w:val="24"/>
        </w:rPr>
      </w:pPr>
    </w:p>
    <w:p w14:paraId="4B01507F" w14:textId="55D97DAD" w:rsidR="00257DA8" w:rsidRPr="00257DA8" w:rsidRDefault="43D450D1" w:rsidP="009D7985">
      <w:pPr>
        <w:spacing w:line="360" w:lineRule="auto"/>
        <w:jc w:val="center"/>
        <w:rPr>
          <w:rFonts w:ascii="Arial" w:hAnsi="Arial" w:cs="Arial"/>
          <w:color w:val="000000" w:themeColor="text1"/>
          <w:sz w:val="24"/>
          <w:szCs w:val="24"/>
        </w:rPr>
      </w:pPr>
      <w:r w:rsidRPr="00257DA8">
        <w:rPr>
          <w:rFonts w:ascii="Arial" w:hAnsi="Arial" w:cs="Arial"/>
          <w:color w:val="000000" w:themeColor="text1"/>
          <w:sz w:val="24"/>
          <w:szCs w:val="24"/>
        </w:rPr>
        <w:t>Programmes: BA International Hotel Management</w:t>
      </w:r>
    </w:p>
    <w:p w14:paraId="4069B148" w14:textId="75BD28D5" w:rsidR="00257DA8" w:rsidRPr="00257DA8" w:rsidRDefault="43D450D1" w:rsidP="009D7985">
      <w:pPr>
        <w:spacing w:line="360" w:lineRule="auto"/>
        <w:jc w:val="center"/>
        <w:rPr>
          <w:rFonts w:ascii="Arial" w:hAnsi="Arial" w:cs="Arial"/>
          <w:color w:val="000000" w:themeColor="text1"/>
          <w:sz w:val="24"/>
          <w:szCs w:val="24"/>
        </w:rPr>
      </w:pPr>
      <w:r w:rsidRPr="00257DA8">
        <w:rPr>
          <w:rFonts w:ascii="Arial" w:hAnsi="Arial" w:cs="Arial"/>
          <w:color w:val="000000" w:themeColor="text1"/>
          <w:sz w:val="24"/>
          <w:szCs w:val="24"/>
        </w:rPr>
        <w:t>Module code: BMIH5005</w:t>
      </w:r>
    </w:p>
    <w:p w14:paraId="1E1FFE43" w14:textId="2BD9E262" w:rsidR="00257DA8" w:rsidRPr="00257DA8" w:rsidRDefault="43D450D1" w:rsidP="009D7985">
      <w:pPr>
        <w:spacing w:line="360" w:lineRule="auto"/>
        <w:jc w:val="center"/>
        <w:rPr>
          <w:rFonts w:ascii="Arial" w:hAnsi="Arial" w:cs="Arial"/>
          <w:color w:val="000000" w:themeColor="text1"/>
          <w:sz w:val="24"/>
          <w:szCs w:val="24"/>
        </w:rPr>
      </w:pPr>
      <w:r w:rsidRPr="00257DA8">
        <w:rPr>
          <w:rFonts w:ascii="Arial" w:hAnsi="Arial" w:cs="Arial"/>
          <w:color w:val="000000" w:themeColor="text1"/>
          <w:sz w:val="24"/>
          <w:szCs w:val="24"/>
        </w:rPr>
        <w:t>Module: Personnel Resourcing and Development</w:t>
      </w:r>
    </w:p>
    <w:p w14:paraId="19B9BF42" w14:textId="473BE884" w:rsidR="00257DA8" w:rsidRPr="00257DA8" w:rsidRDefault="43D450D1" w:rsidP="009D7985">
      <w:pPr>
        <w:spacing w:line="360" w:lineRule="auto"/>
        <w:jc w:val="center"/>
        <w:rPr>
          <w:rFonts w:ascii="Arial" w:hAnsi="Arial" w:cs="Arial"/>
          <w:color w:val="000000" w:themeColor="text1"/>
          <w:sz w:val="24"/>
          <w:szCs w:val="24"/>
        </w:rPr>
      </w:pPr>
      <w:r w:rsidRPr="00257DA8">
        <w:rPr>
          <w:rFonts w:ascii="Arial" w:hAnsi="Arial" w:cs="Arial"/>
          <w:color w:val="000000" w:themeColor="text1"/>
          <w:sz w:val="24"/>
          <w:szCs w:val="24"/>
        </w:rPr>
        <w:t xml:space="preserve">Assignment Title: Research Project Proposal- – Impact of current challenges on the human resource department relating to recruitment and </w:t>
      </w:r>
      <w:r w:rsidR="009D7985" w:rsidRPr="00257DA8">
        <w:rPr>
          <w:rFonts w:ascii="Arial" w:hAnsi="Arial" w:cs="Arial"/>
          <w:color w:val="000000" w:themeColor="text1"/>
          <w:sz w:val="24"/>
          <w:szCs w:val="24"/>
        </w:rPr>
        <w:t>retention.</w:t>
      </w:r>
    </w:p>
    <w:p w14:paraId="21C24F62" w14:textId="73A26388" w:rsidR="00257DA8" w:rsidRPr="00257DA8" w:rsidRDefault="43D450D1" w:rsidP="009D7985">
      <w:pPr>
        <w:spacing w:line="360" w:lineRule="auto"/>
        <w:jc w:val="center"/>
        <w:rPr>
          <w:rFonts w:ascii="Arial" w:hAnsi="Arial" w:cs="Arial"/>
          <w:color w:val="000000" w:themeColor="text1"/>
          <w:sz w:val="24"/>
          <w:szCs w:val="24"/>
        </w:rPr>
      </w:pPr>
      <w:r w:rsidRPr="00257DA8">
        <w:rPr>
          <w:rFonts w:ascii="Arial" w:hAnsi="Arial" w:cs="Arial"/>
          <w:color w:val="000000" w:themeColor="text1"/>
          <w:sz w:val="24"/>
          <w:szCs w:val="24"/>
        </w:rPr>
        <w:t>Lecturer:</w:t>
      </w:r>
      <w:r w:rsidR="00EB6034">
        <w:rPr>
          <w:rFonts w:ascii="Arial" w:hAnsi="Arial" w:cs="Arial"/>
          <w:color w:val="000000" w:themeColor="text1"/>
          <w:sz w:val="24"/>
          <w:szCs w:val="24"/>
        </w:rPr>
        <w:t xml:space="preserve"> Helen Lee</w:t>
      </w:r>
    </w:p>
    <w:p w14:paraId="70FB90DC" w14:textId="4597901F" w:rsidR="00257DA8" w:rsidRPr="00257DA8" w:rsidRDefault="43D450D1" w:rsidP="009D7985">
      <w:pPr>
        <w:spacing w:line="360" w:lineRule="auto"/>
        <w:jc w:val="center"/>
        <w:rPr>
          <w:rFonts w:ascii="Arial" w:hAnsi="Arial" w:cs="Arial"/>
          <w:color w:val="000000" w:themeColor="text1"/>
          <w:sz w:val="24"/>
          <w:szCs w:val="24"/>
        </w:rPr>
      </w:pPr>
      <w:r w:rsidRPr="00257DA8">
        <w:rPr>
          <w:rFonts w:ascii="Arial" w:hAnsi="Arial" w:cs="Arial"/>
          <w:color w:val="000000" w:themeColor="text1"/>
          <w:sz w:val="24"/>
          <w:szCs w:val="24"/>
        </w:rPr>
        <w:t>Student Name:</w:t>
      </w:r>
      <w:r w:rsidR="00EB6034">
        <w:rPr>
          <w:rFonts w:ascii="Arial" w:hAnsi="Arial" w:cs="Arial"/>
          <w:color w:val="000000" w:themeColor="text1"/>
          <w:sz w:val="24"/>
          <w:szCs w:val="24"/>
        </w:rPr>
        <w:t xml:space="preserve"> Oana Ungureanu </w:t>
      </w:r>
    </w:p>
    <w:p w14:paraId="7593B1A4" w14:textId="39D94A50" w:rsidR="0089604A" w:rsidRPr="00257DA8" w:rsidRDefault="43D450D1" w:rsidP="00257DA8">
      <w:pPr>
        <w:spacing w:line="360" w:lineRule="auto"/>
        <w:jc w:val="center"/>
        <w:rPr>
          <w:rFonts w:ascii="Arial" w:hAnsi="Arial" w:cs="Arial"/>
          <w:color w:val="000000" w:themeColor="text1"/>
          <w:sz w:val="24"/>
          <w:szCs w:val="24"/>
        </w:rPr>
      </w:pPr>
      <w:r w:rsidRPr="00257DA8">
        <w:rPr>
          <w:rFonts w:ascii="Arial" w:hAnsi="Arial" w:cs="Arial"/>
          <w:color w:val="000000" w:themeColor="text1"/>
          <w:sz w:val="24"/>
          <w:szCs w:val="24"/>
        </w:rPr>
        <w:t>Student Number:</w:t>
      </w:r>
      <w:r w:rsidR="00EB6034">
        <w:rPr>
          <w:rFonts w:ascii="Arial" w:hAnsi="Arial" w:cs="Arial"/>
          <w:color w:val="000000" w:themeColor="text1"/>
          <w:sz w:val="24"/>
          <w:szCs w:val="24"/>
        </w:rPr>
        <w:t>2209544</w:t>
      </w:r>
    </w:p>
    <w:p w14:paraId="462D6563" w14:textId="2333BB4C" w:rsidR="00257DA8" w:rsidRPr="00257DA8" w:rsidRDefault="00257DA8" w:rsidP="00257DA8">
      <w:pPr>
        <w:spacing w:line="360" w:lineRule="auto"/>
        <w:jc w:val="both"/>
        <w:rPr>
          <w:rFonts w:ascii="Arial" w:hAnsi="Arial" w:cs="Arial"/>
          <w:color w:val="000000" w:themeColor="text1"/>
          <w:sz w:val="24"/>
          <w:szCs w:val="24"/>
        </w:rPr>
      </w:pPr>
      <w:r w:rsidRPr="00257DA8">
        <w:rPr>
          <w:rFonts w:ascii="Arial" w:hAnsi="Arial" w:cs="Arial"/>
          <w:color w:val="000000" w:themeColor="text1"/>
          <w:sz w:val="24"/>
          <w:szCs w:val="24"/>
        </w:rPr>
        <w:br w:type="page"/>
      </w:r>
    </w:p>
    <w:sdt>
      <w:sdtPr>
        <w:rPr>
          <w:rFonts w:ascii="Arial" w:eastAsiaTheme="minorHAnsi" w:hAnsi="Arial" w:cs="Arial"/>
          <w:color w:val="000000" w:themeColor="text1"/>
          <w:sz w:val="24"/>
          <w:szCs w:val="24"/>
          <w:lang w:val="en-GB"/>
        </w:rPr>
        <w:id w:val="384223242"/>
        <w:docPartObj>
          <w:docPartGallery w:val="Table of Contents"/>
          <w:docPartUnique/>
        </w:docPartObj>
      </w:sdtPr>
      <w:sdtEndPr>
        <w:rPr>
          <w:noProof/>
        </w:rPr>
      </w:sdtEndPr>
      <w:sdtContent>
        <w:p w14:paraId="490D4AFB" w14:textId="64A43ADF" w:rsidR="00257DA8" w:rsidRPr="00257DA8" w:rsidRDefault="00257DA8">
          <w:pPr>
            <w:pStyle w:val="TOCHeading"/>
            <w:rPr>
              <w:rFonts w:ascii="Arial" w:hAnsi="Arial" w:cs="Arial"/>
              <w:b/>
              <w:bCs/>
              <w:color w:val="000000" w:themeColor="text1"/>
              <w:sz w:val="28"/>
              <w:szCs w:val="28"/>
            </w:rPr>
          </w:pPr>
          <w:r w:rsidRPr="00257DA8">
            <w:rPr>
              <w:rFonts w:ascii="Arial" w:hAnsi="Arial" w:cs="Arial"/>
              <w:b/>
              <w:bCs/>
              <w:color w:val="000000" w:themeColor="text1"/>
              <w:sz w:val="28"/>
              <w:szCs w:val="28"/>
            </w:rPr>
            <w:t>Table of Contents</w:t>
          </w:r>
        </w:p>
        <w:p w14:paraId="25C3D621" w14:textId="4D69745F" w:rsidR="00257DA8" w:rsidRPr="00257DA8" w:rsidRDefault="00257DA8">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r w:rsidRPr="00257DA8">
            <w:rPr>
              <w:rFonts w:ascii="Arial" w:hAnsi="Arial" w:cs="Arial"/>
              <w:color w:val="000000" w:themeColor="text1"/>
              <w:sz w:val="24"/>
              <w:szCs w:val="24"/>
            </w:rPr>
            <w:fldChar w:fldCharType="begin"/>
          </w:r>
          <w:r w:rsidRPr="00257DA8">
            <w:rPr>
              <w:rFonts w:ascii="Arial" w:hAnsi="Arial" w:cs="Arial"/>
              <w:color w:val="000000" w:themeColor="text1"/>
              <w:sz w:val="24"/>
              <w:szCs w:val="24"/>
            </w:rPr>
            <w:instrText xml:space="preserve"> TOC \o "1-3" \h \z \u </w:instrText>
          </w:r>
          <w:r w:rsidRPr="00257DA8">
            <w:rPr>
              <w:rFonts w:ascii="Arial" w:hAnsi="Arial" w:cs="Arial"/>
              <w:color w:val="000000" w:themeColor="text1"/>
              <w:sz w:val="24"/>
              <w:szCs w:val="24"/>
            </w:rPr>
            <w:fldChar w:fldCharType="separate"/>
          </w:r>
          <w:hyperlink w:anchor="_Toc149231658" w:history="1">
            <w:r w:rsidRPr="00257DA8">
              <w:rPr>
                <w:rStyle w:val="Hyperlink"/>
                <w:rFonts w:ascii="Arial" w:eastAsia="Arial" w:hAnsi="Arial" w:cs="Arial"/>
                <w:noProof/>
                <w:color w:val="000000" w:themeColor="text1"/>
                <w:sz w:val="24"/>
                <w:szCs w:val="24"/>
              </w:rPr>
              <w:t>Introduction and Background</w:t>
            </w:r>
            <w:r w:rsidRPr="00257DA8">
              <w:rPr>
                <w:rFonts w:ascii="Arial" w:hAnsi="Arial" w:cs="Arial"/>
                <w:noProof/>
                <w:webHidden/>
                <w:color w:val="000000" w:themeColor="text1"/>
                <w:sz w:val="24"/>
                <w:szCs w:val="24"/>
              </w:rPr>
              <w:tab/>
            </w:r>
            <w:r w:rsidRPr="00257DA8">
              <w:rPr>
                <w:rFonts w:ascii="Arial" w:hAnsi="Arial" w:cs="Arial"/>
                <w:noProof/>
                <w:webHidden/>
                <w:color w:val="000000" w:themeColor="text1"/>
                <w:sz w:val="24"/>
                <w:szCs w:val="24"/>
              </w:rPr>
              <w:fldChar w:fldCharType="begin"/>
            </w:r>
            <w:r w:rsidRPr="00257DA8">
              <w:rPr>
                <w:rFonts w:ascii="Arial" w:hAnsi="Arial" w:cs="Arial"/>
                <w:noProof/>
                <w:webHidden/>
                <w:color w:val="000000" w:themeColor="text1"/>
                <w:sz w:val="24"/>
                <w:szCs w:val="24"/>
              </w:rPr>
              <w:instrText xml:space="preserve"> PAGEREF _Toc149231658 \h </w:instrText>
            </w:r>
            <w:r w:rsidRPr="00257DA8">
              <w:rPr>
                <w:rFonts w:ascii="Arial" w:hAnsi="Arial" w:cs="Arial"/>
                <w:noProof/>
                <w:webHidden/>
                <w:color w:val="000000" w:themeColor="text1"/>
                <w:sz w:val="24"/>
                <w:szCs w:val="24"/>
              </w:rPr>
            </w:r>
            <w:r w:rsidRPr="00257DA8">
              <w:rPr>
                <w:rFonts w:ascii="Arial" w:hAnsi="Arial" w:cs="Arial"/>
                <w:noProof/>
                <w:webHidden/>
                <w:color w:val="000000" w:themeColor="text1"/>
                <w:sz w:val="24"/>
                <w:szCs w:val="24"/>
              </w:rPr>
              <w:fldChar w:fldCharType="separate"/>
            </w:r>
            <w:r w:rsidRPr="00257DA8">
              <w:rPr>
                <w:rFonts w:ascii="Arial" w:hAnsi="Arial" w:cs="Arial"/>
                <w:noProof/>
                <w:webHidden/>
                <w:color w:val="000000" w:themeColor="text1"/>
                <w:sz w:val="24"/>
                <w:szCs w:val="24"/>
              </w:rPr>
              <w:t>2</w:t>
            </w:r>
            <w:r w:rsidRPr="00257DA8">
              <w:rPr>
                <w:rFonts w:ascii="Arial" w:hAnsi="Arial" w:cs="Arial"/>
                <w:noProof/>
                <w:webHidden/>
                <w:color w:val="000000" w:themeColor="text1"/>
                <w:sz w:val="24"/>
                <w:szCs w:val="24"/>
              </w:rPr>
              <w:fldChar w:fldCharType="end"/>
            </w:r>
          </w:hyperlink>
        </w:p>
        <w:p w14:paraId="64FA7166" w14:textId="49212635" w:rsidR="00257DA8" w:rsidRPr="00257DA8" w:rsidRDefault="00B47D6A">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59" w:history="1">
            <w:r w:rsidR="00257DA8" w:rsidRPr="00257DA8">
              <w:rPr>
                <w:rStyle w:val="Hyperlink"/>
                <w:rFonts w:ascii="Arial" w:eastAsia="Arial" w:hAnsi="Arial" w:cs="Arial"/>
                <w:noProof/>
                <w:color w:val="000000" w:themeColor="text1"/>
                <w:sz w:val="24"/>
                <w:szCs w:val="24"/>
              </w:rPr>
              <w:t>Literature</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_Toc149231659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3</w:t>
            </w:r>
            <w:r w:rsidR="00257DA8" w:rsidRPr="00257DA8">
              <w:rPr>
                <w:rFonts w:ascii="Arial" w:hAnsi="Arial" w:cs="Arial"/>
                <w:noProof/>
                <w:webHidden/>
                <w:color w:val="000000" w:themeColor="text1"/>
                <w:sz w:val="24"/>
                <w:szCs w:val="24"/>
              </w:rPr>
              <w:fldChar w:fldCharType="end"/>
            </w:r>
          </w:hyperlink>
        </w:p>
        <w:p w14:paraId="76DD45D8" w14:textId="6042D253" w:rsidR="00257DA8" w:rsidRPr="00257DA8" w:rsidRDefault="00B47D6A">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60" w:history="1">
            <w:r w:rsidR="00257DA8" w:rsidRPr="00257DA8">
              <w:rPr>
                <w:rStyle w:val="Hyperlink"/>
                <w:rFonts w:ascii="Arial" w:eastAsia="Arial" w:hAnsi="Arial" w:cs="Arial"/>
                <w:noProof/>
                <w:color w:val="000000" w:themeColor="text1"/>
                <w:sz w:val="24"/>
                <w:szCs w:val="24"/>
              </w:rPr>
              <w:t>Impact of Brexit, Covid-19, inflation, economic situation and Global Retirement tide on retention</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_Toc149231660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4</w:t>
            </w:r>
            <w:r w:rsidR="00257DA8" w:rsidRPr="00257DA8">
              <w:rPr>
                <w:rFonts w:ascii="Arial" w:hAnsi="Arial" w:cs="Arial"/>
                <w:noProof/>
                <w:webHidden/>
                <w:color w:val="000000" w:themeColor="text1"/>
                <w:sz w:val="24"/>
                <w:szCs w:val="24"/>
              </w:rPr>
              <w:fldChar w:fldCharType="end"/>
            </w:r>
          </w:hyperlink>
        </w:p>
        <w:p w14:paraId="21CD6FF9" w14:textId="52FFB076" w:rsidR="00257DA8" w:rsidRPr="00257DA8" w:rsidRDefault="00B47D6A">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61" w:history="1">
            <w:r w:rsidR="00257DA8" w:rsidRPr="00257DA8">
              <w:rPr>
                <w:rStyle w:val="Hyperlink"/>
                <w:rFonts w:ascii="Arial" w:eastAsia="Arial" w:hAnsi="Arial" w:cs="Arial"/>
                <w:noProof/>
                <w:color w:val="000000" w:themeColor="text1"/>
                <w:sz w:val="24"/>
                <w:szCs w:val="24"/>
              </w:rPr>
              <w:t>Brexit</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_Toc149231661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4</w:t>
            </w:r>
            <w:r w:rsidR="00257DA8" w:rsidRPr="00257DA8">
              <w:rPr>
                <w:rFonts w:ascii="Arial" w:hAnsi="Arial" w:cs="Arial"/>
                <w:noProof/>
                <w:webHidden/>
                <w:color w:val="000000" w:themeColor="text1"/>
                <w:sz w:val="24"/>
                <w:szCs w:val="24"/>
              </w:rPr>
              <w:fldChar w:fldCharType="end"/>
            </w:r>
          </w:hyperlink>
        </w:p>
        <w:p w14:paraId="614D6AB6" w14:textId="6D314D98" w:rsidR="00257DA8" w:rsidRPr="00257DA8" w:rsidRDefault="00B47D6A">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62" w:history="1">
            <w:r w:rsidR="00257DA8" w:rsidRPr="00257DA8">
              <w:rPr>
                <w:rStyle w:val="Hyperlink"/>
                <w:rFonts w:ascii="Arial" w:eastAsia="Arial" w:hAnsi="Arial" w:cs="Arial"/>
                <w:noProof/>
                <w:color w:val="000000" w:themeColor="text1"/>
                <w:sz w:val="24"/>
                <w:szCs w:val="24"/>
              </w:rPr>
              <w:t>Covid-19</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_Toc149231662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5</w:t>
            </w:r>
            <w:r w:rsidR="00257DA8" w:rsidRPr="00257DA8">
              <w:rPr>
                <w:rFonts w:ascii="Arial" w:hAnsi="Arial" w:cs="Arial"/>
                <w:noProof/>
                <w:webHidden/>
                <w:color w:val="000000" w:themeColor="text1"/>
                <w:sz w:val="24"/>
                <w:szCs w:val="24"/>
              </w:rPr>
              <w:fldChar w:fldCharType="end"/>
            </w:r>
          </w:hyperlink>
        </w:p>
        <w:p w14:paraId="7203BE5A" w14:textId="39D7E088" w:rsidR="00257DA8" w:rsidRPr="00257DA8" w:rsidRDefault="00B47D6A">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63" w:history="1">
            <w:r w:rsidR="00257DA8" w:rsidRPr="00257DA8">
              <w:rPr>
                <w:rStyle w:val="Hyperlink"/>
                <w:rFonts w:ascii="Arial" w:eastAsia="Arial" w:hAnsi="Arial" w:cs="Arial"/>
                <w:noProof/>
                <w:color w:val="000000" w:themeColor="text1"/>
                <w:sz w:val="24"/>
                <w:szCs w:val="24"/>
              </w:rPr>
              <w:t>Inflation</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_Toc149231663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5</w:t>
            </w:r>
            <w:r w:rsidR="00257DA8" w:rsidRPr="00257DA8">
              <w:rPr>
                <w:rFonts w:ascii="Arial" w:hAnsi="Arial" w:cs="Arial"/>
                <w:noProof/>
                <w:webHidden/>
                <w:color w:val="000000" w:themeColor="text1"/>
                <w:sz w:val="24"/>
                <w:szCs w:val="24"/>
              </w:rPr>
              <w:fldChar w:fldCharType="end"/>
            </w:r>
          </w:hyperlink>
        </w:p>
        <w:p w14:paraId="14AA74AA" w14:textId="7B849E4B" w:rsidR="00257DA8" w:rsidRPr="00257DA8" w:rsidRDefault="00B47D6A">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64" w:history="1">
            <w:r w:rsidR="00257DA8" w:rsidRPr="00257DA8">
              <w:rPr>
                <w:rStyle w:val="Hyperlink"/>
                <w:rFonts w:ascii="Arial" w:eastAsia="Arial" w:hAnsi="Arial" w:cs="Arial"/>
                <w:noProof/>
                <w:color w:val="000000" w:themeColor="text1"/>
                <w:sz w:val="24"/>
                <w:szCs w:val="24"/>
              </w:rPr>
              <w:t>The economic situation</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_Toc149231664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5</w:t>
            </w:r>
            <w:r w:rsidR="00257DA8" w:rsidRPr="00257DA8">
              <w:rPr>
                <w:rFonts w:ascii="Arial" w:hAnsi="Arial" w:cs="Arial"/>
                <w:noProof/>
                <w:webHidden/>
                <w:color w:val="000000" w:themeColor="text1"/>
                <w:sz w:val="24"/>
                <w:szCs w:val="24"/>
              </w:rPr>
              <w:fldChar w:fldCharType="end"/>
            </w:r>
          </w:hyperlink>
        </w:p>
        <w:p w14:paraId="6A4A5BDF" w14:textId="151B15B5" w:rsidR="00257DA8" w:rsidRPr="00257DA8" w:rsidRDefault="00B47D6A">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65" w:history="1">
            <w:r w:rsidR="00257DA8" w:rsidRPr="00257DA8">
              <w:rPr>
                <w:rStyle w:val="Hyperlink"/>
                <w:rFonts w:ascii="Arial" w:eastAsia="Arial" w:hAnsi="Arial" w:cs="Arial"/>
                <w:noProof/>
                <w:color w:val="000000" w:themeColor="text1"/>
                <w:sz w:val="24"/>
                <w:szCs w:val="24"/>
              </w:rPr>
              <w:t>The global retirement trends</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_Toc149231665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6</w:t>
            </w:r>
            <w:r w:rsidR="00257DA8" w:rsidRPr="00257DA8">
              <w:rPr>
                <w:rFonts w:ascii="Arial" w:hAnsi="Arial" w:cs="Arial"/>
                <w:noProof/>
                <w:webHidden/>
                <w:color w:val="000000" w:themeColor="text1"/>
                <w:sz w:val="24"/>
                <w:szCs w:val="24"/>
              </w:rPr>
              <w:fldChar w:fldCharType="end"/>
            </w:r>
          </w:hyperlink>
        </w:p>
        <w:p w14:paraId="41B36A1B" w14:textId="4711492E" w:rsidR="00257DA8" w:rsidRPr="00257DA8" w:rsidRDefault="00B47D6A">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66" w:history="1">
            <w:r w:rsidR="00257DA8" w:rsidRPr="00257DA8">
              <w:rPr>
                <w:rStyle w:val="Hyperlink"/>
                <w:rFonts w:ascii="Arial" w:eastAsia="Arial" w:hAnsi="Arial" w:cs="Arial"/>
                <w:noProof/>
                <w:color w:val="000000" w:themeColor="text1"/>
                <w:sz w:val="24"/>
                <w:szCs w:val="24"/>
              </w:rPr>
              <w:t>Evaluation and Conclusion</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_Toc149231666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6</w:t>
            </w:r>
            <w:r w:rsidR="00257DA8" w:rsidRPr="00257DA8">
              <w:rPr>
                <w:rFonts w:ascii="Arial" w:hAnsi="Arial" w:cs="Arial"/>
                <w:noProof/>
                <w:webHidden/>
                <w:color w:val="000000" w:themeColor="text1"/>
                <w:sz w:val="24"/>
                <w:szCs w:val="24"/>
              </w:rPr>
              <w:fldChar w:fldCharType="end"/>
            </w:r>
          </w:hyperlink>
        </w:p>
        <w:p w14:paraId="1AFA5D76" w14:textId="2FCBD172" w:rsidR="00257DA8" w:rsidRPr="00257DA8" w:rsidRDefault="00B47D6A">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67" w:history="1">
            <w:r w:rsidR="00257DA8" w:rsidRPr="00257DA8">
              <w:rPr>
                <w:rStyle w:val="Hyperlink"/>
                <w:rFonts w:ascii="Arial" w:eastAsia="Arial" w:hAnsi="Arial" w:cs="Arial"/>
                <w:noProof/>
                <w:color w:val="000000" w:themeColor="text1"/>
                <w:sz w:val="24"/>
                <w:szCs w:val="24"/>
              </w:rPr>
              <w:t>Recommendations</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_Toc149231667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7</w:t>
            </w:r>
            <w:r w:rsidR="00257DA8" w:rsidRPr="00257DA8">
              <w:rPr>
                <w:rFonts w:ascii="Arial" w:hAnsi="Arial" w:cs="Arial"/>
                <w:noProof/>
                <w:webHidden/>
                <w:color w:val="000000" w:themeColor="text1"/>
                <w:sz w:val="24"/>
                <w:szCs w:val="24"/>
              </w:rPr>
              <w:fldChar w:fldCharType="end"/>
            </w:r>
          </w:hyperlink>
        </w:p>
        <w:p w14:paraId="11E02E91" w14:textId="7B680CAC" w:rsidR="00257DA8" w:rsidRPr="00257DA8" w:rsidRDefault="00B47D6A">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49231668" w:history="1">
            <w:r w:rsidR="00257DA8" w:rsidRPr="00257DA8">
              <w:rPr>
                <w:rStyle w:val="Hyperlink"/>
                <w:rFonts w:ascii="Arial" w:eastAsia="Arial" w:hAnsi="Arial" w:cs="Arial"/>
                <w:noProof/>
                <w:color w:val="000000" w:themeColor="text1"/>
                <w:sz w:val="24"/>
                <w:szCs w:val="24"/>
              </w:rPr>
              <w:t>References</w:t>
            </w:r>
            <w:r w:rsidR="00257DA8" w:rsidRPr="00257DA8">
              <w:rPr>
                <w:rFonts w:ascii="Arial" w:hAnsi="Arial" w:cs="Arial"/>
                <w:noProof/>
                <w:webHidden/>
                <w:color w:val="000000" w:themeColor="text1"/>
                <w:sz w:val="24"/>
                <w:szCs w:val="24"/>
              </w:rPr>
              <w:tab/>
            </w:r>
            <w:r w:rsidR="00257DA8" w:rsidRPr="00257DA8">
              <w:rPr>
                <w:rFonts w:ascii="Arial" w:hAnsi="Arial" w:cs="Arial"/>
                <w:noProof/>
                <w:webHidden/>
                <w:color w:val="000000" w:themeColor="text1"/>
                <w:sz w:val="24"/>
                <w:szCs w:val="24"/>
              </w:rPr>
              <w:fldChar w:fldCharType="begin"/>
            </w:r>
            <w:r w:rsidR="00257DA8" w:rsidRPr="00257DA8">
              <w:rPr>
                <w:rFonts w:ascii="Arial" w:hAnsi="Arial" w:cs="Arial"/>
                <w:noProof/>
                <w:webHidden/>
                <w:color w:val="000000" w:themeColor="text1"/>
                <w:sz w:val="24"/>
                <w:szCs w:val="24"/>
              </w:rPr>
              <w:instrText xml:space="preserve"> PAGEREF _Toc149231668 \h </w:instrText>
            </w:r>
            <w:r w:rsidR="00257DA8" w:rsidRPr="00257DA8">
              <w:rPr>
                <w:rFonts w:ascii="Arial" w:hAnsi="Arial" w:cs="Arial"/>
                <w:noProof/>
                <w:webHidden/>
                <w:color w:val="000000" w:themeColor="text1"/>
                <w:sz w:val="24"/>
                <w:szCs w:val="24"/>
              </w:rPr>
            </w:r>
            <w:r w:rsidR="00257DA8" w:rsidRPr="00257DA8">
              <w:rPr>
                <w:rFonts w:ascii="Arial" w:hAnsi="Arial" w:cs="Arial"/>
                <w:noProof/>
                <w:webHidden/>
                <w:color w:val="000000" w:themeColor="text1"/>
                <w:sz w:val="24"/>
                <w:szCs w:val="24"/>
              </w:rPr>
              <w:fldChar w:fldCharType="separate"/>
            </w:r>
            <w:r w:rsidR="00257DA8" w:rsidRPr="00257DA8">
              <w:rPr>
                <w:rFonts w:ascii="Arial" w:hAnsi="Arial" w:cs="Arial"/>
                <w:noProof/>
                <w:webHidden/>
                <w:color w:val="000000" w:themeColor="text1"/>
                <w:sz w:val="24"/>
                <w:szCs w:val="24"/>
              </w:rPr>
              <w:t>8</w:t>
            </w:r>
            <w:r w:rsidR="00257DA8" w:rsidRPr="00257DA8">
              <w:rPr>
                <w:rFonts w:ascii="Arial" w:hAnsi="Arial" w:cs="Arial"/>
                <w:noProof/>
                <w:webHidden/>
                <w:color w:val="000000" w:themeColor="text1"/>
                <w:sz w:val="24"/>
                <w:szCs w:val="24"/>
              </w:rPr>
              <w:fldChar w:fldCharType="end"/>
            </w:r>
          </w:hyperlink>
        </w:p>
        <w:p w14:paraId="1E025D25" w14:textId="61BB2C6D" w:rsidR="00257DA8" w:rsidRDefault="00257DA8">
          <w:r w:rsidRPr="00257DA8">
            <w:rPr>
              <w:rFonts w:ascii="Arial" w:hAnsi="Arial" w:cs="Arial"/>
              <w:noProof/>
              <w:color w:val="000000" w:themeColor="text1"/>
              <w:sz w:val="24"/>
              <w:szCs w:val="24"/>
            </w:rPr>
            <w:fldChar w:fldCharType="end"/>
          </w:r>
        </w:p>
      </w:sdtContent>
    </w:sdt>
    <w:p w14:paraId="5E9DB757" w14:textId="638F6CE7" w:rsidR="0089604A" w:rsidRPr="00257DA8" w:rsidRDefault="00257DA8" w:rsidP="00257DA8">
      <w:pPr>
        <w:spacing w:line="360" w:lineRule="auto"/>
        <w:jc w:val="both"/>
        <w:rPr>
          <w:rFonts w:ascii="Arial" w:hAnsi="Arial" w:cs="Arial"/>
          <w:color w:val="000000" w:themeColor="text1"/>
          <w:sz w:val="24"/>
          <w:szCs w:val="24"/>
        </w:rPr>
      </w:pPr>
      <w:r w:rsidRPr="00257DA8">
        <w:rPr>
          <w:rFonts w:ascii="Arial" w:hAnsi="Arial" w:cs="Arial"/>
          <w:color w:val="000000" w:themeColor="text1"/>
          <w:sz w:val="24"/>
          <w:szCs w:val="24"/>
        </w:rPr>
        <w:br w:type="page"/>
      </w:r>
    </w:p>
    <w:p w14:paraId="056BFF7D" w14:textId="61B51B23" w:rsidR="0089604A" w:rsidRPr="009D7985" w:rsidRDefault="43D450D1" w:rsidP="00257DA8">
      <w:pPr>
        <w:pStyle w:val="Heading1"/>
        <w:rPr>
          <w:rFonts w:ascii="Arial" w:eastAsia="Arial" w:hAnsi="Arial" w:cs="Arial"/>
          <w:b/>
          <w:bCs/>
          <w:color w:val="000000" w:themeColor="text1"/>
          <w:sz w:val="24"/>
          <w:szCs w:val="24"/>
        </w:rPr>
      </w:pPr>
      <w:bookmarkStart w:id="0" w:name="_Toc149231658"/>
      <w:r w:rsidRPr="009D7985">
        <w:rPr>
          <w:rFonts w:ascii="Arial" w:eastAsia="Arial" w:hAnsi="Arial" w:cs="Arial"/>
          <w:b/>
          <w:bCs/>
          <w:color w:val="000000" w:themeColor="text1"/>
          <w:sz w:val="24"/>
          <w:szCs w:val="24"/>
        </w:rPr>
        <w:lastRenderedPageBreak/>
        <w:t>Introduction and Background</w:t>
      </w:r>
      <w:bookmarkEnd w:id="0"/>
    </w:p>
    <w:p w14:paraId="6341D25F" w14:textId="77777777" w:rsid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The hotel sector encounters many external issues, such as the retirement age and automatic intelligence (AI), which have a substantial impact on hiring and retaining employees. Even though AI streamlines operations, it threatens some employment categories and may lower the need for entry-level positions. To keep its current workforce, the sector is compelled to concentrate on upskilling and reskilling initiatives. Concurrently, a knowledge and experience shortage are caused by the retirement tide, which sees many seasoned individuals leave the workforce. To attract and retain talent in the face of a declining labour pool, hotels must step up their efforts to offer competitive compensation, flexible work arrangements, and a strong emphasis on career development (</w:t>
      </w:r>
      <w:r w:rsidRPr="00257DA8">
        <w:rPr>
          <w:rFonts w:ascii="Arial" w:eastAsia="Arial" w:hAnsi="Arial" w:cs="Arial"/>
          <w:color w:val="000000" w:themeColor="text1"/>
          <w:sz w:val="24"/>
          <w:szCs w:val="24"/>
          <w:lang w:val="en-US"/>
        </w:rPr>
        <w:t>Cheese et al., 2007)</w:t>
      </w:r>
      <w:r w:rsidRPr="00257DA8">
        <w:rPr>
          <w:rFonts w:ascii="Arial" w:eastAsia="Arial" w:hAnsi="Arial" w:cs="Arial"/>
          <w:color w:val="000000" w:themeColor="text1"/>
          <w:sz w:val="24"/>
          <w:szCs w:val="24"/>
        </w:rPr>
        <w:t xml:space="preserve">. This will ensure a well-rounded workforce that utilises AI while maintaining crucial human touchpoints in guest services. The Marriott hotel has been selected as the case study of the proposal. The hotel attracts both business and leisure guests with its luxurious guestrooms and wide range of amenities. It is a popular choice for tourists because to its respectable brand reputation, high guest satisfaction scores, and dedication to sustainability. </w:t>
      </w:r>
    </w:p>
    <w:p w14:paraId="330FAA99" w14:textId="258B1217"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The constant threat of a staff shortage is one major challenge. Because there is frequently a shortage of qualified hospitality workers, there is an increase in workload and a risk of burnout for current staff members. High turnover rates, which can be caused by a variety of things like inadequate training and poor management techniques, can worsen this shortfall. Employees may be unable to provide the required quality of service due to inadequate training programmes, which could negatively impact visitor satisfaction and the hotel's reputation. Additionally, the plan would investigate how bad management affects employee retention. Employee dissatisfaction might result from an unsupportive or disorganised management structure, which may drive them to look for work elsewhere (</w:t>
      </w:r>
      <w:proofErr w:type="spellStart"/>
      <w:r w:rsidRPr="00257DA8">
        <w:rPr>
          <w:rFonts w:ascii="Arial" w:eastAsia="Arial" w:hAnsi="Arial" w:cs="Arial"/>
          <w:color w:val="000000" w:themeColor="text1"/>
          <w:sz w:val="24"/>
          <w:szCs w:val="24"/>
        </w:rPr>
        <w:t>Ngotngamwong</w:t>
      </w:r>
      <w:proofErr w:type="spellEnd"/>
      <w:r w:rsidRPr="00257DA8">
        <w:rPr>
          <w:rFonts w:ascii="Arial" w:eastAsia="Arial" w:hAnsi="Arial" w:cs="Arial"/>
          <w:color w:val="000000" w:themeColor="text1"/>
          <w:sz w:val="24"/>
          <w:szCs w:val="24"/>
        </w:rPr>
        <w:t xml:space="preserve">, 2020). In addition, employees may become demotivated and more likely to leave the company if they are not given opportunities for career advancement and acknowledgement for their achievements. For Marriott to succeed, these issues must be resolved. The proposal will go deeper into detail on methods for boosting management procedures, training programmes, and retention programmes. Marriott can establish a work environment that fosters loyalty and reduces turnover by investing in comprehensive </w:t>
      </w:r>
      <w:r w:rsidRPr="00257DA8">
        <w:rPr>
          <w:rFonts w:ascii="Arial" w:eastAsia="Arial" w:hAnsi="Arial" w:cs="Arial"/>
          <w:color w:val="000000" w:themeColor="text1"/>
          <w:sz w:val="24"/>
          <w:szCs w:val="24"/>
        </w:rPr>
        <w:lastRenderedPageBreak/>
        <w:t>training, promoting effective management techniques, and recognising and rewarding employee efforts. This will ensure that the workforce is skilled and motivated to deliver exceptional guest experiences.</w:t>
      </w:r>
    </w:p>
    <w:p w14:paraId="73A38DF7" w14:textId="5999E867" w:rsidR="0089604A" w:rsidRPr="009D7985" w:rsidRDefault="43D450D1" w:rsidP="00257DA8">
      <w:pPr>
        <w:pStyle w:val="Heading1"/>
        <w:rPr>
          <w:rFonts w:ascii="Arial" w:eastAsia="Arial" w:hAnsi="Arial" w:cs="Arial"/>
          <w:b/>
          <w:bCs/>
          <w:color w:val="000000" w:themeColor="text1"/>
          <w:sz w:val="24"/>
          <w:szCs w:val="24"/>
        </w:rPr>
      </w:pPr>
      <w:bookmarkStart w:id="1" w:name="_Toc149231659"/>
      <w:r w:rsidRPr="009D7985">
        <w:rPr>
          <w:rFonts w:ascii="Arial" w:eastAsia="Arial" w:hAnsi="Arial" w:cs="Arial"/>
          <w:b/>
          <w:bCs/>
          <w:color w:val="000000" w:themeColor="text1"/>
          <w:sz w:val="24"/>
          <w:szCs w:val="24"/>
        </w:rPr>
        <w:t>Literature</w:t>
      </w:r>
      <w:bookmarkEnd w:id="1"/>
    </w:p>
    <w:p w14:paraId="637D2370" w14:textId="77777777" w:rsid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 xml:space="preserve">The use of artificial intelligence (AI) in recruitment and selection is a growing trend that has several benefits according to </w:t>
      </w:r>
      <w:r w:rsidRPr="00257DA8">
        <w:rPr>
          <w:rFonts w:ascii="Arial" w:eastAsia="Roboto" w:hAnsi="Arial" w:cs="Arial"/>
          <w:color w:val="000000" w:themeColor="text1"/>
          <w:sz w:val="24"/>
          <w:szCs w:val="24"/>
        </w:rPr>
        <w:t>Anusha Hewage (2023)</w:t>
      </w:r>
      <w:r w:rsidRPr="00257DA8">
        <w:rPr>
          <w:rFonts w:ascii="Arial" w:eastAsia="Arial" w:hAnsi="Arial" w:cs="Arial"/>
          <w:color w:val="000000" w:themeColor="text1"/>
          <w:sz w:val="24"/>
          <w:szCs w:val="24"/>
        </w:rPr>
        <w:t>. By automating processes like candidate updates, interview scheduling, and resume screening, artificial intelligence (AI) expedites the hiring process. It can also derive useful patterns and insights from the analysis of job performance metrics and candidate assessment data. Organisations can use these insights to create data-driven, better-informed hiring decisions. Businesses may increase productivity, lower administrative costs, and guarantee a more impartial and consistent candidate evaluation by utilising AI's capabilities</w:t>
      </w:r>
      <w:r w:rsidRPr="00257DA8">
        <w:rPr>
          <w:rFonts w:ascii="Arial" w:eastAsia="Roboto" w:hAnsi="Arial" w:cs="Arial"/>
          <w:color w:val="000000" w:themeColor="text1"/>
          <w:sz w:val="24"/>
          <w:szCs w:val="24"/>
        </w:rPr>
        <w:t xml:space="preserve"> (Anusha Hewage, 2023)</w:t>
      </w:r>
      <w:r w:rsidRPr="00257DA8">
        <w:rPr>
          <w:rFonts w:ascii="Arial" w:eastAsia="Arial" w:hAnsi="Arial" w:cs="Arial"/>
          <w:color w:val="000000" w:themeColor="text1"/>
          <w:sz w:val="24"/>
          <w:szCs w:val="24"/>
        </w:rPr>
        <w:t xml:space="preserve">. However, due to the complexities of the employment process and the difficulties in using AI, integrating AI in recruitment and selection is a challenging endeavour. </w:t>
      </w:r>
    </w:p>
    <w:p w14:paraId="2B6A1B97" w14:textId="70CF8062"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Even though AI has a lot to offer, there are ethical and potential bias concerns when using AI in certain fields</w:t>
      </w:r>
      <w:r w:rsidRPr="00257DA8">
        <w:rPr>
          <w:rFonts w:ascii="Arial" w:eastAsia="Roboto" w:hAnsi="Arial" w:cs="Arial"/>
          <w:color w:val="000000" w:themeColor="text1"/>
          <w:sz w:val="24"/>
          <w:szCs w:val="24"/>
        </w:rPr>
        <w:t xml:space="preserve"> (Anusha Hewage, 2023)</w:t>
      </w:r>
      <w:r w:rsidRPr="00257DA8">
        <w:rPr>
          <w:rFonts w:ascii="Arial" w:eastAsia="Arial" w:hAnsi="Arial" w:cs="Arial"/>
          <w:color w:val="000000" w:themeColor="text1"/>
          <w:sz w:val="24"/>
          <w:szCs w:val="24"/>
        </w:rPr>
        <w:t>. AI algorithms have the potential to unintentionally reinforce previous data biases, producing discriminating results. This undermines justice and diversity and creates a distrustful environment for stakeholders and candidates alike. To address these issues and work towards equity and transparency in AI-driven hiring practises, organisations need to make significant investments in supervision and thorough training. Ensuring a reliable and efficient recruitment and selection process requires striking a balance between the potential of artificial intelligence and ethical considerations</w:t>
      </w:r>
      <w:r w:rsidRPr="00257DA8">
        <w:rPr>
          <w:rFonts w:ascii="Arial" w:eastAsia="Roboto" w:hAnsi="Arial" w:cs="Arial"/>
          <w:color w:val="000000" w:themeColor="text1"/>
          <w:sz w:val="24"/>
          <w:szCs w:val="24"/>
        </w:rPr>
        <w:t xml:space="preserve"> (Anusha Hewage, 2023)</w:t>
      </w:r>
      <w:r w:rsidRPr="00257DA8">
        <w:rPr>
          <w:rFonts w:ascii="Arial" w:eastAsia="Arial" w:hAnsi="Arial" w:cs="Arial"/>
          <w:color w:val="000000" w:themeColor="text1"/>
          <w:sz w:val="24"/>
          <w:szCs w:val="24"/>
        </w:rPr>
        <w:t xml:space="preserve">. </w:t>
      </w:r>
    </w:p>
    <w:p w14:paraId="75C9BC40" w14:textId="5B72D96B"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The hotel sector is dealing with two distinct challenges, including the retirement age and automatic intelligence (AI), which have a substantial impact on hiring and retaining employees</w:t>
      </w:r>
      <w:r w:rsidRPr="00257DA8">
        <w:rPr>
          <w:rFonts w:ascii="Arial" w:eastAsia="Roboto" w:hAnsi="Arial" w:cs="Arial"/>
          <w:color w:val="000000" w:themeColor="text1"/>
          <w:sz w:val="24"/>
          <w:szCs w:val="24"/>
        </w:rPr>
        <w:t xml:space="preserve"> (Li, 2023)</w:t>
      </w:r>
      <w:r w:rsidRPr="00257DA8">
        <w:rPr>
          <w:rFonts w:ascii="Arial" w:eastAsia="Arial" w:hAnsi="Arial" w:cs="Arial"/>
          <w:color w:val="000000" w:themeColor="text1"/>
          <w:sz w:val="24"/>
          <w:szCs w:val="24"/>
        </w:rPr>
        <w:t xml:space="preserve">. Artificial intelligence technology offers cost savings and efficiency by optimising operational operations. But it also presents difficulties. Because AI automates repetitive activities, there may be less demand for entry-level positions, which could impair job applicants' possibilities and possibly lead to employee unhappiness. However, by managing monotonous work, it can also increase worker productivity, </w:t>
      </w:r>
      <w:r w:rsidRPr="00257DA8">
        <w:rPr>
          <w:rFonts w:ascii="Arial" w:eastAsia="Arial" w:hAnsi="Arial" w:cs="Arial"/>
          <w:color w:val="000000" w:themeColor="text1"/>
          <w:sz w:val="24"/>
          <w:szCs w:val="24"/>
        </w:rPr>
        <w:lastRenderedPageBreak/>
        <w:t>necessitating the need for reskilling and upskilling initiatives to maintain personnel relevance (</w:t>
      </w:r>
      <w:r w:rsidRPr="00257DA8">
        <w:rPr>
          <w:rFonts w:ascii="Arial" w:eastAsia="Arial" w:hAnsi="Arial" w:cs="Arial"/>
          <w:color w:val="000000" w:themeColor="text1"/>
          <w:sz w:val="24"/>
          <w:szCs w:val="24"/>
          <w:lang w:val="en-US"/>
        </w:rPr>
        <w:t>Gallardo-Gallardo and Collings, 2021)</w:t>
      </w:r>
      <w:r w:rsidRPr="00257DA8">
        <w:rPr>
          <w:rFonts w:ascii="Arial" w:eastAsia="Arial" w:hAnsi="Arial" w:cs="Arial"/>
          <w:color w:val="000000" w:themeColor="text1"/>
          <w:sz w:val="24"/>
          <w:szCs w:val="24"/>
        </w:rPr>
        <w:t>. When seasoned workers retire, it presents a new set of difficulties known as the Retirement Tide. It causes an experience and knowledge gap that may have an impact on the calibre of services. The possibility of mentorship may be hampered by the departure of senior staff with institutional expertise and damage organisational memory, which affects how new hires are onboarded. Hotels must find a way to integrate AI technology while maintaining a human-centred service culture. Hotels should provide competitive pay, flexible work schedules, extensive training programmes, and clear professional growth pathways to improve recruitment and retention (</w:t>
      </w:r>
      <w:proofErr w:type="spellStart"/>
      <w:r w:rsidRPr="00257DA8">
        <w:rPr>
          <w:rFonts w:ascii="Arial" w:eastAsia="Arial" w:hAnsi="Arial" w:cs="Arial"/>
          <w:color w:val="000000" w:themeColor="text1"/>
          <w:sz w:val="24"/>
          <w:szCs w:val="24"/>
        </w:rPr>
        <w:t>Marinakou</w:t>
      </w:r>
      <w:proofErr w:type="spellEnd"/>
      <w:r w:rsidRPr="00257DA8">
        <w:rPr>
          <w:rFonts w:ascii="Arial" w:eastAsia="Arial" w:hAnsi="Arial" w:cs="Arial"/>
          <w:color w:val="000000" w:themeColor="text1"/>
          <w:sz w:val="24"/>
          <w:szCs w:val="24"/>
        </w:rPr>
        <w:t xml:space="preserve"> and </w:t>
      </w:r>
      <w:proofErr w:type="spellStart"/>
      <w:r w:rsidRPr="00257DA8">
        <w:rPr>
          <w:rFonts w:ascii="Arial" w:eastAsia="Arial" w:hAnsi="Arial" w:cs="Arial"/>
          <w:color w:val="000000" w:themeColor="text1"/>
          <w:sz w:val="24"/>
          <w:szCs w:val="24"/>
        </w:rPr>
        <w:t>Giousmpasoglou</w:t>
      </w:r>
      <w:proofErr w:type="spellEnd"/>
      <w:r w:rsidRPr="00257DA8">
        <w:rPr>
          <w:rFonts w:ascii="Arial" w:eastAsia="Arial" w:hAnsi="Arial" w:cs="Arial"/>
          <w:color w:val="000000" w:themeColor="text1"/>
          <w:sz w:val="24"/>
          <w:szCs w:val="24"/>
        </w:rPr>
        <w:t>, 2019). To ensure a cohesive and effective workforce, addressing the problems presented by AI and the retirement age demands a deliberate strategy that appreciates both the advantages of technology and the knowledge of experienced personnel.</w:t>
      </w:r>
    </w:p>
    <w:p w14:paraId="5A85EAA4" w14:textId="566FEF4C" w:rsidR="0089604A" w:rsidRPr="009D7985" w:rsidRDefault="43D450D1" w:rsidP="00257DA8">
      <w:pPr>
        <w:pStyle w:val="Heading1"/>
        <w:rPr>
          <w:rFonts w:ascii="Arial" w:eastAsia="Arial" w:hAnsi="Arial" w:cs="Arial"/>
          <w:b/>
          <w:bCs/>
          <w:color w:val="000000" w:themeColor="text1"/>
          <w:sz w:val="24"/>
          <w:szCs w:val="24"/>
        </w:rPr>
      </w:pPr>
      <w:bookmarkStart w:id="2" w:name="_Toc149231660"/>
      <w:r w:rsidRPr="009D7985">
        <w:rPr>
          <w:rFonts w:ascii="Arial" w:eastAsia="Arial" w:hAnsi="Arial" w:cs="Arial"/>
          <w:b/>
          <w:bCs/>
          <w:color w:val="000000" w:themeColor="text1"/>
          <w:sz w:val="24"/>
          <w:szCs w:val="24"/>
        </w:rPr>
        <w:t>Impact of Brexit, Covid-19, inflation, economic situation and Global Retirement tide on retention</w:t>
      </w:r>
      <w:bookmarkEnd w:id="2"/>
    </w:p>
    <w:p w14:paraId="7B346897" w14:textId="38852F33"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Employee retention in the hotel industry is significantly impacted by current events like Brexit, Covid-19, inflation, the economic situation, as well as the global retirement trend.</w:t>
      </w:r>
    </w:p>
    <w:p w14:paraId="7FB43D68" w14:textId="2D7ED132" w:rsidR="0089604A" w:rsidRPr="00257DA8" w:rsidRDefault="43D450D1" w:rsidP="00257DA8">
      <w:pPr>
        <w:pStyle w:val="Heading2"/>
        <w:rPr>
          <w:rFonts w:ascii="Arial" w:eastAsia="Arial" w:hAnsi="Arial" w:cs="Arial"/>
          <w:b/>
          <w:bCs/>
          <w:color w:val="000000" w:themeColor="text1"/>
          <w:sz w:val="24"/>
          <w:szCs w:val="24"/>
        </w:rPr>
      </w:pPr>
      <w:bookmarkStart w:id="3" w:name="_Toc149231661"/>
      <w:r w:rsidRPr="00257DA8">
        <w:rPr>
          <w:rFonts w:ascii="Arial" w:eastAsia="Arial" w:hAnsi="Arial" w:cs="Arial"/>
          <w:b/>
          <w:bCs/>
          <w:color w:val="000000" w:themeColor="text1"/>
          <w:sz w:val="24"/>
          <w:szCs w:val="24"/>
        </w:rPr>
        <w:t>Brexit</w:t>
      </w:r>
      <w:bookmarkEnd w:id="3"/>
    </w:p>
    <w:p w14:paraId="4701CCEF" w14:textId="3D2D8866"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 xml:space="preserve">Brexit has created a significant amount of uncertainty when it comes to hiring EU workers in the UK hospitality industry. Since March 2020, thousands of workers in the hotel industry have left the country, with an unknown number expected to return due to new laws pertaining to visas, work permits, and the need to become an authorised employer sponsor (Caterer, 2021). These policies have discouraged many workers from the European Union. The uncertainty surrounding the number of furloughed employees who will choose to remain in the industry once the furlough programme expires further adds to the complexity. The demand for qualified and experienced workers combined with the overall decline in the workforce could lead to a skills gap in the hospitality sector. Without the valuable talents and abilities that the departing personnel brought with them, the industry may find it difficult to continue providing the high calibre of services for which it is renowned. Proactive recruitment and retention tactics, such as investing in training and </w:t>
      </w:r>
      <w:r w:rsidRPr="00257DA8">
        <w:rPr>
          <w:rFonts w:ascii="Arial" w:eastAsia="Arial" w:hAnsi="Arial" w:cs="Arial"/>
          <w:color w:val="000000" w:themeColor="text1"/>
          <w:sz w:val="24"/>
          <w:szCs w:val="24"/>
        </w:rPr>
        <w:lastRenderedPageBreak/>
        <w:t>upskilling, will be essential to overcome the impending skills gap in the business and lessen its impact.</w:t>
      </w:r>
    </w:p>
    <w:p w14:paraId="3B4C3319" w14:textId="673C1382" w:rsidR="0089604A" w:rsidRPr="00257DA8" w:rsidRDefault="43D450D1" w:rsidP="00257DA8">
      <w:pPr>
        <w:pStyle w:val="Heading2"/>
        <w:rPr>
          <w:rFonts w:ascii="Arial" w:eastAsia="Arial" w:hAnsi="Arial" w:cs="Arial"/>
          <w:b/>
          <w:bCs/>
          <w:color w:val="000000" w:themeColor="text1"/>
          <w:sz w:val="24"/>
          <w:szCs w:val="24"/>
        </w:rPr>
      </w:pPr>
      <w:bookmarkStart w:id="4" w:name="_Toc149231662"/>
      <w:r w:rsidRPr="00257DA8">
        <w:rPr>
          <w:rFonts w:ascii="Arial" w:eastAsia="Arial" w:hAnsi="Arial" w:cs="Arial"/>
          <w:b/>
          <w:bCs/>
          <w:color w:val="000000" w:themeColor="text1"/>
          <w:sz w:val="24"/>
          <w:szCs w:val="24"/>
        </w:rPr>
        <w:t>Covid-19</w:t>
      </w:r>
      <w:bookmarkEnd w:id="4"/>
    </w:p>
    <w:p w14:paraId="40F009C2" w14:textId="57D45C1B"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 xml:space="preserve">According to </w:t>
      </w:r>
      <w:r w:rsidRPr="00257DA8">
        <w:rPr>
          <w:rFonts w:ascii="Arial" w:eastAsia="Roboto" w:hAnsi="Arial" w:cs="Arial"/>
          <w:color w:val="000000" w:themeColor="text1"/>
          <w:sz w:val="24"/>
          <w:szCs w:val="24"/>
        </w:rPr>
        <w:t xml:space="preserve">Salem et al. (2022), </w:t>
      </w:r>
      <w:r w:rsidRPr="00257DA8">
        <w:rPr>
          <w:rFonts w:ascii="Arial" w:eastAsia="Arial" w:hAnsi="Arial" w:cs="Arial"/>
          <w:color w:val="000000" w:themeColor="text1"/>
          <w:sz w:val="24"/>
          <w:szCs w:val="24"/>
        </w:rPr>
        <w:t>The hotel sector is dealing with serious issues such a lack of qualified employees and chronically high staff turnover rates, which have a significant impact on expenses, profitability, competitiveness, service quality, brand reputation, investment appeal, and potential future growth. The sector was severely impacted by the COVID-19 pandemic, which resulted in widespread layoffs and a state of job instability. For those that stayed, there were significant declines in revenue, significant changes in their responsibilities, and high levels of stress on both a physical and mental level. Due to the disruptive effects of the pandemic and pre-existing talent shortfalls, the hospitality industry is now more vulnerable than ever. This highlights the critical need for creative retention and support strategies to guarantee a resilient and sustainable future for hospitality firms</w:t>
      </w:r>
      <w:r w:rsidRPr="00257DA8">
        <w:rPr>
          <w:rFonts w:ascii="Arial" w:eastAsia="Roboto" w:hAnsi="Arial" w:cs="Arial"/>
          <w:color w:val="000000" w:themeColor="text1"/>
          <w:sz w:val="24"/>
          <w:szCs w:val="24"/>
        </w:rPr>
        <w:t xml:space="preserve"> (Salem et al., 2022)</w:t>
      </w:r>
      <w:r w:rsidRPr="00257DA8">
        <w:rPr>
          <w:rFonts w:ascii="Arial" w:eastAsia="Arial" w:hAnsi="Arial" w:cs="Arial"/>
          <w:color w:val="000000" w:themeColor="text1"/>
          <w:sz w:val="24"/>
          <w:szCs w:val="24"/>
        </w:rPr>
        <w:t>. To adjust to difficult circumstances, Marriott Hotel initially increased liquidity and decreased costs. They now must deal with the possibility that the recovery of revenue per available room (RevPAR) and lodging demand may take longer than expected. As a result, the business is alerting its employees to the necessity of taking additional steps to address these persistent difficulties.</w:t>
      </w:r>
    </w:p>
    <w:p w14:paraId="21942501" w14:textId="1920D3A3" w:rsidR="0089604A" w:rsidRPr="00257DA8" w:rsidRDefault="43D450D1" w:rsidP="00257DA8">
      <w:pPr>
        <w:pStyle w:val="Heading2"/>
        <w:rPr>
          <w:rFonts w:ascii="Arial" w:eastAsia="Arial" w:hAnsi="Arial" w:cs="Arial"/>
          <w:b/>
          <w:bCs/>
          <w:color w:val="000000" w:themeColor="text1"/>
          <w:sz w:val="24"/>
          <w:szCs w:val="24"/>
        </w:rPr>
      </w:pPr>
      <w:bookmarkStart w:id="5" w:name="_Toc149231663"/>
      <w:r w:rsidRPr="00257DA8">
        <w:rPr>
          <w:rFonts w:ascii="Arial" w:eastAsia="Arial" w:hAnsi="Arial" w:cs="Arial"/>
          <w:b/>
          <w:bCs/>
          <w:color w:val="000000" w:themeColor="text1"/>
          <w:sz w:val="24"/>
          <w:szCs w:val="24"/>
        </w:rPr>
        <w:t>Inflation</w:t>
      </w:r>
      <w:bookmarkEnd w:id="5"/>
    </w:p>
    <w:p w14:paraId="6F703D6B" w14:textId="7BDE8B22"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Inflation is having a major effect on retention in the UK hotel industry. Growing rates of inflation reduce workers' real pay, making it more difficult for them to maintain their level of living</w:t>
      </w:r>
      <w:r w:rsidRPr="00257DA8">
        <w:rPr>
          <w:rFonts w:ascii="Arial" w:eastAsia="Roboto" w:hAnsi="Arial" w:cs="Arial"/>
          <w:color w:val="000000" w:themeColor="text1"/>
          <w:sz w:val="24"/>
          <w:szCs w:val="24"/>
        </w:rPr>
        <w:t xml:space="preserve"> (Angela, 2022)</w:t>
      </w:r>
      <w:r w:rsidRPr="00257DA8">
        <w:rPr>
          <w:rFonts w:ascii="Arial" w:eastAsia="Arial" w:hAnsi="Arial" w:cs="Arial"/>
          <w:color w:val="000000" w:themeColor="text1"/>
          <w:sz w:val="24"/>
          <w:szCs w:val="24"/>
        </w:rPr>
        <w:t>. Rising living expenses can prompt workers to look for higher-paying jobs in other industries, which could increase turnover in the hotel business. Hotels that want to ensure that their personnel stay motivated and satisfied in the face of inflationary financial issues should think about modifying their compensation packages and providing extra incentives to retain valuable talent</w:t>
      </w:r>
      <w:r w:rsidRPr="00257DA8">
        <w:rPr>
          <w:rFonts w:ascii="Arial" w:eastAsia="Roboto" w:hAnsi="Arial" w:cs="Arial"/>
          <w:color w:val="000000" w:themeColor="text1"/>
          <w:sz w:val="24"/>
          <w:szCs w:val="24"/>
        </w:rPr>
        <w:t xml:space="preserve"> (Angela, 2022)</w:t>
      </w:r>
      <w:r w:rsidRPr="00257DA8">
        <w:rPr>
          <w:rFonts w:ascii="Arial" w:eastAsia="Arial" w:hAnsi="Arial" w:cs="Arial"/>
          <w:color w:val="000000" w:themeColor="text1"/>
          <w:sz w:val="24"/>
          <w:szCs w:val="24"/>
        </w:rPr>
        <w:t>.</w:t>
      </w:r>
    </w:p>
    <w:p w14:paraId="4FFD79B3" w14:textId="19DA4D22" w:rsidR="0089604A" w:rsidRPr="00257DA8" w:rsidRDefault="43D450D1" w:rsidP="00257DA8">
      <w:pPr>
        <w:pStyle w:val="Heading2"/>
        <w:rPr>
          <w:rFonts w:ascii="Arial" w:eastAsia="Arial" w:hAnsi="Arial" w:cs="Arial"/>
          <w:b/>
          <w:bCs/>
          <w:color w:val="000000" w:themeColor="text1"/>
          <w:sz w:val="24"/>
          <w:szCs w:val="24"/>
        </w:rPr>
      </w:pPr>
      <w:bookmarkStart w:id="6" w:name="_Toc149231664"/>
      <w:r w:rsidRPr="00257DA8">
        <w:rPr>
          <w:rFonts w:ascii="Arial" w:eastAsia="Arial" w:hAnsi="Arial" w:cs="Arial"/>
          <w:b/>
          <w:bCs/>
          <w:color w:val="000000" w:themeColor="text1"/>
          <w:sz w:val="24"/>
          <w:szCs w:val="24"/>
        </w:rPr>
        <w:t>The economic situation</w:t>
      </w:r>
      <w:bookmarkEnd w:id="6"/>
    </w:p>
    <w:p w14:paraId="1F398CCC" w14:textId="24363680"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Retention in the UK hotel industry is still impacted by the economic climate, in especially by the uncertainty and disruptions brought about by events like Brexit and the COVID-19 pandemic's continued repercussions</w:t>
      </w:r>
      <w:r w:rsidRPr="00257DA8">
        <w:rPr>
          <w:rFonts w:ascii="Arial" w:eastAsia="Roboto" w:hAnsi="Arial" w:cs="Arial"/>
          <w:color w:val="000000" w:themeColor="text1"/>
          <w:sz w:val="24"/>
          <w:szCs w:val="24"/>
        </w:rPr>
        <w:t xml:space="preserve"> (Ghani et al., 2022)</w:t>
      </w:r>
      <w:r w:rsidRPr="00257DA8">
        <w:rPr>
          <w:rFonts w:ascii="Arial" w:eastAsia="Arial" w:hAnsi="Arial" w:cs="Arial"/>
          <w:color w:val="000000" w:themeColor="text1"/>
          <w:sz w:val="24"/>
          <w:szCs w:val="24"/>
        </w:rPr>
        <w:t xml:space="preserve">. Reduced business and revenue </w:t>
      </w:r>
      <w:r w:rsidRPr="00257DA8">
        <w:rPr>
          <w:rFonts w:ascii="Arial" w:eastAsia="Arial" w:hAnsi="Arial" w:cs="Arial"/>
          <w:color w:val="000000" w:themeColor="text1"/>
          <w:sz w:val="24"/>
          <w:szCs w:val="24"/>
        </w:rPr>
        <w:lastRenderedPageBreak/>
        <w:t>for hotels has resulted in employee layoffs and employment insecurity. Higher turnover rates may result from employees searching outside the industry for more stable and financially secure employment due to the unpredictability and instability of the environment. Despite the difficult economic climate, hotels should prioritise providing job security, competitive pay, and career development possibilities to improve employee retention. This will help to establish a more stable and inspiring work environment</w:t>
      </w:r>
      <w:r w:rsidRPr="00257DA8">
        <w:rPr>
          <w:rFonts w:ascii="Arial" w:eastAsia="Roboto" w:hAnsi="Arial" w:cs="Arial"/>
          <w:color w:val="000000" w:themeColor="text1"/>
          <w:sz w:val="24"/>
          <w:szCs w:val="24"/>
        </w:rPr>
        <w:t xml:space="preserve"> (Ghani et al., 2022)</w:t>
      </w:r>
      <w:r w:rsidRPr="00257DA8">
        <w:rPr>
          <w:rFonts w:ascii="Arial" w:eastAsia="Arial" w:hAnsi="Arial" w:cs="Arial"/>
          <w:color w:val="000000" w:themeColor="text1"/>
          <w:sz w:val="24"/>
          <w:szCs w:val="24"/>
        </w:rPr>
        <w:t>.</w:t>
      </w:r>
    </w:p>
    <w:p w14:paraId="6A52DE95" w14:textId="483426E7" w:rsidR="0089604A" w:rsidRPr="00257DA8" w:rsidRDefault="43D450D1" w:rsidP="00257DA8">
      <w:pPr>
        <w:pStyle w:val="Heading2"/>
        <w:rPr>
          <w:rFonts w:ascii="Arial" w:eastAsia="Arial" w:hAnsi="Arial" w:cs="Arial"/>
          <w:b/>
          <w:bCs/>
          <w:color w:val="000000" w:themeColor="text1"/>
          <w:sz w:val="24"/>
          <w:szCs w:val="24"/>
        </w:rPr>
      </w:pPr>
      <w:bookmarkStart w:id="7" w:name="_Toc149231665"/>
      <w:r w:rsidRPr="00257DA8">
        <w:rPr>
          <w:rFonts w:ascii="Arial" w:eastAsia="Arial" w:hAnsi="Arial" w:cs="Arial"/>
          <w:b/>
          <w:bCs/>
          <w:color w:val="000000" w:themeColor="text1"/>
          <w:sz w:val="24"/>
          <w:szCs w:val="24"/>
        </w:rPr>
        <w:t>The global retirement trends</w:t>
      </w:r>
      <w:bookmarkEnd w:id="7"/>
      <w:r w:rsidRPr="00257DA8">
        <w:rPr>
          <w:rFonts w:ascii="Arial" w:eastAsia="Arial" w:hAnsi="Arial" w:cs="Arial"/>
          <w:b/>
          <w:bCs/>
          <w:color w:val="000000" w:themeColor="text1"/>
          <w:sz w:val="24"/>
          <w:szCs w:val="24"/>
        </w:rPr>
        <w:t xml:space="preserve"> </w:t>
      </w:r>
    </w:p>
    <w:p w14:paraId="00B1AC61" w14:textId="3231DFC4"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The UK hotel industry is facing retention issues because of the global retirement trends. A skills and knowledge vacuum results from the departure of seasoned experts from the workforce (</w:t>
      </w:r>
      <w:r w:rsidRPr="00257DA8">
        <w:rPr>
          <w:rFonts w:ascii="Arial" w:eastAsia="Arial" w:hAnsi="Arial" w:cs="Arial"/>
          <w:color w:val="000000" w:themeColor="text1"/>
          <w:sz w:val="24"/>
          <w:szCs w:val="24"/>
          <w:lang w:val="en-US"/>
        </w:rPr>
        <w:t>Nain, A. (2018)</w:t>
      </w:r>
      <w:r w:rsidRPr="00257DA8">
        <w:rPr>
          <w:rFonts w:ascii="Arial" w:eastAsia="Arial" w:hAnsi="Arial" w:cs="Arial"/>
          <w:color w:val="000000" w:themeColor="text1"/>
          <w:sz w:val="24"/>
          <w:szCs w:val="24"/>
        </w:rPr>
        <w:t>. This may have an impact on the standard of care and prospects for new hires to receive mentorship. Higher turnover rates and challenges in keeping talent might result from the loss of institutional knowledge and the departure of seasoned employees. To solve this problem, hotels should think about offering comprehensive training and knowledge transfer programmes, transparent career advancement routes, and recognition to seasoned workers. These measures will help close the knowledge gap and ultimately increase retention rates in the face of the global retirement trend (</w:t>
      </w:r>
      <w:r w:rsidRPr="00257DA8">
        <w:rPr>
          <w:rFonts w:ascii="Arial" w:eastAsia="Arial" w:hAnsi="Arial" w:cs="Arial"/>
          <w:color w:val="000000" w:themeColor="text1"/>
          <w:sz w:val="24"/>
          <w:szCs w:val="24"/>
          <w:lang w:val="en-US"/>
        </w:rPr>
        <w:t>Nain, A. (2018)</w:t>
      </w:r>
      <w:r w:rsidRPr="00257DA8">
        <w:rPr>
          <w:rFonts w:ascii="Arial" w:eastAsia="Arial" w:hAnsi="Arial" w:cs="Arial"/>
          <w:color w:val="000000" w:themeColor="text1"/>
          <w:sz w:val="24"/>
          <w:szCs w:val="24"/>
        </w:rPr>
        <w:t xml:space="preserve">. </w:t>
      </w:r>
    </w:p>
    <w:p w14:paraId="39C1F342" w14:textId="1B2C47C2" w:rsidR="0089604A" w:rsidRPr="009D7985" w:rsidRDefault="43D450D1" w:rsidP="00257DA8">
      <w:pPr>
        <w:pStyle w:val="Heading1"/>
        <w:rPr>
          <w:rFonts w:ascii="Arial" w:eastAsia="Arial" w:hAnsi="Arial" w:cs="Arial"/>
          <w:b/>
          <w:bCs/>
          <w:color w:val="000000" w:themeColor="text1"/>
          <w:sz w:val="24"/>
          <w:szCs w:val="24"/>
        </w:rPr>
      </w:pPr>
      <w:bookmarkStart w:id="8" w:name="_Toc149231666"/>
      <w:r w:rsidRPr="009D7985">
        <w:rPr>
          <w:rFonts w:ascii="Arial" w:eastAsia="Arial" w:hAnsi="Arial" w:cs="Arial"/>
          <w:b/>
          <w:bCs/>
          <w:color w:val="000000" w:themeColor="text1"/>
          <w:sz w:val="24"/>
          <w:szCs w:val="24"/>
        </w:rPr>
        <w:t>Evaluation and Conclusion</w:t>
      </w:r>
      <w:bookmarkEnd w:id="8"/>
      <w:r w:rsidRPr="009D7985">
        <w:rPr>
          <w:rFonts w:ascii="Arial" w:eastAsia="Arial" w:hAnsi="Arial" w:cs="Arial"/>
          <w:b/>
          <w:bCs/>
          <w:color w:val="000000" w:themeColor="text1"/>
          <w:sz w:val="24"/>
          <w:szCs w:val="24"/>
        </w:rPr>
        <w:t xml:space="preserve"> </w:t>
      </w:r>
    </w:p>
    <w:p w14:paraId="179A1622" w14:textId="616DD87F" w:rsidR="0089604A" w:rsidRPr="00257DA8" w:rsidRDefault="43D450D1" w:rsidP="00257DA8">
      <w:pPr>
        <w:spacing w:line="360" w:lineRule="auto"/>
        <w:jc w:val="both"/>
        <w:rPr>
          <w:rFonts w:ascii="Arial" w:hAnsi="Arial" w:cs="Arial"/>
          <w:color w:val="000000" w:themeColor="text1"/>
          <w:sz w:val="24"/>
          <w:szCs w:val="24"/>
        </w:rPr>
      </w:pPr>
      <w:r w:rsidRPr="00257DA8">
        <w:rPr>
          <w:rFonts w:ascii="Arial" w:eastAsia="Arial" w:hAnsi="Arial" w:cs="Arial"/>
          <w:color w:val="000000" w:themeColor="text1"/>
          <w:sz w:val="24"/>
          <w:szCs w:val="24"/>
        </w:rPr>
        <w:t>Talent shortages, significant employee turnover, the effects of COVID-19, Brexit, inflation, the state of the economy, and the global retirement trend are just a few of the difficulties that the hotel business faces on a worldwide scale. All of these issues have an impact on hiring and retaining employees in the industry; thus, hotels must take proactive measures to guarantee their long-term viability and prosperity. Costs, profitability, service quality, and brand reputation are all directly impacted by the ongoing problems of talent shortages and high staff turnover. In order to draw in and keep talented workers, hotel companies need to put a high priority on recruitment and retention initiatives. These initiatives should include competitive pay, training courses, and chances for professional advancement.</w:t>
      </w:r>
    </w:p>
    <w:p w14:paraId="4AB3FE14" w14:textId="272DCB84" w:rsidR="0089604A" w:rsidRPr="00257DA8" w:rsidRDefault="43D450D1" w:rsidP="00257DA8">
      <w:pPr>
        <w:spacing w:line="360" w:lineRule="auto"/>
        <w:jc w:val="both"/>
        <w:rPr>
          <w:rFonts w:ascii="Arial" w:hAnsi="Arial" w:cs="Arial"/>
          <w:color w:val="000000" w:themeColor="text1"/>
          <w:sz w:val="24"/>
          <w:szCs w:val="24"/>
        </w:rPr>
      </w:pPr>
      <w:r w:rsidRPr="00257DA8">
        <w:rPr>
          <w:rFonts w:ascii="Arial" w:eastAsia="Arial" w:hAnsi="Arial" w:cs="Arial"/>
          <w:color w:val="000000" w:themeColor="text1"/>
          <w:sz w:val="24"/>
          <w:szCs w:val="24"/>
        </w:rPr>
        <w:t xml:space="preserve">Due to industry disruptions caused by the pandemic, workers experienced job insecurity and widespread layoffs. To keep and inspire employees, hotels need to put their workers' </w:t>
      </w:r>
      <w:r w:rsidRPr="00257DA8">
        <w:rPr>
          <w:rFonts w:ascii="Arial" w:eastAsia="Arial" w:hAnsi="Arial" w:cs="Arial"/>
          <w:color w:val="000000" w:themeColor="text1"/>
          <w:sz w:val="24"/>
          <w:szCs w:val="24"/>
        </w:rPr>
        <w:lastRenderedPageBreak/>
        <w:t>safety and wellbeing first, offer mental health support, and offer flexible work schedules. Regulations pertaining to Brexit have made employing EU workers more difficult, which has caused a worker outflow from the sector. Hotels have problems to deal with, including the uncertainty surrounding their return and the requirement for upskilling. Providing security and chances for professional advancement can aid in reducing these problems. Employees' real salaries are diminished by rising inflation, which may lead them to look for higher-paying jobs elsewhere. To mitigate the financial difficulties caused by inflation, hotels might think about modifying their compensation plans and offering monetary incentives.</w:t>
      </w:r>
    </w:p>
    <w:p w14:paraId="44884AA8" w14:textId="027548B2" w:rsidR="0089604A" w:rsidRPr="009D7985" w:rsidRDefault="43D450D1" w:rsidP="00257DA8">
      <w:pPr>
        <w:pStyle w:val="Heading1"/>
        <w:rPr>
          <w:rFonts w:ascii="Arial" w:eastAsia="Arial" w:hAnsi="Arial" w:cs="Arial"/>
          <w:b/>
          <w:bCs/>
          <w:color w:val="000000" w:themeColor="text1"/>
          <w:sz w:val="24"/>
          <w:szCs w:val="24"/>
        </w:rPr>
      </w:pPr>
      <w:bookmarkStart w:id="9" w:name="_Toc149231667"/>
      <w:r w:rsidRPr="009D7985">
        <w:rPr>
          <w:rFonts w:ascii="Arial" w:eastAsia="Arial" w:hAnsi="Arial" w:cs="Arial"/>
          <w:b/>
          <w:bCs/>
          <w:color w:val="000000" w:themeColor="text1"/>
          <w:sz w:val="24"/>
          <w:szCs w:val="24"/>
        </w:rPr>
        <w:t>Recommendations</w:t>
      </w:r>
      <w:bookmarkEnd w:id="9"/>
      <w:r w:rsidRPr="009D7985">
        <w:rPr>
          <w:rFonts w:ascii="Arial" w:eastAsia="Arial" w:hAnsi="Arial" w:cs="Arial"/>
          <w:b/>
          <w:bCs/>
          <w:color w:val="000000" w:themeColor="text1"/>
          <w:sz w:val="24"/>
          <w:szCs w:val="24"/>
        </w:rPr>
        <w:t xml:space="preserve"> </w:t>
      </w:r>
    </w:p>
    <w:p w14:paraId="05E3FB49" w14:textId="5AC71C04" w:rsidR="0089604A" w:rsidRPr="00257DA8" w:rsidRDefault="43D450D1" w:rsidP="00257DA8">
      <w:pPr>
        <w:pStyle w:val="ListParagraph"/>
        <w:numPr>
          <w:ilvl w:val="0"/>
          <w:numId w:val="1"/>
        </w:num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Marriott Hotel should provide comprehensive training programmes that upskill current employees and offer clear career promotion pathways. This can aid in the retention of expertise and close the knowledge gap brought about by retirements.</w:t>
      </w:r>
    </w:p>
    <w:p w14:paraId="1FDD7501" w14:textId="7B3918F5" w:rsidR="0089604A" w:rsidRPr="00257DA8" w:rsidRDefault="43D450D1" w:rsidP="00257DA8">
      <w:pPr>
        <w:pStyle w:val="ListParagraph"/>
        <w:numPr>
          <w:ilvl w:val="0"/>
          <w:numId w:val="1"/>
        </w:num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Marriott Hotel should pay packages to offset the effects of inflation and give workers financial stability.</w:t>
      </w:r>
    </w:p>
    <w:p w14:paraId="6C19DC7F" w14:textId="5C0BB7E5" w:rsidR="0089604A" w:rsidRPr="00257DA8" w:rsidRDefault="43D450D1" w:rsidP="00257DA8">
      <w:pPr>
        <w:pStyle w:val="ListParagraph"/>
        <w:numPr>
          <w:ilvl w:val="0"/>
          <w:numId w:val="1"/>
        </w:num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 xml:space="preserve">They should establish a welcoming and safe work atmosphere for staff members, particularly in the wake of the covid-19 pandemic. </w:t>
      </w:r>
    </w:p>
    <w:p w14:paraId="31394F88" w14:textId="7EE6DC83" w:rsidR="0089604A" w:rsidRPr="00257DA8" w:rsidRDefault="43D450D1" w:rsidP="00257DA8">
      <w:pPr>
        <w:pStyle w:val="ListParagraph"/>
        <w:numPr>
          <w:ilvl w:val="0"/>
          <w:numId w:val="1"/>
        </w:num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They should provide staff with flexibility and mental health support to manage the hazards they confront on a physical and psychological level.</w:t>
      </w:r>
    </w:p>
    <w:p w14:paraId="347ADA64" w14:textId="5C9C47BF" w:rsidR="0089604A" w:rsidRPr="00257DA8" w:rsidRDefault="43D450D1" w:rsidP="00257DA8">
      <w:pPr>
        <w:pStyle w:val="ListParagraph"/>
        <w:numPr>
          <w:ilvl w:val="0"/>
          <w:numId w:val="1"/>
        </w:num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They should increase the effectiveness of hiring and selection procedures by utilising ai and automation. This will free up human recruiters to concentrate on other important duties, like evaluating interpersonal and cultural fit.</w:t>
      </w:r>
    </w:p>
    <w:p w14:paraId="4411F7D3" w14:textId="46D08B1C" w:rsidR="0089604A" w:rsidRDefault="43D450D1" w:rsidP="00257DA8">
      <w:pPr>
        <w:pStyle w:val="ListParagraph"/>
        <w:numPr>
          <w:ilvl w:val="0"/>
          <w:numId w:val="1"/>
        </w:num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They should establish upskilling opportunities for current and prospective EU workers and become an official employer sponsor to help you navigate the intricacies of Brexit-related laws.</w:t>
      </w:r>
    </w:p>
    <w:p w14:paraId="489C7548" w14:textId="0F7BBE7B" w:rsidR="00257DA8" w:rsidRPr="00257DA8" w:rsidRDefault="00257DA8" w:rsidP="00257DA8">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0EBB9162" w14:textId="0E6A4DB5" w:rsidR="0089604A" w:rsidRPr="009D7985" w:rsidRDefault="43D450D1" w:rsidP="00257DA8">
      <w:pPr>
        <w:pStyle w:val="Heading1"/>
        <w:rPr>
          <w:rFonts w:ascii="Arial" w:eastAsia="Arial" w:hAnsi="Arial" w:cs="Arial"/>
          <w:b/>
          <w:bCs/>
          <w:color w:val="000000" w:themeColor="text1"/>
          <w:sz w:val="24"/>
          <w:szCs w:val="24"/>
        </w:rPr>
      </w:pPr>
      <w:bookmarkStart w:id="10" w:name="_Toc149231668"/>
      <w:r w:rsidRPr="009D7985">
        <w:rPr>
          <w:rFonts w:ascii="Arial" w:eastAsia="Arial" w:hAnsi="Arial" w:cs="Arial"/>
          <w:b/>
          <w:bCs/>
          <w:color w:val="000000" w:themeColor="text1"/>
          <w:sz w:val="24"/>
          <w:szCs w:val="24"/>
        </w:rPr>
        <w:lastRenderedPageBreak/>
        <w:t>References</w:t>
      </w:r>
      <w:bookmarkEnd w:id="10"/>
    </w:p>
    <w:p w14:paraId="14C9F35A" w14:textId="77777777" w:rsidR="00257DA8" w:rsidRPr="00257DA8" w:rsidRDefault="00257DA8" w:rsidP="00257DA8">
      <w:pPr>
        <w:spacing w:line="360" w:lineRule="auto"/>
        <w:ind w:left="720" w:hanging="720"/>
        <w:jc w:val="both"/>
        <w:rPr>
          <w:rFonts w:ascii="Arial" w:eastAsia="Calibri" w:hAnsi="Arial" w:cs="Arial"/>
          <w:color w:val="000000" w:themeColor="text1"/>
          <w:sz w:val="24"/>
          <w:szCs w:val="24"/>
          <w:lang w:val="en-US"/>
        </w:rPr>
      </w:pPr>
      <w:r w:rsidRPr="00257DA8">
        <w:rPr>
          <w:rFonts w:ascii="Arial" w:eastAsia="Arial" w:hAnsi="Arial" w:cs="Arial"/>
          <w:color w:val="000000" w:themeColor="text1"/>
          <w:sz w:val="24"/>
          <w:szCs w:val="24"/>
          <w:lang w:val="en-US"/>
        </w:rPr>
        <w:t xml:space="preserve">Angela. (2022, June 28). What impact is inflation having on hospitality wages? Ginger Hospitality. </w:t>
      </w:r>
      <w:hyperlink r:id="rId8">
        <w:r w:rsidRPr="00257DA8">
          <w:rPr>
            <w:rStyle w:val="Hyperlink"/>
            <w:rFonts w:ascii="Arial" w:eastAsia="Arial" w:hAnsi="Arial" w:cs="Arial"/>
            <w:color w:val="000000" w:themeColor="text1"/>
            <w:sz w:val="24"/>
            <w:szCs w:val="24"/>
            <w:lang w:val="en-US"/>
          </w:rPr>
          <w:t>https://gingerhospitality.co.uk/what-impact-is-inflation-having-on-hospitality-wages/</w:t>
        </w:r>
      </w:hyperlink>
    </w:p>
    <w:p w14:paraId="22898E7A" w14:textId="77777777" w:rsidR="00257DA8" w:rsidRPr="00257DA8" w:rsidRDefault="00257DA8" w:rsidP="00257DA8">
      <w:pPr>
        <w:spacing w:line="360" w:lineRule="auto"/>
        <w:ind w:left="720" w:hanging="720"/>
        <w:jc w:val="both"/>
        <w:rPr>
          <w:rFonts w:ascii="Arial" w:eastAsia="Calibri" w:hAnsi="Arial" w:cs="Arial"/>
          <w:color w:val="000000" w:themeColor="text1"/>
          <w:sz w:val="24"/>
          <w:szCs w:val="24"/>
        </w:rPr>
      </w:pPr>
      <w:r w:rsidRPr="00257DA8">
        <w:rPr>
          <w:rFonts w:ascii="Arial" w:eastAsia="Arial" w:hAnsi="Arial" w:cs="Arial"/>
          <w:color w:val="000000" w:themeColor="text1"/>
          <w:sz w:val="24"/>
          <w:szCs w:val="24"/>
          <w:lang w:val="en-US"/>
        </w:rPr>
        <w:t xml:space="preserve">Anusha Hewage. (2023). Exploring the Applicability of Artificial Intelligence in Recruitment and Selection Processes: A Focus on the Recruitment Phase. Journal of Human Resource and Sustainability Studies, 11(03), 603–634. </w:t>
      </w:r>
      <w:hyperlink r:id="rId9">
        <w:r w:rsidRPr="00257DA8">
          <w:rPr>
            <w:rStyle w:val="Hyperlink"/>
            <w:rFonts w:ascii="Arial" w:eastAsia="Arial" w:hAnsi="Arial" w:cs="Arial"/>
            <w:color w:val="000000" w:themeColor="text1"/>
            <w:sz w:val="24"/>
            <w:szCs w:val="24"/>
            <w:lang w:val="en-US"/>
          </w:rPr>
          <w:t>https://doi.org/10.4236/jhrss.2023.113034</w:t>
        </w:r>
      </w:hyperlink>
    </w:p>
    <w:p w14:paraId="122BB371" w14:textId="77777777" w:rsidR="00257DA8" w:rsidRPr="00257DA8" w:rsidRDefault="00257DA8" w:rsidP="00257DA8">
      <w:pPr>
        <w:spacing w:line="360" w:lineRule="auto"/>
        <w:ind w:left="720" w:hanging="720"/>
        <w:jc w:val="both"/>
        <w:rPr>
          <w:rFonts w:ascii="Arial" w:eastAsia="Arial" w:hAnsi="Arial" w:cs="Arial"/>
          <w:color w:val="000000" w:themeColor="text1"/>
          <w:sz w:val="24"/>
          <w:szCs w:val="24"/>
          <w:lang w:val="en-US"/>
        </w:rPr>
      </w:pPr>
      <w:r w:rsidRPr="00257DA8">
        <w:rPr>
          <w:rFonts w:ascii="Arial" w:eastAsia="Arial" w:hAnsi="Arial" w:cs="Arial"/>
          <w:color w:val="000000" w:themeColor="text1"/>
          <w:sz w:val="24"/>
          <w:szCs w:val="24"/>
          <w:lang w:val="en-US"/>
        </w:rPr>
        <w:t xml:space="preserve">Caterer.com. (2021, March 5). The impact of Brexit and Covid on the UK hospitality workforce | Caterer.com. Caterer.com. </w:t>
      </w:r>
      <w:hyperlink r:id="rId10">
        <w:r w:rsidRPr="00257DA8">
          <w:rPr>
            <w:rStyle w:val="Hyperlink"/>
            <w:rFonts w:ascii="Arial" w:eastAsia="Arial" w:hAnsi="Arial" w:cs="Arial"/>
            <w:color w:val="000000" w:themeColor="text1"/>
            <w:sz w:val="24"/>
            <w:szCs w:val="24"/>
            <w:lang w:val="en-US"/>
          </w:rPr>
          <w:t>https://www.caterer.com/recruiter-advice/the-impact-of-brexit-and-covid-on-the-uk-hospitality-workforce</w:t>
        </w:r>
      </w:hyperlink>
    </w:p>
    <w:p w14:paraId="318FB6B7" w14:textId="77777777" w:rsidR="00257DA8" w:rsidRPr="00257DA8" w:rsidRDefault="00257DA8" w:rsidP="00257DA8">
      <w:pPr>
        <w:spacing w:line="360" w:lineRule="auto"/>
        <w:ind w:left="720" w:hanging="720"/>
        <w:jc w:val="both"/>
        <w:rPr>
          <w:rFonts w:ascii="Arial" w:eastAsia="Arial" w:hAnsi="Arial" w:cs="Arial"/>
          <w:color w:val="000000" w:themeColor="text1"/>
          <w:sz w:val="24"/>
          <w:szCs w:val="24"/>
          <w:lang w:val="en-US"/>
        </w:rPr>
      </w:pPr>
      <w:r w:rsidRPr="00257DA8">
        <w:rPr>
          <w:rFonts w:ascii="Arial" w:eastAsia="Arial" w:hAnsi="Arial" w:cs="Arial"/>
          <w:color w:val="000000" w:themeColor="text1"/>
          <w:sz w:val="24"/>
          <w:szCs w:val="24"/>
          <w:lang w:val="en-US"/>
        </w:rPr>
        <w:t>Cheese, P., Thomas, R. J., &amp; Craig, E. (2007). The talent powered organization: Strategies for globalization, talent management and high performance. Kogan Page Publishers.</w:t>
      </w:r>
    </w:p>
    <w:p w14:paraId="71615AF3" w14:textId="77777777" w:rsidR="00257DA8" w:rsidRPr="00257DA8" w:rsidRDefault="00257DA8" w:rsidP="00257DA8">
      <w:pPr>
        <w:spacing w:line="360" w:lineRule="auto"/>
        <w:ind w:left="720" w:hanging="720"/>
        <w:jc w:val="both"/>
        <w:rPr>
          <w:rFonts w:ascii="Arial" w:eastAsia="Arial" w:hAnsi="Arial" w:cs="Arial"/>
          <w:color w:val="000000" w:themeColor="text1"/>
          <w:sz w:val="24"/>
          <w:szCs w:val="24"/>
          <w:lang w:val="en-US"/>
        </w:rPr>
      </w:pPr>
      <w:r w:rsidRPr="00257DA8">
        <w:rPr>
          <w:rFonts w:ascii="Arial" w:eastAsia="Arial" w:hAnsi="Arial" w:cs="Arial"/>
          <w:color w:val="000000" w:themeColor="text1"/>
          <w:sz w:val="24"/>
          <w:szCs w:val="24"/>
          <w:lang w:val="en-US"/>
        </w:rPr>
        <w:t>‌Gallardo-Gallardo, E., &amp; Collings, D. G. (2021). Talent management for the future of work. In New directions in the future of work (pp. 35-54). Emerald Publishing Limited.</w:t>
      </w:r>
    </w:p>
    <w:p w14:paraId="3EEB1FA1" w14:textId="77777777" w:rsidR="00257DA8" w:rsidRPr="00257DA8" w:rsidRDefault="00257DA8" w:rsidP="00257DA8">
      <w:pPr>
        <w:spacing w:line="360" w:lineRule="auto"/>
        <w:ind w:left="720" w:hanging="720"/>
        <w:jc w:val="both"/>
        <w:rPr>
          <w:rFonts w:ascii="Arial" w:eastAsia="Arial" w:hAnsi="Arial" w:cs="Arial"/>
          <w:color w:val="000000" w:themeColor="text1"/>
          <w:sz w:val="24"/>
          <w:szCs w:val="24"/>
          <w:lang w:val="en-US"/>
        </w:rPr>
      </w:pPr>
      <w:r w:rsidRPr="00257DA8">
        <w:rPr>
          <w:rFonts w:ascii="Arial" w:eastAsia="Arial" w:hAnsi="Arial" w:cs="Arial"/>
          <w:color w:val="000000" w:themeColor="text1"/>
          <w:sz w:val="24"/>
          <w:szCs w:val="24"/>
          <w:lang w:val="en-US"/>
        </w:rPr>
        <w:t xml:space="preserve">Ghani, B., Zada, M., Memon, K. R., Ullah, R., Khattak, A., Han, H., Ariza-Montes, A., &amp; Araya-Castillo, L. (2022). Challenges and Strategies for Employee Retention in the Hospitality Industry: A Review. Sustainability, 14(5), 2885. </w:t>
      </w:r>
      <w:proofErr w:type="spellStart"/>
      <w:r w:rsidRPr="00257DA8">
        <w:rPr>
          <w:rFonts w:ascii="Arial" w:eastAsia="Arial" w:hAnsi="Arial" w:cs="Arial"/>
          <w:color w:val="000000" w:themeColor="text1"/>
          <w:sz w:val="24"/>
          <w:szCs w:val="24"/>
          <w:lang w:val="en-US"/>
        </w:rPr>
        <w:t>Mdpi</w:t>
      </w:r>
      <w:proofErr w:type="spellEnd"/>
      <w:r w:rsidRPr="00257DA8">
        <w:rPr>
          <w:rFonts w:ascii="Arial" w:eastAsia="Arial" w:hAnsi="Arial" w:cs="Arial"/>
          <w:color w:val="000000" w:themeColor="text1"/>
          <w:sz w:val="24"/>
          <w:szCs w:val="24"/>
          <w:lang w:val="en-US"/>
        </w:rPr>
        <w:t xml:space="preserve">. </w:t>
      </w:r>
      <w:hyperlink r:id="rId11">
        <w:r w:rsidRPr="00257DA8">
          <w:rPr>
            <w:rStyle w:val="Hyperlink"/>
            <w:rFonts w:ascii="Arial" w:eastAsia="Arial" w:hAnsi="Arial" w:cs="Arial"/>
            <w:color w:val="000000" w:themeColor="text1"/>
            <w:sz w:val="24"/>
            <w:szCs w:val="24"/>
            <w:lang w:val="en-US"/>
          </w:rPr>
          <w:t>https://doi.org/10.3390/su14052885</w:t>
        </w:r>
      </w:hyperlink>
    </w:p>
    <w:p w14:paraId="5D2926FF" w14:textId="77777777" w:rsidR="00257DA8" w:rsidRPr="00257DA8" w:rsidRDefault="00257DA8" w:rsidP="00257DA8">
      <w:pPr>
        <w:spacing w:line="360" w:lineRule="auto"/>
        <w:ind w:left="720" w:hanging="720"/>
        <w:jc w:val="both"/>
        <w:rPr>
          <w:rFonts w:ascii="Arial" w:eastAsia="Arial" w:hAnsi="Arial" w:cs="Arial"/>
          <w:color w:val="000000" w:themeColor="text1"/>
          <w:sz w:val="24"/>
          <w:szCs w:val="24"/>
          <w:lang w:val="en-US"/>
        </w:rPr>
      </w:pPr>
      <w:r w:rsidRPr="00257DA8">
        <w:rPr>
          <w:rFonts w:ascii="Arial" w:eastAsia="Arial" w:hAnsi="Arial" w:cs="Arial"/>
          <w:color w:val="000000" w:themeColor="text1"/>
          <w:sz w:val="24"/>
          <w:szCs w:val="24"/>
          <w:lang w:val="en-US"/>
        </w:rPr>
        <w:t xml:space="preserve">Li, Y. (2023). Relationship between perceived threat of artificial intelligence and turnover intention in luxury hotels. </w:t>
      </w:r>
      <w:proofErr w:type="spellStart"/>
      <w:r w:rsidRPr="00257DA8">
        <w:rPr>
          <w:rFonts w:ascii="Arial" w:eastAsia="Arial" w:hAnsi="Arial" w:cs="Arial"/>
          <w:color w:val="000000" w:themeColor="text1"/>
          <w:sz w:val="24"/>
          <w:szCs w:val="24"/>
          <w:lang w:val="en-US"/>
        </w:rPr>
        <w:t>Heliyon</w:t>
      </w:r>
      <w:proofErr w:type="spellEnd"/>
      <w:r w:rsidRPr="00257DA8">
        <w:rPr>
          <w:rFonts w:ascii="Arial" w:eastAsia="Arial" w:hAnsi="Arial" w:cs="Arial"/>
          <w:color w:val="000000" w:themeColor="text1"/>
          <w:sz w:val="24"/>
          <w:szCs w:val="24"/>
          <w:lang w:val="en-US"/>
        </w:rPr>
        <w:t xml:space="preserve">, 9(8), e18520. </w:t>
      </w:r>
      <w:hyperlink r:id="rId12">
        <w:r w:rsidRPr="00257DA8">
          <w:rPr>
            <w:rStyle w:val="Hyperlink"/>
            <w:rFonts w:ascii="Arial" w:eastAsia="Arial" w:hAnsi="Arial" w:cs="Arial"/>
            <w:color w:val="000000" w:themeColor="text1"/>
            <w:sz w:val="24"/>
            <w:szCs w:val="24"/>
            <w:lang w:val="en-US"/>
          </w:rPr>
          <w:t>https://doi.org/10.1016/j.heliyon.2023.e18520</w:t>
        </w:r>
      </w:hyperlink>
    </w:p>
    <w:p w14:paraId="0EC9F7BB" w14:textId="77777777" w:rsidR="00257DA8" w:rsidRPr="00257DA8" w:rsidRDefault="00257DA8" w:rsidP="00257DA8">
      <w:pPr>
        <w:spacing w:line="360" w:lineRule="auto"/>
        <w:ind w:left="720" w:hanging="720"/>
        <w:jc w:val="both"/>
        <w:rPr>
          <w:rFonts w:ascii="Arial" w:eastAsia="Arial" w:hAnsi="Arial" w:cs="Arial"/>
          <w:color w:val="000000" w:themeColor="text1"/>
          <w:sz w:val="24"/>
          <w:szCs w:val="24"/>
          <w:lang w:val="en-US"/>
        </w:rPr>
      </w:pPr>
      <w:r w:rsidRPr="00257DA8">
        <w:rPr>
          <w:rFonts w:ascii="Arial" w:eastAsia="Arial" w:hAnsi="Arial" w:cs="Arial"/>
          <w:color w:val="000000" w:themeColor="text1"/>
          <w:sz w:val="24"/>
          <w:szCs w:val="24"/>
          <w:lang w:val="en-US"/>
        </w:rPr>
        <w:t>‌</w:t>
      </w:r>
      <w:proofErr w:type="spellStart"/>
      <w:r w:rsidRPr="00257DA8">
        <w:rPr>
          <w:rFonts w:ascii="Arial" w:eastAsia="Arial" w:hAnsi="Arial" w:cs="Arial"/>
          <w:color w:val="000000" w:themeColor="text1"/>
          <w:sz w:val="24"/>
          <w:szCs w:val="24"/>
          <w:lang w:val="en-US"/>
        </w:rPr>
        <w:t>Marinakou</w:t>
      </w:r>
      <w:proofErr w:type="spellEnd"/>
      <w:r w:rsidRPr="00257DA8">
        <w:rPr>
          <w:rFonts w:ascii="Arial" w:eastAsia="Arial" w:hAnsi="Arial" w:cs="Arial"/>
          <w:color w:val="000000" w:themeColor="text1"/>
          <w:sz w:val="24"/>
          <w:szCs w:val="24"/>
          <w:lang w:val="en-US"/>
        </w:rPr>
        <w:t xml:space="preserve">, E., &amp; </w:t>
      </w:r>
      <w:proofErr w:type="spellStart"/>
      <w:r w:rsidRPr="00257DA8">
        <w:rPr>
          <w:rFonts w:ascii="Arial" w:eastAsia="Arial" w:hAnsi="Arial" w:cs="Arial"/>
          <w:color w:val="000000" w:themeColor="text1"/>
          <w:sz w:val="24"/>
          <w:szCs w:val="24"/>
          <w:lang w:val="en-US"/>
        </w:rPr>
        <w:t>Giousmpasoglou</w:t>
      </w:r>
      <w:proofErr w:type="spellEnd"/>
      <w:r w:rsidRPr="00257DA8">
        <w:rPr>
          <w:rFonts w:ascii="Arial" w:eastAsia="Arial" w:hAnsi="Arial" w:cs="Arial"/>
          <w:color w:val="000000" w:themeColor="text1"/>
          <w:sz w:val="24"/>
          <w:szCs w:val="24"/>
          <w:lang w:val="en-US"/>
        </w:rPr>
        <w:t>, C. (2019). Talent management and retention strategies in luxury hotels: evidence from four countries. International Journal of Contemporary Hospitality Management, 31(10), 3855-3878.</w:t>
      </w:r>
    </w:p>
    <w:p w14:paraId="75317468" w14:textId="77777777" w:rsidR="00257DA8" w:rsidRPr="00257DA8" w:rsidRDefault="00257DA8" w:rsidP="00257DA8">
      <w:pPr>
        <w:spacing w:line="360" w:lineRule="auto"/>
        <w:ind w:left="720" w:hanging="720"/>
        <w:jc w:val="both"/>
        <w:rPr>
          <w:rFonts w:ascii="Arial" w:eastAsia="Arial" w:hAnsi="Arial" w:cs="Arial"/>
          <w:color w:val="000000" w:themeColor="text1"/>
          <w:sz w:val="24"/>
          <w:szCs w:val="24"/>
          <w:lang w:val="en-US"/>
        </w:rPr>
      </w:pPr>
      <w:r w:rsidRPr="00257DA8">
        <w:rPr>
          <w:rFonts w:ascii="Arial" w:eastAsia="Arial" w:hAnsi="Arial" w:cs="Arial"/>
          <w:color w:val="000000" w:themeColor="text1"/>
          <w:sz w:val="24"/>
          <w:szCs w:val="24"/>
          <w:lang w:val="en-US"/>
        </w:rPr>
        <w:t>‌Nain, A. (2018). A study on major challenges faced by hotel industry globally. International Journal of Creative Research Thoughts, 6(1), 561-571.</w:t>
      </w:r>
    </w:p>
    <w:p w14:paraId="054BB1D2" w14:textId="77777777" w:rsidR="00257DA8" w:rsidRPr="00257DA8" w:rsidRDefault="00257DA8" w:rsidP="00257DA8">
      <w:pPr>
        <w:spacing w:line="360" w:lineRule="auto"/>
        <w:ind w:left="720" w:hanging="720"/>
        <w:jc w:val="both"/>
        <w:rPr>
          <w:rFonts w:ascii="Arial" w:eastAsia="Arial" w:hAnsi="Arial" w:cs="Arial"/>
          <w:color w:val="000000" w:themeColor="text1"/>
          <w:sz w:val="24"/>
          <w:szCs w:val="24"/>
          <w:lang w:val="en-US"/>
        </w:rPr>
      </w:pPr>
      <w:proofErr w:type="spellStart"/>
      <w:r w:rsidRPr="00257DA8">
        <w:rPr>
          <w:rFonts w:ascii="Arial" w:eastAsia="Arial" w:hAnsi="Arial" w:cs="Arial"/>
          <w:color w:val="000000" w:themeColor="text1"/>
          <w:sz w:val="24"/>
          <w:szCs w:val="24"/>
          <w:lang w:val="en-US"/>
        </w:rPr>
        <w:lastRenderedPageBreak/>
        <w:t>Ngotngamwong</w:t>
      </w:r>
      <w:proofErr w:type="spellEnd"/>
      <w:r w:rsidRPr="00257DA8">
        <w:rPr>
          <w:rFonts w:ascii="Arial" w:eastAsia="Arial" w:hAnsi="Arial" w:cs="Arial"/>
          <w:color w:val="000000" w:themeColor="text1"/>
          <w:sz w:val="24"/>
          <w:szCs w:val="24"/>
          <w:lang w:val="en-US"/>
        </w:rPr>
        <w:t>, R. (2020). A Study of Millennial Job Satisfaction and Retention. Human Behavior, Development &amp; Society, 21(3).</w:t>
      </w:r>
    </w:p>
    <w:p w14:paraId="43F17877" w14:textId="77777777" w:rsidR="00257DA8" w:rsidRPr="00257DA8" w:rsidRDefault="00257DA8" w:rsidP="00257DA8">
      <w:pPr>
        <w:spacing w:line="360" w:lineRule="auto"/>
        <w:ind w:left="720" w:hanging="720"/>
        <w:jc w:val="both"/>
        <w:rPr>
          <w:rFonts w:ascii="Arial" w:eastAsia="Calibri" w:hAnsi="Arial" w:cs="Arial"/>
          <w:color w:val="000000" w:themeColor="text1"/>
          <w:sz w:val="24"/>
          <w:szCs w:val="24"/>
          <w:lang w:val="en-US"/>
        </w:rPr>
      </w:pPr>
      <w:r w:rsidRPr="00257DA8">
        <w:rPr>
          <w:rFonts w:ascii="Arial" w:eastAsia="Arial" w:hAnsi="Arial" w:cs="Arial"/>
          <w:color w:val="000000" w:themeColor="text1"/>
          <w:sz w:val="24"/>
          <w:szCs w:val="24"/>
          <w:lang w:val="en-US"/>
        </w:rPr>
        <w:t xml:space="preserve">‌Salem, I. E., </w:t>
      </w:r>
      <w:proofErr w:type="spellStart"/>
      <w:r w:rsidRPr="00257DA8">
        <w:rPr>
          <w:rFonts w:ascii="Arial" w:eastAsia="Arial" w:hAnsi="Arial" w:cs="Arial"/>
          <w:color w:val="000000" w:themeColor="text1"/>
          <w:sz w:val="24"/>
          <w:szCs w:val="24"/>
          <w:lang w:val="en-US"/>
        </w:rPr>
        <w:t>Aideed</w:t>
      </w:r>
      <w:proofErr w:type="spellEnd"/>
      <w:r w:rsidRPr="00257DA8">
        <w:rPr>
          <w:rFonts w:ascii="Arial" w:eastAsia="Arial" w:hAnsi="Arial" w:cs="Arial"/>
          <w:color w:val="000000" w:themeColor="text1"/>
          <w:sz w:val="24"/>
          <w:szCs w:val="24"/>
          <w:lang w:val="en-US"/>
        </w:rPr>
        <w:t xml:space="preserve">, H., </w:t>
      </w:r>
      <w:proofErr w:type="spellStart"/>
      <w:r w:rsidRPr="00257DA8">
        <w:rPr>
          <w:rFonts w:ascii="Arial" w:eastAsia="Arial" w:hAnsi="Arial" w:cs="Arial"/>
          <w:color w:val="000000" w:themeColor="text1"/>
          <w:sz w:val="24"/>
          <w:szCs w:val="24"/>
          <w:lang w:val="en-US"/>
        </w:rPr>
        <w:t>Alkathiri</w:t>
      </w:r>
      <w:proofErr w:type="spellEnd"/>
      <w:r w:rsidRPr="00257DA8">
        <w:rPr>
          <w:rFonts w:ascii="Arial" w:eastAsia="Arial" w:hAnsi="Arial" w:cs="Arial"/>
          <w:color w:val="000000" w:themeColor="text1"/>
          <w:sz w:val="24"/>
          <w:szCs w:val="24"/>
          <w:lang w:val="en-US"/>
        </w:rPr>
        <w:t xml:space="preserve">, N. A., &amp; Ghazi, K. M. (2022). Retaining talented employees during COVID-19 pandemic: The leverage of hotel pandemic response strategies. Tourism and Hospitality Research, 146735842211412. </w:t>
      </w:r>
      <w:hyperlink r:id="rId13">
        <w:r w:rsidRPr="00257DA8">
          <w:rPr>
            <w:rStyle w:val="Hyperlink"/>
            <w:rFonts w:ascii="Arial" w:eastAsia="Arial" w:hAnsi="Arial" w:cs="Arial"/>
            <w:color w:val="000000" w:themeColor="text1"/>
            <w:sz w:val="24"/>
            <w:szCs w:val="24"/>
            <w:lang w:val="en-US"/>
          </w:rPr>
          <w:t>https://doi.org/10.1177/14673584221141294</w:t>
        </w:r>
      </w:hyperlink>
    </w:p>
    <w:p w14:paraId="6232E9DE" w14:textId="7FC39C22" w:rsidR="0089604A" w:rsidRPr="00257DA8" w:rsidRDefault="0089604A" w:rsidP="00257DA8">
      <w:pPr>
        <w:spacing w:line="360" w:lineRule="auto"/>
        <w:jc w:val="both"/>
        <w:rPr>
          <w:rFonts w:ascii="Arial" w:eastAsia="Arial" w:hAnsi="Arial" w:cs="Arial"/>
          <w:color w:val="000000" w:themeColor="text1"/>
          <w:sz w:val="24"/>
          <w:szCs w:val="24"/>
          <w:lang w:val="en-US"/>
        </w:rPr>
      </w:pPr>
    </w:p>
    <w:p w14:paraId="23CB77CF" w14:textId="6B67D391" w:rsidR="0089604A" w:rsidRPr="00257DA8" w:rsidRDefault="0089604A" w:rsidP="00257DA8">
      <w:pPr>
        <w:spacing w:line="360" w:lineRule="auto"/>
        <w:jc w:val="both"/>
        <w:rPr>
          <w:rFonts w:ascii="Arial" w:eastAsia="Arial" w:hAnsi="Arial" w:cs="Arial"/>
          <w:color w:val="000000" w:themeColor="text1"/>
          <w:sz w:val="24"/>
          <w:szCs w:val="24"/>
          <w:lang w:val="en-US"/>
        </w:rPr>
      </w:pPr>
    </w:p>
    <w:p w14:paraId="49064B84" w14:textId="30E360C8" w:rsidR="0089604A" w:rsidRPr="00257DA8" w:rsidRDefault="43D450D1" w:rsidP="00257DA8">
      <w:pPr>
        <w:spacing w:line="360" w:lineRule="auto"/>
        <w:jc w:val="both"/>
        <w:rPr>
          <w:rFonts w:ascii="Arial" w:eastAsia="Arial" w:hAnsi="Arial" w:cs="Arial"/>
          <w:color w:val="000000" w:themeColor="text1"/>
          <w:sz w:val="24"/>
          <w:szCs w:val="24"/>
          <w:lang w:val="en-US"/>
        </w:rPr>
      </w:pPr>
      <w:r w:rsidRPr="00257DA8">
        <w:rPr>
          <w:rFonts w:ascii="Arial" w:eastAsia="Arial" w:hAnsi="Arial" w:cs="Arial"/>
          <w:color w:val="000000" w:themeColor="text1"/>
          <w:sz w:val="24"/>
          <w:szCs w:val="24"/>
          <w:lang w:val="en-US"/>
        </w:rPr>
        <w:t>‌</w:t>
      </w:r>
    </w:p>
    <w:p w14:paraId="30B28D15" w14:textId="7162E1D2" w:rsidR="0089604A" w:rsidRPr="00257DA8" w:rsidRDefault="0089604A" w:rsidP="00257DA8">
      <w:pPr>
        <w:spacing w:line="360" w:lineRule="auto"/>
        <w:jc w:val="both"/>
        <w:rPr>
          <w:rFonts w:ascii="Arial" w:eastAsia="Arial" w:hAnsi="Arial" w:cs="Arial"/>
          <w:color w:val="000000" w:themeColor="text1"/>
          <w:sz w:val="24"/>
          <w:szCs w:val="24"/>
          <w:lang w:val="en-US"/>
        </w:rPr>
      </w:pPr>
    </w:p>
    <w:p w14:paraId="60215D9F" w14:textId="6BC8402D" w:rsidR="0089604A" w:rsidRPr="00257DA8" w:rsidRDefault="0089604A" w:rsidP="00257DA8">
      <w:pPr>
        <w:spacing w:line="360" w:lineRule="auto"/>
        <w:jc w:val="both"/>
        <w:rPr>
          <w:rFonts w:ascii="Arial" w:eastAsia="Arial" w:hAnsi="Arial" w:cs="Arial"/>
          <w:color w:val="000000" w:themeColor="text1"/>
          <w:sz w:val="24"/>
          <w:szCs w:val="24"/>
          <w:lang w:val="en-US"/>
        </w:rPr>
      </w:pPr>
    </w:p>
    <w:p w14:paraId="247759CD" w14:textId="030CDA02" w:rsidR="0089604A" w:rsidRPr="00257DA8" w:rsidRDefault="43D450D1" w:rsidP="00257DA8">
      <w:pPr>
        <w:spacing w:line="360" w:lineRule="auto"/>
        <w:jc w:val="both"/>
        <w:rPr>
          <w:rFonts w:ascii="Arial" w:eastAsia="Arial" w:hAnsi="Arial" w:cs="Arial"/>
          <w:color w:val="000000" w:themeColor="text1"/>
          <w:sz w:val="24"/>
          <w:szCs w:val="24"/>
          <w:lang w:val="en-US"/>
        </w:rPr>
      </w:pPr>
      <w:r w:rsidRPr="00257DA8">
        <w:rPr>
          <w:rFonts w:ascii="Arial" w:eastAsia="Arial" w:hAnsi="Arial" w:cs="Arial"/>
          <w:color w:val="000000" w:themeColor="text1"/>
          <w:sz w:val="24"/>
          <w:szCs w:val="24"/>
          <w:lang w:val="en-US"/>
        </w:rPr>
        <w:t>‌</w:t>
      </w:r>
    </w:p>
    <w:p w14:paraId="2480E524" w14:textId="700D373F" w:rsidR="0089604A" w:rsidRPr="00257DA8" w:rsidRDefault="0089604A" w:rsidP="00257DA8">
      <w:pPr>
        <w:spacing w:line="360" w:lineRule="auto"/>
        <w:jc w:val="both"/>
        <w:rPr>
          <w:rFonts w:ascii="Arial" w:eastAsia="Arial" w:hAnsi="Arial" w:cs="Arial"/>
          <w:color w:val="000000" w:themeColor="text1"/>
          <w:sz w:val="24"/>
          <w:szCs w:val="24"/>
          <w:lang w:val="en-US"/>
        </w:rPr>
      </w:pPr>
    </w:p>
    <w:p w14:paraId="773C62E1" w14:textId="3A162E3D" w:rsidR="0089604A" w:rsidRPr="00257DA8" w:rsidRDefault="0089604A" w:rsidP="00257DA8">
      <w:pPr>
        <w:spacing w:line="360" w:lineRule="auto"/>
        <w:jc w:val="both"/>
        <w:rPr>
          <w:rFonts w:ascii="Arial" w:eastAsia="Arial" w:hAnsi="Arial" w:cs="Arial"/>
          <w:color w:val="000000" w:themeColor="text1"/>
          <w:sz w:val="24"/>
          <w:szCs w:val="24"/>
        </w:rPr>
      </w:pPr>
    </w:p>
    <w:p w14:paraId="24012EF5" w14:textId="245C161E" w:rsidR="0089604A" w:rsidRPr="00257DA8" w:rsidRDefault="0089604A" w:rsidP="00257DA8">
      <w:pPr>
        <w:spacing w:line="360" w:lineRule="auto"/>
        <w:jc w:val="both"/>
        <w:rPr>
          <w:rFonts w:ascii="Arial" w:eastAsia="Arial" w:hAnsi="Arial" w:cs="Arial"/>
          <w:color w:val="000000" w:themeColor="text1"/>
          <w:sz w:val="24"/>
          <w:szCs w:val="24"/>
        </w:rPr>
      </w:pPr>
    </w:p>
    <w:p w14:paraId="2DBFC13D" w14:textId="0BFF5DCA" w:rsidR="0089604A" w:rsidRPr="00257DA8" w:rsidRDefault="0089604A" w:rsidP="00257DA8">
      <w:pPr>
        <w:spacing w:line="360" w:lineRule="auto"/>
        <w:jc w:val="both"/>
        <w:rPr>
          <w:rFonts w:ascii="Arial" w:eastAsia="Arial" w:hAnsi="Arial" w:cs="Arial"/>
          <w:color w:val="000000" w:themeColor="text1"/>
          <w:sz w:val="24"/>
          <w:szCs w:val="24"/>
        </w:rPr>
      </w:pPr>
    </w:p>
    <w:p w14:paraId="75F2D8BF" w14:textId="3F0CF231" w:rsidR="0089604A" w:rsidRPr="00257DA8" w:rsidRDefault="0089604A" w:rsidP="00257DA8">
      <w:pPr>
        <w:spacing w:line="360" w:lineRule="auto"/>
        <w:jc w:val="both"/>
        <w:rPr>
          <w:rFonts w:ascii="Arial" w:eastAsia="Arial" w:hAnsi="Arial" w:cs="Arial"/>
          <w:color w:val="000000" w:themeColor="text1"/>
          <w:sz w:val="24"/>
          <w:szCs w:val="24"/>
        </w:rPr>
      </w:pPr>
    </w:p>
    <w:p w14:paraId="23B2A2F1" w14:textId="5D4AEAA0" w:rsidR="0089604A" w:rsidRPr="00257DA8" w:rsidRDefault="0089604A" w:rsidP="00257DA8">
      <w:pPr>
        <w:spacing w:line="360" w:lineRule="auto"/>
        <w:jc w:val="both"/>
        <w:rPr>
          <w:rFonts w:ascii="Arial" w:eastAsia="Arial" w:hAnsi="Arial" w:cs="Arial"/>
          <w:color w:val="000000" w:themeColor="text1"/>
          <w:sz w:val="24"/>
          <w:szCs w:val="24"/>
        </w:rPr>
      </w:pPr>
    </w:p>
    <w:p w14:paraId="7C6ADDA6" w14:textId="05534249" w:rsidR="0089604A" w:rsidRPr="00257DA8" w:rsidRDefault="0089604A" w:rsidP="00257DA8">
      <w:pPr>
        <w:spacing w:line="360" w:lineRule="auto"/>
        <w:jc w:val="both"/>
        <w:rPr>
          <w:rFonts w:ascii="Arial" w:eastAsia="Arial" w:hAnsi="Arial" w:cs="Arial"/>
          <w:color w:val="000000" w:themeColor="text1"/>
          <w:sz w:val="24"/>
          <w:szCs w:val="24"/>
        </w:rPr>
      </w:pPr>
    </w:p>
    <w:p w14:paraId="2C078E63" w14:textId="1051D421" w:rsidR="0089604A" w:rsidRPr="00257DA8" w:rsidRDefault="43D450D1" w:rsidP="00257DA8">
      <w:pPr>
        <w:spacing w:line="360" w:lineRule="auto"/>
        <w:jc w:val="both"/>
        <w:rPr>
          <w:rFonts w:ascii="Arial" w:eastAsia="Arial" w:hAnsi="Arial" w:cs="Arial"/>
          <w:color w:val="000000" w:themeColor="text1"/>
          <w:sz w:val="24"/>
          <w:szCs w:val="24"/>
        </w:rPr>
      </w:pPr>
      <w:r w:rsidRPr="00257DA8">
        <w:rPr>
          <w:rFonts w:ascii="Arial" w:eastAsia="Arial" w:hAnsi="Arial" w:cs="Arial"/>
          <w:color w:val="000000" w:themeColor="text1"/>
          <w:sz w:val="24"/>
          <w:szCs w:val="24"/>
        </w:rPr>
        <w:t xml:space="preserve"> </w:t>
      </w:r>
    </w:p>
    <w:sectPr w:rsidR="0089604A" w:rsidRPr="00257DA8" w:rsidSect="00257DA8">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67178" w14:textId="77777777" w:rsidR="00AF6FC3" w:rsidRDefault="00AF6FC3" w:rsidP="00257DA8">
      <w:pPr>
        <w:spacing w:after="0" w:line="240" w:lineRule="auto"/>
      </w:pPr>
      <w:r>
        <w:separator/>
      </w:r>
    </w:p>
  </w:endnote>
  <w:endnote w:type="continuationSeparator" w:id="0">
    <w:p w14:paraId="7B92C7EE" w14:textId="77777777" w:rsidR="00AF6FC3" w:rsidRDefault="00AF6FC3" w:rsidP="0025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812234"/>
      <w:docPartObj>
        <w:docPartGallery w:val="Page Numbers (Bottom of Page)"/>
        <w:docPartUnique/>
      </w:docPartObj>
    </w:sdtPr>
    <w:sdtEndPr>
      <w:rPr>
        <w:rFonts w:ascii="Arial" w:hAnsi="Arial" w:cs="Arial"/>
        <w:color w:val="7F7F7F" w:themeColor="background1" w:themeShade="7F"/>
        <w:spacing w:val="60"/>
        <w:sz w:val="24"/>
        <w:szCs w:val="24"/>
      </w:rPr>
    </w:sdtEndPr>
    <w:sdtContent>
      <w:p w14:paraId="646810E3" w14:textId="22EA21BA" w:rsidR="00257DA8" w:rsidRPr="009D7985" w:rsidRDefault="00257DA8">
        <w:pPr>
          <w:pStyle w:val="Footer"/>
          <w:pBdr>
            <w:top w:val="single" w:sz="4" w:space="1" w:color="D9D9D9" w:themeColor="background1" w:themeShade="D9"/>
          </w:pBdr>
          <w:rPr>
            <w:rFonts w:ascii="Arial" w:hAnsi="Arial" w:cs="Arial"/>
            <w:b/>
            <w:bCs/>
            <w:sz w:val="24"/>
            <w:szCs w:val="24"/>
          </w:rPr>
        </w:pPr>
        <w:r w:rsidRPr="009D7985">
          <w:rPr>
            <w:rFonts w:ascii="Arial" w:hAnsi="Arial" w:cs="Arial"/>
            <w:sz w:val="24"/>
            <w:szCs w:val="24"/>
          </w:rPr>
          <w:fldChar w:fldCharType="begin"/>
        </w:r>
        <w:r w:rsidRPr="009D7985">
          <w:rPr>
            <w:rFonts w:ascii="Arial" w:hAnsi="Arial" w:cs="Arial"/>
            <w:sz w:val="24"/>
            <w:szCs w:val="24"/>
          </w:rPr>
          <w:instrText xml:space="preserve"> PAGE   \* MERGEFORMAT </w:instrText>
        </w:r>
        <w:r w:rsidRPr="009D7985">
          <w:rPr>
            <w:rFonts w:ascii="Arial" w:hAnsi="Arial" w:cs="Arial"/>
            <w:sz w:val="24"/>
            <w:szCs w:val="24"/>
          </w:rPr>
          <w:fldChar w:fldCharType="separate"/>
        </w:r>
        <w:r w:rsidRPr="009D7985">
          <w:rPr>
            <w:rFonts w:ascii="Arial" w:hAnsi="Arial" w:cs="Arial"/>
            <w:b/>
            <w:bCs/>
            <w:noProof/>
            <w:sz w:val="24"/>
            <w:szCs w:val="24"/>
          </w:rPr>
          <w:t>2</w:t>
        </w:r>
        <w:r w:rsidRPr="009D7985">
          <w:rPr>
            <w:rFonts w:ascii="Arial" w:hAnsi="Arial" w:cs="Arial"/>
            <w:b/>
            <w:bCs/>
            <w:noProof/>
            <w:sz w:val="24"/>
            <w:szCs w:val="24"/>
          </w:rPr>
          <w:fldChar w:fldCharType="end"/>
        </w:r>
        <w:r w:rsidRPr="009D7985">
          <w:rPr>
            <w:rFonts w:ascii="Arial" w:hAnsi="Arial" w:cs="Arial"/>
            <w:b/>
            <w:bCs/>
            <w:sz w:val="24"/>
            <w:szCs w:val="24"/>
          </w:rPr>
          <w:t xml:space="preserve"> | </w:t>
        </w:r>
        <w:r w:rsidRPr="009D7985">
          <w:rPr>
            <w:rFonts w:ascii="Arial" w:hAnsi="Arial" w:cs="Arial"/>
            <w:color w:val="7F7F7F" w:themeColor="background1" w:themeShade="7F"/>
            <w:spacing w:val="60"/>
            <w:sz w:val="24"/>
            <w:szCs w:val="24"/>
          </w:rPr>
          <w:t>Page</w:t>
        </w:r>
      </w:p>
    </w:sdtContent>
  </w:sdt>
  <w:p w14:paraId="03751FA1" w14:textId="77777777" w:rsidR="00257DA8" w:rsidRDefault="00257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2C880" w14:textId="77777777" w:rsidR="00AF6FC3" w:rsidRDefault="00AF6FC3" w:rsidP="00257DA8">
      <w:pPr>
        <w:spacing w:after="0" w:line="240" w:lineRule="auto"/>
      </w:pPr>
      <w:r>
        <w:separator/>
      </w:r>
    </w:p>
  </w:footnote>
  <w:footnote w:type="continuationSeparator" w:id="0">
    <w:p w14:paraId="61004384" w14:textId="77777777" w:rsidR="00AF6FC3" w:rsidRDefault="00AF6FC3" w:rsidP="00257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C027FB"/>
    <w:multiLevelType w:val="hybridMultilevel"/>
    <w:tmpl w:val="CA223526"/>
    <w:lvl w:ilvl="0" w:tplc="3CA296B6">
      <w:start w:val="1"/>
      <w:numFmt w:val="lowerRoman"/>
      <w:lvlText w:val="%1."/>
      <w:lvlJc w:val="right"/>
      <w:pPr>
        <w:ind w:left="720" w:hanging="360"/>
      </w:pPr>
    </w:lvl>
    <w:lvl w:ilvl="1" w:tplc="31DEA052">
      <w:start w:val="1"/>
      <w:numFmt w:val="lowerLetter"/>
      <w:lvlText w:val="%2."/>
      <w:lvlJc w:val="left"/>
      <w:pPr>
        <w:ind w:left="1440" w:hanging="360"/>
      </w:pPr>
    </w:lvl>
    <w:lvl w:ilvl="2" w:tplc="F4B6910C">
      <w:start w:val="1"/>
      <w:numFmt w:val="lowerRoman"/>
      <w:lvlText w:val="%3."/>
      <w:lvlJc w:val="right"/>
      <w:pPr>
        <w:ind w:left="2160" w:hanging="180"/>
      </w:pPr>
    </w:lvl>
    <w:lvl w:ilvl="3" w:tplc="1E34076E">
      <w:start w:val="1"/>
      <w:numFmt w:val="decimal"/>
      <w:lvlText w:val="%4."/>
      <w:lvlJc w:val="left"/>
      <w:pPr>
        <w:ind w:left="2880" w:hanging="360"/>
      </w:pPr>
    </w:lvl>
    <w:lvl w:ilvl="4" w:tplc="82103DB6">
      <w:start w:val="1"/>
      <w:numFmt w:val="lowerLetter"/>
      <w:lvlText w:val="%5."/>
      <w:lvlJc w:val="left"/>
      <w:pPr>
        <w:ind w:left="3600" w:hanging="360"/>
      </w:pPr>
    </w:lvl>
    <w:lvl w:ilvl="5" w:tplc="F4C84F5C">
      <w:start w:val="1"/>
      <w:numFmt w:val="lowerRoman"/>
      <w:lvlText w:val="%6."/>
      <w:lvlJc w:val="right"/>
      <w:pPr>
        <w:ind w:left="4320" w:hanging="180"/>
      </w:pPr>
    </w:lvl>
    <w:lvl w:ilvl="6" w:tplc="EDDCBA6C">
      <w:start w:val="1"/>
      <w:numFmt w:val="decimal"/>
      <w:lvlText w:val="%7."/>
      <w:lvlJc w:val="left"/>
      <w:pPr>
        <w:ind w:left="5040" w:hanging="360"/>
      </w:pPr>
    </w:lvl>
    <w:lvl w:ilvl="7" w:tplc="4A60B02E">
      <w:start w:val="1"/>
      <w:numFmt w:val="lowerLetter"/>
      <w:lvlText w:val="%8."/>
      <w:lvlJc w:val="left"/>
      <w:pPr>
        <w:ind w:left="5760" w:hanging="360"/>
      </w:pPr>
    </w:lvl>
    <w:lvl w:ilvl="8" w:tplc="6F72C0B8">
      <w:start w:val="1"/>
      <w:numFmt w:val="lowerRoman"/>
      <w:lvlText w:val="%9."/>
      <w:lvlJc w:val="right"/>
      <w:pPr>
        <w:ind w:left="6480" w:hanging="180"/>
      </w:pPr>
    </w:lvl>
  </w:abstractNum>
  <w:num w:numId="1" w16cid:durableId="1824929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4E2DA7"/>
    <w:rsid w:val="00257DA8"/>
    <w:rsid w:val="005F5974"/>
    <w:rsid w:val="0089604A"/>
    <w:rsid w:val="009D7985"/>
    <w:rsid w:val="00AF6FC3"/>
    <w:rsid w:val="00B47D6A"/>
    <w:rsid w:val="00D56DAD"/>
    <w:rsid w:val="00EB6034"/>
    <w:rsid w:val="0D4E2DA7"/>
    <w:rsid w:val="43D45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E2DA7"/>
  <w15:chartTrackingRefBased/>
  <w15:docId w15:val="{692E2233-6548-4D89-B2D8-D04AF5798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3D450D1"/>
    <w:rPr>
      <w:lang w:val="en-GB"/>
    </w:rPr>
  </w:style>
  <w:style w:type="paragraph" w:styleId="Heading1">
    <w:name w:val="heading 1"/>
    <w:basedOn w:val="Normal"/>
    <w:next w:val="Normal"/>
    <w:link w:val="Heading1Char"/>
    <w:uiPriority w:val="9"/>
    <w:qFormat/>
    <w:rsid w:val="43D450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3D450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3D450D1"/>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3D450D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3D450D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3D450D1"/>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3D450D1"/>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3D450D1"/>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3D450D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3D450D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3D450D1"/>
    <w:rPr>
      <w:rFonts w:eastAsiaTheme="minorEastAsia"/>
      <w:color w:val="5A5A5A"/>
    </w:rPr>
  </w:style>
  <w:style w:type="paragraph" w:styleId="Quote">
    <w:name w:val="Quote"/>
    <w:basedOn w:val="Normal"/>
    <w:next w:val="Normal"/>
    <w:link w:val="QuoteChar"/>
    <w:uiPriority w:val="29"/>
    <w:qFormat/>
    <w:rsid w:val="43D450D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3D450D1"/>
    <w:pPr>
      <w:spacing w:before="360" w:after="360"/>
      <w:ind w:left="864" w:right="864"/>
      <w:jc w:val="center"/>
    </w:pPr>
    <w:rPr>
      <w:i/>
      <w:iCs/>
      <w:color w:val="4472C4" w:themeColor="accent1"/>
    </w:rPr>
  </w:style>
  <w:style w:type="paragraph" w:styleId="ListParagraph">
    <w:name w:val="List Paragraph"/>
    <w:basedOn w:val="Normal"/>
    <w:uiPriority w:val="34"/>
    <w:qFormat/>
    <w:rsid w:val="43D450D1"/>
    <w:pPr>
      <w:ind w:left="720"/>
      <w:contextualSpacing/>
    </w:pPr>
  </w:style>
  <w:style w:type="character" w:customStyle="1" w:styleId="Heading1Char">
    <w:name w:val="Heading 1 Char"/>
    <w:basedOn w:val="DefaultParagraphFont"/>
    <w:link w:val="Heading1"/>
    <w:uiPriority w:val="9"/>
    <w:rsid w:val="43D450D1"/>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3D450D1"/>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3D450D1"/>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3D450D1"/>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3D450D1"/>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3D450D1"/>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3D450D1"/>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3D450D1"/>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3D450D1"/>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3D450D1"/>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3D450D1"/>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3D450D1"/>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3D450D1"/>
    <w:rPr>
      <w:i/>
      <w:iCs/>
      <w:noProof w:val="0"/>
      <w:color w:val="4472C4" w:themeColor="accent1"/>
      <w:lang w:val="en-GB"/>
    </w:rPr>
  </w:style>
  <w:style w:type="paragraph" w:styleId="TOC1">
    <w:name w:val="toc 1"/>
    <w:basedOn w:val="Normal"/>
    <w:next w:val="Normal"/>
    <w:uiPriority w:val="39"/>
    <w:unhideWhenUsed/>
    <w:rsid w:val="43D450D1"/>
    <w:pPr>
      <w:spacing w:after="100"/>
    </w:pPr>
  </w:style>
  <w:style w:type="paragraph" w:styleId="TOC2">
    <w:name w:val="toc 2"/>
    <w:basedOn w:val="Normal"/>
    <w:next w:val="Normal"/>
    <w:uiPriority w:val="39"/>
    <w:unhideWhenUsed/>
    <w:rsid w:val="43D450D1"/>
    <w:pPr>
      <w:spacing w:after="100"/>
      <w:ind w:left="220"/>
    </w:pPr>
  </w:style>
  <w:style w:type="paragraph" w:styleId="TOC3">
    <w:name w:val="toc 3"/>
    <w:basedOn w:val="Normal"/>
    <w:next w:val="Normal"/>
    <w:uiPriority w:val="39"/>
    <w:unhideWhenUsed/>
    <w:rsid w:val="43D450D1"/>
    <w:pPr>
      <w:spacing w:after="100"/>
      <w:ind w:left="440"/>
    </w:pPr>
  </w:style>
  <w:style w:type="paragraph" w:styleId="TOC4">
    <w:name w:val="toc 4"/>
    <w:basedOn w:val="Normal"/>
    <w:next w:val="Normal"/>
    <w:uiPriority w:val="39"/>
    <w:unhideWhenUsed/>
    <w:rsid w:val="43D450D1"/>
    <w:pPr>
      <w:spacing w:after="100"/>
      <w:ind w:left="660"/>
    </w:pPr>
  </w:style>
  <w:style w:type="paragraph" w:styleId="TOC5">
    <w:name w:val="toc 5"/>
    <w:basedOn w:val="Normal"/>
    <w:next w:val="Normal"/>
    <w:uiPriority w:val="39"/>
    <w:unhideWhenUsed/>
    <w:rsid w:val="43D450D1"/>
    <w:pPr>
      <w:spacing w:after="100"/>
      <w:ind w:left="880"/>
    </w:pPr>
  </w:style>
  <w:style w:type="paragraph" w:styleId="TOC6">
    <w:name w:val="toc 6"/>
    <w:basedOn w:val="Normal"/>
    <w:next w:val="Normal"/>
    <w:uiPriority w:val="39"/>
    <w:unhideWhenUsed/>
    <w:rsid w:val="43D450D1"/>
    <w:pPr>
      <w:spacing w:after="100"/>
      <w:ind w:left="1100"/>
    </w:pPr>
  </w:style>
  <w:style w:type="paragraph" w:styleId="TOC7">
    <w:name w:val="toc 7"/>
    <w:basedOn w:val="Normal"/>
    <w:next w:val="Normal"/>
    <w:uiPriority w:val="39"/>
    <w:unhideWhenUsed/>
    <w:rsid w:val="43D450D1"/>
    <w:pPr>
      <w:spacing w:after="100"/>
      <w:ind w:left="1320"/>
    </w:pPr>
  </w:style>
  <w:style w:type="paragraph" w:styleId="TOC8">
    <w:name w:val="toc 8"/>
    <w:basedOn w:val="Normal"/>
    <w:next w:val="Normal"/>
    <w:uiPriority w:val="39"/>
    <w:unhideWhenUsed/>
    <w:rsid w:val="43D450D1"/>
    <w:pPr>
      <w:spacing w:after="100"/>
      <w:ind w:left="1540"/>
    </w:pPr>
  </w:style>
  <w:style w:type="paragraph" w:styleId="TOC9">
    <w:name w:val="toc 9"/>
    <w:basedOn w:val="Normal"/>
    <w:next w:val="Normal"/>
    <w:uiPriority w:val="39"/>
    <w:unhideWhenUsed/>
    <w:rsid w:val="43D450D1"/>
    <w:pPr>
      <w:spacing w:after="100"/>
      <w:ind w:left="1760"/>
    </w:pPr>
  </w:style>
  <w:style w:type="paragraph" w:styleId="EndnoteText">
    <w:name w:val="endnote text"/>
    <w:basedOn w:val="Normal"/>
    <w:link w:val="EndnoteTextChar"/>
    <w:uiPriority w:val="99"/>
    <w:semiHidden/>
    <w:unhideWhenUsed/>
    <w:rsid w:val="43D450D1"/>
    <w:pPr>
      <w:spacing w:after="0"/>
    </w:pPr>
    <w:rPr>
      <w:sz w:val="20"/>
      <w:szCs w:val="20"/>
    </w:rPr>
  </w:style>
  <w:style w:type="character" w:customStyle="1" w:styleId="EndnoteTextChar">
    <w:name w:val="Endnote Text Char"/>
    <w:basedOn w:val="DefaultParagraphFont"/>
    <w:link w:val="EndnoteText"/>
    <w:uiPriority w:val="99"/>
    <w:semiHidden/>
    <w:rsid w:val="43D450D1"/>
    <w:rPr>
      <w:noProof w:val="0"/>
      <w:sz w:val="20"/>
      <w:szCs w:val="20"/>
      <w:lang w:val="en-GB"/>
    </w:rPr>
  </w:style>
  <w:style w:type="paragraph" w:styleId="Footer">
    <w:name w:val="footer"/>
    <w:basedOn w:val="Normal"/>
    <w:link w:val="FooterChar"/>
    <w:uiPriority w:val="99"/>
    <w:unhideWhenUsed/>
    <w:rsid w:val="43D450D1"/>
    <w:pPr>
      <w:tabs>
        <w:tab w:val="center" w:pos="4680"/>
        <w:tab w:val="right" w:pos="9360"/>
      </w:tabs>
      <w:spacing w:after="0"/>
    </w:pPr>
  </w:style>
  <w:style w:type="character" w:customStyle="1" w:styleId="FooterChar">
    <w:name w:val="Footer Char"/>
    <w:basedOn w:val="DefaultParagraphFont"/>
    <w:link w:val="Footer"/>
    <w:uiPriority w:val="99"/>
    <w:rsid w:val="43D450D1"/>
    <w:rPr>
      <w:noProof w:val="0"/>
      <w:lang w:val="en-GB"/>
    </w:rPr>
  </w:style>
  <w:style w:type="paragraph" w:styleId="FootnoteText">
    <w:name w:val="footnote text"/>
    <w:basedOn w:val="Normal"/>
    <w:link w:val="FootnoteTextChar"/>
    <w:uiPriority w:val="99"/>
    <w:semiHidden/>
    <w:unhideWhenUsed/>
    <w:rsid w:val="43D450D1"/>
    <w:pPr>
      <w:spacing w:after="0"/>
    </w:pPr>
    <w:rPr>
      <w:sz w:val="20"/>
      <w:szCs w:val="20"/>
    </w:rPr>
  </w:style>
  <w:style w:type="character" w:customStyle="1" w:styleId="FootnoteTextChar">
    <w:name w:val="Footnote Text Char"/>
    <w:basedOn w:val="DefaultParagraphFont"/>
    <w:link w:val="FootnoteText"/>
    <w:uiPriority w:val="99"/>
    <w:semiHidden/>
    <w:rsid w:val="43D450D1"/>
    <w:rPr>
      <w:noProof w:val="0"/>
      <w:sz w:val="20"/>
      <w:szCs w:val="20"/>
      <w:lang w:val="en-GB"/>
    </w:rPr>
  </w:style>
  <w:style w:type="paragraph" w:styleId="Header">
    <w:name w:val="header"/>
    <w:basedOn w:val="Normal"/>
    <w:link w:val="HeaderChar"/>
    <w:uiPriority w:val="99"/>
    <w:unhideWhenUsed/>
    <w:rsid w:val="43D450D1"/>
    <w:pPr>
      <w:tabs>
        <w:tab w:val="center" w:pos="4680"/>
        <w:tab w:val="right" w:pos="9360"/>
      </w:tabs>
      <w:spacing w:after="0"/>
    </w:pPr>
  </w:style>
  <w:style w:type="character" w:customStyle="1" w:styleId="HeaderChar">
    <w:name w:val="Header Char"/>
    <w:basedOn w:val="DefaultParagraphFont"/>
    <w:link w:val="Header"/>
    <w:uiPriority w:val="99"/>
    <w:rsid w:val="43D450D1"/>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257DA8"/>
    <w:pPr>
      <w:outlineLvl w:val="9"/>
    </w:pPr>
    <w:rPr>
      <w:lang w:val="en-US"/>
    </w:rPr>
  </w:style>
  <w:style w:type="paragraph" w:styleId="NoSpacing">
    <w:name w:val="No Spacing"/>
    <w:uiPriority w:val="1"/>
    <w:qFormat/>
    <w:rsid w:val="00EB6034"/>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ngerhospitality.co.uk/what-impact-is-inflation-having-on-hospitality-wages/" TargetMode="External"/><Relationship Id="rId13" Type="http://schemas.openxmlformats.org/officeDocument/2006/relationships/hyperlink" Target="https://doi.org/10.1177/1467358422114129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heliyon.2023.e185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405288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terer.com/recruiter-advice/the-impact-of-brexit-and-covid-on-the-uk-hospitality-workforce" TargetMode="External"/><Relationship Id="rId4" Type="http://schemas.openxmlformats.org/officeDocument/2006/relationships/settings" Target="settings.xml"/><Relationship Id="rId9" Type="http://schemas.openxmlformats.org/officeDocument/2006/relationships/hyperlink" Target="https://doi.org/10.4236/jhrss.2023.11303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43F76-7A24-4A90-8831-7D5FE8A71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2688</Words>
  <Characters>15328</Characters>
  <Application>Microsoft Office Word</Application>
  <DocSecurity>0</DocSecurity>
  <Lines>127</Lines>
  <Paragraphs>35</Paragraphs>
  <ScaleCrop>false</ScaleCrop>
  <Company/>
  <LinksUpToDate>false</LinksUpToDate>
  <CharactersWithSpaces>17981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Oana-Simona Ungureanu (2209544)</cp:lastModifiedBy>
  <cp:revision>2</cp:revision>
  <dcterms:created xsi:type="dcterms:W3CDTF">2023-11-12T10:43:00Z</dcterms:created>
  <dcterms:modified xsi:type="dcterms:W3CDTF">2023-11-12T10:43:00Z</dcterms:modified>
</cp:coreProperties>
</file>