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92C9B" w14:textId="77777777" w:rsidR="002B2237" w:rsidRDefault="002B2237" w:rsidP="002B2237">
      <w:pPr>
        <w:jc w:val="center"/>
        <w:rPr>
          <w:b/>
        </w:rPr>
      </w:pPr>
    </w:p>
    <w:p w14:paraId="2362EFFD" w14:textId="77777777" w:rsidR="002B2237" w:rsidRDefault="002B2237" w:rsidP="002B2237">
      <w:pPr>
        <w:jc w:val="center"/>
        <w:rPr>
          <w:b/>
        </w:rPr>
      </w:pPr>
    </w:p>
    <w:p w14:paraId="246EB1D2" w14:textId="77777777" w:rsidR="002B2237" w:rsidRDefault="002B2237" w:rsidP="002B2237">
      <w:pPr>
        <w:jc w:val="center"/>
        <w:rPr>
          <w:b/>
        </w:rPr>
      </w:pPr>
    </w:p>
    <w:p w14:paraId="6C10DEA8" w14:textId="77777777" w:rsidR="002B2237" w:rsidRDefault="002B2237" w:rsidP="002B2237">
      <w:pPr>
        <w:jc w:val="center"/>
        <w:rPr>
          <w:b/>
        </w:rPr>
      </w:pPr>
    </w:p>
    <w:p w14:paraId="0EE97773" w14:textId="77777777" w:rsidR="002B2237" w:rsidRDefault="002B2237" w:rsidP="002B2237">
      <w:pPr>
        <w:jc w:val="center"/>
        <w:rPr>
          <w:b/>
        </w:rPr>
      </w:pPr>
    </w:p>
    <w:p w14:paraId="43CA5811" w14:textId="77777777" w:rsidR="002B2237" w:rsidRDefault="002B2237" w:rsidP="002B2237">
      <w:pPr>
        <w:jc w:val="center"/>
        <w:rPr>
          <w:b/>
        </w:rPr>
      </w:pPr>
    </w:p>
    <w:p w14:paraId="7DDCEE68" w14:textId="77777777" w:rsidR="002B2237" w:rsidRDefault="002B2237" w:rsidP="002B2237">
      <w:pPr>
        <w:jc w:val="center"/>
        <w:rPr>
          <w:b/>
        </w:rPr>
      </w:pPr>
    </w:p>
    <w:p w14:paraId="3155C616" w14:textId="77777777" w:rsidR="002B2237" w:rsidRDefault="002B2237" w:rsidP="002B2237">
      <w:pPr>
        <w:jc w:val="center"/>
        <w:rPr>
          <w:b/>
        </w:rPr>
      </w:pPr>
    </w:p>
    <w:p w14:paraId="1F733F87" w14:textId="77777777" w:rsidR="002B2237" w:rsidRDefault="002B2237" w:rsidP="002B2237">
      <w:pPr>
        <w:jc w:val="center"/>
        <w:rPr>
          <w:b/>
        </w:rPr>
      </w:pPr>
    </w:p>
    <w:p w14:paraId="4113F214" w14:textId="429D1674" w:rsidR="00463A29" w:rsidRPr="002B2237" w:rsidRDefault="00D75B4F" w:rsidP="002B2237">
      <w:pPr>
        <w:jc w:val="center"/>
        <w:rPr>
          <w:b/>
        </w:rPr>
      </w:pPr>
      <w:r w:rsidRPr="002B2237">
        <w:rPr>
          <w:b/>
        </w:rPr>
        <w:t>The Impact of Social Isolation on Mental Health in Elderly Populations</w:t>
      </w:r>
    </w:p>
    <w:p w14:paraId="38B28959" w14:textId="7011D30A" w:rsidR="008835DD" w:rsidRPr="002B2237" w:rsidRDefault="00D75B4F" w:rsidP="002B2237">
      <w:pPr>
        <w:jc w:val="center"/>
        <w:rPr>
          <w:b/>
        </w:rPr>
      </w:pPr>
      <w:r w:rsidRPr="002B2237">
        <w:rPr>
          <w:b/>
        </w:rPr>
        <w:t>[Student Name]</w:t>
      </w:r>
    </w:p>
    <w:p w14:paraId="76DA16DF" w14:textId="6756498E" w:rsidR="008835DD" w:rsidRPr="002B2237" w:rsidRDefault="00D75B4F" w:rsidP="002B2237">
      <w:pPr>
        <w:jc w:val="center"/>
        <w:rPr>
          <w:b/>
        </w:rPr>
      </w:pPr>
      <w:r w:rsidRPr="002B2237">
        <w:rPr>
          <w:b/>
        </w:rPr>
        <w:t>[Date]</w:t>
      </w:r>
    </w:p>
    <w:p w14:paraId="7450A838" w14:textId="5EA3C2DC" w:rsidR="008835DD" w:rsidRDefault="008835DD" w:rsidP="008C558B"/>
    <w:p w14:paraId="4B7748C3" w14:textId="3A2F4EAF" w:rsidR="00055D48" w:rsidRDefault="00055D48" w:rsidP="008C558B"/>
    <w:p w14:paraId="43EA745A" w14:textId="147E864D" w:rsidR="00055D48" w:rsidRDefault="00D75B4F">
      <w:pPr>
        <w:spacing w:line="259" w:lineRule="auto"/>
      </w:pPr>
      <w:r>
        <w:br w:type="page"/>
      </w:r>
    </w:p>
    <w:sdt>
      <w:sdtPr>
        <w:rPr>
          <w:rFonts w:ascii="Times New Roman" w:eastAsiaTheme="minorHAnsi" w:hAnsi="Times New Roman" w:cstheme="minorBidi"/>
          <w:color w:val="auto"/>
          <w:sz w:val="24"/>
          <w:szCs w:val="22"/>
          <w:lang w:val="en-GB"/>
        </w:rPr>
        <w:id w:val="-527793946"/>
        <w:docPartObj>
          <w:docPartGallery w:val="Table of Contents"/>
          <w:docPartUnique/>
        </w:docPartObj>
      </w:sdtPr>
      <w:sdtEndPr>
        <w:rPr>
          <w:b/>
          <w:bCs/>
          <w:noProof/>
        </w:rPr>
      </w:sdtEndPr>
      <w:sdtContent>
        <w:p w14:paraId="0299BB8A" w14:textId="650AF7EB" w:rsidR="00055D48" w:rsidRPr="00055D48" w:rsidRDefault="00D75B4F" w:rsidP="007E4D8F">
          <w:pPr>
            <w:pStyle w:val="TOCHeading"/>
            <w:spacing w:line="360" w:lineRule="auto"/>
            <w:jc w:val="center"/>
            <w:rPr>
              <w:rFonts w:ascii="Times New Roman" w:hAnsi="Times New Roman" w:cs="Times New Roman"/>
              <w:color w:val="auto"/>
              <w:sz w:val="24"/>
              <w:szCs w:val="24"/>
            </w:rPr>
          </w:pPr>
          <w:r w:rsidRPr="00055D48">
            <w:rPr>
              <w:rFonts w:ascii="Times New Roman" w:hAnsi="Times New Roman" w:cs="Times New Roman"/>
              <w:color w:val="auto"/>
              <w:sz w:val="24"/>
              <w:szCs w:val="24"/>
            </w:rPr>
            <w:t>Table of Contents</w:t>
          </w:r>
        </w:p>
        <w:p w14:paraId="71CCFB92" w14:textId="3E3D6E4B" w:rsidR="00D90469" w:rsidRDefault="00D75B4F">
          <w:pPr>
            <w:pStyle w:val="TOC1"/>
            <w:tabs>
              <w:tab w:val="right" w:leader="dot" w:pos="9350"/>
            </w:tabs>
            <w:rPr>
              <w:rFonts w:asciiTheme="minorHAnsi" w:eastAsiaTheme="minorEastAsia" w:hAnsiTheme="minorHAnsi"/>
              <w:noProof/>
              <w:sz w:val="22"/>
              <w:lang w:val="en-US"/>
            </w:rPr>
          </w:pPr>
          <w:r w:rsidRPr="00055D48">
            <w:rPr>
              <w:rFonts w:cs="Times New Roman"/>
              <w:szCs w:val="24"/>
            </w:rPr>
            <w:fldChar w:fldCharType="begin"/>
          </w:r>
          <w:r w:rsidRPr="00055D48">
            <w:rPr>
              <w:rFonts w:cs="Times New Roman"/>
              <w:szCs w:val="24"/>
            </w:rPr>
            <w:instrText xml:space="preserve"> TOC \o "1-3" \h \z \u </w:instrText>
          </w:r>
          <w:r w:rsidRPr="00055D48">
            <w:rPr>
              <w:rFonts w:cs="Times New Roman"/>
              <w:szCs w:val="24"/>
            </w:rPr>
            <w:fldChar w:fldCharType="separate"/>
          </w:r>
          <w:hyperlink w:anchor="_Toc212449316" w:history="1">
            <w:r w:rsidR="00D90469" w:rsidRPr="00937B66">
              <w:rPr>
                <w:rStyle w:val="Hyperlink"/>
                <w:noProof/>
                <w:lang w:val="en-US"/>
              </w:rPr>
              <w:t>Chapter One: Introduction</w:t>
            </w:r>
            <w:r w:rsidR="00D90469">
              <w:rPr>
                <w:noProof/>
                <w:webHidden/>
              </w:rPr>
              <w:tab/>
            </w:r>
            <w:r w:rsidR="00D90469">
              <w:rPr>
                <w:noProof/>
                <w:webHidden/>
              </w:rPr>
              <w:fldChar w:fldCharType="begin"/>
            </w:r>
            <w:r w:rsidR="00D90469">
              <w:rPr>
                <w:noProof/>
                <w:webHidden/>
              </w:rPr>
              <w:instrText xml:space="preserve"> PAGEREF _Toc212449316 \h </w:instrText>
            </w:r>
            <w:r w:rsidR="00D90469">
              <w:rPr>
                <w:noProof/>
                <w:webHidden/>
              </w:rPr>
            </w:r>
            <w:r w:rsidR="00D90469">
              <w:rPr>
                <w:noProof/>
                <w:webHidden/>
              </w:rPr>
              <w:fldChar w:fldCharType="separate"/>
            </w:r>
            <w:r w:rsidR="00D90469">
              <w:rPr>
                <w:noProof/>
                <w:webHidden/>
              </w:rPr>
              <w:t>3</w:t>
            </w:r>
            <w:r w:rsidR="00D90469">
              <w:rPr>
                <w:noProof/>
                <w:webHidden/>
              </w:rPr>
              <w:fldChar w:fldCharType="end"/>
            </w:r>
          </w:hyperlink>
        </w:p>
        <w:p w14:paraId="5FDBF185" w14:textId="6D8BE2A3" w:rsidR="00D90469" w:rsidRDefault="00D34C7F">
          <w:pPr>
            <w:pStyle w:val="TOC2"/>
            <w:tabs>
              <w:tab w:val="right" w:leader="dot" w:pos="9350"/>
            </w:tabs>
            <w:rPr>
              <w:rFonts w:asciiTheme="minorHAnsi" w:eastAsiaTheme="minorEastAsia" w:hAnsiTheme="minorHAnsi"/>
              <w:noProof/>
              <w:sz w:val="22"/>
              <w:lang w:val="en-US"/>
            </w:rPr>
          </w:pPr>
          <w:hyperlink w:anchor="_Toc212449317" w:history="1">
            <w:r w:rsidR="00D90469" w:rsidRPr="00937B66">
              <w:rPr>
                <w:rStyle w:val="Hyperlink"/>
                <w:noProof/>
                <w:lang w:val="en-US"/>
              </w:rPr>
              <w:t>1.1 Background</w:t>
            </w:r>
            <w:r w:rsidR="00D90469">
              <w:rPr>
                <w:noProof/>
                <w:webHidden/>
              </w:rPr>
              <w:tab/>
            </w:r>
            <w:r w:rsidR="00D90469">
              <w:rPr>
                <w:noProof/>
                <w:webHidden/>
              </w:rPr>
              <w:fldChar w:fldCharType="begin"/>
            </w:r>
            <w:r w:rsidR="00D90469">
              <w:rPr>
                <w:noProof/>
                <w:webHidden/>
              </w:rPr>
              <w:instrText xml:space="preserve"> PAGEREF _Toc212449317 \h </w:instrText>
            </w:r>
            <w:r w:rsidR="00D90469">
              <w:rPr>
                <w:noProof/>
                <w:webHidden/>
              </w:rPr>
            </w:r>
            <w:r w:rsidR="00D90469">
              <w:rPr>
                <w:noProof/>
                <w:webHidden/>
              </w:rPr>
              <w:fldChar w:fldCharType="separate"/>
            </w:r>
            <w:r w:rsidR="00D90469">
              <w:rPr>
                <w:noProof/>
                <w:webHidden/>
              </w:rPr>
              <w:t>3</w:t>
            </w:r>
            <w:r w:rsidR="00D90469">
              <w:rPr>
                <w:noProof/>
                <w:webHidden/>
              </w:rPr>
              <w:fldChar w:fldCharType="end"/>
            </w:r>
          </w:hyperlink>
        </w:p>
        <w:p w14:paraId="13CD614C" w14:textId="4CA349B8" w:rsidR="00D90469" w:rsidRDefault="00D34C7F">
          <w:pPr>
            <w:pStyle w:val="TOC2"/>
            <w:tabs>
              <w:tab w:val="right" w:leader="dot" w:pos="9350"/>
            </w:tabs>
            <w:rPr>
              <w:rFonts w:asciiTheme="minorHAnsi" w:eastAsiaTheme="minorEastAsia" w:hAnsiTheme="minorHAnsi"/>
              <w:noProof/>
              <w:sz w:val="22"/>
              <w:lang w:val="en-US"/>
            </w:rPr>
          </w:pPr>
          <w:hyperlink w:anchor="_Toc212449318" w:history="1">
            <w:r w:rsidR="00D90469" w:rsidRPr="00937B66">
              <w:rPr>
                <w:rStyle w:val="Hyperlink"/>
                <w:noProof/>
                <w:lang w:val="en-US"/>
              </w:rPr>
              <w:t>1.2 Research Aim</w:t>
            </w:r>
            <w:r w:rsidR="00D90469">
              <w:rPr>
                <w:noProof/>
                <w:webHidden/>
              </w:rPr>
              <w:tab/>
            </w:r>
            <w:r w:rsidR="00D90469">
              <w:rPr>
                <w:noProof/>
                <w:webHidden/>
              </w:rPr>
              <w:fldChar w:fldCharType="begin"/>
            </w:r>
            <w:r w:rsidR="00D90469">
              <w:rPr>
                <w:noProof/>
                <w:webHidden/>
              </w:rPr>
              <w:instrText xml:space="preserve"> PAGEREF _Toc212449318 \h </w:instrText>
            </w:r>
            <w:r w:rsidR="00D90469">
              <w:rPr>
                <w:noProof/>
                <w:webHidden/>
              </w:rPr>
            </w:r>
            <w:r w:rsidR="00D90469">
              <w:rPr>
                <w:noProof/>
                <w:webHidden/>
              </w:rPr>
              <w:fldChar w:fldCharType="separate"/>
            </w:r>
            <w:r w:rsidR="00D90469">
              <w:rPr>
                <w:noProof/>
                <w:webHidden/>
              </w:rPr>
              <w:t>4</w:t>
            </w:r>
            <w:r w:rsidR="00D90469">
              <w:rPr>
                <w:noProof/>
                <w:webHidden/>
              </w:rPr>
              <w:fldChar w:fldCharType="end"/>
            </w:r>
          </w:hyperlink>
        </w:p>
        <w:p w14:paraId="491A5C41" w14:textId="720889AF" w:rsidR="00D90469" w:rsidRDefault="00D34C7F">
          <w:pPr>
            <w:pStyle w:val="TOC2"/>
            <w:tabs>
              <w:tab w:val="right" w:leader="dot" w:pos="9350"/>
            </w:tabs>
            <w:rPr>
              <w:rFonts w:asciiTheme="minorHAnsi" w:eastAsiaTheme="minorEastAsia" w:hAnsiTheme="minorHAnsi"/>
              <w:noProof/>
              <w:sz w:val="22"/>
              <w:lang w:val="en-US"/>
            </w:rPr>
          </w:pPr>
          <w:hyperlink w:anchor="_Toc212449319" w:history="1">
            <w:r w:rsidR="00D90469" w:rsidRPr="00937B66">
              <w:rPr>
                <w:rStyle w:val="Hyperlink"/>
                <w:noProof/>
                <w:lang w:val="en-US"/>
              </w:rPr>
              <w:t>1.3 Research Objectives</w:t>
            </w:r>
            <w:r w:rsidR="00D90469">
              <w:rPr>
                <w:noProof/>
                <w:webHidden/>
              </w:rPr>
              <w:tab/>
            </w:r>
            <w:r w:rsidR="00D90469">
              <w:rPr>
                <w:noProof/>
                <w:webHidden/>
              </w:rPr>
              <w:fldChar w:fldCharType="begin"/>
            </w:r>
            <w:r w:rsidR="00D90469">
              <w:rPr>
                <w:noProof/>
                <w:webHidden/>
              </w:rPr>
              <w:instrText xml:space="preserve"> PAGEREF _Toc212449319 \h </w:instrText>
            </w:r>
            <w:r w:rsidR="00D90469">
              <w:rPr>
                <w:noProof/>
                <w:webHidden/>
              </w:rPr>
            </w:r>
            <w:r w:rsidR="00D90469">
              <w:rPr>
                <w:noProof/>
                <w:webHidden/>
              </w:rPr>
              <w:fldChar w:fldCharType="separate"/>
            </w:r>
            <w:r w:rsidR="00D90469">
              <w:rPr>
                <w:noProof/>
                <w:webHidden/>
              </w:rPr>
              <w:t>4</w:t>
            </w:r>
            <w:r w:rsidR="00D90469">
              <w:rPr>
                <w:noProof/>
                <w:webHidden/>
              </w:rPr>
              <w:fldChar w:fldCharType="end"/>
            </w:r>
          </w:hyperlink>
        </w:p>
        <w:p w14:paraId="1351F392" w14:textId="714FD195" w:rsidR="00D90469" w:rsidRDefault="00D34C7F">
          <w:pPr>
            <w:pStyle w:val="TOC2"/>
            <w:tabs>
              <w:tab w:val="right" w:leader="dot" w:pos="9350"/>
            </w:tabs>
            <w:rPr>
              <w:rFonts w:asciiTheme="minorHAnsi" w:eastAsiaTheme="minorEastAsia" w:hAnsiTheme="minorHAnsi"/>
              <w:noProof/>
              <w:sz w:val="22"/>
              <w:lang w:val="en-US"/>
            </w:rPr>
          </w:pPr>
          <w:hyperlink w:anchor="_Toc212449320" w:history="1">
            <w:r w:rsidR="00D90469" w:rsidRPr="00937B66">
              <w:rPr>
                <w:rStyle w:val="Hyperlink"/>
                <w:noProof/>
                <w:lang w:val="en-US"/>
              </w:rPr>
              <w:t>1.4 Research Question</w:t>
            </w:r>
            <w:r w:rsidR="00D90469">
              <w:rPr>
                <w:noProof/>
                <w:webHidden/>
              </w:rPr>
              <w:tab/>
            </w:r>
            <w:r w:rsidR="00D90469">
              <w:rPr>
                <w:noProof/>
                <w:webHidden/>
              </w:rPr>
              <w:fldChar w:fldCharType="begin"/>
            </w:r>
            <w:r w:rsidR="00D90469">
              <w:rPr>
                <w:noProof/>
                <w:webHidden/>
              </w:rPr>
              <w:instrText xml:space="preserve"> PAGEREF _Toc212449320 \h </w:instrText>
            </w:r>
            <w:r w:rsidR="00D90469">
              <w:rPr>
                <w:noProof/>
                <w:webHidden/>
              </w:rPr>
            </w:r>
            <w:r w:rsidR="00D90469">
              <w:rPr>
                <w:noProof/>
                <w:webHidden/>
              </w:rPr>
              <w:fldChar w:fldCharType="separate"/>
            </w:r>
            <w:r w:rsidR="00D90469">
              <w:rPr>
                <w:noProof/>
                <w:webHidden/>
              </w:rPr>
              <w:t>5</w:t>
            </w:r>
            <w:r w:rsidR="00D90469">
              <w:rPr>
                <w:noProof/>
                <w:webHidden/>
              </w:rPr>
              <w:fldChar w:fldCharType="end"/>
            </w:r>
          </w:hyperlink>
        </w:p>
        <w:p w14:paraId="49F9E63B" w14:textId="561684C8" w:rsidR="00D90469" w:rsidRDefault="00D34C7F">
          <w:pPr>
            <w:pStyle w:val="TOC2"/>
            <w:tabs>
              <w:tab w:val="right" w:leader="dot" w:pos="9350"/>
            </w:tabs>
            <w:rPr>
              <w:rFonts w:asciiTheme="minorHAnsi" w:eastAsiaTheme="minorEastAsia" w:hAnsiTheme="minorHAnsi"/>
              <w:noProof/>
              <w:sz w:val="22"/>
              <w:lang w:val="en-US"/>
            </w:rPr>
          </w:pPr>
          <w:hyperlink w:anchor="_Toc212449321" w:history="1">
            <w:r w:rsidR="00D90469" w:rsidRPr="00937B66">
              <w:rPr>
                <w:rStyle w:val="Hyperlink"/>
                <w:noProof/>
                <w:lang w:val="en-US"/>
              </w:rPr>
              <w:t>1.5 Research Rationale</w:t>
            </w:r>
            <w:r w:rsidR="00D90469">
              <w:rPr>
                <w:noProof/>
                <w:webHidden/>
              </w:rPr>
              <w:tab/>
            </w:r>
            <w:r w:rsidR="00D90469">
              <w:rPr>
                <w:noProof/>
                <w:webHidden/>
              </w:rPr>
              <w:fldChar w:fldCharType="begin"/>
            </w:r>
            <w:r w:rsidR="00D90469">
              <w:rPr>
                <w:noProof/>
                <w:webHidden/>
              </w:rPr>
              <w:instrText xml:space="preserve"> PAGEREF _Toc212449321 \h </w:instrText>
            </w:r>
            <w:r w:rsidR="00D90469">
              <w:rPr>
                <w:noProof/>
                <w:webHidden/>
              </w:rPr>
            </w:r>
            <w:r w:rsidR="00D90469">
              <w:rPr>
                <w:noProof/>
                <w:webHidden/>
              </w:rPr>
              <w:fldChar w:fldCharType="separate"/>
            </w:r>
            <w:r w:rsidR="00D90469">
              <w:rPr>
                <w:noProof/>
                <w:webHidden/>
              </w:rPr>
              <w:t>5</w:t>
            </w:r>
            <w:r w:rsidR="00D90469">
              <w:rPr>
                <w:noProof/>
                <w:webHidden/>
              </w:rPr>
              <w:fldChar w:fldCharType="end"/>
            </w:r>
          </w:hyperlink>
        </w:p>
        <w:p w14:paraId="13023622" w14:textId="65668313" w:rsidR="00D90469" w:rsidRDefault="00D34C7F">
          <w:pPr>
            <w:pStyle w:val="TOC2"/>
            <w:tabs>
              <w:tab w:val="right" w:leader="dot" w:pos="9350"/>
            </w:tabs>
            <w:rPr>
              <w:rFonts w:asciiTheme="minorHAnsi" w:eastAsiaTheme="minorEastAsia" w:hAnsiTheme="minorHAnsi"/>
              <w:noProof/>
              <w:sz w:val="22"/>
              <w:lang w:val="en-US"/>
            </w:rPr>
          </w:pPr>
          <w:hyperlink w:anchor="_Toc212449322" w:history="1">
            <w:r w:rsidR="00D90469" w:rsidRPr="00937B66">
              <w:rPr>
                <w:rStyle w:val="Hyperlink"/>
                <w:noProof/>
                <w:lang w:val="en-US"/>
              </w:rPr>
              <w:t>1.6 Dissertation Structure</w:t>
            </w:r>
            <w:r w:rsidR="00D90469">
              <w:rPr>
                <w:noProof/>
                <w:webHidden/>
              </w:rPr>
              <w:tab/>
            </w:r>
            <w:r w:rsidR="00D90469">
              <w:rPr>
                <w:noProof/>
                <w:webHidden/>
              </w:rPr>
              <w:fldChar w:fldCharType="begin"/>
            </w:r>
            <w:r w:rsidR="00D90469">
              <w:rPr>
                <w:noProof/>
                <w:webHidden/>
              </w:rPr>
              <w:instrText xml:space="preserve"> PAGEREF _Toc212449322 \h </w:instrText>
            </w:r>
            <w:r w:rsidR="00D90469">
              <w:rPr>
                <w:noProof/>
                <w:webHidden/>
              </w:rPr>
            </w:r>
            <w:r w:rsidR="00D90469">
              <w:rPr>
                <w:noProof/>
                <w:webHidden/>
              </w:rPr>
              <w:fldChar w:fldCharType="separate"/>
            </w:r>
            <w:r w:rsidR="00D90469">
              <w:rPr>
                <w:noProof/>
                <w:webHidden/>
              </w:rPr>
              <w:t>6</w:t>
            </w:r>
            <w:r w:rsidR="00D90469">
              <w:rPr>
                <w:noProof/>
                <w:webHidden/>
              </w:rPr>
              <w:fldChar w:fldCharType="end"/>
            </w:r>
          </w:hyperlink>
        </w:p>
        <w:p w14:paraId="56E381E1" w14:textId="68F25F3E" w:rsidR="00D90469" w:rsidRDefault="00D34C7F">
          <w:pPr>
            <w:pStyle w:val="TOC1"/>
            <w:tabs>
              <w:tab w:val="right" w:leader="dot" w:pos="9350"/>
            </w:tabs>
            <w:rPr>
              <w:rFonts w:asciiTheme="minorHAnsi" w:eastAsiaTheme="minorEastAsia" w:hAnsiTheme="minorHAnsi"/>
              <w:noProof/>
              <w:sz w:val="22"/>
              <w:lang w:val="en-US"/>
            </w:rPr>
          </w:pPr>
          <w:hyperlink w:anchor="_Toc212449323" w:history="1">
            <w:r w:rsidR="00D90469" w:rsidRPr="00937B66">
              <w:rPr>
                <w:rStyle w:val="Hyperlink"/>
                <w:noProof/>
              </w:rPr>
              <w:t>Chapter 2: Background</w:t>
            </w:r>
            <w:r w:rsidR="00D90469">
              <w:rPr>
                <w:noProof/>
                <w:webHidden/>
              </w:rPr>
              <w:tab/>
            </w:r>
            <w:r w:rsidR="00D90469">
              <w:rPr>
                <w:noProof/>
                <w:webHidden/>
              </w:rPr>
              <w:fldChar w:fldCharType="begin"/>
            </w:r>
            <w:r w:rsidR="00D90469">
              <w:rPr>
                <w:noProof/>
                <w:webHidden/>
              </w:rPr>
              <w:instrText xml:space="preserve"> PAGEREF _Toc212449323 \h </w:instrText>
            </w:r>
            <w:r w:rsidR="00D90469">
              <w:rPr>
                <w:noProof/>
                <w:webHidden/>
              </w:rPr>
            </w:r>
            <w:r w:rsidR="00D90469">
              <w:rPr>
                <w:noProof/>
                <w:webHidden/>
              </w:rPr>
              <w:fldChar w:fldCharType="separate"/>
            </w:r>
            <w:r w:rsidR="00D90469">
              <w:rPr>
                <w:noProof/>
                <w:webHidden/>
              </w:rPr>
              <w:t>7</w:t>
            </w:r>
            <w:r w:rsidR="00D90469">
              <w:rPr>
                <w:noProof/>
                <w:webHidden/>
              </w:rPr>
              <w:fldChar w:fldCharType="end"/>
            </w:r>
          </w:hyperlink>
        </w:p>
        <w:p w14:paraId="70FA722C" w14:textId="44F4D083" w:rsidR="00D90469" w:rsidRDefault="00D34C7F">
          <w:pPr>
            <w:pStyle w:val="TOC2"/>
            <w:tabs>
              <w:tab w:val="right" w:leader="dot" w:pos="9350"/>
            </w:tabs>
            <w:rPr>
              <w:rFonts w:asciiTheme="minorHAnsi" w:eastAsiaTheme="minorEastAsia" w:hAnsiTheme="minorHAnsi"/>
              <w:noProof/>
              <w:sz w:val="22"/>
              <w:lang w:val="en-US"/>
            </w:rPr>
          </w:pPr>
          <w:hyperlink w:anchor="_Toc212449324" w:history="1">
            <w:r w:rsidR="00D90469" w:rsidRPr="00937B66">
              <w:rPr>
                <w:rStyle w:val="Hyperlink"/>
                <w:noProof/>
                <w:lang w:val="en-US"/>
              </w:rPr>
              <w:t>2.1 Introduction</w:t>
            </w:r>
            <w:r w:rsidR="00D90469">
              <w:rPr>
                <w:noProof/>
                <w:webHidden/>
              </w:rPr>
              <w:tab/>
            </w:r>
            <w:r w:rsidR="00D90469">
              <w:rPr>
                <w:noProof/>
                <w:webHidden/>
              </w:rPr>
              <w:fldChar w:fldCharType="begin"/>
            </w:r>
            <w:r w:rsidR="00D90469">
              <w:rPr>
                <w:noProof/>
                <w:webHidden/>
              </w:rPr>
              <w:instrText xml:space="preserve"> PAGEREF _Toc212449324 \h </w:instrText>
            </w:r>
            <w:r w:rsidR="00D90469">
              <w:rPr>
                <w:noProof/>
                <w:webHidden/>
              </w:rPr>
            </w:r>
            <w:r w:rsidR="00D90469">
              <w:rPr>
                <w:noProof/>
                <w:webHidden/>
              </w:rPr>
              <w:fldChar w:fldCharType="separate"/>
            </w:r>
            <w:r w:rsidR="00D90469">
              <w:rPr>
                <w:noProof/>
                <w:webHidden/>
              </w:rPr>
              <w:t>7</w:t>
            </w:r>
            <w:r w:rsidR="00D90469">
              <w:rPr>
                <w:noProof/>
                <w:webHidden/>
              </w:rPr>
              <w:fldChar w:fldCharType="end"/>
            </w:r>
          </w:hyperlink>
        </w:p>
        <w:p w14:paraId="52FAEF3B" w14:textId="7E6C6178" w:rsidR="00D90469" w:rsidRDefault="00D34C7F">
          <w:pPr>
            <w:pStyle w:val="TOC2"/>
            <w:tabs>
              <w:tab w:val="right" w:leader="dot" w:pos="9350"/>
            </w:tabs>
            <w:rPr>
              <w:rFonts w:asciiTheme="minorHAnsi" w:eastAsiaTheme="minorEastAsia" w:hAnsiTheme="minorHAnsi"/>
              <w:noProof/>
              <w:sz w:val="22"/>
              <w:lang w:val="en-US"/>
            </w:rPr>
          </w:pPr>
          <w:hyperlink w:anchor="_Toc212449325" w:history="1">
            <w:r w:rsidR="00D90469" w:rsidRPr="00937B66">
              <w:rPr>
                <w:rStyle w:val="Hyperlink"/>
                <w:noProof/>
                <w:lang w:val="en-US"/>
              </w:rPr>
              <w:t>2.2 Historical Background</w:t>
            </w:r>
            <w:r w:rsidR="00D90469">
              <w:rPr>
                <w:noProof/>
                <w:webHidden/>
              </w:rPr>
              <w:tab/>
            </w:r>
            <w:r w:rsidR="00D90469">
              <w:rPr>
                <w:noProof/>
                <w:webHidden/>
              </w:rPr>
              <w:fldChar w:fldCharType="begin"/>
            </w:r>
            <w:r w:rsidR="00D90469">
              <w:rPr>
                <w:noProof/>
                <w:webHidden/>
              </w:rPr>
              <w:instrText xml:space="preserve"> PAGEREF _Toc212449325 \h </w:instrText>
            </w:r>
            <w:r w:rsidR="00D90469">
              <w:rPr>
                <w:noProof/>
                <w:webHidden/>
              </w:rPr>
            </w:r>
            <w:r w:rsidR="00D90469">
              <w:rPr>
                <w:noProof/>
                <w:webHidden/>
              </w:rPr>
              <w:fldChar w:fldCharType="separate"/>
            </w:r>
            <w:r w:rsidR="00D90469">
              <w:rPr>
                <w:noProof/>
                <w:webHidden/>
              </w:rPr>
              <w:t>7</w:t>
            </w:r>
            <w:r w:rsidR="00D90469">
              <w:rPr>
                <w:noProof/>
                <w:webHidden/>
              </w:rPr>
              <w:fldChar w:fldCharType="end"/>
            </w:r>
          </w:hyperlink>
        </w:p>
        <w:p w14:paraId="7FB87DFA" w14:textId="0EE86386" w:rsidR="00D90469" w:rsidRDefault="00D34C7F">
          <w:pPr>
            <w:pStyle w:val="TOC2"/>
            <w:tabs>
              <w:tab w:val="right" w:leader="dot" w:pos="9350"/>
            </w:tabs>
            <w:rPr>
              <w:rFonts w:asciiTheme="minorHAnsi" w:eastAsiaTheme="minorEastAsia" w:hAnsiTheme="minorHAnsi"/>
              <w:noProof/>
              <w:sz w:val="22"/>
              <w:lang w:val="en-US"/>
            </w:rPr>
          </w:pPr>
          <w:hyperlink w:anchor="_Toc212449326" w:history="1">
            <w:r w:rsidR="00D90469" w:rsidRPr="00937B66">
              <w:rPr>
                <w:rStyle w:val="Hyperlink"/>
                <w:noProof/>
                <w:lang w:val="en-US"/>
              </w:rPr>
              <w:t>2.3 Theoretical Background</w:t>
            </w:r>
            <w:r w:rsidR="00D90469">
              <w:rPr>
                <w:noProof/>
                <w:webHidden/>
              </w:rPr>
              <w:tab/>
            </w:r>
            <w:r w:rsidR="00D90469">
              <w:rPr>
                <w:noProof/>
                <w:webHidden/>
              </w:rPr>
              <w:fldChar w:fldCharType="begin"/>
            </w:r>
            <w:r w:rsidR="00D90469">
              <w:rPr>
                <w:noProof/>
                <w:webHidden/>
              </w:rPr>
              <w:instrText xml:space="preserve"> PAGEREF _Toc212449326 \h </w:instrText>
            </w:r>
            <w:r w:rsidR="00D90469">
              <w:rPr>
                <w:noProof/>
                <w:webHidden/>
              </w:rPr>
            </w:r>
            <w:r w:rsidR="00D90469">
              <w:rPr>
                <w:noProof/>
                <w:webHidden/>
              </w:rPr>
              <w:fldChar w:fldCharType="separate"/>
            </w:r>
            <w:r w:rsidR="00D90469">
              <w:rPr>
                <w:noProof/>
                <w:webHidden/>
              </w:rPr>
              <w:t>8</w:t>
            </w:r>
            <w:r w:rsidR="00D90469">
              <w:rPr>
                <w:noProof/>
                <w:webHidden/>
              </w:rPr>
              <w:fldChar w:fldCharType="end"/>
            </w:r>
          </w:hyperlink>
        </w:p>
        <w:p w14:paraId="63C5CDF7" w14:textId="58878C4D" w:rsidR="00D90469" w:rsidRDefault="00D34C7F">
          <w:pPr>
            <w:pStyle w:val="TOC2"/>
            <w:tabs>
              <w:tab w:val="right" w:leader="dot" w:pos="9350"/>
            </w:tabs>
            <w:rPr>
              <w:rFonts w:asciiTheme="minorHAnsi" w:eastAsiaTheme="minorEastAsia" w:hAnsiTheme="minorHAnsi"/>
              <w:noProof/>
              <w:sz w:val="22"/>
              <w:lang w:val="en-US"/>
            </w:rPr>
          </w:pPr>
          <w:hyperlink w:anchor="_Toc212449327" w:history="1">
            <w:r w:rsidR="00D90469" w:rsidRPr="00937B66">
              <w:rPr>
                <w:rStyle w:val="Hyperlink"/>
                <w:noProof/>
                <w:lang w:val="en-US"/>
              </w:rPr>
              <w:t>2.4 International Context</w:t>
            </w:r>
            <w:r w:rsidR="00D90469">
              <w:rPr>
                <w:noProof/>
                <w:webHidden/>
              </w:rPr>
              <w:tab/>
            </w:r>
            <w:r w:rsidR="00D90469">
              <w:rPr>
                <w:noProof/>
                <w:webHidden/>
              </w:rPr>
              <w:fldChar w:fldCharType="begin"/>
            </w:r>
            <w:r w:rsidR="00D90469">
              <w:rPr>
                <w:noProof/>
                <w:webHidden/>
              </w:rPr>
              <w:instrText xml:space="preserve"> PAGEREF _Toc212449327 \h </w:instrText>
            </w:r>
            <w:r w:rsidR="00D90469">
              <w:rPr>
                <w:noProof/>
                <w:webHidden/>
              </w:rPr>
            </w:r>
            <w:r w:rsidR="00D90469">
              <w:rPr>
                <w:noProof/>
                <w:webHidden/>
              </w:rPr>
              <w:fldChar w:fldCharType="separate"/>
            </w:r>
            <w:r w:rsidR="00D90469">
              <w:rPr>
                <w:noProof/>
                <w:webHidden/>
              </w:rPr>
              <w:t>9</w:t>
            </w:r>
            <w:r w:rsidR="00D90469">
              <w:rPr>
                <w:noProof/>
                <w:webHidden/>
              </w:rPr>
              <w:fldChar w:fldCharType="end"/>
            </w:r>
          </w:hyperlink>
        </w:p>
        <w:p w14:paraId="367B572B" w14:textId="4CCDC37E" w:rsidR="00D90469" w:rsidRDefault="00D34C7F">
          <w:pPr>
            <w:pStyle w:val="TOC2"/>
            <w:tabs>
              <w:tab w:val="right" w:leader="dot" w:pos="9350"/>
            </w:tabs>
            <w:rPr>
              <w:rFonts w:asciiTheme="minorHAnsi" w:eastAsiaTheme="minorEastAsia" w:hAnsiTheme="minorHAnsi"/>
              <w:noProof/>
              <w:sz w:val="22"/>
              <w:lang w:val="en-US"/>
            </w:rPr>
          </w:pPr>
          <w:hyperlink w:anchor="_Toc212449328" w:history="1">
            <w:r w:rsidR="00D90469" w:rsidRPr="00937B66">
              <w:rPr>
                <w:rStyle w:val="Hyperlink"/>
                <w:noProof/>
                <w:lang w:val="en-US"/>
              </w:rPr>
              <w:t>2.5 National and Local UK Context</w:t>
            </w:r>
            <w:r w:rsidR="00D90469">
              <w:rPr>
                <w:noProof/>
                <w:webHidden/>
              </w:rPr>
              <w:tab/>
            </w:r>
            <w:r w:rsidR="00D90469">
              <w:rPr>
                <w:noProof/>
                <w:webHidden/>
              </w:rPr>
              <w:fldChar w:fldCharType="begin"/>
            </w:r>
            <w:r w:rsidR="00D90469">
              <w:rPr>
                <w:noProof/>
                <w:webHidden/>
              </w:rPr>
              <w:instrText xml:space="preserve"> PAGEREF _Toc212449328 \h </w:instrText>
            </w:r>
            <w:r w:rsidR="00D90469">
              <w:rPr>
                <w:noProof/>
                <w:webHidden/>
              </w:rPr>
            </w:r>
            <w:r w:rsidR="00D90469">
              <w:rPr>
                <w:noProof/>
                <w:webHidden/>
              </w:rPr>
              <w:fldChar w:fldCharType="separate"/>
            </w:r>
            <w:r w:rsidR="00D90469">
              <w:rPr>
                <w:noProof/>
                <w:webHidden/>
              </w:rPr>
              <w:t>10</w:t>
            </w:r>
            <w:r w:rsidR="00D90469">
              <w:rPr>
                <w:noProof/>
                <w:webHidden/>
              </w:rPr>
              <w:fldChar w:fldCharType="end"/>
            </w:r>
          </w:hyperlink>
        </w:p>
        <w:p w14:paraId="34CBEFAD" w14:textId="04335CFB" w:rsidR="00D90469" w:rsidRDefault="00D34C7F">
          <w:pPr>
            <w:pStyle w:val="TOC2"/>
            <w:tabs>
              <w:tab w:val="right" w:leader="dot" w:pos="9350"/>
            </w:tabs>
            <w:rPr>
              <w:rFonts w:asciiTheme="minorHAnsi" w:eastAsiaTheme="minorEastAsia" w:hAnsiTheme="minorHAnsi"/>
              <w:noProof/>
              <w:sz w:val="22"/>
              <w:lang w:val="en-US"/>
            </w:rPr>
          </w:pPr>
          <w:hyperlink w:anchor="_Toc212449329" w:history="1">
            <w:r w:rsidR="00D90469" w:rsidRPr="00937B66">
              <w:rPr>
                <w:rStyle w:val="Hyperlink"/>
                <w:noProof/>
                <w:lang w:val="en-US"/>
              </w:rPr>
              <w:t>2.6 Conclusion</w:t>
            </w:r>
            <w:r w:rsidR="00D90469">
              <w:rPr>
                <w:noProof/>
                <w:webHidden/>
              </w:rPr>
              <w:tab/>
            </w:r>
            <w:r w:rsidR="00D90469">
              <w:rPr>
                <w:noProof/>
                <w:webHidden/>
              </w:rPr>
              <w:fldChar w:fldCharType="begin"/>
            </w:r>
            <w:r w:rsidR="00D90469">
              <w:rPr>
                <w:noProof/>
                <w:webHidden/>
              </w:rPr>
              <w:instrText xml:space="preserve"> PAGEREF _Toc212449329 \h </w:instrText>
            </w:r>
            <w:r w:rsidR="00D90469">
              <w:rPr>
                <w:noProof/>
                <w:webHidden/>
              </w:rPr>
            </w:r>
            <w:r w:rsidR="00D90469">
              <w:rPr>
                <w:noProof/>
                <w:webHidden/>
              </w:rPr>
              <w:fldChar w:fldCharType="separate"/>
            </w:r>
            <w:r w:rsidR="00D90469">
              <w:rPr>
                <w:noProof/>
                <w:webHidden/>
              </w:rPr>
              <w:t>11</w:t>
            </w:r>
            <w:r w:rsidR="00D90469">
              <w:rPr>
                <w:noProof/>
                <w:webHidden/>
              </w:rPr>
              <w:fldChar w:fldCharType="end"/>
            </w:r>
          </w:hyperlink>
        </w:p>
        <w:p w14:paraId="0EB69EA3" w14:textId="46B1A0B2" w:rsidR="00D90469" w:rsidRDefault="00D34C7F">
          <w:pPr>
            <w:pStyle w:val="TOC1"/>
            <w:tabs>
              <w:tab w:val="right" w:leader="dot" w:pos="9350"/>
            </w:tabs>
            <w:rPr>
              <w:rFonts w:asciiTheme="minorHAnsi" w:eastAsiaTheme="minorEastAsia" w:hAnsiTheme="minorHAnsi"/>
              <w:noProof/>
              <w:sz w:val="22"/>
              <w:lang w:val="en-US"/>
            </w:rPr>
          </w:pPr>
          <w:hyperlink w:anchor="_Toc212449330" w:history="1">
            <w:r w:rsidR="00D90469" w:rsidRPr="00937B66">
              <w:rPr>
                <w:rStyle w:val="Hyperlink"/>
                <w:noProof/>
              </w:rPr>
              <w:t>Chapter 3: Methodology</w:t>
            </w:r>
            <w:r w:rsidR="00D90469">
              <w:rPr>
                <w:noProof/>
                <w:webHidden/>
              </w:rPr>
              <w:tab/>
            </w:r>
            <w:r w:rsidR="00D90469">
              <w:rPr>
                <w:noProof/>
                <w:webHidden/>
              </w:rPr>
              <w:fldChar w:fldCharType="begin"/>
            </w:r>
            <w:r w:rsidR="00D90469">
              <w:rPr>
                <w:noProof/>
                <w:webHidden/>
              </w:rPr>
              <w:instrText xml:space="preserve"> PAGEREF _Toc212449330 \h </w:instrText>
            </w:r>
            <w:r w:rsidR="00D90469">
              <w:rPr>
                <w:noProof/>
                <w:webHidden/>
              </w:rPr>
            </w:r>
            <w:r w:rsidR="00D90469">
              <w:rPr>
                <w:noProof/>
                <w:webHidden/>
              </w:rPr>
              <w:fldChar w:fldCharType="separate"/>
            </w:r>
            <w:r w:rsidR="00D90469">
              <w:rPr>
                <w:noProof/>
                <w:webHidden/>
              </w:rPr>
              <w:t>12</w:t>
            </w:r>
            <w:r w:rsidR="00D90469">
              <w:rPr>
                <w:noProof/>
                <w:webHidden/>
              </w:rPr>
              <w:fldChar w:fldCharType="end"/>
            </w:r>
          </w:hyperlink>
        </w:p>
        <w:p w14:paraId="0EF07E14" w14:textId="147D0D68" w:rsidR="00D90469" w:rsidRDefault="00D34C7F">
          <w:pPr>
            <w:pStyle w:val="TOC2"/>
            <w:tabs>
              <w:tab w:val="right" w:leader="dot" w:pos="9350"/>
            </w:tabs>
            <w:rPr>
              <w:rFonts w:asciiTheme="minorHAnsi" w:eastAsiaTheme="minorEastAsia" w:hAnsiTheme="minorHAnsi"/>
              <w:noProof/>
              <w:sz w:val="22"/>
              <w:lang w:val="en-US"/>
            </w:rPr>
          </w:pPr>
          <w:hyperlink w:anchor="_Toc212449331" w:history="1">
            <w:r w:rsidR="00D90469" w:rsidRPr="00937B66">
              <w:rPr>
                <w:rStyle w:val="Hyperlink"/>
                <w:noProof/>
              </w:rPr>
              <w:t>3.1 Introduction</w:t>
            </w:r>
            <w:r w:rsidR="00D90469">
              <w:rPr>
                <w:noProof/>
                <w:webHidden/>
              </w:rPr>
              <w:tab/>
            </w:r>
            <w:r w:rsidR="00D90469">
              <w:rPr>
                <w:noProof/>
                <w:webHidden/>
              </w:rPr>
              <w:fldChar w:fldCharType="begin"/>
            </w:r>
            <w:r w:rsidR="00D90469">
              <w:rPr>
                <w:noProof/>
                <w:webHidden/>
              </w:rPr>
              <w:instrText xml:space="preserve"> PAGEREF _Toc212449331 \h </w:instrText>
            </w:r>
            <w:r w:rsidR="00D90469">
              <w:rPr>
                <w:noProof/>
                <w:webHidden/>
              </w:rPr>
            </w:r>
            <w:r w:rsidR="00D90469">
              <w:rPr>
                <w:noProof/>
                <w:webHidden/>
              </w:rPr>
              <w:fldChar w:fldCharType="separate"/>
            </w:r>
            <w:r w:rsidR="00D90469">
              <w:rPr>
                <w:noProof/>
                <w:webHidden/>
              </w:rPr>
              <w:t>12</w:t>
            </w:r>
            <w:r w:rsidR="00D90469">
              <w:rPr>
                <w:noProof/>
                <w:webHidden/>
              </w:rPr>
              <w:fldChar w:fldCharType="end"/>
            </w:r>
          </w:hyperlink>
        </w:p>
        <w:p w14:paraId="3B2174D9" w14:textId="76ABDCB7" w:rsidR="00D90469" w:rsidRDefault="00D34C7F">
          <w:pPr>
            <w:pStyle w:val="TOC2"/>
            <w:tabs>
              <w:tab w:val="right" w:leader="dot" w:pos="9350"/>
            </w:tabs>
            <w:rPr>
              <w:rFonts w:asciiTheme="minorHAnsi" w:eastAsiaTheme="minorEastAsia" w:hAnsiTheme="minorHAnsi"/>
              <w:noProof/>
              <w:sz w:val="22"/>
              <w:lang w:val="en-US"/>
            </w:rPr>
          </w:pPr>
          <w:hyperlink w:anchor="_Toc212449332" w:history="1">
            <w:r w:rsidR="00D90469" w:rsidRPr="00937B66">
              <w:rPr>
                <w:rStyle w:val="Hyperlink"/>
                <w:noProof/>
                <w:lang w:val="en-US"/>
              </w:rPr>
              <w:t>3.2 Search Strategy</w:t>
            </w:r>
            <w:r w:rsidR="00D90469">
              <w:rPr>
                <w:noProof/>
                <w:webHidden/>
              </w:rPr>
              <w:tab/>
            </w:r>
            <w:r w:rsidR="00D90469">
              <w:rPr>
                <w:noProof/>
                <w:webHidden/>
              </w:rPr>
              <w:fldChar w:fldCharType="begin"/>
            </w:r>
            <w:r w:rsidR="00D90469">
              <w:rPr>
                <w:noProof/>
                <w:webHidden/>
              </w:rPr>
              <w:instrText xml:space="preserve"> PAGEREF _Toc212449332 \h </w:instrText>
            </w:r>
            <w:r w:rsidR="00D90469">
              <w:rPr>
                <w:noProof/>
                <w:webHidden/>
              </w:rPr>
            </w:r>
            <w:r w:rsidR="00D90469">
              <w:rPr>
                <w:noProof/>
                <w:webHidden/>
              </w:rPr>
              <w:fldChar w:fldCharType="separate"/>
            </w:r>
            <w:r w:rsidR="00D90469">
              <w:rPr>
                <w:noProof/>
                <w:webHidden/>
              </w:rPr>
              <w:t>12</w:t>
            </w:r>
            <w:r w:rsidR="00D90469">
              <w:rPr>
                <w:noProof/>
                <w:webHidden/>
              </w:rPr>
              <w:fldChar w:fldCharType="end"/>
            </w:r>
          </w:hyperlink>
        </w:p>
        <w:p w14:paraId="0D8C696C" w14:textId="0BA67EBB" w:rsidR="00D90469" w:rsidRDefault="00D34C7F">
          <w:pPr>
            <w:pStyle w:val="TOC2"/>
            <w:tabs>
              <w:tab w:val="right" w:leader="dot" w:pos="9350"/>
            </w:tabs>
            <w:rPr>
              <w:rFonts w:asciiTheme="minorHAnsi" w:eastAsiaTheme="minorEastAsia" w:hAnsiTheme="minorHAnsi"/>
              <w:noProof/>
              <w:sz w:val="22"/>
              <w:lang w:val="en-US"/>
            </w:rPr>
          </w:pPr>
          <w:hyperlink w:anchor="_Toc212449333" w:history="1">
            <w:r w:rsidR="00D90469" w:rsidRPr="00937B66">
              <w:rPr>
                <w:rStyle w:val="Hyperlink"/>
                <w:noProof/>
                <w:lang w:val="en-US"/>
              </w:rPr>
              <w:t>3.3 Searching for Information</w:t>
            </w:r>
            <w:r w:rsidR="00D90469">
              <w:rPr>
                <w:noProof/>
                <w:webHidden/>
              </w:rPr>
              <w:tab/>
            </w:r>
            <w:r w:rsidR="00D90469">
              <w:rPr>
                <w:noProof/>
                <w:webHidden/>
              </w:rPr>
              <w:fldChar w:fldCharType="begin"/>
            </w:r>
            <w:r w:rsidR="00D90469">
              <w:rPr>
                <w:noProof/>
                <w:webHidden/>
              </w:rPr>
              <w:instrText xml:space="preserve"> PAGEREF _Toc212449333 \h </w:instrText>
            </w:r>
            <w:r w:rsidR="00D90469">
              <w:rPr>
                <w:noProof/>
                <w:webHidden/>
              </w:rPr>
            </w:r>
            <w:r w:rsidR="00D90469">
              <w:rPr>
                <w:noProof/>
                <w:webHidden/>
              </w:rPr>
              <w:fldChar w:fldCharType="separate"/>
            </w:r>
            <w:r w:rsidR="00D90469">
              <w:rPr>
                <w:noProof/>
                <w:webHidden/>
              </w:rPr>
              <w:t>12</w:t>
            </w:r>
            <w:r w:rsidR="00D90469">
              <w:rPr>
                <w:noProof/>
                <w:webHidden/>
              </w:rPr>
              <w:fldChar w:fldCharType="end"/>
            </w:r>
          </w:hyperlink>
        </w:p>
        <w:p w14:paraId="5EB51DBD" w14:textId="7895BBCA" w:rsidR="00D90469" w:rsidRDefault="00D34C7F">
          <w:pPr>
            <w:pStyle w:val="TOC2"/>
            <w:tabs>
              <w:tab w:val="right" w:leader="dot" w:pos="9350"/>
            </w:tabs>
            <w:rPr>
              <w:rFonts w:asciiTheme="minorHAnsi" w:eastAsiaTheme="minorEastAsia" w:hAnsiTheme="minorHAnsi"/>
              <w:noProof/>
              <w:sz w:val="22"/>
              <w:lang w:val="en-US"/>
            </w:rPr>
          </w:pPr>
          <w:hyperlink w:anchor="_Toc212449334" w:history="1">
            <w:r w:rsidR="00D90469" w:rsidRPr="00937B66">
              <w:rPr>
                <w:rStyle w:val="Hyperlink"/>
                <w:noProof/>
                <w:lang w:val="en-US"/>
              </w:rPr>
              <w:t>3.4 Research Validation</w:t>
            </w:r>
            <w:r w:rsidR="00D90469">
              <w:rPr>
                <w:noProof/>
                <w:webHidden/>
              </w:rPr>
              <w:tab/>
            </w:r>
            <w:r w:rsidR="00D90469">
              <w:rPr>
                <w:noProof/>
                <w:webHidden/>
              </w:rPr>
              <w:fldChar w:fldCharType="begin"/>
            </w:r>
            <w:r w:rsidR="00D90469">
              <w:rPr>
                <w:noProof/>
                <w:webHidden/>
              </w:rPr>
              <w:instrText xml:space="preserve"> PAGEREF _Toc212449334 \h </w:instrText>
            </w:r>
            <w:r w:rsidR="00D90469">
              <w:rPr>
                <w:noProof/>
                <w:webHidden/>
              </w:rPr>
            </w:r>
            <w:r w:rsidR="00D90469">
              <w:rPr>
                <w:noProof/>
                <w:webHidden/>
              </w:rPr>
              <w:fldChar w:fldCharType="separate"/>
            </w:r>
            <w:r w:rsidR="00D90469">
              <w:rPr>
                <w:noProof/>
                <w:webHidden/>
              </w:rPr>
              <w:t>13</w:t>
            </w:r>
            <w:r w:rsidR="00D90469">
              <w:rPr>
                <w:noProof/>
                <w:webHidden/>
              </w:rPr>
              <w:fldChar w:fldCharType="end"/>
            </w:r>
          </w:hyperlink>
        </w:p>
        <w:p w14:paraId="6542BCC4" w14:textId="0340ACBB" w:rsidR="00D90469" w:rsidRDefault="00D34C7F">
          <w:pPr>
            <w:pStyle w:val="TOC2"/>
            <w:tabs>
              <w:tab w:val="right" w:leader="dot" w:pos="9350"/>
            </w:tabs>
            <w:rPr>
              <w:rFonts w:asciiTheme="minorHAnsi" w:eastAsiaTheme="minorEastAsia" w:hAnsiTheme="minorHAnsi"/>
              <w:noProof/>
              <w:sz w:val="22"/>
              <w:lang w:val="en-US"/>
            </w:rPr>
          </w:pPr>
          <w:hyperlink w:anchor="_Toc212449335" w:history="1">
            <w:r w:rsidR="00D90469" w:rsidRPr="00937B66">
              <w:rPr>
                <w:rStyle w:val="Hyperlink"/>
                <w:noProof/>
                <w:lang w:val="en-US"/>
              </w:rPr>
              <w:t>3.5 Inclusion and Exclusion Criteria</w:t>
            </w:r>
            <w:r w:rsidR="00D90469">
              <w:rPr>
                <w:noProof/>
                <w:webHidden/>
              </w:rPr>
              <w:tab/>
            </w:r>
            <w:r w:rsidR="00D90469">
              <w:rPr>
                <w:noProof/>
                <w:webHidden/>
              </w:rPr>
              <w:fldChar w:fldCharType="begin"/>
            </w:r>
            <w:r w:rsidR="00D90469">
              <w:rPr>
                <w:noProof/>
                <w:webHidden/>
              </w:rPr>
              <w:instrText xml:space="preserve"> PAGEREF _Toc212449335 \h </w:instrText>
            </w:r>
            <w:r w:rsidR="00D90469">
              <w:rPr>
                <w:noProof/>
                <w:webHidden/>
              </w:rPr>
            </w:r>
            <w:r w:rsidR="00D90469">
              <w:rPr>
                <w:noProof/>
                <w:webHidden/>
              </w:rPr>
              <w:fldChar w:fldCharType="separate"/>
            </w:r>
            <w:r w:rsidR="00D90469">
              <w:rPr>
                <w:noProof/>
                <w:webHidden/>
              </w:rPr>
              <w:t>13</w:t>
            </w:r>
            <w:r w:rsidR="00D90469">
              <w:rPr>
                <w:noProof/>
                <w:webHidden/>
              </w:rPr>
              <w:fldChar w:fldCharType="end"/>
            </w:r>
          </w:hyperlink>
        </w:p>
        <w:p w14:paraId="4C5094A0" w14:textId="090EABB4" w:rsidR="00D90469" w:rsidRDefault="00D34C7F">
          <w:pPr>
            <w:pStyle w:val="TOC2"/>
            <w:tabs>
              <w:tab w:val="right" w:leader="dot" w:pos="9350"/>
            </w:tabs>
            <w:rPr>
              <w:rFonts w:asciiTheme="minorHAnsi" w:eastAsiaTheme="minorEastAsia" w:hAnsiTheme="minorHAnsi"/>
              <w:noProof/>
              <w:sz w:val="22"/>
              <w:lang w:val="en-US"/>
            </w:rPr>
          </w:pPr>
          <w:hyperlink w:anchor="_Toc212449336" w:history="1">
            <w:r w:rsidR="00D90469" w:rsidRPr="00937B66">
              <w:rPr>
                <w:rStyle w:val="Hyperlink"/>
                <w:noProof/>
                <w:lang w:val="en-US"/>
              </w:rPr>
              <w:t>3.6 Analysing Research</w:t>
            </w:r>
            <w:r w:rsidR="00D90469">
              <w:rPr>
                <w:noProof/>
                <w:webHidden/>
              </w:rPr>
              <w:tab/>
            </w:r>
            <w:r w:rsidR="00D90469">
              <w:rPr>
                <w:noProof/>
                <w:webHidden/>
              </w:rPr>
              <w:fldChar w:fldCharType="begin"/>
            </w:r>
            <w:r w:rsidR="00D90469">
              <w:rPr>
                <w:noProof/>
                <w:webHidden/>
              </w:rPr>
              <w:instrText xml:space="preserve"> PAGEREF _Toc212449336 \h </w:instrText>
            </w:r>
            <w:r w:rsidR="00D90469">
              <w:rPr>
                <w:noProof/>
                <w:webHidden/>
              </w:rPr>
            </w:r>
            <w:r w:rsidR="00D90469">
              <w:rPr>
                <w:noProof/>
                <w:webHidden/>
              </w:rPr>
              <w:fldChar w:fldCharType="separate"/>
            </w:r>
            <w:r w:rsidR="00D90469">
              <w:rPr>
                <w:noProof/>
                <w:webHidden/>
              </w:rPr>
              <w:t>13</w:t>
            </w:r>
            <w:r w:rsidR="00D90469">
              <w:rPr>
                <w:noProof/>
                <w:webHidden/>
              </w:rPr>
              <w:fldChar w:fldCharType="end"/>
            </w:r>
          </w:hyperlink>
        </w:p>
        <w:p w14:paraId="4A62ADC5" w14:textId="47CA7B9E" w:rsidR="00D90469" w:rsidRDefault="00D34C7F">
          <w:pPr>
            <w:pStyle w:val="TOC2"/>
            <w:tabs>
              <w:tab w:val="right" w:leader="dot" w:pos="9350"/>
            </w:tabs>
            <w:rPr>
              <w:rFonts w:asciiTheme="minorHAnsi" w:eastAsiaTheme="minorEastAsia" w:hAnsiTheme="minorHAnsi"/>
              <w:noProof/>
              <w:sz w:val="22"/>
              <w:lang w:val="en-US"/>
            </w:rPr>
          </w:pPr>
          <w:hyperlink w:anchor="_Toc212449337" w:history="1">
            <w:r w:rsidR="00D90469" w:rsidRPr="00937B66">
              <w:rPr>
                <w:rStyle w:val="Hyperlink"/>
                <w:noProof/>
                <w:lang w:val="en-US"/>
              </w:rPr>
              <w:t>3.7 Ethical Considerations</w:t>
            </w:r>
            <w:r w:rsidR="00D90469">
              <w:rPr>
                <w:noProof/>
                <w:webHidden/>
              </w:rPr>
              <w:tab/>
            </w:r>
            <w:r w:rsidR="00D90469">
              <w:rPr>
                <w:noProof/>
                <w:webHidden/>
              </w:rPr>
              <w:fldChar w:fldCharType="begin"/>
            </w:r>
            <w:r w:rsidR="00D90469">
              <w:rPr>
                <w:noProof/>
                <w:webHidden/>
              </w:rPr>
              <w:instrText xml:space="preserve"> PAGEREF _Toc212449337 \h </w:instrText>
            </w:r>
            <w:r w:rsidR="00D90469">
              <w:rPr>
                <w:noProof/>
                <w:webHidden/>
              </w:rPr>
            </w:r>
            <w:r w:rsidR="00D90469">
              <w:rPr>
                <w:noProof/>
                <w:webHidden/>
              </w:rPr>
              <w:fldChar w:fldCharType="separate"/>
            </w:r>
            <w:r w:rsidR="00D90469">
              <w:rPr>
                <w:noProof/>
                <w:webHidden/>
              </w:rPr>
              <w:t>14</w:t>
            </w:r>
            <w:r w:rsidR="00D90469">
              <w:rPr>
                <w:noProof/>
                <w:webHidden/>
              </w:rPr>
              <w:fldChar w:fldCharType="end"/>
            </w:r>
          </w:hyperlink>
        </w:p>
        <w:p w14:paraId="46B12AC5" w14:textId="5F740BA2" w:rsidR="00D90469" w:rsidRDefault="00D34C7F">
          <w:pPr>
            <w:pStyle w:val="TOC2"/>
            <w:tabs>
              <w:tab w:val="right" w:leader="dot" w:pos="9350"/>
            </w:tabs>
            <w:rPr>
              <w:rFonts w:asciiTheme="minorHAnsi" w:eastAsiaTheme="minorEastAsia" w:hAnsiTheme="minorHAnsi"/>
              <w:noProof/>
              <w:sz w:val="22"/>
              <w:lang w:val="en-US"/>
            </w:rPr>
          </w:pPr>
          <w:hyperlink w:anchor="_Toc212449338" w:history="1">
            <w:r w:rsidR="00D90469" w:rsidRPr="00937B66">
              <w:rPr>
                <w:rStyle w:val="Hyperlink"/>
                <w:noProof/>
                <w:lang w:val="en-US"/>
              </w:rPr>
              <w:t>3.8 Chapter Conclusion</w:t>
            </w:r>
            <w:r w:rsidR="00D90469">
              <w:rPr>
                <w:noProof/>
                <w:webHidden/>
              </w:rPr>
              <w:tab/>
            </w:r>
            <w:r w:rsidR="00D90469">
              <w:rPr>
                <w:noProof/>
                <w:webHidden/>
              </w:rPr>
              <w:fldChar w:fldCharType="begin"/>
            </w:r>
            <w:r w:rsidR="00D90469">
              <w:rPr>
                <w:noProof/>
                <w:webHidden/>
              </w:rPr>
              <w:instrText xml:space="preserve"> PAGEREF _Toc212449338 \h </w:instrText>
            </w:r>
            <w:r w:rsidR="00D90469">
              <w:rPr>
                <w:noProof/>
                <w:webHidden/>
              </w:rPr>
            </w:r>
            <w:r w:rsidR="00D90469">
              <w:rPr>
                <w:noProof/>
                <w:webHidden/>
              </w:rPr>
              <w:fldChar w:fldCharType="separate"/>
            </w:r>
            <w:r w:rsidR="00D90469">
              <w:rPr>
                <w:noProof/>
                <w:webHidden/>
              </w:rPr>
              <w:t>14</w:t>
            </w:r>
            <w:r w:rsidR="00D90469">
              <w:rPr>
                <w:noProof/>
                <w:webHidden/>
              </w:rPr>
              <w:fldChar w:fldCharType="end"/>
            </w:r>
          </w:hyperlink>
        </w:p>
        <w:p w14:paraId="15C296FE" w14:textId="6E966497" w:rsidR="00D90469" w:rsidRDefault="00D34C7F">
          <w:pPr>
            <w:pStyle w:val="TOC1"/>
            <w:tabs>
              <w:tab w:val="right" w:leader="dot" w:pos="9350"/>
            </w:tabs>
            <w:rPr>
              <w:rFonts w:asciiTheme="minorHAnsi" w:eastAsiaTheme="minorEastAsia" w:hAnsiTheme="minorHAnsi"/>
              <w:noProof/>
              <w:sz w:val="22"/>
              <w:lang w:val="en-US"/>
            </w:rPr>
          </w:pPr>
          <w:hyperlink w:anchor="_Toc212449339" w:history="1">
            <w:r w:rsidR="00D90469" w:rsidRPr="00937B66">
              <w:rPr>
                <w:rStyle w:val="Hyperlink"/>
                <w:noProof/>
              </w:rPr>
              <w:t>References</w:t>
            </w:r>
            <w:r w:rsidR="00D90469">
              <w:rPr>
                <w:noProof/>
                <w:webHidden/>
              </w:rPr>
              <w:tab/>
            </w:r>
            <w:r w:rsidR="00D90469">
              <w:rPr>
                <w:noProof/>
                <w:webHidden/>
              </w:rPr>
              <w:fldChar w:fldCharType="begin"/>
            </w:r>
            <w:r w:rsidR="00D90469">
              <w:rPr>
                <w:noProof/>
                <w:webHidden/>
              </w:rPr>
              <w:instrText xml:space="preserve"> PAGEREF _Toc212449339 \h </w:instrText>
            </w:r>
            <w:r w:rsidR="00D90469">
              <w:rPr>
                <w:noProof/>
                <w:webHidden/>
              </w:rPr>
            </w:r>
            <w:r w:rsidR="00D90469">
              <w:rPr>
                <w:noProof/>
                <w:webHidden/>
              </w:rPr>
              <w:fldChar w:fldCharType="separate"/>
            </w:r>
            <w:r w:rsidR="00D90469">
              <w:rPr>
                <w:noProof/>
                <w:webHidden/>
              </w:rPr>
              <w:t>15</w:t>
            </w:r>
            <w:r w:rsidR="00D90469">
              <w:rPr>
                <w:noProof/>
                <w:webHidden/>
              </w:rPr>
              <w:fldChar w:fldCharType="end"/>
            </w:r>
          </w:hyperlink>
        </w:p>
        <w:p w14:paraId="5EBC5DA5" w14:textId="24EB4BF0" w:rsidR="00055D48" w:rsidRDefault="00D75B4F" w:rsidP="00055D48">
          <w:pPr>
            <w:spacing w:line="360" w:lineRule="auto"/>
          </w:pPr>
          <w:r w:rsidRPr="00055D48">
            <w:rPr>
              <w:rFonts w:cs="Times New Roman"/>
              <w:b/>
              <w:bCs/>
              <w:noProof/>
              <w:szCs w:val="24"/>
            </w:rPr>
            <w:fldChar w:fldCharType="end"/>
          </w:r>
        </w:p>
      </w:sdtContent>
    </w:sdt>
    <w:p w14:paraId="54F2F723" w14:textId="77777777" w:rsidR="00055D48" w:rsidRDefault="00055D48" w:rsidP="008C558B"/>
    <w:p w14:paraId="56F29EFB" w14:textId="34C9E856" w:rsidR="008835DD" w:rsidRDefault="00D75B4F">
      <w:pPr>
        <w:spacing w:line="259" w:lineRule="auto"/>
      </w:pPr>
      <w:r>
        <w:br w:type="page"/>
      </w:r>
    </w:p>
    <w:p w14:paraId="42F2A07B" w14:textId="4D7F3A48" w:rsidR="00C9506A" w:rsidRPr="00E204E8" w:rsidRDefault="00983002" w:rsidP="00E204E8">
      <w:pPr>
        <w:pStyle w:val="Heading1"/>
        <w:rPr>
          <w:lang w:val="en-US"/>
        </w:rPr>
      </w:pPr>
      <w:bookmarkStart w:id="0" w:name="_Toc212449316"/>
      <w:r w:rsidRPr="00E204E8">
        <w:rPr>
          <w:lang w:val="en-US"/>
        </w:rPr>
        <w:lastRenderedPageBreak/>
        <w:t>Chapter One: Introduction</w:t>
      </w:r>
      <w:bookmarkEnd w:id="0"/>
    </w:p>
    <w:p w14:paraId="6F3F4399" w14:textId="77777777" w:rsidR="0001735E" w:rsidRPr="00E204E8" w:rsidRDefault="0001735E" w:rsidP="0001735E">
      <w:pPr>
        <w:pStyle w:val="Heading2"/>
        <w:rPr>
          <w:lang w:val="en-US"/>
        </w:rPr>
      </w:pPr>
      <w:bookmarkStart w:id="1" w:name="_Toc212449317"/>
      <w:r w:rsidRPr="00E204E8">
        <w:rPr>
          <w:lang w:val="en-US"/>
        </w:rPr>
        <w:t>1.1 Background</w:t>
      </w:r>
      <w:bookmarkEnd w:id="1"/>
      <w:r w:rsidRPr="00E204E8">
        <w:rPr>
          <w:lang w:val="en-US"/>
        </w:rPr>
        <w:t xml:space="preserve"> </w:t>
      </w:r>
    </w:p>
    <w:p w14:paraId="736A2FEB" w14:textId="77777777" w:rsidR="003B5B78" w:rsidRDefault="0001735E" w:rsidP="0001735E">
      <w:pPr>
        <w:rPr>
          <w:lang w:val="en-US"/>
        </w:rPr>
      </w:pPr>
      <w:r w:rsidRPr="00AB0BAB">
        <w:rPr>
          <w:lang w:val="en-US"/>
        </w:rPr>
        <w:t xml:space="preserve">The world as a whole is experiencing a drastic demographic change. The population of ageing adults is steadily rising as life expectancy expands and the birth rate decreases. </w:t>
      </w:r>
      <w:proofErr w:type="spellStart"/>
      <w:r w:rsidRPr="00036130">
        <w:rPr>
          <w:lang w:val="en-US"/>
        </w:rPr>
        <w:t>Navaneetha</w:t>
      </w:r>
      <w:r>
        <w:rPr>
          <w:lang w:val="en-US"/>
        </w:rPr>
        <w:t>m</w:t>
      </w:r>
      <w:proofErr w:type="spellEnd"/>
      <w:r>
        <w:rPr>
          <w:lang w:val="en-US"/>
        </w:rPr>
        <w:t xml:space="preserve"> </w:t>
      </w:r>
      <w:r w:rsidRPr="00036130">
        <w:rPr>
          <w:lang w:val="en-US"/>
        </w:rPr>
        <w:t>and Arunachalam</w:t>
      </w:r>
      <w:r>
        <w:rPr>
          <w:lang w:val="en-US"/>
        </w:rPr>
        <w:t xml:space="preserve"> (2023</w:t>
      </w:r>
      <w:r w:rsidRPr="00AB0BAB">
        <w:rPr>
          <w:lang w:val="en-US"/>
        </w:rPr>
        <w:t>) estimate</w:t>
      </w:r>
      <w:r>
        <w:rPr>
          <w:lang w:val="en-US"/>
        </w:rPr>
        <w:t>d</w:t>
      </w:r>
      <w:r w:rsidRPr="00AB0BAB">
        <w:rPr>
          <w:lang w:val="en-US"/>
        </w:rPr>
        <w:t xml:space="preserve"> that the world population aged 60 years and above will be 2.1 billion by the year 2050, which is approximately twofold the current 1 billion in 2020. The trend particularly stands out in high-income economies, such as the United Kingdom where </w:t>
      </w:r>
      <w:r>
        <w:rPr>
          <w:lang w:val="en-US"/>
        </w:rPr>
        <w:t xml:space="preserve">it is </w:t>
      </w:r>
      <w:r w:rsidRPr="00AB0BAB">
        <w:rPr>
          <w:lang w:val="en-US"/>
        </w:rPr>
        <w:t>estimated that one out of four of the individuals would be aged more than 65 by 2043</w:t>
      </w:r>
      <w:r>
        <w:rPr>
          <w:lang w:val="en-US"/>
        </w:rPr>
        <w:t xml:space="preserve"> (</w:t>
      </w:r>
      <w:r w:rsidRPr="004B376C">
        <w:rPr>
          <w:lang w:val="en-US"/>
        </w:rPr>
        <w:t xml:space="preserve">Johnston, </w:t>
      </w:r>
      <w:r>
        <w:rPr>
          <w:lang w:val="en-US"/>
        </w:rPr>
        <w:t>2023)</w:t>
      </w:r>
      <w:r w:rsidRPr="00AB0BAB">
        <w:rPr>
          <w:lang w:val="en-US"/>
        </w:rPr>
        <w:t>. This demographic shift offers many problems to health and social care, especially in the mental health of the older population. A burning issue is the lack of social isolation, as the phenomenon severely damages both emotional and cognitive health.</w:t>
      </w:r>
      <w:r>
        <w:rPr>
          <w:lang w:val="en-US"/>
        </w:rPr>
        <w:t xml:space="preserve"> </w:t>
      </w:r>
      <w:r w:rsidRPr="004375A5">
        <w:rPr>
          <w:lang w:val="en-US"/>
        </w:rPr>
        <w:t>Social isolation means the objective absence of interaction with others and little involvement in the common realms of life (</w:t>
      </w:r>
      <w:r w:rsidRPr="00406B6A">
        <w:rPr>
          <w:lang w:val="en-US"/>
        </w:rPr>
        <w:t xml:space="preserve">Johnston, </w:t>
      </w:r>
      <w:r>
        <w:rPr>
          <w:lang w:val="en-US"/>
        </w:rPr>
        <w:t>2023</w:t>
      </w:r>
      <w:r w:rsidRPr="004375A5">
        <w:rPr>
          <w:lang w:val="en-US"/>
        </w:rPr>
        <w:t xml:space="preserve">). </w:t>
      </w:r>
    </w:p>
    <w:p w14:paraId="6CFA4E39" w14:textId="4C0B828D" w:rsidR="0001735E" w:rsidRPr="005524EA" w:rsidRDefault="0001735E" w:rsidP="0001735E">
      <w:pPr>
        <w:rPr>
          <w:highlight w:val="yellow"/>
          <w:lang w:val="en-US"/>
        </w:rPr>
      </w:pPr>
      <w:r w:rsidRPr="004375A5">
        <w:rPr>
          <w:lang w:val="en-US"/>
        </w:rPr>
        <w:t>It contrasts with loneliness, the subjective experience of lack of connectedness, whether other people actually interact or not (</w:t>
      </w:r>
      <w:r w:rsidRPr="00726229">
        <w:rPr>
          <w:lang w:val="en-US"/>
        </w:rPr>
        <w:t>Seemann,</w:t>
      </w:r>
      <w:r>
        <w:rPr>
          <w:lang w:val="en-US"/>
        </w:rPr>
        <w:t xml:space="preserve"> 2022</w:t>
      </w:r>
      <w:r w:rsidRPr="004375A5">
        <w:rPr>
          <w:lang w:val="en-US"/>
        </w:rPr>
        <w:t xml:space="preserve">). The concepts are not the same although they are related: an individual can be alone but not lonely or lonely but not confined to being alone. </w:t>
      </w:r>
      <w:r>
        <w:rPr>
          <w:lang w:val="en-US"/>
        </w:rPr>
        <w:t>Shen et al.,</w:t>
      </w:r>
      <w:r w:rsidRPr="004375A5">
        <w:rPr>
          <w:lang w:val="en-US"/>
        </w:rPr>
        <w:t xml:space="preserve"> (</w:t>
      </w:r>
      <w:r>
        <w:rPr>
          <w:lang w:val="en-US"/>
        </w:rPr>
        <w:t>2022</w:t>
      </w:r>
      <w:r w:rsidRPr="004375A5">
        <w:rPr>
          <w:lang w:val="en-US"/>
        </w:rPr>
        <w:t>) discovered that loneliness is closely connected with emotional distress whereas social isolation connects more to cognitive impairment and high mortality risk</w:t>
      </w:r>
      <w:r w:rsidR="003B5B78">
        <w:rPr>
          <w:lang w:val="en-US"/>
        </w:rPr>
        <w:t xml:space="preserve">. </w:t>
      </w:r>
      <w:r w:rsidRPr="00B84D05">
        <w:rPr>
          <w:lang w:val="en-US"/>
        </w:rPr>
        <w:t>Social isolation is prevalent among older adults because there are a variety of age-related factors. Retirement may decrease the social contact level in everyday activities whereas bereavement, illness, and poor mobility might restrict the contact of others (</w:t>
      </w:r>
      <w:proofErr w:type="spellStart"/>
      <w:r w:rsidRPr="00720820">
        <w:rPr>
          <w:lang w:val="en-US"/>
        </w:rPr>
        <w:t>Halama</w:t>
      </w:r>
      <w:proofErr w:type="spellEnd"/>
      <w:r>
        <w:rPr>
          <w:lang w:val="en-US"/>
        </w:rPr>
        <w:t xml:space="preserve"> et al., 2021</w:t>
      </w:r>
      <w:r w:rsidRPr="00B84D05">
        <w:rPr>
          <w:lang w:val="en-US"/>
        </w:rPr>
        <w:t>). The loss of a spouse or close friend not only reduces emotional support but also the chance to communicate. Chronic diseases and sensory losses can also be discouraging to participation in social activities (</w:t>
      </w:r>
      <w:r w:rsidRPr="00E008AB">
        <w:rPr>
          <w:lang w:val="en-US"/>
        </w:rPr>
        <w:t xml:space="preserve">De </w:t>
      </w:r>
      <w:proofErr w:type="spellStart"/>
      <w:r w:rsidRPr="00E008AB">
        <w:rPr>
          <w:lang w:val="en-US"/>
        </w:rPr>
        <w:t>Coninck</w:t>
      </w:r>
      <w:proofErr w:type="spellEnd"/>
      <w:r>
        <w:rPr>
          <w:lang w:val="en-US"/>
        </w:rPr>
        <w:t xml:space="preserve"> et al., 2021</w:t>
      </w:r>
      <w:r w:rsidRPr="00B84D05">
        <w:rPr>
          <w:lang w:val="en-US"/>
        </w:rPr>
        <w:t>). Single or rural residents have an added disadvantage because they have less access to transport and services.</w:t>
      </w:r>
      <w:r>
        <w:rPr>
          <w:lang w:val="en-US"/>
        </w:rPr>
        <w:t xml:space="preserve"> </w:t>
      </w:r>
    </w:p>
    <w:p w14:paraId="479E3573" w14:textId="77777777" w:rsidR="003B5B78" w:rsidRDefault="0001735E" w:rsidP="0001735E">
      <w:pPr>
        <w:rPr>
          <w:lang w:val="en-US"/>
        </w:rPr>
      </w:pPr>
      <w:r w:rsidRPr="00416FA3">
        <w:rPr>
          <w:lang w:val="en-US"/>
        </w:rPr>
        <w:t xml:space="preserve">Social isolation has psychological implications which are well documented. Its association with increased occurrence of depression, anxiety and cognitive impairment is evidenced by several studies. The study carried out by </w:t>
      </w:r>
      <w:r w:rsidRPr="00FA0D37">
        <w:rPr>
          <w:lang w:val="en-US"/>
        </w:rPr>
        <w:t>Hajek</w:t>
      </w:r>
      <w:r>
        <w:rPr>
          <w:lang w:val="en-US"/>
        </w:rPr>
        <w:t xml:space="preserve"> et al., </w:t>
      </w:r>
      <w:r w:rsidRPr="00416FA3">
        <w:rPr>
          <w:lang w:val="en-US"/>
        </w:rPr>
        <w:t>(</w:t>
      </w:r>
      <w:r>
        <w:rPr>
          <w:lang w:val="en-US"/>
        </w:rPr>
        <w:t>2021</w:t>
      </w:r>
      <w:r w:rsidRPr="00416FA3">
        <w:rPr>
          <w:lang w:val="en-US"/>
        </w:rPr>
        <w:t xml:space="preserve">) suggested that social isolation can lead to early death by 29%, which is equivalent to smoking or obesity. To a large extent, isolated elderly individuals tend to have low forms of self-regard, elevated pressure, and poor coping ability, all of which are fueling poor mental health among the elderly. Additionally, social isolation is linked to encephalopathy, such as increased poverty to dementia. </w:t>
      </w:r>
      <w:r w:rsidRPr="005C39F6">
        <w:rPr>
          <w:lang w:val="en-US"/>
        </w:rPr>
        <w:t>Gardener</w:t>
      </w:r>
      <w:r>
        <w:rPr>
          <w:lang w:val="en-US"/>
        </w:rPr>
        <w:t xml:space="preserve"> et al. </w:t>
      </w:r>
      <w:r w:rsidRPr="00416FA3">
        <w:rPr>
          <w:lang w:val="en-US"/>
        </w:rPr>
        <w:t>(</w:t>
      </w:r>
      <w:r>
        <w:rPr>
          <w:lang w:val="en-US"/>
        </w:rPr>
        <w:t>2021</w:t>
      </w:r>
      <w:r w:rsidRPr="00416FA3">
        <w:rPr>
          <w:lang w:val="en-US"/>
        </w:rPr>
        <w:t>) have shown that geriatrics with low levels of social connections exhibited much higher odds of cognitive decline. This is believed to have been caused by a lack of mental stimulation and emotional support</w:t>
      </w:r>
      <w:r w:rsidR="003B5B78">
        <w:rPr>
          <w:lang w:val="en-US"/>
        </w:rPr>
        <w:t xml:space="preserve">. </w:t>
      </w:r>
      <w:r w:rsidRPr="005370CF">
        <w:rPr>
          <w:lang w:val="en-US"/>
        </w:rPr>
        <w:t xml:space="preserve">There are a number of theoretical frameworks that can guide the perception of the manner in which social interaction is affected by age. </w:t>
      </w:r>
    </w:p>
    <w:p w14:paraId="482EA223" w14:textId="77777777" w:rsidR="003B5B78" w:rsidRDefault="0001735E" w:rsidP="0001735E">
      <w:pPr>
        <w:rPr>
          <w:lang w:val="en-US"/>
        </w:rPr>
      </w:pPr>
      <w:r w:rsidRPr="005370CF">
        <w:rPr>
          <w:lang w:val="en-US"/>
        </w:rPr>
        <w:lastRenderedPageBreak/>
        <w:t xml:space="preserve">The theory of socioemotional Selectivity </w:t>
      </w:r>
      <w:r>
        <w:rPr>
          <w:lang w:val="en-US"/>
        </w:rPr>
        <w:t xml:space="preserve">by </w:t>
      </w:r>
      <w:r w:rsidRPr="005370CF">
        <w:rPr>
          <w:lang w:val="en-US"/>
        </w:rPr>
        <w:t>Carstensen indicates that with age, people feel their time running out and as such, focus less but rely on more emotionally meaningful relationships</w:t>
      </w:r>
      <w:r>
        <w:rPr>
          <w:lang w:val="en-US"/>
        </w:rPr>
        <w:t xml:space="preserve"> (</w:t>
      </w:r>
      <w:r w:rsidRPr="00D51A25">
        <w:rPr>
          <w:lang w:val="en-US"/>
        </w:rPr>
        <w:t xml:space="preserve">Charles, </w:t>
      </w:r>
      <w:r>
        <w:rPr>
          <w:lang w:val="en-US"/>
        </w:rPr>
        <w:t>2022)</w:t>
      </w:r>
      <w:r w:rsidRPr="005370CF">
        <w:rPr>
          <w:lang w:val="en-US"/>
        </w:rPr>
        <w:t xml:space="preserve">. Although this is adaptive, it also implies that it has significant social and emotional repercussions of losing one or two significant relationships, such as a spouse. Activity Theory </w:t>
      </w:r>
      <w:r>
        <w:rPr>
          <w:lang w:val="en-US"/>
        </w:rPr>
        <w:t xml:space="preserve">by </w:t>
      </w:r>
      <w:proofErr w:type="spellStart"/>
      <w:r w:rsidRPr="005370CF">
        <w:rPr>
          <w:lang w:val="en-US"/>
        </w:rPr>
        <w:t>Havighurst</w:t>
      </w:r>
      <w:proofErr w:type="spellEnd"/>
      <w:r w:rsidRPr="005370CF">
        <w:rPr>
          <w:lang w:val="en-US"/>
        </w:rPr>
        <w:t xml:space="preserve"> states that psychological well-being in their later years is dependent on the ability to maintain meaningful social roles and activities</w:t>
      </w:r>
      <w:r>
        <w:rPr>
          <w:lang w:val="en-US"/>
        </w:rPr>
        <w:t xml:space="preserve"> (</w:t>
      </w:r>
      <w:proofErr w:type="spellStart"/>
      <w:r>
        <w:rPr>
          <w:lang w:val="en-US"/>
        </w:rPr>
        <w:t>Teles</w:t>
      </w:r>
      <w:proofErr w:type="spellEnd"/>
      <w:r>
        <w:rPr>
          <w:lang w:val="en-US"/>
        </w:rPr>
        <w:t xml:space="preserve"> and Ribeiro, 2021)</w:t>
      </w:r>
      <w:r w:rsidRPr="005370CF">
        <w:rPr>
          <w:lang w:val="en-US"/>
        </w:rPr>
        <w:t>. The act of retirement or widowhood, when new roles have not been substituted, may result in disengagement and a loss of life satisfaction</w:t>
      </w:r>
      <w:r w:rsidR="003B5B78">
        <w:rPr>
          <w:lang w:val="en-US"/>
        </w:rPr>
        <w:t xml:space="preserve">. </w:t>
      </w:r>
      <w:r w:rsidRPr="009118F8">
        <w:rPr>
          <w:lang w:val="en-US"/>
        </w:rPr>
        <w:t>Social isolation is also singled out as one of the most relevant social determinants of health by organisations like those in the UK, such as the National Institute for Health and Care Excellence (</w:t>
      </w:r>
      <w:proofErr w:type="spellStart"/>
      <w:r>
        <w:rPr>
          <w:lang w:val="en-US"/>
        </w:rPr>
        <w:t>Mcknee</w:t>
      </w:r>
      <w:proofErr w:type="spellEnd"/>
      <w:r>
        <w:rPr>
          <w:lang w:val="en-US"/>
        </w:rPr>
        <w:t xml:space="preserve"> et al., 2021</w:t>
      </w:r>
      <w:r w:rsidRPr="009118F8">
        <w:rPr>
          <w:lang w:val="en-US"/>
        </w:rPr>
        <w:t xml:space="preserve">). </w:t>
      </w:r>
    </w:p>
    <w:p w14:paraId="6BACDB6E" w14:textId="4DADCBE1" w:rsidR="00B673E8" w:rsidRPr="003B5B78" w:rsidRDefault="0001735E" w:rsidP="0001735E">
      <w:pPr>
        <w:rPr>
          <w:highlight w:val="yellow"/>
          <w:lang w:val="en-US"/>
        </w:rPr>
      </w:pPr>
      <w:r w:rsidRPr="009118F8">
        <w:rPr>
          <w:lang w:val="en-US"/>
        </w:rPr>
        <w:t>To address this, there have been developed solutions like social prescribing and befriending schemes, which aim to bring the older person in touch with communities and connectivity. Nevertheless, the long-term success rate of these programmes is still under scrutiny, and most of the initiatives do not target the most vulnerable individuals (</w:t>
      </w:r>
      <w:r w:rsidRPr="00815AC8">
        <w:rPr>
          <w:lang w:val="en-US"/>
        </w:rPr>
        <w:t>Edwards-</w:t>
      </w:r>
      <w:proofErr w:type="spellStart"/>
      <w:r w:rsidRPr="00815AC8">
        <w:rPr>
          <w:lang w:val="en-US"/>
        </w:rPr>
        <w:t>Fapohunda</w:t>
      </w:r>
      <w:proofErr w:type="spellEnd"/>
      <w:r w:rsidRPr="00815AC8">
        <w:rPr>
          <w:lang w:val="en-US"/>
        </w:rPr>
        <w:t xml:space="preserve">, </w:t>
      </w:r>
      <w:r>
        <w:rPr>
          <w:lang w:val="en-US"/>
        </w:rPr>
        <w:t>2024</w:t>
      </w:r>
      <w:r w:rsidRPr="009118F8">
        <w:rPr>
          <w:lang w:val="en-US"/>
        </w:rPr>
        <w:t>).</w:t>
      </w:r>
      <w:r>
        <w:rPr>
          <w:lang w:val="en-US"/>
        </w:rPr>
        <w:t xml:space="preserve"> </w:t>
      </w:r>
      <w:r w:rsidRPr="000D47D9">
        <w:rPr>
          <w:lang w:val="en-US"/>
        </w:rPr>
        <w:t>Such susceptibility of older adults to isolation was further emphasi</w:t>
      </w:r>
      <w:r w:rsidR="00137E42">
        <w:rPr>
          <w:lang w:val="en-US"/>
        </w:rPr>
        <w:t>s</w:t>
      </w:r>
      <w:r w:rsidRPr="000D47D9">
        <w:rPr>
          <w:lang w:val="en-US"/>
        </w:rPr>
        <w:t>ed during the COVID-19 pandemic. The social distancing deployed in response to the challenge, although a necessity, greatly restricted any social interactions available already among many older individuals</w:t>
      </w:r>
      <w:r w:rsidR="003B5B78">
        <w:rPr>
          <w:lang w:val="en-US"/>
        </w:rPr>
        <w:t xml:space="preserve">. </w:t>
      </w:r>
      <w:r w:rsidRPr="003B5B78">
        <w:rPr>
          <w:lang w:val="en-US"/>
        </w:rPr>
        <w:t>According to the research by Ganesan et al. (2021), anxiety, depression, and loneliness increased among older patient groups with lockdowns, with the most severe cases being isolated patients or those in care facilities with limited visiting policies</w:t>
      </w:r>
      <w:r w:rsidR="00EB0A02" w:rsidRPr="003B5B78">
        <w:rPr>
          <w:lang w:val="en-US"/>
        </w:rPr>
        <w:t xml:space="preserve">. </w:t>
      </w:r>
      <w:r w:rsidR="00B60096" w:rsidRPr="003B5B78">
        <w:rPr>
          <w:lang w:val="en-US"/>
        </w:rPr>
        <w:t>Thus, the issues of social isolation among the elderly population are numerous and are increasingly becoming commonplace (Galvez-Hernandez et al., 2022).</w:t>
      </w:r>
    </w:p>
    <w:p w14:paraId="4F1CC9B4" w14:textId="77777777" w:rsidR="0001735E" w:rsidRPr="008E2936" w:rsidRDefault="0001735E" w:rsidP="0001735E">
      <w:pPr>
        <w:rPr>
          <w:highlight w:val="yellow"/>
          <w:lang w:val="en-US"/>
        </w:rPr>
      </w:pPr>
    </w:p>
    <w:p w14:paraId="1E72DDB4" w14:textId="77777777" w:rsidR="0001735E" w:rsidRPr="001826EB" w:rsidRDefault="0001735E" w:rsidP="0001735E">
      <w:pPr>
        <w:pStyle w:val="Heading2"/>
        <w:rPr>
          <w:lang w:val="en-US"/>
        </w:rPr>
      </w:pPr>
      <w:bookmarkStart w:id="2" w:name="_Toc212449318"/>
      <w:r w:rsidRPr="001826EB">
        <w:rPr>
          <w:lang w:val="en-US"/>
        </w:rPr>
        <w:t>1.2 Research Aim</w:t>
      </w:r>
      <w:bookmarkEnd w:id="2"/>
      <w:r w:rsidRPr="001826EB">
        <w:rPr>
          <w:iCs/>
          <w:lang w:val="en-US"/>
        </w:rPr>
        <w:t xml:space="preserve"> </w:t>
      </w:r>
    </w:p>
    <w:p w14:paraId="37AFF7AA" w14:textId="77777777" w:rsidR="0001735E" w:rsidRDefault="0001735E" w:rsidP="0001735E">
      <w:pPr>
        <w:rPr>
          <w:lang w:val="en-US"/>
        </w:rPr>
      </w:pPr>
      <w:r w:rsidRPr="00C9506A">
        <w:rPr>
          <w:lang w:val="en-US"/>
        </w:rPr>
        <w:t>The main goal is to analyse how social isolation impacts the mental health of elderly individuals, outlining what leads to these problems and offering strategies for supporting their mental state.</w:t>
      </w:r>
    </w:p>
    <w:p w14:paraId="74BD1437" w14:textId="77777777" w:rsidR="0001735E" w:rsidRPr="001826EB" w:rsidRDefault="0001735E" w:rsidP="0001735E">
      <w:pPr>
        <w:ind w:left="360"/>
        <w:rPr>
          <w:lang w:val="en-US"/>
        </w:rPr>
      </w:pPr>
    </w:p>
    <w:p w14:paraId="14BD6B8F" w14:textId="77777777" w:rsidR="0001735E" w:rsidRPr="001826EB" w:rsidRDefault="0001735E" w:rsidP="0001735E">
      <w:pPr>
        <w:pStyle w:val="Heading2"/>
        <w:rPr>
          <w:lang w:val="en-US"/>
        </w:rPr>
      </w:pPr>
      <w:bookmarkStart w:id="3" w:name="_Toc212449319"/>
      <w:r w:rsidRPr="001826EB">
        <w:rPr>
          <w:lang w:val="en-US"/>
        </w:rPr>
        <w:t>1.3 Research Objectives</w:t>
      </w:r>
      <w:bookmarkEnd w:id="3"/>
      <w:r w:rsidRPr="001826EB">
        <w:rPr>
          <w:lang w:val="en-US"/>
        </w:rPr>
        <w:t xml:space="preserve"> </w:t>
      </w:r>
      <w:r w:rsidRPr="001826EB">
        <w:rPr>
          <w:iCs/>
          <w:lang w:val="en-US"/>
        </w:rPr>
        <w:t xml:space="preserve"> </w:t>
      </w:r>
    </w:p>
    <w:p w14:paraId="41D3FDE1" w14:textId="77777777" w:rsidR="0001735E" w:rsidRPr="001826EB" w:rsidRDefault="0001735E" w:rsidP="0001735E">
      <w:pPr>
        <w:rPr>
          <w:lang w:val="en-US"/>
        </w:rPr>
      </w:pPr>
      <w:r w:rsidRPr="001826EB">
        <w:rPr>
          <w:lang w:val="en-US"/>
        </w:rPr>
        <w:t>List and explain the three research objectives:</w:t>
      </w:r>
    </w:p>
    <w:p w14:paraId="7CBF6BAA" w14:textId="77777777" w:rsidR="0001735E" w:rsidRPr="001826EB" w:rsidRDefault="0001735E" w:rsidP="0001735E">
      <w:pPr>
        <w:pStyle w:val="ListParagraph"/>
        <w:numPr>
          <w:ilvl w:val="0"/>
          <w:numId w:val="7"/>
        </w:numPr>
        <w:rPr>
          <w:lang w:val="en-US"/>
        </w:rPr>
      </w:pPr>
      <w:r w:rsidRPr="001826EB">
        <w:t xml:space="preserve">To identify the psychological outcomes most associated with isolation in older adults. </w:t>
      </w:r>
    </w:p>
    <w:p w14:paraId="56924B2C" w14:textId="77777777" w:rsidR="0001735E" w:rsidRPr="001826EB" w:rsidRDefault="0001735E" w:rsidP="0001735E">
      <w:pPr>
        <w:pStyle w:val="ListParagraph"/>
        <w:numPr>
          <w:ilvl w:val="0"/>
          <w:numId w:val="7"/>
        </w:numPr>
        <w:rPr>
          <w:lang w:val="en-US"/>
        </w:rPr>
      </w:pPr>
      <w:r w:rsidRPr="001826EB">
        <w:t xml:space="preserve">To explore effective strategies used to reduce isolation and improve mental well-being. </w:t>
      </w:r>
    </w:p>
    <w:p w14:paraId="455ABEE9" w14:textId="77777777" w:rsidR="0001735E" w:rsidRPr="001826EB" w:rsidRDefault="0001735E" w:rsidP="0001735E">
      <w:pPr>
        <w:pStyle w:val="ListParagraph"/>
        <w:numPr>
          <w:ilvl w:val="0"/>
          <w:numId w:val="7"/>
        </w:numPr>
        <w:rPr>
          <w:lang w:val="en-US"/>
        </w:rPr>
      </w:pPr>
      <w:r w:rsidRPr="001826EB">
        <w:t>To outline what leads to these problems and offer strategies for supporting their mental state.</w:t>
      </w:r>
    </w:p>
    <w:p w14:paraId="455AC803" w14:textId="77777777" w:rsidR="0001735E" w:rsidRDefault="0001735E" w:rsidP="0001735E">
      <w:pPr>
        <w:rPr>
          <w:b/>
          <w:bCs/>
          <w:lang w:val="en-US"/>
        </w:rPr>
      </w:pPr>
    </w:p>
    <w:p w14:paraId="46B7ECFD" w14:textId="77777777" w:rsidR="0001735E" w:rsidRPr="001826EB" w:rsidRDefault="0001735E" w:rsidP="0001735E">
      <w:pPr>
        <w:pStyle w:val="Heading2"/>
        <w:rPr>
          <w:lang w:val="en-US"/>
        </w:rPr>
      </w:pPr>
      <w:bookmarkStart w:id="4" w:name="_Toc212449320"/>
      <w:r w:rsidRPr="001826EB">
        <w:rPr>
          <w:lang w:val="en-US"/>
        </w:rPr>
        <w:lastRenderedPageBreak/>
        <w:t>1.4 Research Question</w:t>
      </w:r>
      <w:bookmarkEnd w:id="4"/>
      <w:r w:rsidRPr="001826EB">
        <w:rPr>
          <w:lang w:val="en-US"/>
        </w:rPr>
        <w:t xml:space="preserve"> </w:t>
      </w:r>
    </w:p>
    <w:p w14:paraId="190B6DD8" w14:textId="77777777" w:rsidR="0001735E" w:rsidRPr="001826EB" w:rsidRDefault="0001735E" w:rsidP="0001735E">
      <w:pPr>
        <w:rPr>
          <w:lang w:val="en-US"/>
        </w:rPr>
      </w:pPr>
      <w:r w:rsidRPr="001826EB">
        <w:rPr>
          <w:lang w:val="en-US"/>
        </w:rPr>
        <w:t xml:space="preserve"> How does social isolation impact the mental health of elderly individuals, and what strategies can effectively mitigate these effects?</w:t>
      </w:r>
    </w:p>
    <w:p w14:paraId="6681B954" w14:textId="77777777" w:rsidR="0001735E" w:rsidRDefault="0001735E" w:rsidP="0001735E">
      <w:pPr>
        <w:rPr>
          <w:lang w:val="en-US"/>
        </w:rPr>
      </w:pPr>
    </w:p>
    <w:p w14:paraId="19AFBEC2" w14:textId="77777777" w:rsidR="0001735E" w:rsidRPr="009B5145" w:rsidRDefault="0001735E" w:rsidP="0001735E">
      <w:pPr>
        <w:pStyle w:val="Heading2"/>
        <w:rPr>
          <w:lang w:val="en-US"/>
        </w:rPr>
      </w:pPr>
      <w:bookmarkStart w:id="5" w:name="_Toc212449321"/>
      <w:r w:rsidRPr="001826EB">
        <w:rPr>
          <w:lang w:val="en-US"/>
        </w:rPr>
        <w:t>1.5 Research Rationale</w:t>
      </w:r>
      <w:bookmarkEnd w:id="5"/>
      <w:r w:rsidRPr="001826EB">
        <w:rPr>
          <w:lang w:val="en-US"/>
        </w:rPr>
        <w:t xml:space="preserve"> </w:t>
      </w:r>
    </w:p>
    <w:p w14:paraId="0635D9E5" w14:textId="77777777" w:rsidR="0001735E" w:rsidRPr="00DC7921" w:rsidRDefault="0001735E" w:rsidP="0001735E">
      <w:pPr>
        <w:rPr>
          <w:highlight w:val="yellow"/>
          <w:lang w:val="en-US"/>
        </w:rPr>
      </w:pPr>
      <w:r w:rsidRPr="00056B2F">
        <w:rPr>
          <w:lang w:val="en-US"/>
        </w:rPr>
        <w:t xml:space="preserve">The elderly population is targeted in the current study since there is an increasing understanding that ageing populations are experiencing unique mental health issues especially surrounding social isolation. Older adults are particularly susceptible as they are more prone to age-related transitions involving retirement, bereavement, physical deterioration, and relocation which may upset their social networks. </w:t>
      </w:r>
      <w:r>
        <w:rPr>
          <w:lang w:val="en-US"/>
        </w:rPr>
        <w:t>Clarke</w:t>
      </w:r>
      <w:r w:rsidRPr="00056B2F">
        <w:rPr>
          <w:lang w:val="en-US"/>
        </w:rPr>
        <w:t xml:space="preserve"> (</w:t>
      </w:r>
      <w:r>
        <w:rPr>
          <w:lang w:val="en-US"/>
        </w:rPr>
        <w:t>2021</w:t>
      </w:r>
      <w:r w:rsidRPr="00056B2F">
        <w:rPr>
          <w:lang w:val="en-US"/>
        </w:rPr>
        <w:t>) found 1.4 million self-reported frequent and chronic loneliness among older citizens in the UK, and the numbers are expected to increase alongside the shift in the demographics. The mental health consequences of social isolation among people aged over 60 are now of public health concern as the worldwide number of individuals who fall under this age category will increase more than twofold by 2050 (</w:t>
      </w:r>
      <w:proofErr w:type="spellStart"/>
      <w:r w:rsidRPr="008F2490">
        <w:rPr>
          <w:lang w:val="en-US"/>
        </w:rPr>
        <w:t>Grinin</w:t>
      </w:r>
      <w:proofErr w:type="spellEnd"/>
      <w:r>
        <w:rPr>
          <w:lang w:val="en-US"/>
        </w:rPr>
        <w:t xml:space="preserve"> et al., 2023</w:t>
      </w:r>
      <w:r w:rsidRPr="00056B2F">
        <w:rPr>
          <w:lang w:val="en-US"/>
        </w:rPr>
        <w:t>).</w:t>
      </w:r>
      <w:r>
        <w:rPr>
          <w:lang w:val="en-US"/>
        </w:rPr>
        <w:t xml:space="preserve"> </w:t>
      </w:r>
    </w:p>
    <w:p w14:paraId="5AF4C942" w14:textId="77777777" w:rsidR="0001735E" w:rsidRPr="001D1876" w:rsidRDefault="0001735E" w:rsidP="0001735E">
      <w:pPr>
        <w:rPr>
          <w:lang w:val="en-US"/>
        </w:rPr>
      </w:pPr>
      <w:r w:rsidRPr="00211F0D">
        <w:rPr>
          <w:lang w:val="en-US"/>
        </w:rPr>
        <w:t>Later</w:t>
      </w:r>
      <w:r>
        <w:rPr>
          <w:lang w:val="en-US"/>
        </w:rPr>
        <w:t xml:space="preserve"> </w:t>
      </w:r>
      <w:r w:rsidRPr="00211F0D">
        <w:rPr>
          <w:lang w:val="en-US"/>
        </w:rPr>
        <w:t xml:space="preserve">life mental health was once a taboo topic, but today, it is clear that psychological factors such as depression and anxiety are very common and highly undertreated in the aged population. </w:t>
      </w:r>
      <w:r>
        <w:rPr>
          <w:lang w:val="en-US"/>
        </w:rPr>
        <w:t>Hu</w:t>
      </w:r>
      <w:r w:rsidRPr="00211F0D">
        <w:rPr>
          <w:lang w:val="en-US"/>
        </w:rPr>
        <w:t xml:space="preserve"> et al. (</w:t>
      </w:r>
      <w:r>
        <w:rPr>
          <w:lang w:val="en-US"/>
        </w:rPr>
        <w:t>2022</w:t>
      </w:r>
      <w:r w:rsidRPr="00211F0D">
        <w:rPr>
          <w:lang w:val="en-US"/>
        </w:rPr>
        <w:t>) who conducted a systematic review discovered that depression in older adults is often overlooked or misdiagnosed as a common aspect of aging. This neglect not only reduces the quality of life but also augments the risks of comorbidity and early death. Moreover, the COVID-19 pandemic has exacerbated such concerns because it proved the weaknesses of the social support systems of older adults and demonstrated uncovered gaps in service delivery (</w:t>
      </w:r>
      <w:r w:rsidRPr="00254AC2">
        <w:rPr>
          <w:lang w:val="en-US"/>
        </w:rPr>
        <w:t>Rodrigues</w:t>
      </w:r>
      <w:r>
        <w:rPr>
          <w:lang w:val="en-US"/>
        </w:rPr>
        <w:t xml:space="preserve"> et al., 2022</w:t>
      </w:r>
      <w:r w:rsidRPr="00211F0D">
        <w:rPr>
          <w:lang w:val="en-US"/>
        </w:rPr>
        <w:t>).</w:t>
      </w:r>
      <w:r>
        <w:rPr>
          <w:lang w:val="en-US"/>
        </w:rPr>
        <w:t xml:space="preserve"> </w:t>
      </w:r>
    </w:p>
    <w:p w14:paraId="7BD9C31D" w14:textId="14EA3E60" w:rsidR="0001735E" w:rsidRPr="00DC7921" w:rsidRDefault="0001735E" w:rsidP="0001735E">
      <w:pPr>
        <w:rPr>
          <w:highlight w:val="yellow"/>
          <w:lang w:val="en-US"/>
        </w:rPr>
      </w:pPr>
      <w:r w:rsidRPr="00EE4225">
        <w:rPr>
          <w:lang w:val="en-US"/>
        </w:rPr>
        <w:t>The study is of great importance to social workers, policymakers, caregivers, and healthcare providers whose responsibility is designing inclusive interventions. Policy approaches like the UK Government's short policy framework on Tackling Loneliness Strategy recogni</w:t>
      </w:r>
      <w:r w:rsidR="007A52F0">
        <w:rPr>
          <w:lang w:val="en-US"/>
        </w:rPr>
        <w:t>s</w:t>
      </w:r>
      <w:r w:rsidRPr="00EE4225">
        <w:rPr>
          <w:lang w:val="en-US"/>
        </w:rPr>
        <w:t>e the problem but tend to be less specific when it comes to planning and ageing adults</w:t>
      </w:r>
      <w:r>
        <w:rPr>
          <w:lang w:val="en-US"/>
        </w:rPr>
        <w:t xml:space="preserve"> (</w:t>
      </w:r>
      <w:proofErr w:type="spellStart"/>
      <w:r>
        <w:rPr>
          <w:lang w:val="en-US"/>
        </w:rPr>
        <w:t>Jentoft</w:t>
      </w:r>
      <w:proofErr w:type="spellEnd"/>
      <w:r>
        <w:rPr>
          <w:lang w:val="en-US"/>
        </w:rPr>
        <w:t xml:space="preserve"> et al., 2025)</w:t>
      </w:r>
      <w:r w:rsidRPr="00EE4225">
        <w:rPr>
          <w:lang w:val="en-US"/>
        </w:rPr>
        <w:t>. In the meantime, social care professionals need evidence-based frameworks to help them provide services and distribute resources.</w:t>
      </w:r>
      <w:r>
        <w:rPr>
          <w:lang w:val="en-US"/>
        </w:rPr>
        <w:t xml:space="preserve"> </w:t>
      </w:r>
    </w:p>
    <w:p w14:paraId="6C1F1D14" w14:textId="77777777" w:rsidR="0001735E" w:rsidRPr="00DC7921" w:rsidRDefault="0001735E" w:rsidP="0001735E">
      <w:pPr>
        <w:rPr>
          <w:highlight w:val="yellow"/>
          <w:lang w:val="en-US"/>
        </w:rPr>
      </w:pPr>
      <w:r w:rsidRPr="000A37A7">
        <w:rPr>
          <w:lang w:val="en-US"/>
        </w:rPr>
        <w:t>Notwithstanding the increased number of people interested in the field, there are still gaps in current literature. Older adults are not actively involved in designing the many interventions that are not relevant and effective (</w:t>
      </w:r>
      <w:proofErr w:type="spellStart"/>
      <w:r w:rsidRPr="00F85283">
        <w:rPr>
          <w:lang w:val="en-US"/>
        </w:rPr>
        <w:t>Essery</w:t>
      </w:r>
      <w:proofErr w:type="spellEnd"/>
      <w:r>
        <w:rPr>
          <w:lang w:val="en-US"/>
        </w:rPr>
        <w:t xml:space="preserve"> et al., 2021</w:t>
      </w:r>
      <w:r w:rsidRPr="000A37A7">
        <w:rPr>
          <w:lang w:val="en-US"/>
        </w:rPr>
        <w:t>). Furthermore, scanty longitudinal studies investigate the long-term effectiveness of the isolation-reduction strategies.</w:t>
      </w:r>
      <w:r>
        <w:rPr>
          <w:lang w:val="en-US"/>
        </w:rPr>
        <w:t xml:space="preserve"> </w:t>
      </w:r>
    </w:p>
    <w:p w14:paraId="00AB77B0" w14:textId="19DFB819" w:rsidR="0001735E" w:rsidRPr="00DC7921" w:rsidRDefault="0001735E" w:rsidP="0001735E">
      <w:pPr>
        <w:rPr>
          <w:lang w:val="en-US"/>
        </w:rPr>
      </w:pPr>
      <w:r w:rsidRPr="00375EA6">
        <w:rPr>
          <w:lang w:val="en-US"/>
        </w:rPr>
        <w:t>Isolation has a set of recogni</w:t>
      </w:r>
      <w:r w:rsidR="007A52F0">
        <w:rPr>
          <w:lang w:val="en-US"/>
        </w:rPr>
        <w:t>s</w:t>
      </w:r>
      <w:r w:rsidRPr="00375EA6">
        <w:rPr>
          <w:lang w:val="en-US"/>
        </w:rPr>
        <w:t xml:space="preserve">ed psychological effects and real-life examples of strategies to support them, which is why the study aims at informing more specific and practical implementation that includes everyone. Better insight may inform the designing of better </w:t>
      </w:r>
      <w:r w:rsidRPr="00375EA6">
        <w:rPr>
          <w:lang w:val="en-US"/>
        </w:rPr>
        <w:lastRenderedPageBreak/>
        <w:t>interventions, decreasing healthcare burdens, and improving the lives of one of the most vulnerable groups in society.</w:t>
      </w:r>
      <w:r>
        <w:rPr>
          <w:lang w:val="en-US"/>
        </w:rPr>
        <w:t xml:space="preserve"> </w:t>
      </w:r>
    </w:p>
    <w:p w14:paraId="4D1B524F" w14:textId="77777777" w:rsidR="0001735E" w:rsidRDefault="0001735E" w:rsidP="0001735E">
      <w:pPr>
        <w:rPr>
          <w:b/>
          <w:bCs/>
          <w:lang w:val="en-US"/>
        </w:rPr>
      </w:pPr>
    </w:p>
    <w:p w14:paraId="2C318375" w14:textId="77777777" w:rsidR="0001735E" w:rsidRPr="001826EB" w:rsidRDefault="0001735E" w:rsidP="0001735E">
      <w:pPr>
        <w:pStyle w:val="Heading2"/>
        <w:rPr>
          <w:lang w:val="en-US"/>
        </w:rPr>
      </w:pPr>
      <w:bookmarkStart w:id="6" w:name="_Toc212449322"/>
      <w:r w:rsidRPr="001826EB">
        <w:rPr>
          <w:lang w:val="en-US"/>
        </w:rPr>
        <w:t>1.6 Dissertation Structure</w:t>
      </w:r>
      <w:bookmarkEnd w:id="6"/>
      <w:r>
        <w:rPr>
          <w:iCs/>
          <w:lang w:val="en-US"/>
        </w:rPr>
        <w:t xml:space="preserve"> </w:t>
      </w:r>
    </w:p>
    <w:p w14:paraId="57C1BF02" w14:textId="738EAA6D" w:rsidR="00ED4560" w:rsidRDefault="0001735E" w:rsidP="00ED4560">
      <w:r w:rsidRPr="00AD380E">
        <w:t xml:space="preserve">The dissertation is composed of five chapters aimed to help gain a thorough picture of social isolation and its effects on the mental state of the elderly. Chapter One: Introduction shows the background of the research, </w:t>
      </w:r>
      <w:r>
        <w:t>sets</w:t>
      </w:r>
      <w:r w:rsidRPr="00AD380E">
        <w:t xml:space="preserve"> the significance of the topic, and defines the aim, objectives, questions, and rationale. Chapter Two identifies and evaluates critically the body of available academic records on the association between social isolation and mental health disorders among </w:t>
      </w:r>
      <w:r>
        <w:t>regarded</w:t>
      </w:r>
      <w:r w:rsidRPr="00AD380E">
        <w:t xml:space="preserve"> changes worldwide. It encompasses theoretical concepts like Socioemotional Selectivity Theory and Activity Theory in order to give meaning to the social behaviour of the elderly. Chapter Three: Methodology describes the research design with emphasis on the methods of data collection, sampling method, and ethical issues. This is indicated in Chapter Four: Results and Discussion which shows the findings of the study and explains the findings based on the available body of literature and research aims of the study. Chapter Five: Recommendations and Conclusion outlines the main findings, concludes, provides practical guidelines regarding intervention, and identifies directions in future research regarding the identified gaps in literature.</w:t>
      </w:r>
    </w:p>
    <w:p w14:paraId="62F1AE90" w14:textId="6CC2C438" w:rsidR="00ED4560" w:rsidRDefault="00D75B4F">
      <w:pPr>
        <w:spacing w:line="259" w:lineRule="auto"/>
      </w:pPr>
      <w:r>
        <w:br w:type="page"/>
      </w:r>
    </w:p>
    <w:p w14:paraId="06EE867E" w14:textId="563C21B4" w:rsidR="00ED4560" w:rsidRDefault="00D75B4F" w:rsidP="00831418">
      <w:pPr>
        <w:pStyle w:val="Heading1"/>
      </w:pPr>
      <w:bookmarkStart w:id="7" w:name="_Toc212449323"/>
      <w:r>
        <w:lastRenderedPageBreak/>
        <w:t xml:space="preserve">Chapter 2: </w:t>
      </w:r>
      <w:r w:rsidR="004B1476">
        <w:t>Background</w:t>
      </w:r>
      <w:bookmarkEnd w:id="7"/>
    </w:p>
    <w:p w14:paraId="6CAA0448" w14:textId="7A64D51C" w:rsidR="00EB479A" w:rsidRDefault="0001735E" w:rsidP="00564084">
      <w:pPr>
        <w:pStyle w:val="Heading2"/>
        <w:rPr>
          <w:lang w:val="en-US"/>
        </w:rPr>
      </w:pPr>
      <w:bookmarkStart w:id="8" w:name="_Toc212449324"/>
      <w:r>
        <w:rPr>
          <w:lang w:val="en-US"/>
        </w:rPr>
        <w:t xml:space="preserve">2.1 </w:t>
      </w:r>
      <w:r w:rsidR="00D75B4F" w:rsidRPr="00EB479A">
        <w:rPr>
          <w:lang w:val="en-US"/>
        </w:rPr>
        <w:t>Introductio</w:t>
      </w:r>
      <w:r w:rsidR="00564084">
        <w:rPr>
          <w:lang w:val="en-US"/>
        </w:rPr>
        <w:t>n</w:t>
      </w:r>
      <w:bookmarkEnd w:id="8"/>
    </w:p>
    <w:p w14:paraId="51731F7D" w14:textId="0DD77B64" w:rsidR="00EB479A" w:rsidRDefault="00D75B4F" w:rsidP="00EB479A">
      <w:pPr>
        <w:rPr>
          <w:lang w:val="en-US"/>
        </w:rPr>
      </w:pPr>
      <w:r w:rsidRPr="00A50DE2">
        <w:rPr>
          <w:lang w:val="en-US"/>
        </w:rPr>
        <w:t>The chapter offers a contextual base to the analysis of the impact of social isolation on the mental health of the ageing population. It addresses the historical development, theoretical views, and international, as well as the specific UK context, under which contemporary knowledge on this matter is formed. With ageing populations all over the world, the issue of loneliness and psychological well-being has received more and more attention, with the researchers emphasising the importance of social isolation as a primary cause of depression and anxiety as well as cognitive impairments in older adults (Clarke 2021; Rodrigues et al., 2022). This relationship needs to be captured within the greater social and demographic trends like urbanisation, evolving family structures, and digitisation to understand this association. The chapter starts with an overview of the historical evolution of the issue and then moves on to a discussion of the theoretical models defining the relationship between isolation and mental health.</w:t>
      </w:r>
    </w:p>
    <w:p w14:paraId="134F0715" w14:textId="77777777" w:rsidR="000F6A31" w:rsidRPr="00EB479A" w:rsidRDefault="000F6A31" w:rsidP="00EB479A">
      <w:pPr>
        <w:rPr>
          <w:lang w:val="en-US"/>
        </w:rPr>
      </w:pPr>
    </w:p>
    <w:p w14:paraId="308002A9" w14:textId="3C360748" w:rsidR="00EB479A" w:rsidRDefault="00D37556" w:rsidP="00E41BF6">
      <w:pPr>
        <w:pStyle w:val="Heading2"/>
        <w:rPr>
          <w:lang w:val="en-US"/>
        </w:rPr>
      </w:pPr>
      <w:bookmarkStart w:id="9" w:name="_Toc212449325"/>
      <w:r>
        <w:rPr>
          <w:lang w:val="en-US"/>
        </w:rPr>
        <w:t xml:space="preserve">2.2 </w:t>
      </w:r>
      <w:r w:rsidR="00D75B4F" w:rsidRPr="00EB479A">
        <w:rPr>
          <w:lang w:val="en-US"/>
        </w:rPr>
        <w:t>Historical Background</w:t>
      </w:r>
      <w:bookmarkEnd w:id="9"/>
    </w:p>
    <w:p w14:paraId="02B94313" w14:textId="0C9BA38F" w:rsidR="000F6A31" w:rsidRPr="00E27723" w:rsidRDefault="00D75B4F" w:rsidP="000F6A31">
      <w:pPr>
        <w:tabs>
          <w:tab w:val="left" w:pos="3572"/>
        </w:tabs>
        <w:rPr>
          <w:lang w:val="en-US"/>
        </w:rPr>
      </w:pPr>
      <w:r w:rsidRPr="000F6A31">
        <w:rPr>
          <w:lang w:val="en-US"/>
        </w:rPr>
        <w:t>Social isolation of older adults is the notion that has completely changed its nature during the last century and turned from a marginal social issue to a well-known health problem. The idea of loneliness and social withdrawal in later life became known first in the early 20th century, with the development of gerontology and psychological research on the ageing process. The first studies of the 1940s and 1950s proposed disengagement theory, which implied that the process of social withdrawal was a natural ageing process (Afrahi et al., 2022). This perception was, however, soon disproven by the activity theory, claiming that the purpose and continued social interaction resulted in a healthier ageing process (Kaptelinin and Nardi, 2022). The initial theoretical works established the background for explaining the effects of social connectedness on mental health and well-being among older adults.</w:t>
      </w:r>
    </w:p>
    <w:p w14:paraId="2B553A91" w14:textId="0B3E74B2" w:rsidR="000F6A31" w:rsidRPr="000F6A31" w:rsidRDefault="00D75B4F" w:rsidP="000F6A31">
      <w:pPr>
        <w:rPr>
          <w:highlight w:val="yellow"/>
          <w:lang w:val="en-US"/>
        </w:rPr>
      </w:pPr>
      <w:r w:rsidRPr="000F6A31">
        <w:rPr>
          <w:lang w:val="en-US"/>
        </w:rPr>
        <w:t>Since the 1950s, the theme of social health has started to rise in prominence with the initial sociological and psychological attempts to tie the relationships between social settings and psychological well-being. In 1948, the World Health Organisation (WHO, 2025) expanded the definition of health to include social well-being as an important advancement in acknowledging the social aspect of health. In the late 20th century, ageing populations became a topic of growing interest due to demographic changes, especially the rise in life expectancy and falling fertility. At this time, Weiss presented the Social Provisions Theory, which differentiates between emotional loneliness (lack of a close attachment) and social loneliness (lack of a social network), and has remained a valuable source of information on isolation study (Drageset, 2021).</w:t>
      </w:r>
    </w:p>
    <w:p w14:paraId="6C7F72E1" w14:textId="65035644" w:rsidR="00840CE8" w:rsidRPr="00331295" w:rsidRDefault="00D75B4F" w:rsidP="000F6A31">
      <w:pPr>
        <w:rPr>
          <w:highlight w:val="yellow"/>
          <w:lang w:val="en-US"/>
        </w:rPr>
      </w:pPr>
      <w:r w:rsidRPr="000F6A31">
        <w:rPr>
          <w:lang w:val="en-US"/>
        </w:rPr>
        <w:lastRenderedPageBreak/>
        <w:t>The 21</w:t>
      </w:r>
      <w:r w:rsidRPr="000F6A31">
        <w:rPr>
          <w:vertAlign w:val="superscript"/>
          <w:lang w:val="en-US"/>
        </w:rPr>
        <w:t>st</w:t>
      </w:r>
      <w:r w:rsidRPr="000F6A31">
        <w:rPr>
          <w:lang w:val="en-US"/>
        </w:rPr>
        <w:t>-century turnover increased awareness in the world regarding the health effects of isolation</w:t>
      </w:r>
      <w:r w:rsidR="00331295">
        <w:rPr>
          <w:lang w:val="en-US"/>
        </w:rPr>
        <w:t xml:space="preserve">. </w:t>
      </w:r>
      <w:proofErr w:type="spellStart"/>
      <w:r w:rsidR="00331295" w:rsidRPr="00331295">
        <w:rPr>
          <w:lang w:val="en-US"/>
        </w:rPr>
        <w:t>Iguacel</w:t>
      </w:r>
      <w:proofErr w:type="spellEnd"/>
      <w:r w:rsidR="00331295" w:rsidRPr="00331295">
        <w:rPr>
          <w:lang w:val="en-US"/>
        </w:rPr>
        <w:t xml:space="preserve"> et al. (2021) conducted a study to demonstrate that social isolation is the most harmful to health as compared to smoking and obesity, which is why it is a high-priority area in terms of the priority of the population. According to the WHO Active Ageing Framework, older adults need to have a role and be included to stay healthy and dignified (Keating, 2022). Organi</w:t>
      </w:r>
      <w:r w:rsidR="00137E42">
        <w:rPr>
          <w:lang w:val="en-US"/>
        </w:rPr>
        <w:t>s</w:t>
      </w:r>
      <w:r w:rsidR="00331295" w:rsidRPr="00331295">
        <w:rPr>
          <w:lang w:val="en-US"/>
        </w:rPr>
        <w:t>ations such as Age UK and Campaign to end loneliness have gained relevance in creating awareness and organi</w:t>
      </w:r>
      <w:r w:rsidR="00137E42">
        <w:rPr>
          <w:lang w:val="en-US"/>
        </w:rPr>
        <w:t>s</w:t>
      </w:r>
      <w:r w:rsidR="00331295" w:rsidRPr="00331295">
        <w:rPr>
          <w:lang w:val="en-US"/>
        </w:rPr>
        <w:t>ing community activities. Modern life has altered the concept of isolation: a decrease in the number of traditional social bonds, families, and increased use of digital communication. The COVID-19 pandemic worsened these issues because the older adults were under a greater mental health burden due to the prolonged social restrictions (</w:t>
      </w:r>
      <w:proofErr w:type="spellStart"/>
      <w:r w:rsidR="00331295" w:rsidRPr="00331295">
        <w:rPr>
          <w:lang w:val="en-US"/>
        </w:rPr>
        <w:t>Buffel</w:t>
      </w:r>
      <w:proofErr w:type="spellEnd"/>
      <w:r w:rsidR="00331295" w:rsidRPr="00331295">
        <w:rPr>
          <w:lang w:val="en-US"/>
        </w:rPr>
        <w:t xml:space="preserve"> et al., 2023).</w:t>
      </w:r>
    </w:p>
    <w:p w14:paraId="4E7DB188" w14:textId="77777777" w:rsidR="000F6A31" w:rsidRPr="00EB479A" w:rsidRDefault="000F6A31" w:rsidP="000F6A31">
      <w:pPr>
        <w:rPr>
          <w:lang w:val="en-US"/>
        </w:rPr>
      </w:pPr>
    </w:p>
    <w:p w14:paraId="0EC0EFB4" w14:textId="21F2294B" w:rsidR="00EB479A" w:rsidRDefault="008D07DE" w:rsidP="007B4041">
      <w:pPr>
        <w:pStyle w:val="Heading2"/>
        <w:rPr>
          <w:lang w:val="en-US"/>
        </w:rPr>
      </w:pPr>
      <w:bookmarkStart w:id="10" w:name="_Toc212449326"/>
      <w:r>
        <w:rPr>
          <w:lang w:val="en-US"/>
        </w:rPr>
        <w:t xml:space="preserve">2.3 </w:t>
      </w:r>
      <w:r w:rsidR="00D75B4F" w:rsidRPr="00EB479A">
        <w:rPr>
          <w:lang w:val="en-US"/>
        </w:rPr>
        <w:t>Theoretical Background</w:t>
      </w:r>
      <w:bookmarkEnd w:id="10"/>
    </w:p>
    <w:p w14:paraId="6533A669" w14:textId="5927622B" w:rsidR="008C2DDE" w:rsidRDefault="00380FEA" w:rsidP="005B0551">
      <w:pPr>
        <w:rPr>
          <w:lang w:val="en-US"/>
        </w:rPr>
      </w:pPr>
      <w:r w:rsidRPr="00380FEA">
        <w:rPr>
          <w:lang w:val="en-US"/>
        </w:rPr>
        <w:t>To understand the way to which social isolation affects the mental well-being of the aged people, there is a need to turn to several theoretical frameworks which help to define the extent to which social interaction, emotional well-being, and ageing are intertwined with each other. Socioemotional Selectivity Theory (SST) is one of the most powerful. According to SST, individuals tend to maintain close emotional bonds instead of establishing new and broad ones when they perceive themselves as having limited time in old age (Carstensen, 2021). This is why the elderly may prioritise a few effective relationships, rather than a large number of them.</w:t>
      </w:r>
      <w:r>
        <w:rPr>
          <w:lang w:val="en-US"/>
        </w:rPr>
        <w:t xml:space="preserve"> </w:t>
      </w:r>
      <w:r w:rsidR="00F857BA">
        <w:rPr>
          <w:lang w:val="en-US"/>
        </w:rPr>
        <w:t>It</w:t>
      </w:r>
      <w:r w:rsidR="00D75B4F" w:rsidRPr="000F6A31">
        <w:rPr>
          <w:lang w:val="en-US"/>
        </w:rPr>
        <w:t xml:space="preserve"> is supported by research by Kim and Fingerman (2022), which indicates that emotionally oriented social connections provide a positive impact on well-being despite a reduction in the size of the entire network. </w:t>
      </w:r>
      <w:r w:rsidR="00FC2074">
        <w:rPr>
          <w:lang w:val="en-US"/>
        </w:rPr>
        <w:t>Howe</w:t>
      </w:r>
      <w:r w:rsidR="005B12B4">
        <w:rPr>
          <w:lang w:val="en-US"/>
        </w:rPr>
        <w:t>ver, c</w:t>
      </w:r>
      <w:r w:rsidR="00D75B4F" w:rsidRPr="000F6A31">
        <w:rPr>
          <w:lang w:val="en-US"/>
        </w:rPr>
        <w:t xml:space="preserve">ritics like </w:t>
      </w:r>
      <w:proofErr w:type="spellStart"/>
      <w:r w:rsidR="00D75B4F" w:rsidRPr="000F6A31">
        <w:rPr>
          <w:lang w:val="en-US"/>
        </w:rPr>
        <w:t>Zsoldos</w:t>
      </w:r>
      <w:proofErr w:type="spellEnd"/>
      <w:r w:rsidR="00D75B4F" w:rsidRPr="000F6A31">
        <w:rPr>
          <w:lang w:val="en-US"/>
        </w:rPr>
        <w:t xml:space="preserve"> and Hot (</w:t>
      </w:r>
      <w:r w:rsidR="00972E17" w:rsidRPr="000F6A31">
        <w:rPr>
          <w:lang w:val="en-US"/>
        </w:rPr>
        <w:t>2024)</w:t>
      </w:r>
      <w:r w:rsidR="00972E17">
        <w:rPr>
          <w:lang w:val="en-US"/>
        </w:rPr>
        <w:t xml:space="preserve"> argue</w:t>
      </w:r>
      <w:r w:rsidR="00D75B4F">
        <w:rPr>
          <w:lang w:val="en-US"/>
        </w:rPr>
        <w:t xml:space="preserve"> that</w:t>
      </w:r>
      <w:r w:rsidR="00D75B4F" w:rsidRPr="000F6A31">
        <w:rPr>
          <w:lang w:val="en-US"/>
        </w:rPr>
        <w:t xml:space="preserve"> SST can simplify the complex nature of loneliness, </w:t>
      </w:r>
      <w:r w:rsidR="00972E17">
        <w:rPr>
          <w:lang w:val="en-US"/>
        </w:rPr>
        <w:t xml:space="preserve">as </w:t>
      </w:r>
      <w:r w:rsidR="00D75B4F" w:rsidRPr="000F6A31">
        <w:rPr>
          <w:lang w:val="en-US"/>
        </w:rPr>
        <w:t>selective social withdrawal can go hand in hand with feelings of emotional deprivation among older adults who lose close associates.</w:t>
      </w:r>
    </w:p>
    <w:p w14:paraId="07F9FB6C" w14:textId="639EFBED" w:rsidR="00B96727" w:rsidRPr="0020290E" w:rsidRDefault="00D75B4F" w:rsidP="005B0551">
      <w:pPr>
        <w:rPr>
          <w:lang w:val="en-US"/>
        </w:rPr>
      </w:pPr>
      <w:r w:rsidRPr="00047E60">
        <w:rPr>
          <w:lang w:val="en-US"/>
        </w:rPr>
        <w:t>The Social Support and Stress-Buffering Theory is another important paradigm, according to which perceived social support alleviates the psychological impact of adverse stress and solitude, as well as life arrests (Bekiros et al., 2022). This theory holds that supportive relationships buffer and decrease the risks of depression and anxiety in later adulthood. Czaja et al. (2021) have shown a preponderance of empirical evidence to prove that people perceived as having higher social support indicated lower depressive symptoms, even in situations that were objectively independent of each other. However, Sherman et al. (2022) disapprove of the buffering hypothesis due to its under-evaluation of situational variables like socioeconomic status and cultural norms that may affect the experience of receiving and appreciating support between various ageing populations.</w:t>
      </w:r>
      <w:r>
        <w:rPr>
          <w:lang w:val="en-US"/>
        </w:rPr>
        <w:t xml:space="preserve"> </w:t>
      </w:r>
    </w:p>
    <w:p w14:paraId="57090ACB" w14:textId="19DEB373" w:rsidR="00B96727" w:rsidRPr="00F42623" w:rsidRDefault="00D75B4F" w:rsidP="005B0551">
      <w:pPr>
        <w:rPr>
          <w:lang w:val="en-US"/>
        </w:rPr>
      </w:pPr>
      <w:r w:rsidRPr="00B96727">
        <w:rPr>
          <w:lang w:val="en-US"/>
        </w:rPr>
        <w:t>The Disengagement Theory and the Activity Theory are two underlying yet opposite theories of ageing that aid in understanding social isolation. Disengagement Theory suggests that older adults will gradually lose social roles over time, which is a normal and accommodating experience of ageing</w:t>
      </w:r>
      <w:r w:rsidR="006F2A3F">
        <w:rPr>
          <w:lang w:val="en-US"/>
        </w:rPr>
        <w:t xml:space="preserve"> </w:t>
      </w:r>
      <w:r w:rsidRPr="00B96727">
        <w:rPr>
          <w:lang w:val="en-US"/>
        </w:rPr>
        <w:t>(Zhang and Lin, 2022). Activity Theory</w:t>
      </w:r>
      <w:r w:rsidR="00B1241F">
        <w:rPr>
          <w:lang w:val="en-US"/>
        </w:rPr>
        <w:t>, on the other hand</w:t>
      </w:r>
      <w:r w:rsidR="00961EDE">
        <w:rPr>
          <w:lang w:val="en-US"/>
        </w:rPr>
        <w:t xml:space="preserve">, </w:t>
      </w:r>
      <w:r w:rsidRPr="00B96727">
        <w:rPr>
          <w:lang w:val="en-US"/>
        </w:rPr>
        <w:t xml:space="preserve">argues that </w:t>
      </w:r>
      <w:r w:rsidRPr="00B96727">
        <w:rPr>
          <w:lang w:val="en-US"/>
        </w:rPr>
        <w:lastRenderedPageBreak/>
        <w:t>individuals who continue to perform social and productive activities have an increased life satisfaction (Li, 2025). Ge et al. (2024) favour the Approach of the Activity Theory, attributing social participation to a better mood, cognitive ability, as well as physical well-being. Nevertheless, Katz (2000), suggests that the Activity Theory is prone to idealisation and failure to account for structural constraints, including mobility restrictions or financial limitations, that can limit participation in some older adults.</w:t>
      </w:r>
      <w:r>
        <w:rPr>
          <w:lang w:val="en-US"/>
        </w:rPr>
        <w:t xml:space="preserve"> </w:t>
      </w:r>
    </w:p>
    <w:p w14:paraId="60DBBCE9" w14:textId="0C82ADE8" w:rsidR="00B96727" w:rsidRPr="0034757F" w:rsidRDefault="00D75B4F" w:rsidP="005B0551">
      <w:pPr>
        <w:rPr>
          <w:lang w:val="en-US"/>
        </w:rPr>
      </w:pPr>
      <w:r w:rsidRPr="00F76437">
        <w:rPr>
          <w:lang w:val="en-US"/>
        </w:rPr>
        <w:t xml:space="preserve">More recently, </w:t>
      </w:r>
      <w:r w:rsidR="00CB05EB">
        <w:rPr>
          <w:lang w:val="en-US"/>
        </w:rPr>
        <w:t>scholars</w:t>
      </w:r>
      <w:r w:rsidRPr="00F76437">
        <w:rPr>
          <w:lang w:val="en-US"/>
        </w:rPr>
        <w:t xml:space="preserve"> have chosen broader conceptualisations, including Bronfenbrenner's Ecological Systems Theory, to describe the interaction of the various systems of the environment in shaping mental health outcomes and isolation (Amali et al., 2023). This method combines micro and macro-factors (family, peers, policy, culture, technology) and provides a deeper insight into why some older adults are more susceptible to isolation. Its advantage is that it considers the interrelationships between individual, social, and environmental levels, especially in designing a public health intervention. Nevertheless, it may be criticised due to its abstract nature and the challenge of operationalising it in different settings (Nasrallah and Pati, 2021).</w:t>
      </w:r>
      <w:r>
        <w:rPr>
          <w:lang w:val="en-US"/>
        </w:rPr>
        <w:t xml:space="preserve"> </w:t>
      </w:r>
    </w:p>
    <w:p w14:paraId="1AB879F3" w14:textId="6758291E" w:rsidR="00EB479A" w:rsidRPr="00EB479A" w:rsidRDefault="00EB479A" w:rsidP="00EB479A">
      <w:pPr>
        <w:rPr>
          <w:lang w:val="en-US"/>
        </w:rPr>
      </w:pPr>
    </w:p>
    <w:p w14:paraId="2540D484" w14:textId="044B1F61" w:rsidR="00EB479A" w:rsidRDefault="005F6C79" w:rsidP="0013386B">
      <w:pPr>
        <w:pStyle w:val="Heading2"/>
        <w:rPr>
          <w:lang w:val="en-US"/>
        </w:rPr>
      </w:pPr>
      <w:bookmarkStart w:id="11" w:name="_Toc212449327"/>
      <w:r>
        <w:rPr>
          <w:lang w:val="en-US"/>
        </w:rPr>
        <w:t xml:space="preserve">2.4 </w:t>
      </w:r>
      <w:r w:rsidR="00D75B4F" w:rsidRPr="00EB479A">
        <w:rPr>
          <w:lang w:val="en-US"/>
        </w:rPr>
        <w:t>International Context</w:t>
      </w:r>
      <w:bookmarkEnd w:id="11"/>
    </w:p>
    <w:p w14:paraId="44F0210D" w14:textId="4B30C6F0" w:rsidR="003B59E7" w:rsidRDefault="00D75B4F" w:rsidP="0059513D">
      <w:pPr>
        <w:rPr>
          <w:lang w:val="en-US"/>
        </w:rPr>
      </w:pPr>
      <w:r w:rsidRPr="00613A4F">
        <w:rPr>
          <w:lang w:val="en-US"/>
        </w:rPr>
        <w:t>Social isolation among older populations is now identified as a worldwide health issue, with the growing life expectancy and social systems adjusted. The Global Report on Ageism by the World Health Organisation (2021) demonstrates that one out of four older adults in the entire world faces social isolation, which has far-reaching effects on mental health, quality of life, and risk of death. The problem is also related to the United Nations Sustainable Development Goal 3 (SDG 3), which encourages good health and well-being of people of all ages (United Nations, 2025). In the framework of the Decade of Healthy Ageing (20212030) established by the WHO, it is evident that community involvement must be inclusive and intergenerational in nature so that loneliness can be minimised and active ageing across the board can be achieved and encouraged to take place (WHO, 2020).</w:t>
      </w:r>
      <w:r>
        <w:rPr>
          <w:lang w:val="en-US"/>
        </w:rPr>
        <w:t xml:space="preserve"> </w:t>
      </w:r>
      <w:r w:rsidRPr="003C43A1">
        <w:rPr>
          <w:lang w:val="en-US"/>
        </w:rPr>
        <w:t>Various approaches to solve this problem have been embraced by different regions.</w:t>
      </w:r>
    </w:p>
    <w:p w14:paraId="70E32BDE" w14:textId="67FA5CD0" w:rsidR="005278A9" w:rsidRPr="005C1EEE" w:rsidRDefault="004067A8" w:rsidP="0059513D">
      <w:pPr>
        <w:rPr>
          <w:lang w:val="en-US"/>
        </w:rPr>
      </w:pPr>
      <w:r>
        <w:rPr>
          <w:lang w:val="en-US"/>
        </w:rPr>
        <w:t xml:space="preserve">For example, in </w:t>
      </w:r>
      <w:r w:rsidR="00D75B4F" w:rsidRPr="003C43A1">
        <w:rPr>
          <w:lang w:val="en-US"/>
        </w:rPr>
        <w:t>Japan</w:t>
      </w:r>
      <w:r w:rsidR="003839FE">
        <w:rPr>
          <w:lang w:val="en-US"/>
        </w:rPr>
        <w:t xml:space="preserve"> (</w:t>
      </w:r>
      <w:r w:rsidR="00D75B4F" w:rsidRPr="003C43A1">
        <w:rPr>
          <w:lang w:val="en-US"/>
        </w:rPr>
        <w:t>the fastest ageing societies in the world</w:t>
      </w:r>
      <w:r w:rsidR="003839FE">
        <w:rPr>
          <w:lang w:val="en-US"/>
        </w:rPr>
        <w:t>), t</w:t>
      </w:r>
      <w:r w:rsidR="00D75B4F" w:rsidRPr="003C43A1">
        <w:rPr>
          <w:lang w:val="en-US"/>
        </w:rPr>
        <w:t>he government advances the notion of ikigaii purpose, which is achieved through social contribution, and promotes community salons and local centres where older people can engage with one another (Suzuki et al., 2021).</w:t>
      </w:r>
      <w:r w:rsidR="003B59E7">
        <w:rPr>
          <w:lang w:val="en-US"/>
        </w:rPr>
        <w:t xml:space="preserve"> </w:t>
      </w:r>
      <w:r w:rsidR="00D75B4F" w:rsidRPr="003C43A1">
        <w:rPr>
          <w:lang w:val="en-US"/>
        </w:rPr>
        <w:t>Conversely, the Scandinavian nations, e.g., Sweden and Denmark, use a powerful social welfare system, with priorities on universal healthcare, subsidised housing, and involvement in the community. A study by Kam and Dybbroe (2023) indicates that older people in Nordic countries indicate lower levels of loneliness, which is due to facilitated social care service provision and active ageing policies that promote civic practices.</w:t>
      </w:r>
      <w:r w:rsidR="001803CF">
        <w:rPr>
          <w:lang w:val="en-US"/>
        </w:rPr>
        <w:t xml:space="preserve"> </w:t>
      </w:r>
      <w:r w:rsidR="00CF0880">
        <w:rPr>
          <w:lang w:val="en-US"/>
        </w:rPr>
        <w:t xml:space="preserve">In </w:t>
      </w:r>
      <w:r w:rsidR="003E6501">
        <w:rPr>
          <w:lang w:val="en-US"/>
        </w:rPr>
        <w:t xml:space="preserve">the </w:t>
      </w:r>
      <w:r w:rsidR="00D75B4F" w:rsidRPr="005278A9">
        <w:rPr>
          <w:lang w:val="en-US"/>
        </w:rPr>
        <w:t xml:space="preserve">United States has developed telehealth and social prescribing programmes that connect older adults with other community services through healthcare referrals (Paquet et al., 2023). Additional examples are Singapore, which created the Kampung Spirit programme aimed at tightening community ties </w:t>
      </w:r>
      <w:r w:rsidR="00D75B4F" w:rsidRPr="005278A9">
        <w:rPr>
          <w:lang w:val="en-US"/>
        </w:rPr>
        <w:lastRenderedPageBreak/>
        <w:t>between neighbours and the support of geriatric generations, which implies cultural beliefs about collective care (Nallari and Poorthuis, 2021).</w:t>
      </w:r>
      <w:r w:rsidR="00D75B4F">
        <w:rPr>
          <w:lang w:val="en-US"/>
        </w:rPr>
        <w:t xml:space="preserve"> </w:t>
      </w:r>
    </w:p>
    <w:p w14:paraId="43258EA4" w14:textId="1A61A766" w:rsidR="00EB479A" w:rsidRDefault="00D75B4F" w:rsidP="00EB479A">
      <w:pPr>
        <w:rPr>
          <w:lang w:val="en-US"/>
        </w:rPr>
      </w:pPr>
      <w:r>
        <w:rPr>
          <w:lang w:val="en-US"/>
        </w:rPr>
        <w:t>However,</w:t>
      </w:r>
      <w:r w:rsidR="00372DBB">
        <w:rPr>
          <w:lang w:val="en-US"/>
        </w:rPr>
        <w:t xml:space="preserve"> </w:t>
      </w:r>
      <w:r w:rsidR="00372DBB" w:rsidRPr="00372DBB">
        <w:rPr>
          <w:lang w:val="en-US"/>
        </w:rPr>
        <w:t>in the third world, the increasing magic urbanisation and degradation of traditional family support mechanisms have exacerbated isolation pressures, especially when there is a lack of formal social protection mechanisms (Rustamova et al., 2025). Such cultural differences underscore the significance of understanding cultural differences and supporting structures in interventions. Overall, the most effective measures combine community involvement, government policy, and healthcare systems - showing that social isolation must be tackled through cross-sector and cross-regional action, which should be guided by local context and global learning.</w:t>
      </w:r>
      <w:r w:rsidR="00372DBB">
        <w:rPr>
          <w:lang w:val="en-US"/>
        </w:rPr>
        <w:t xml:space="preserve"> </w:t>
      </w:r>
    </w:p>
    <w:p w14:paraId="2F5FC4E7" w14:textId="77777777" w:rsidR="005D167E" w:rsidRPr="00EB479A" w:rsidRDefault="005D167E" w:rsidP="00EB479A">
      <w:pPr>
        <w:rPr>
          <w:lang w:val="en-US"/>
        </w:rPr>
      </w:pPr>
    </w:p>
    <w:p w14:paraId="4AA4C1BF" w14:textId="4CA21637" w:rsidR="00EB479A" w:rsidRDefault="005632B9" w:rsidP="00AC68E4">
      <w:pPr>
        <w:pStyle w:val="Heading2"/>
        <w:rPr>
          <w:lang w:val="en-US"/>
        </w:rPr>
      </w:pPr>
      <w:bookmarkStart w:id="12" w:name="_Toc212449328"/>
      <w:r>
        <w:rPr>
          <w:lang w:val="en-US"/>
        </w:rPr>
        <w:t xml:space="preserve">2.5 </w:t>
      </w:r>
      <w:r w:rsidR="00D75B4F" w:rsidRPr="00EB479A">
        <w:rPr>
          <w:lang w:val="en-US"/>
        </w:rPr>
        <w:t>National and Local UK Context</w:t>
      </w:r>
      <w:bookmarkEnd w:id="12"/>
    </w:p>
    <w:p w14:paraId="2C7EFA91" w14:textId="4EE60D5A" w:rsidR="00C40ADB" w:rsidRPr="003C43A1" w:rsidRDefault="00D75B4F" w:rsidP="005D167E">
      <w:pPr>
        <w:rPr>
          <w:highlight w:val="yellow"/>
          <w:lang w:val="en-US"/>
        </w:rPr>
      </w:pPr>
      <w:r w:rsidRPr="006C4009">
        <w:rPr>
          <w:lang w:val="en-US"/>
        </w:rPr>
        <w:t xml:space="preserve">Social isolation is a culturally significant issue related to the population of older adults and has emerged in the United Kingdom as a population health issue because of demographic patterns and changing family formations. The Office for National Statistics (ONS, 2023) also revealed that chronically lonely people aged 65 and older are more than 1.4 million, and this number is predicted to increase as the proportion of people of advanced age also gets older. According to the charity Windle et al. (2021), loneliness is a risk factor in depression and cognitive decline, making the mental health implications of loneliness important. The UK government has, in turn, made loneliness reduction a national-level policy focus. In 2018, the Department for Digital, Culture, Media and Sport (DCMS) published the UK's inaugural national strategy to counteract loneliness: </w:t>
      </w:r>
      <w:r w:rsidRPr="006C4009">
        <w:rPr>
          <w:i/>
          <w:lang w:val="en-US"/>
        </w:rPr>
        <w:t>“A Connected Society”</w:t>
      </w:r>
      <w:r w:rsidRPr="006C4009">
        <w:rPr>
          <w:lang w:val="en-US"/>
        </w:rPr>
        <w:t>, which prompted the creation of the Minister for Loneliness (HM Government, 2018). This big step was an acknowledgement that loneliness is as harmful to health as other long-term illnesses.</w:t>
      </w:r>
    </w:p>
    <w:p w14:paraId="28E8A3CC" w14:textId="2C7C02AA" w:rsidR="005D167E" w:rsidRPr="00B550EC" w:rsidRDefault="00D75B4F" w:rsidP="005D167E">
      <w:pPr>
        <w:rPr>
          <w:lang w:val="en-US"/>
        </w:rPr>
      </w:pPr>
      <w:r w:rsidRPr="005D167E">
        <w:rPr>
          <w:lang w:val="en-US"/>
        </w:rPr>
        <w:t>There are a number of frameworks supporting this commitment at the policy level. The Care Act 2014 presents the local authorities with a duty to foster personal well-being, which also covers social participation as a health determinant (GOV.UK 2014). Moreover, the Loneliness Strategy promotes cross-sector response among government departments, charities, and healthcare support (GOV.UK, 2018). In the context of the NHS Long Term Plan, social prescribing is indicated as one of the most influential approaches to dealing with isolation by providing older adults with community opportunities, including volunteer work, fitness sessions, or arts groups (England, 2023). This strategy is approved by the creation of Community Connector positions in the Integrated Care Systems (ICSs), that is aimed at connecting social care and health services, especially in isolated elderly groups.</w:t>
      </w:r>
    </w:p>
    <w:p w14:paraId="458BD20F" w14:textId="7FCBBE2D" w:rsidR="00863290" w:rsidRPr="00AB07B8" w:rsidRDefault="00D75B4F" w:rsidP="00863290">
      <w:pPr>
        <w:rPr>
          <w:lang w:val="en-US"/>
        </w:rPr>
      </w:pPr>
      <w:r w:rsidRPr="00372B5A">
        <w:rPr>
          <w:lang w:val="en-US"/>
        </w:rPr>
        <w:t>Community initiatives from across the UK offer evidence of local responses that take the form of community initiatives. Since 2011, the Campaign to End Loneliness has worked with local authorities on the integration of evidence-based approaches to outreach (Li et al., 2024). Age-</w:t>
      </w:r>
      <w:r w:rsidRPr="00372B5A">
        <w:rPr>
          <w:lang w:val="en-US"/>
        </w:rPr>
        <w:lastRenderedPageBreak/>
        <w:t>Friendly City programmes located within the WHO framework, as seen in Manchester and Leeds, have been recommended for the promotion of safe and accessible environments, social inclusion, and inter-generational contact (McGarry, 2024). Befriending schemes have been expanded, in which volunteers are paired with older people for social interaction. Such interactions have been shown to lift mood and ease feelings of isolation. Yet, the inequities caused by geography remain. Rural regions have poor transport and limited digital connectivity, which leads to increased isolation compared to urban areas (Stjernborg and Svensson, 2024). Inequities of this nature will need ongoing investment, better and more integrated health and social care systems, and improved infrastructure.</w:t>
      </w:r>
    </w:p>
    <w:p w14:paraId="2DA9A1B1" w14:textId="7325FE30" w:rsidR="00EB479A" w:rsidRPr="00EB479A" w:rsidRDefault="00EB479A" w:rsidP="00EB479A">
      <w:pPr>
        <w:rPr>
          <w:lang w:val="en-US"/>
        </w:rPr>
      </w:pPr>
    </w:p>
    <w:p w14:paraId="4838B463" w14:textId="420B8337" w:rsidR="00EB479A" w:rsidRDefault="000C4CFB" w:rsidP="00CF559A">
      <w:pPr>
        <w:pStyle w:val="Heading2"/>
        <w:rPr>
          <w:lang w:val="en-US"/>
        </w:rPr>
      </w:pPr>
      <w:bookmarkStart w:id="13" w:name="_Toc212449329"/>
      <w:r>
        <w:rPr>
          <w:lang w:val="en-US"/>
        </w:rPr>
        <w:t xml:space="preserve">2.6 </w:t>
      </w:r>
      <w:r w:rsidR="00D75B4F" w:rsidRPr="00EB479A">
        <w:rPr>
          <w:lang w:val="en-US"/>
        </w:rPr>
        <w:t>Conclusion</w:t>
      </w:r>
      <w:bookmarkEnd w:id="13"/>
    </w:p>
    <w:p w14:paraId="6463FF85" w14:textId="77777777" w:rsidR="008811F7" w:rsidRDefault="00D75B4F" w:rsidP="00827E44">
      <w:pPr>
        <w:rPr>
          <w:lang w:val="en-US"/>
        </w:rPr>
      </w:pPr>
      <w:r w:rsidRPr="00A9645A">
        <w:rPr>
          <w:lang w:val="en-US"/>
        </w:rPr>
        <w:t>The chapter has examined historical developments, the theoretical backgrounds, and both the world and UK context of social isolation and its influence on the mental health of older adults. As it was discovered during the discussion, social isolation is not a novel issue but rather is a context that has been influenced by a combination of shifting societal structures, ageing populations and changes in policy reactions. The theoretical approaches emphasised the psychological, social, and environmental aspects that interrelate to affect well-being later in life. Knowledge of these contexts will give background to the next chapter, which will describe the methodology employed to test the available research evidence and determine the focal points in the secondary data.</w:t>
      </w:r>
    </w:p>
    <w:p w14:paraId="560A81BD" w14:textId="464BC8D2" w:rsidR="00080FD0" w:rsidRPr="00827E44" w:rsidRDefault="00D75B4F" w:rsidP="00827E44">
      <w:pPr>
        <w:rPr>
          <w:lang w:val="en-US"/>
        </w:rPr>
      </w:pPr>
      <w:r>
        <w:br w:type="page"/>
      </w:r>
    </w:p>
    <w:p w14:paraId="2749A072" w14:textId="474AC925" w:rsidR="00080FD0" w:rsidRDefault="00D75B4F" w:rsidP="004631CB">
      <w:pPr>
        <w:pStyle w:val="Heading1"/>
      </w:pPr>
      <w:bookmarkStart w:id="14" w:name="_Toc212449330"/>
      <w:r>
        <w:lastRenderedPageBreak/>
        <w:t>Chapter 3: Methodology</w:t>
      </w:r>
      <w:bookmarkEnd w:id="14"/>
    </w:p>
    <w:p w14:paraId="1B1360FE" w14:textId="579C961E" w:rsidR="00705CF4" w:rsidRDefault="00394C37" w:rsidP="00616633">
      <w:pPr>
        <w:pStyle w:val="Heading2"/>
      </w:pPr>
      <w:bookmarkStart w:id="15" w:name="_Toc212449331"/>
      <w:r>
        <w:t xml:space="preserve">3.1 </w:t>
      </w:r>
      <w:r w:rsidR="00D75B4F">
        <w:t>Introduction</w:t>
      </w:r>
      <w:bookmarkEnd w:id="15"/>
    </w:p>
    <w:p w14:paraId="5129630B" w14:textId="34FFAC0C" w:rsidR="00616633" w:rsidRDefault="00D75B4F" w:rsidP="00616633">
      <w:pPr>
        <w:rPr>
          <w:highlight w:val="yellow"/>
          <w:lang w:val="en-US"/>
        </w:rPr>
      </w:pPr>
      <w:r w:rsidRPr="00F34349">
        <w:rPr>
          <w:lang w:val="en-US"/>
        </w:rPr>
        <w:t xml:space="preserve">The chapter describes the methodological design of the investigation designed to examine the effect of social isolation on the mental health of elderly populations through a desk-based, literature-based design. It extends the academic methodology poster and explains the research process, data sources, inclusion criteria, and methods of analysis in detail. </w:t>
      </w:r>
      <w:r w:rsidR="002C6EB8" w:rsidRPr="002C6EB8">
        <w:rPr>
          <w:lang w:val="en-US"/>
        </w:rPr>
        <w:t>Secondary research is based on methodological reviews and evaluation of present evidence. This chapter examined the academic and policy papers keenly to determine their credibility and rigour (Saharan et al., 2024). The method of qualitative approach and thematic analysis is inherent to the exploration and synthesis of patterns in works that serve as the foundation of thematic results in Chapter 4.</w:t>
      </w:r>
    </w:p>
    <w:p w14:paraId="04456F99" w14:textId="76D6EB96" w:rsidR="00616633" w:rsidRDefault="00616633" w:rsidP="00616633">
      <w:pPr>
        <w:rPr>
          <w:lang w:val="en-US"/>
        </w:rPr>
      </w:pPr>
    </w:p>
    <w:p w14:paraId="03BDACA8" w14:textId="57D9AE98" w:rsidR="000421E9" w:rsidRPr="000421E9" w:rsidRDefault="003C60A2" w:rsidP="000421E9">
      <w:pPr>
        <w:pStyle w:val="Heading2"/>
        <w:rPr>
          <w:lang w:val="en-US"/>
        </w:rPr>
      </w:pPr>
      <w:bookmarkStart w:id="16" w:name="_Toc212449332"/>
      <w:r>
        <w:rPr>
          <w:lang w:val="en-US"/>
        </w:rPr>
        <w:t xml:space="preserve">3.2 </w:t>
      </w:r>
      <w:r w:rsidR="00D75B4F" w:rsidRPr="000421E9">
        <w:rPr>
          <w:lang w:val="en-US"/>
        </w:rPr>
        <w:t>Search Strategy</w:t>
      </w:r>
      <w:bookmarkEnd w:id="16"/>
    </w:p>
    <w:p w14:paraId="72356F5C" w14:textId="11EDE0F9" w:rsidR="00224C3A" w:rsidRDefault="00D75B4F" w:rsidP="000421E9">
      <w:pPr>
        <w:rPr>
          <w:lang w:val="en-US"/>
        </w:rPr>
      </w:pPr>
      <w:r w:rsidRPr="001A5232">
        <w:rPr>
          <w:lang w:val="en-US"/>
        </w:rPr>
        <w:t>The search strategy was planned in a systematic manner in order to make sure that we reviewed as much relevant literature on the social isolation and mental exhaustion of aged adults. Keywords used included the core terms of social isolation, loneliness, mental health, elderly, and older adults, combined with technical terms, which are geriatric psychology, wellbeing, and community engagement. Results were refined with the help of Boolean operators (AND, OR, and NOT) to increase the precision, e.g. social isolation AND mental health AND older adults. Dubey and Kothari (2022) recommend using a structured search plan, and, accordingly, a logbook was kept, including databases, key terms, and combinations to ensure methodological transparency and replicability of the search.</w:t>
      </w:r>
      <w:r>
        <w:rPr>
          <w:lang w:val="en-US"/>
        </w:rPr>
        <w:t xml:space="preserve"> </w:t>
      </w:r>
    </w:p>
    <w:p w14:paraId="6DDC637B" w14:textId="77777777" w:rsidR="001A5232" w:rsidRDefault="001A5232" w:rsidP="000421E9">
      <w:pPr>
        <w:rPr>
          <w:lang w:val="en-US"/>
        </w:rPr>
      </w:pPr>
    </w:p>
    <w:p w14:paraId="04D9CE38" w14:textId="700B3B2E" w:rsidR="00B54033" w:rsidRPr="00B54033" w:rsidRDefault="00C32861" w:rsidP="00B54033">
      <w:pPr>
        <w:pStyle w:val="Heading2"/>
        <w:rPr>
          <w:lang w:val="en-US"/>
        </w:rPr>
      </w:pPr>
      <w:bookmarkStart w:id="17" w:name="_Toc212449333"/>
      <w:r>
        <w:rPr>
          <w:lang w:val="en-US"/>
        </w:rPr>
        <w:t xml:space="preserve">3.3 </w:t>
      </w:r>
      <w:r w:rsidR="00D75B4F" w:rsidRPr="00B54033">
        <w:rPr>
          <w:lang w:val="en-US"/>
        </w:rPr>
        <w:t>Searching for Information</w:t>
      </w:r>
      <w:bookmarkEnd w:id="17"/>
    </w:p>
    <w:p w14:paraId="44EC33B9" w14:textId="139A07FA" w:rsidR="00C12F15" w:rsidRDefault="00D75B4F" w:rsidP="00257CFE">
      <w:pPr>
        <w:rPr>
          <w:lang w:val="en-US"/>
        </w:rPr>
      </w:pPr>
      <w:r w:rsidRPr="00257CFE">
        <w:rPr>
          <w:lang w:val="en-US"/>
        </w:rPr>
        <w:t xml:space="preserve">A variety of reliable academic databases and websites were included to conduct a literature search, such as Google Scholar, PubMed, ScienceDirect, and the University of Wales Trinity Saint David (UWTSD) Library database. These databases were chosen due to their extensive content of peer-reviewed journal articles in the fields of public health, gerontology and social sciences, which means not only reliability but also academic rigour. Based on the recommendations of Chigbu et al. (2023), the search process was focused on scholarly sources that contain empirical and theoretical information about elderly social isolation and mental health. Several filters were used to narrow down the results of the search. Most recent policy developments and interventions were included by giving preference to the studies published between 2015 and 2024. Other filters limited the results to English-language, peer-reviewed articles and, where necessary, to studies involving the UK or a similar international setting. Search had been performed in multiple stages; search terms and Boolean operators had been </w:t>
      </w:r>
      <w:r w:rsidRPr="00257CFE">
        <w:rPr>
          <w:lang w:val="en-US"/>
        </w:rPr>
        <w:lastRenderedPageBreak/>
        <w:t>modified where preliminary search results were either too broad or limited. Indicatively, the relevance of retrieved studies was enhanced by the inclusion of community-based interventions.</w:t>
      </w:r>
      <w:r>
        <w:rPr>
          <w:lang w:val="en-US"/>
        </w:rPr>
        <w:t xml:space="preserve"> </w:t>
      </w:r>
    </w:p>
    <w:p w14:paraId="18392EBC" w14:textId="77777777" w:rsidR="00257CFE" w:rsidRDefault="00257CFE" w:rsidP="00257CFE">
      <w:pPr>
        <w:rPr>
          <w:lang w:val="en-US"/>
        </w:rPr>
      </w:pPr>
    </w:p>
    <w:p w14:paraId="79E4EDFF" w14:textId="2BAFA9B5" w:rsidR="00A65A55" w:rsidRPr="00A65A55" w:rsidRDefault="00066BDF" w:rsidP="00A65A55">
      <w:pPr>
        <w:pStyle w:val="Heading2"/>
        <w:rPr>
          <w:lang w:val="en-US"/>
        </w:rPr>
      </w:pPr>
      <w:bookmarkStart w:id="18" w:name="_Toc212449334"/>
      <w:r>
        <w:rPr>
          <w:lang w:val="en-US"/>
        </w:rPr>
        <w:t xml:space="preserve">3.4 </w:t>
      </w:r>
      <w:r w:rsidR="00D75B4F" w:rsidRPr="00A65A55">
        <w:rPr>
          <w:lang w:val="en-US"/>
        </w:rPr>
        <w:t>Research Validatio</w:t>
      </w:r>
      <w:r w:rsidR="00D75B4F">
        <w:rPr>
          <w:lang w:val="en-US"/>
        </w:rPr>
        <w:t>n</w:t>
      </w:r>
      <w:bookmarkEnd w:id="18"/>
      <w:r w:rsidR="00D75B4F" w:rsidRPr="00A65A55">
        <w:rPr>
          <w:lang w:val="en-US"/>
        </w:rPr>
        <w:t xml:space="preserve"> </w:t>
      </w:r>
    </w:p>
    <w:p w14:paraId="327FB935" w14:textId="77777777" w:rsidR="00BA28D9" w:rsidRDefault="00D75B4F" w:rsidP="008A07B0">
      <w:pPr>
        <w:rPr>
          <w:lang w:val="en-US"/>
        </w:rPr>
      </w:pPr>
      <w:r w:rsidRPr="00903056">
        <w:rPr>
          <w:lang w:val="en-US"/>
        </w:rPr>
        <w:t xml:space="preserve">In order to </w:t>
      </w:r>
      <w:r>
        <w:rPr>
          <w:lang w:val="en-US"/>
        </w:rPr>
        <w:t>ensure</w:t>
      </w:r>
      <w:r w:rsidRPr="00903056">
        <w:rPr>
          <w:lang w:val="en-US"/>
        </w:rPr>
        <w:t xml:space="preserve"> academic credibility and relevance, research validation was initiated by systematic skimming of retrieved articles. The studies were first screened by their titles, abstracts, introductions and conclusions to see at a glance whether they met the research focus on social isolation and mental health among older adults. Such initial screening was conducted using the method of screening, which made it possible to identify the most relevant sources efficiently (Shiozaki et al., 2024). </w:t>
      </w:r>
    </w:p>
    <w:p w14:paraId="5F5D33FA" w14:textId="3485DB66" w:rsidR="00BA28D9" w:rsidRPr="00285CEB" w:rsidRDefault="00542AD7" w:rsidP="008A07B0">
      <w:pPr>
        <w:rPr>
          <w:lang w:val="en-US"/>
        </w:rPr>
      </w:pPr>
      <w:r w:rsidRPr="00285CEB">
        <w:rPr>
          <w:lang w:val="en-US"/>
        </w:rPr>
        <w:t xml:space="preserve">In order to ensure </w:t>
      </w:r>
      <w:r w:rsidR="000B2097" w:rsidRPr="00285CEB">
        <w:rPr>
          <w:lang w:val="en-US"/>
        </w:rPr>
        <w:t xml:space="preserve">the quality </w:t>
      </w:r>
      <w:r w:rsidR="00BD0B6D" w:rsidRPr="00285CEB">
        <w:rPr>
          <w:lang w:val="en-US"/>
        </w:rPr>
        <w:t xml:space="preserve">of each included </w:t>
      </w:r>
      <w:r w:rsidR="00A36916" w:rsidRPr="00285CEB">
        <w:rPr>
          <w:lang w:val="en-US"/>
        </w:rPr>
        <w:t xml:space="preserve">article a CRAPP </w:t>
      </w:r>
      <w:r w:rsidR="00E265E4" w:rsidRPr="00285CEB">
        <w:rPr>
          <w:lang w:val="en-US"/>
        </w:rPr>
        <w:t>(</w:t>
      </w:r>
      <w:r w:rsidR="00E265E4" w:rsidRPr="00285CEB">
        <w:rPr>
          <w:lang w:val="en-US"/>
        </w:rPr>
        <w:t>Currency, Relevance, Authority, Accuracy</w:t>
      </w:r>
      <w:r w:rsidR="00E265E4" w:rsidRPr="00285CEB">
        <w:rPr>
          <w:lang w:val="en-US"/>
        </w:rPr>
        <w:t xml:space="preserve">, </w:t>
      </w:r>
      <w:r w:rsidR="00E265E4" w:rsidRPr="00285CEB">
        <w:rPr>
          <w:lang w:val="en-US"/>
        </w:rPr>
        <w:t>Purpose</w:t>
      </w:r>
      <w:r w:rsidR="00E265E4" w:rsidRPr="00285CEB">
        <w:rPr>
          <w:lang w:val="en-US"/>
        </w:rPr>
        <w:t xml:space="preserve">) </w:t>
      </w:r>
      <w:r w:rsidR="00A36916" w:rsidRPr="00285CEB">
        <w:rPr>
          <w:lang w:val="en-US"/>
        </w:rPr>
        <w:t xml:space="preserve">test was </w:t>
      </w:r>
      <w:r w:rsidR="0082283B" w:rsidRPr="00285CEB">
        <w:rPr>
          <w:lang w:val="en-US"/>
        </w:rPr>
        <w:t xml:space="preserve">utilised. </w:t>
      </w:r>
      <w:r w:rsidR="00400BBD" w:rsidRPr="00285CEB">
        <w:rPr>
          <w:lang w:val="en-US"/>
        </w:rPr>
        <w:t xml:space="preserve">The CRAAP Test is an evaluation method </w:t>
      </w:r>
      <w:r w:rsidR="00E265E4" w:rsidRPr="00285CEB">
        <w:rPr>
          <w:lang w:val="en-US"/>
        </w:rPr>
        <w:t xml:space="preserve">that </w:t>
      </w:r>
      <w:r w:rsidR="00E265E4" w:rsidRPr="00285CEB">
        <w:rPr>
          <w:lang w:val="en-US"/>
        </w:rPr>
        <w:t>provided specific questions that were significantly helpful in ensuring on relevant studies were selected for this research</w:t>
      </w:r>
      <w:r w:rsidR="00E265E4" w:rsidRPr="00285CEB">
        <w:rPr>
          <w:lang w:val="en-US"/>
        </w:rPr>
        <w:t xml:space="preserve"> </w:t>
      </w:r>
      <w:r w:rsidR="00C11BC8" w:rsidRPr="00285CEB">
        <w:rPr>
          <w:lang w:val="en-US"/>
        </w:rPr>
        <w:t>(</w:t>
      </w:r>
      <w:proofErr w:type="spellStart"/>
      <w:r w:rsidR="00C11BC8" w:rsidRPr="00285CEB">
        <w:rPr>
          <w:lang w:val="en-US"/>
        </w:rPr>
        <w:t>Esparrago-Kalidas</w:t>
      </w:r>
      <w:proofErr w:type="spellEnd"/>
      <w:r w:rsidR="00C11BC8" w:rsidRPr="00285CEB">
        <w:rPr>
          <w:lang w:val="en-US"/>
        </w:rPr>
        <w:t>, 2021</w:t>
      </w:r>
      <w:r w:rsidR="00285CEB" w:rsidRPr="00285CEB">
        <w:rPr>
          <w:lang w:val="en-US"/>
        </w:rPr>
        <w:t>).</w:t>
      </w:r>
      <w:r w:rsidR="00B52E70" w:rsidRPr="00285CEB">
        <w:rPr>
          <w:lang w:val="en-US"/>
        </w:rPr>
        <w:t xml:space="preserve"> </w:t>
      </w:r>
      <w:r w:rsidR="00285CEB" w:rsidRPr="00285CEB">
        <w:rPr>
          <w:lang w:val="en-US"/>
        </w:rPr>
        <w:t xml:space="preserve">For example, in the literature search a peer-reviewed articles was included because of its reliability and significance to the policy type studies utilized, while being outdated and an author with no credentials </w:t>
      </w:r>
      <w:r w:rsidR="008C1B95">
        <w:rPr>
          <w:lang w:val="en-US"/>
        </w:rPr>
        <w:t>was</w:t>
      </w:r>
      <w:r w:rsidR="00285CEB" w:rsidRPr="00285CEB">
        <w:rPr>
          <w:lang w:val="en-US"/>
        </w:rPr>
        <w:t xml:space="preserve"> excluded. This process provided a check to make sure that the literature would be dependable, academically</w:t>
      </w:r>
      <w:r w:rsidR="00860501">
        <w:rPr>
          <w:lang w:val="en-US"/>
        </w:rPr>
        <w:t>.</w:t>
      </w:r>
      <w:bookmarkStart w:id="19" w:name="_GoBack"/>
      <w:bookmarkEnd w:id="19"/>
    </w:p>
    <w:p w14:paraId="3FACF760" w14:textId="2C934912" w:rsidR="008A07B0" w:rsidRDefault="008A07B0" w:rsidP="00A65A55">
      <w:pPr>
        <w:rPr>
          <w:lang w:val="en-US"/>
        </w:rPr>
      </w:pPr>
    </w:p>
    <w:p w14:paraId="5FA70FB0" w14:textId="7AB9603F" w:rsidR="00D54501" w:rsidRDefault="00172E7E" w:rsidP="00A27779">
      <w:pPr>
        <w:pStyle w:val="Heading2"/>
        <w:rPr>
          <w:lang w:val="en-US"/>
        </w:rPr>
      </w:pPr>
      <w:bookmarkStart w:id="20" w:name="_Toc212449335"/>
      <w:r>
        <w:rPr>
          <w:lang w:val="en-US"/>
        </w:rPr>
        <w:t xml:space="preserve">3.5 </w:t>
      </w:r>
      <w:r w:rsidR="00D75B4F" w:rsidRPr="001D13E2">
        <w:rPr>
          <w:lang w:val="en-US"/>
        </w:rPr>
        <w:t>Inclusion and Exclusion Criteria</w:t>
      </w:r>
      <w:bookmarkEnd w:id="20"/>
    </w:p>
    <w:p w14:paraId="34AE597B" w14:textId="1CB55335" w:rsidR="009808A3" w:rsidRPr="009808A3" w:rsidRDefault="006333CF" w:rsidP="009808A3">
      <w:pPr>
        <w:rPr>
          <w:lang w:val="en-US"/>
        </w:rPr>
      </w:pPr>
      <w:r>
        <w:rPr>
          <w:lang w:val="en-US"/>
        </w:rPr>
        <w:t>A study had to meet 4 criteria to be included within this research</w:t>
      </w:r>
      <w:r w:rsidR="00E65D90">
        <w:rPr>
          <w:lang w:val="en-US"/>
        </w:rPr>
        <w:t>.</w:t>
      </w:r>
    </w:p>
    <w:p w14:paraId="6E11584D" w14:textId="55DEB6EB" w:rsidR="00C85589" w:rsidRDefault="00C85589" w:rsidP="00DC27E2">
      <w:pPr>
        <w:jc w:val="center"/>
        <w:rPr>
          <w:lang w:val="en-US"/>
        </w:rPr>
      </w:pPr>
      <w:r w:rsidRPr="00C85589">
        <w:rPr>
          <w:noProof/>
          <w:lang w:val="en-US"/>
        </w:rPr>
        <w:drawing>
          <wp:inline distT="0" distB="0" distL="0" distR="0" wp14:anchorId="5C1C4311" wp14:editId="63B16A8C">
            <wp:extent cx="5349834" cy="1310005"/>
            <wp:effectExtent l="0" t="0" r="381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2278" cy="1310604"/>
                    </a:xfrm>
                    <a:prstGeom prst="rect">
                      <a:avLst/>
                    </a:prstGeom>
                  </pic:spPr>
                </pic:pic>
              </a:graphicData>
            </a:graphic>
          </wp:inline>
        </w:drawing>
      </w:r>
    </w:p>
    <w:p w14:paraId="33674376" w14:textId="77777777" w:rsidR="002A4F82" w:rsidRDefault="002A4F82" w:rsidP="002A4F82">
      <w:pPr>
        <w:rPr>
          <w:lang w:val="en-US"/>
        </w:rPr>
      </w:pPr>
      <w:r w:rsidRPr="003D058C">
        <w:rPr>
          <w:lang w:val="en-US"/>
        </w:rPr>
        <w:t>The criteria allowed the inclusion of only the most useful and suitable studies in this study (Ioannidis, 2024).</w:t>
      </w:r>
    </w:p>
    <w:p w14:paraId="09DBEBB0" w14:textId="77777777" w:rsidR="00470BC5" w:rsidRDefault="00470BC5" w:rsidP="001D13E2">
      <w:pPr>
        <w:rPr>
          <w:lang w:val="en-US"/>
        </w:rPr>
      </w:pPr>
    </w:p>
    <w:p w14:paraId="1BD35078" w14:textId="55A9986C" w:rsidR="00FC503F" w:rsidRDefault="00C61CC8" w:rsidP="005E36B9">
      <w:pPr>
        <w:pStyle w:val="Heading2"/>
        <w:rPr>
          <w:lang w:val="en-US"/>
        </w:rPr>
      </w:pPr>
      <w:bookmarkStart w:id="21" w:name="_Toc212449336"/>
      <w:r>
        <w:rPr>
          <w:lang w:val="en-US"/>
        </w:rPr>
        <w:t xml:space="preserve">3.6 </w:t>
      </w:r>
      <w:r w:rsidR="00D75B4F">
        <w:rPr>
          <w:lang w:val="en-US"/>
        </w:rPr>
        <w:t>Analysing Research</w:t>
      </w:r>
      <w:bookmarkEnd w:id="21"/>
    </w:p>
    <w:p w14:paraId="7D3A0A2A" w14:textId="17DE3D9D" w:rsidR="000843AC" w:rsidRDefault="00D75B4F" w:rsidP="00006105">
      <w:pPr>
        <w:rPr>
          <w:lang w:val="en-US"/>
        </w:rPr>
      </w:pPr>
      <w:r w:rsidRPr="000843AC">
        <w:rPr>
          <w:lang w:val="en-US"/>
        </w:rPr>
        <w:t xml:space="preserve">The selected literature was systematically analysed using a thematic coding approach. All the articles were critically evaluated to extract common themes like social isolation, loneliness, mental health implications, and intervention measures among older adults. These concepts </w:t>
      </w:r>
      <w:r w:rsidRPr="000843AC">
        <w:rPr>
          <w:lang w:val="en-US"/>
        </w:rPr>
        <w:lastRenderedPageBreak/>
        <w:t>received preliminary codes in accordance with the six stages of thematic analysis suggested by Braun and Clarke (Byrne, 2022). Analogous codes were then grouped under similar, conceptually sound themes that directly corresponded to the research question and objectives. To ensure transparency and rigour, the spreadsheet was adopted to document codes, sources, and emergent themes with the help of colour coding to track them easily. This organisational approach assisted in recognising relationships among studies and provided a coherent structure in the presentation of findings in Chapter 4. Arranged coding facilitates consistency and credibility as regards qualitative synthesis, as it is presented by Ahmed et al. (2025).</w:t>
      </w:r>
      <w:r>
        <w:rPr>
          <w:lang w:val="en-US"/>
        </w:rPr>
        <w:t xml:space="preserve"> </w:t>
      </w:r>
    </w:p>
    <w:p w14:paraId="32521016" w14:textId="113FF948" w:rsidR="00285FEE" w:rsidRDefault="00285FEE" w:rsidP="001D13E2">
      <w:pPr>
        <w:rPr>
          <w:lang w:val="en-US"/>
        </w:rPr>
      </w:pPr>
    </w:p>
    <w:p w14:paraId="79021E03" w14:textId="73B47A7A" w:rsidR="00AE266B" w:rsidRPr="00AE266B" w:rsidRDefault="000F1CC5" w:rsidP="00AE266B">
      <w:pPr>
        <w:pStyle w:val="Heading2"/>
        <w:rPr>
          <w:lang w:val="en-US"/>
        </w:rPr>
      </w:pPr>
      <w:bookmarkStart w:id="22" w:name="_Toc212449337"/>
      <w:r>
        <w:rPr>
          <w:lang w:val="en-US"/>
        </w:rPr>
        <w:t xml:space="preserve">3.7 </w:t>
      </w:r>
      <w:r w:rsidR="00D75B4F" w:rsidRPr="00AE266B">
        <w:rPr>
          <w:lang w:val="en-US"/>
        </w:rPr>
        <w:t>Ethical Considerations</w:t>
      </w:r>
      <w:bookmarkEnd w:id="22"/>
    </w:p>
    <w:p w14:paraId="3ED14951" w14:textId="3C607C9A" w:rsidR="00AE266B" w:rsidRDefault="00D75B4F" w:rsidP="00AE266B">
      <w:pPr>
        <w:rPr>
          <w:lang w:val="en-US"/>
        </w:rPr>
      </w:pPr>
      <w:r w:rsidRPr="00E75CA0">
        <w:rPr>
          <w:lang w:val="en-US"/>
        </w:rPr>
        <w:t>Since this research was completely literature-based, no actual data were collected on human subjects; this reduces the possibility of ethical threat to a minimum. To avoid plagiarism and other instances of inappropriate behaviour that could reveal a lack of ethical standards, all sources were properly referenced within the Harvard referencing style. Ali et al. (2025) mention that transparency, objectivity, and respect for intellectual property are essential provisions of ethical research practice. The literature was selected and interpreted without bias to represent findings without discrimination. This study met the ethical requirements of reliability and integrity fundamental in credible, peer-reviewed evidence, which was critically addressed in order to achieve valid secondary research in the social sciences.</w:t>
      </w:r>
      <w:r>
        <w:rPr>
          <w:lang w:val="en-US"/>
        </w:rPr>
        <w:t xml:space="preserve"> </w:t>
      </w:r>
    </w:p>
    <w:p w14:paraId="5EFBB83E" w14:textId="77777777" w:rsidR="00E75CA0" w:rsidRDefault="00E75CA0" w:rsidP="00AE266B">
      <w:pPr>
        <w:rPr>
          <w:lang w:val="en-US"/>
        </w:rPr>
      </w:pPr>
    </w:p>
    <w:p w14:paraId="10617292" w14:textId="34DD5F83" w:rsidR="00B357AB" w:rsidRPr="00B357AB" w:rsidRDefault="00DC1DB0" w:rsidP="00B357AB">
      <w:pPr>
        <w:pStyle w:val="Heading2"/>
        <w:rPr>
          <w:lang w:val="en-US"/>
        </w:rPr>
      </w:pPr>
      <w:bookmarkStart w:id="23" w:name="_Toc212449338"/>
      <w:r>
        <w:rPr>
          <w:lang w:val="en-US"/>
        </w:rPr>
        <w:t xml:space="preserve">3.8 </w:t>
      </w:r>
      <w:r w:rsidR="00D75B4F" w:rsidRPr="00B357AB">
        <w:rPr>
          <w:lang w:val="en-US"/>
        </w:rPr>
        <w:t>Chapter Conclusion</w:t>
      </w:r>
      <w:bookmarkEnd w:id="23"/>
    </w:p>
    <w:p w14:paraId="674CABD7" w14:textId="2C29E0E1" w:rsidR="00B357AB" w:rsidRDefault="00D75B4F" w:rsidP="00B357AB">
      <w:pPr>
        <w:rPr>
          <w:lang w:val="en-US"/>
        </w:rPr>
      </w:pPr>
      <w:r w:rsidRPr="00006105">
        <w:rPr>
          <w:lang w:val="en-US"/>
        </w:rPr>
        <w:t>This chapter described the scientific methodology utilised in locating, assessing, and reviewing pertinent literature on social isolation and its psychological impact on older adults. It described the search strategy, validation methods, inclusion and exclusion criteria and how thematic coding was used to arrange findings. The study was conducted with a systematic and ethical framework, so that it remained guided by plausible and valid studies. Chapter 2 will summarise the results of the process, highlighting some principal themes that were brought forth by the literature and commenting upon how each of the themes will be used to help answer the core research question of this dissertation.</w:t>
      </w:r>
      <w:r>
        <w:rPr>
          <w:lang w:val="en-US"/>
        </w:rPr>
        <w:t xml:space="preserve"> </w:t>
      </w:r>
    </w:p>
    <w:p w14:paraId="58920286" w14:textId="77777777" w:rsidR="000421E9" w:rsidRPr="00616633" w:rsidRDefault="000421E9" w:rsidP="000421E9">
      <w:pPr>
        <w:rPr>
          <w:lang w:val="en-US"/>
        </w:rPr>
      </w:pPr>
    </w:p>
    <w:p w14:paraId="0DF239C7" w14:textId="209F4449" w:rsidR="00E204E8" w:rsidRDefault="00E204E8" w:rsidP="008C558B"/>
    <w:p w14:paraId="190B78D1" w14:textId="6826AAA9" w:rsidR="00E204E8" w:rsidRDefault="00D75B4F">
      <w:pPr>
        <w:spacing w:line="259" w:lineRule="auto"/>
      </w:pPr>
      <w:r>
        <w:br w:type="page"/>
      </w:r>
    </w:p>
    <w:p w14:paraId="2E6E1333" w14:textId="2EC09613" w:rsidR="00E204E8" w:rsidRDefault="00D75B4F" w:rsidP="006A051E">
      <w:pPr>
        <w:pStyle w:val="Heading1"/>
      </w:pPr>
      <w:bookmarkStart w:id="24" w:name="_Toc212449339"/>
      <w:r>
        <w:lastRenderedPageBreak/>
        <w:t>Re</w:t>
      </w:r>
      <w:r w:rsidR="006A051E">
        <w:t>f</w:t>
      </w:r>
      <w:r>
        <w:t>erences</w:t>
      </w:r>
      <w:bookmarkEnd w:id="24"/>
    </w:p>
    <w:p w14:paraId="64AB09BA" w14:textId="77777777" w:rsidR="008E5A6A" w:rsidRDefault="008E5A6A" w:rsidP="00F47C0C">
      <w:pPr>
        <w:ind w:left="720" w:hanging="720"/>
      </w:pPr>
      <w:proofErr w:type="spellStart"/>
      <w:r w:rsidRPr="0093690D">
        <w:t>Afrahi</w:t>
      </w:r>
      <w:proofErr w:type="spellEnd"/>
      <w:r w:rsidRPr="0093690D">
        <w:t xml:space="preserve">, B., Blenkinsopp, J., de Arroyabe, J.C.F. and Karim, M.S., </w:t>
      </w:r>
      <w:r>
        <w:t>(</w:t>
      </w:r>
      <w:r w:rsidRPr="0093690D">
        <w:t>2022</w:t>
      </w:r>
      <w:r>
        <w:t>)</w:t>
      </w:r>
      <w:r w:rsidRPr="0093690D">
        <w:t>. Work disengagement: A review of the literature. </w:t>
      </w:r>
      <w:r w:rsidRPr="0093690D">
        <w:rPr>
          <w:i/>
          <w:iCs/>
        </w:rPr>
        <w:t>Human Resource Management Review</w:t>
      </w:r>
      <w:r w:rsidRPr="0093690D">
        <w:t>, </w:t>
      </w:r>
      <w:r w:rsidRPr="0093690D">
        <w:rPr>
          <w:i/>
          <w:iCs/>
        </w:rPr>
        <w:t>32</w:t>
      </w:r>
      <w:r w:rsidRPr="0093690D">
        <w:t>(2), p.100822.</w:t>
      </w:r>
    </w:p>
    <w:p w14:paraId="10A10E39" w14:textId="77777777" w:rsidR="008E5A6A" w:rsidRDefault="008E5A6A" w:rsidP="00F47C0C">
      <w:pPr>
        <w:ind w:left="720" w:hanging="720"/>
      </w:pPr>
      <w:r w:rsidRPr="00655E3F">
        <w:t xml:space="preserve">Ahmed, S.K., Mohammed, R.A., Nashwan, A.J., Ibrahim, R.H., Abdalla, A.Q., Ameen, B.M.M. and </w:t>
      </w:r>
      <w:proofErr w:type="spellStart"/>
      <w:r w:rsidRPr="00655E3F">
        <w:t>Khdhir</w:t>
      </w:r>
      <w:proofErr w:type="spellEnd"/>
      <w:r w:rsidRPr="00655E3F">
        <w:t xml:space="preserve">, R.M., </w:t>
      </w:r>
      <w:r>
        <w:t>(</w:t>
      </w:r>
      <w:r w:rsidRPr="00655E3F">
        <w:t>2025</w:t>
      </w:r>
      <w:r>
        <w:t>)</w:t>
      </w:r>
      <w:r w:rsidRPr="00655E3F">
        <w:t>. Using thematic analysis in qualitative research. </w:t>
      </w:r>
      <w:r w:rsidRPr="00655E3F">
        <w:rPr>
          <w:i/>
          <w:iCs/>
        </w:rPr>
        <w:t>Journal of Medicine, Surgery, and Public Health</w:t>
      </w:r>
      <w:r w:rsidRPr="00655E3F">
        <w:t>, </w:t>
      </w:r>
      <w:r w:rsidRPr="00655E3F">
        <w:rPr>
          <w:i/>
          <w:iCs/>
        </w:rPr>
        <w:t>6</w:t>
      </w:r>
      <w:r w:rsidRPr="00655E3F">
        <w:t>, p.100198.</w:t>
      </w:r>
    </w:p>
    <w:p w14:paraId="0DAB5888" w14:textId="77777777" w:rsidR="008E5A6A" w:rsidRPr="006D6B89" w:rsidRDefault="008E5A6A" w:rsidP="00F47C0C">
      <w:pPr>
        <w:ind w:left="720" w:hanging="720"/>
      </w:pPr>
      <w:r w:rsidRPr="00655E3F">
        <w:t xml:space="preserve">Ali, E.P.S.E., FNSE, F., FNisafetyE, F., Ndubuisi, O.G., FNisafety, F.I.S.P.O.N., Obiorah, C.A.R., Aku, E.U.T., Nesiama, O., Agbakhamen, E.C.O. and Okoro, E.O.P., </w:t>
      </w:r>
      <w:r>
        <w:t>(</w:t>
      </w:r>
      <w:r w:rsidRPr="00655E3F">
        <w:t>2025</w:t>
      </w:r>
      <w:r>
        <w:t>)</w:t>
      </w:r>
      <w:r w:rsidRPr="00655E3F">
        <w:t>. Ethical Standards in Research: A Professional Imperative. </w:t>
      </w:r>
      <w:r w:rsidRPr="00655E3F">
        <w:rPr>
          <w:i/>
          <w:iCs/>
        </w:rPr>
        <w:t>International Journal of Innovative Scientific &amp; Engineering Technologies Research</w:t>
      </w:r>
      <w:r w:rsidRPr="00655E3F">
        <w:t>, </w:t>
      </w:r>
      <w:r w:rsidRPr="00655E3F">
        <w:rPr>
          <w:i/>
          <w:iCs/>
        </w:rPr>
        <w:t>13</w:t>
      </w:r>
      <w:r w:rsidRPr="00655E3F">
        <w:t>(1), pp.94-104.</w:t>
      </w:r>
    </w:p>
    <w:p w14:paraId="01701940" w14:textId="77777777" w:rsidR="008E5A6A" w:rsidRDefault="008E5A6A" w:rsidP="00F47C0C">
      <w:pPr>
        <w:ind w:left="720" w:hanging="720"/>
      </w:pPr>
      <w:proofErr w:type="spellStart"/>
      <w:r w:rsidRPr="0093690D">
        <w:t>Amali</w:t>
      </w:r>
      <w:proofErr w:type="spellEnd"/>
      <w:r w:rsidRPr="0093690D">
        <w:t xml:space="preserve">, N.K., </w:t>
      </w:r>
      <w:proofErr w:type="spellStart"/>
      <w:r w:rsidRPr="0093690D">
        <w:t>Ridzuan</w:t>
      </w:r>
      <w:proofErr w:type="spellEnd"/>
      <w:r w:rsidRPr="0093690D">
        <w:t xml:space="preserve">, M.M., Rahmat, N.H., Seng, H.Z. and Mustafa, N.C., </w:t>
      </w:r>
      <w:r>
        <w:t>(</w:t>
      </w:r>
      <w:r w:rsidRPr="0093690D">
        <w:t>2023</w:t>
      </w:r>
      <w:r>
        <w:t>)</w:t>
      </w:r>
      <w:r w:rsidRPr="0093690D">
        <w:t>. Exploring learning environment through Bronfenbrenner’s ecological systems theory. </w:t>
      </w:r>
      <w:r w:rsidRPr="0093690D">
        <w:rPr>
          <w:i/>
          <w:iCs/>
        </w:rPr>
        <w:t>Journal of Academic Research in Progressive Education and Development</w:t>
      </w:r>
      <w:r w:rsidRPr="0093690D">
        <w:t>, </w:t>
      </w:r>
      <w:r w:rsidRPr="0093690D">
        <w:rPr>
          <w:i/>
          <w:iCs/>
        </w:rPr>
        <w:t>12</w:t>
      </w:r>
      <w:r w:rsidRPr="0093690D">
        <w:t>(2), pp.144-162.</w:t>
      </w:r>
    </w:p>
    <w:p w14:paraId="4485566F" w14:textId="77777777" w:rsidR="008E5A6A" w:rsidRDefault="008E5A6A" w:rsidP="00F47C0C">
      <w:pPr>
        <w:ind w:left="720" w:hanging="720"/>
      </w:pPr>
      <w:proofErr w:type="spellStart"/>
      <w:r w:rsidRPr="0093690D">
        <w:t>Bekiros</w:t>
      </w:r>
      <w:proofErr w:type="spellEnd"/>
      <w:r w:rsidRPr="0093690D">
        <w:t xml:space="preserve">, S., Jahanshahi, H. and Munoz-Pacheco, J.M., </w:t>
      </w:r>
      <w:r>
        <w:t>(</w:t>
      </w:r>
      <w:r w:rsidRPr="0093690D">
        <w:t>2022</w:t>
      </w:r>
      <w:r>
        <w:t>)</w:t>
      </w:r>
      <w:r w:rsidRPr="0093690D">
        <w:t>. A new buffering theory of social support and psychological stress. </w:t>
      </w:r>
      <w:r w:rsidRPr="0093690D">
        <w:rPr>
          <w:i/>
          <w:iCs/>
        </w:rPr>
        <w:t>PLoS one</w:t>
      </w:r>
      <w:r w:rsidRPr="0093690D">
        <w:t>, </w:t>
      </w:r>
      <w:r w:rsidRPr="0093690D">
        <w:rPr>
          <w:i/>
          <w:iCs/>
        </w:rPr>
        <w:t>17</w:t>
      </w:r>
      <w:r w:rsidRPr="0093690D">
        <w:t>(10), p.e0275364.</w:t>
      </w:r>
    </w:p>
    <w:p w14:paraId="4A51C448" w14:textId="77777777" w:rsidR="008E5A6A" w:rsidRDefault="008E5A6A" w:rsidP="00F47C0C">
      <w:pPr>
        <w:ind w:left="720" w:hanging="720"/>
      </w:pPr>
      <w:proofErr w:type="spellStart"/>
      <w:r w:rsidRPr="0093690D">
        <w:t>Buffel</w:t>
      </w:r>
      <w:proofErr w:type="spellEnd"/>
      <w:r w:rsidRPr="0093690D">
        <w:t xml:space="preserve">, T., Yarker, S., Phillipson, C., Lang, L., Lewis, C., Doran, P. and Goff, M., </w:t>
      </w:r>
      <w:r>
        <w:t>(</w:t>
      </w:r>
      <w:r w:rsidRPr="0093690D">
        <w:t>2023</w:t>
      </w:r>
      <w:r>
        <w:t>)</w:t>
      </w:r>
      <w:r w:rsidRPr="0093690D">
        <w:t>. Locked down by inequality: Older people and the COVID-19 pandemic. </w:t>
      </w:r>
      <w:r w:rsidRPr="0093690D">
        <w:rPr>
          <w:i/>
          <w:iCs/>
        </w:rPr>
        <w:t>Urban Studies</w:t>
      </w:r>
      <w:r w:rsidRPr="0093690D">
        <w:t>, </w:t>
      </w:r>
      <w:r w:rsidRPr="0093690D">
        <w:rPr>
          <w:i/>
          <w:iCs/>
        </w:rPr>
        <w:t>60</w:t>
      </w:r>
      <w:r w:rsidRPr="0093690D">
        <w:t>(8), pp.1465-1482.</w:t>
      </w:r>
    </w:p>
    <w:p w14:paraId="3DE3C8EF" w14:textId="77777777" w:rsidR="008E5A6A" w:rsidRDefault="008E5A6A" w:rsidP="00F47C0C">
      <w:pPr>
        <w:ind w:left="720" w:hanging="720"/>
      </w:pPr>
      <w:r w:rsidRPr="00655E3F">
        <w:t xml:space="preserve">Byrne, D., </w:t>
      </w:r>
      <w:r>
        <w:t>(</w:t>
      </w:r>
      <w:r w:rsidRPr="00655E3F">
        <w:t>2022</w:t>
      </w:r>
      <w:r>
        <w:t>)</w:t>
      </w:r>
      <w:r w:rsidRPr="00655E3F">
        <w:t>. A worked example of Braun and Clarke’s approach to reflexive thematic analysis. </w:t>
      </w:r>
      <w:r w:rsidRPr="00655E3F">
        <w:rPr>
          <w:i/>
          <w:iCs/>
        </w:rPr>
        <w:t>Quality &amp; quantity</w:t>
      </w:r>
      <w:r w:rsidRPr="00655E3F">
        <w:t>, </w:t>
      </w:r>
      <w:r w:rsidRPr="00655E3F">
        <w:rPr>
          <w:i/>
          <w:iCs/>
        </w:rPr>
        <w:t>56</w:t>
      </w:r>
      <w:r w:rsidRPr="00655E3F">
        <w:t>(3), pp.1391-1412.</w:t>
      </w:r>
    </w:p>
    <w:p w14:paraId="66A05D4D" w14:textId="77777777" w:rsidR="008E5A6A" w:rsidRDefault="008E5A6A" w:rsidP="00F47C0C">
      <w:pPr>
        <w:ind w:left="720" w:hanging="720"/>
      </w:pPr>
      <w:r w:rsidRPr="0093690D">
        <w:t xml:space="preserve">Carstensen, L.L., </w:t>
      </w:r>
      <w:r>
        <w:t>(</w:t>
      </w:r>
      <w:r w:rsidRPr="0093690D">
        <w:t>2021</w:t>
      </w:r>
      <w:r>
        <w:t>)</w:t>
      </w:r>
      <w:r w:rsidRPr="0093690D">
        <w:t>. Socioemotional selectivity theory: The role of perceived endings in human motivation. </w:t>
      </w:r>
      <w:r w:rsidRPr="0093690D">
        <w:rPr>
          <w:i/>
          <w:iCs/>
        </w:rPr>
        <w:t>The Gerontologist</w:t>
      </w:r>
      <w:r w:rsidRPr="0093690D">
        <w:t>, </w:t>
      </w:r>
      <w:r w:rsidRPr="0093690D">
        <w:rPr>
          <w:i/>
          <w:iCs/>
        </w:rPr>
        <w:t>61</w:t>
      </w:r>
      <w:r w:rsidRPr="0093690D">
        <w:t>(8), pp.1188-1196.</w:t>
      </w:r>
    </w:p>
    <w:p w14:paraId="31284311" w14:textId="77777777" w:rsidR="008E5A6A" w:rsidRDefault="008E5A6A" w:rsidP="00703ECD">
      <w:pPr>
        <w:ind w:left="720" w:hanging="720"/>
      </w:pPr>
      <w:r w:rsidRPr="00335D44">
        <w:t xml:space="preserve">Charles, S.T., </w:t>
      </w:r>
      <w:r w:rsidRPr="009A10BF">
        <w:t>(</w:t>
      </w:r>
      <w:r w:rsidRPr="00335D44">
        <w:t>2022</w:t>
      </w:r>
      <w:r w:rsidRPr="00DA4A44">
        <w:t>)</w:t>
      </w:r>
      <w:r w:rsidRPr="00335D44">
        <w:t>. Socioemotional selectivity theory. In </w:t>
      </w:r>
      <w:r w:rsidRPr="00335D44">
        <w:rPr>
          <w:i/>
          <w:iCs/>
        </w:rPr>
        <w:t>Encyclopedia of Gerontology and Population Aging</w:t>
      </w:r>
      <w:r w:rsidRPr="00335D44">
        <w:t> (pp. 4708-4710). Cham: Springer International Publishing.</w:t>
      </w:r>
    </w:p>
    <w:p w14:paraId="70A1B2D2" w14:textId="77777777" w:rsidR="008E5A6A" w:rsidRDefault="008E5A6A" w:rsidP="00F47C0C">
      <w:pPr>
        <w:ind w:left="720" w:hanging="720"/>
      </w:pPr>
      <w:proofErr w:type="spellStart"/>
      <w:r w:rsidRPr="00655E3F">
        <w:t>Chigbu</w:t>
      </w:r>
      <w:proofErr w:type="spellEnd"/>
      <w:r w:rsidRPr="00655E3F">
        <w:t xml:space="preserve">, U.E., Atiku, S.O. and Du Plessis, C.C., </w:t>
      </w:r>
      <w:r>
        <w:t>(</w:t>
      </w:r>
      <w:r w:rsidRPr="00655E3F">
        <w:t>2023</w:t>
      </w:r>
      <w:r>
        <w:t>)</w:t>
      </w:r>
      <w:r w:rsidRPr="00655E3F">
        <w:t>. The science of literature reviews: Searching, identifying, selecting, and synthesising. </w:t>
      </w:r>
      <w:r w:rsidRPr="00655E3F">
        <w:rPr>
          <w:i/>
          <w:iCs/>
        </w:rPr>
        <w:t>Publications</w:t>
      </w:r>
      <w:r w:rsidRPr="00655E3F">
        <w:t>, </w:t>
      </w:r>
      <w:r w:rsidRPr="00655E3F">
        <w:rPr>
          <w:i/>
          <w:iCs/>
        </w:rPr>
        <w:t>11</w:t>
      </w:r>
      <w:r w:rsidRPr="00655E3F">
        <w:t>(1), p.2.</w:t>
      </w:r>
    </w:p>
    <w:p w14:paraId="065625B8" w14:textId="77777777" w:rsidR="008E5A6A" w:rsidRDefault="008E5A6A" w:rsidP="00703ECD">
      <w:pPr>
        <w:ind w:left="720" w:hanging="720"/>
      </w:pPr>
      <w:r w:rsidRPr="00335D44">
        <w:t xml:space="preserve">Clark, D.N.K., </w:t>
      </w:r>
      <w:r w:rsidRPr="003B15E2">
        <w:t>(</w:t>
      </w:r>
      <w:r w:rsidRPr="00335D44">
        <w:t>2021</w:t>
      </w:r>
      <w:r w:rsidRPr="003B15E2">
        <w:t>)</w:t>
      </w:r>
      <w:r w:rsidRPr="00335D44">
        <w:t>. </w:t>
      </w:r>
      <w:r w:rsidRPr="00335D44">
        <w:rPr>
          <w:i/>
          <w:iCs/>
        </w:rPr>
        <w:t>Sociodemographic and Psychosocial Factors and Wellbeing among Adults 65 and Older in England</w:t>
      </w:r>
      <w:r w:rsidRPr="00335D44">
        <w:t> (Doctoral dissertation, Walden University).</w:t>
      </w:r>
    </w:p>
    <w:p w14:paraId="31F1A809" w14:textId="77777777" w:rsidR="008E5A6A" w:rsidRDefault="008E5A6A" w:rsidP="00F47C0C">
      <w:pPr>
        <w:ind w:left="720" w:hanging="720"/>
      </w:pPr>
      <w:proofErr w:type="spellStart"/>
      <w:r w:rsidRPr="0093690D">
        <w:t>Czaja</w:t>
      </w:r>
      <w:proofErr w:type="spellEnd"/>
      <w:r w:rsidRPr="0093690D">
        <w:t xml:space="preserve">, S.J., Moxley, J.H. and Rogers, W.A., </w:t>
      </w:r>
      <w:r>
        <w:t>(</w:t>
      </w:r>
      <w:r w:rsidRPr="0093690D">
        <w:t>2021</w:t>
      </w:r>
      <w:r>
        <w:t>)</w:t>
      </w:r>
      <w:r w:rsidRPr="0093690D">
        <w:t>. Social support, isolation, loneliness, and health among older adults in the PRISM randomized controlled trial. </w:t>
      </w:r>
      <w:r w:rsidRPr="0093690D">
        <w:rPr>
          <w:i/>
          <w:iCs/>
        </w:rPr>
        <w:t>Frontiers in psychology</w:t>
      </w:r>
      <w:r w:rsidRPr="0093690D">
        <w:t>, </w:t>
      </w:r>
      <w:r w:rsidRPr="0093690D">
        <w:rPr>
          <w:i/>
          <w:iCs/>
        </w:rPr>
        <w:t>12</w:t>
      </w:r>
      <w:r w:rsidRPr="0093690D">
        <w:t>, p.728658.</w:t>
      </w:r>
    </w:p>
    <w:p w14:paraId="1EC830D9" w14:textId="77777777" w:rsidR="008E5A6A" w:rsidRDefault="008E5A6A" w:rsidP="00703ECD">
      <w:pPr>
        <w:ind w:left="720" w:hanging="720"/>
      </w:pPr>
      <w:r w:rsidRPr="00335D44">
        <w:t xml:space="preserve">De </w:t>
      </w:r>
      <w:proofErr w:type="spellStart"/>
      <w:r w:rsidRPr="00335D44">
        <w:t>Coninck</w:t>
      </w:r>
      <w:proofErr w:type="spellEnd"/>
      <w:r w:rsidRPr="00335D44">
        <w:t xml:space="preserve">, L., Declercq, A., Bouckaert, L., Vermandere, M., Graff, M.J. and Aertgeert, B., </w:t>
      </w:r>
      <w:r w:rsidRPr="009A10BF">
        <w:t>(</w:t>
      </w:r>
      <w:r w:rsidRPr="00335D44">
        <w:t>2021</w:t>
      </w:r>
      <w:r w:rsidRPr="00DA4A44">
        <w:t>)</w:t>
      </w:r>
      <w:r w:rsidRPr="00335D44">
        <w:t>. Perspectives of older adults with a chronic condition on functioning, social participation and health: a qualitative study. </w:t>
      </w:r>
      <w:r w:rsidRPr="00335D44">
        <w:rPr>
          <w:i/>
          <w:iCs/>
        </w:rPr>
        <w:t>BMC geriatrics</w:t>
      </w:r>
      <w:r w:rsidRPr="00335D44">
        <w:t>, </w:t>
      </w:r>
      <w:r w:rsidRPr="00335D44">
        <w:rPr>
          <w:i/>
          <w:iCs/>
        </w:rPr>
        <w:t>21</w:t>
      </w:r>
      <w:r w:rsidRPr="00335D44">
        <w:t>, pp.1-12.</w:t>
      </w:r>
    </w:p>
    <w:p w14:paraId="0106A491" w14:textId="77777777" w:rsidR="008E5A6A" w:rsidRDefault="008E5A6A" w:rsidP="00F47C0C">
      <w:pPr>
        <w:ind w:left="720" w:hanging="720"/>
      </w:pPr>
      <w:proofErr w:type="spellStart"/>
      <w:r w:rsidRPr="0093690D">
        <w:lastRenderedPageBreak/>
        <w:t>Drageset</w:t>
      </w:r>
      <w:proofErr w:type="spellEnd"/>
      <w:r w:rsidRPr="0093690D">
        <w:t xml:space="preserve">, J., </w:t>
      </w:r>
      <w:r>
        <w:t>(</w:t>
      </w:r>
      <w:r w:rsidRPr="0093690D">
        <w:t>2021</w:t>
      </w:r>
      <w:r>
        <w:t>)</w:t>
      </w:r>
      <w:r w:rsidRPr="0093690D">
        <w:t>. Social support. </w:t>
      </w:r>
      <w:r w:rsidRPr="0093690D">
        <w:rPr>
          <w:i/>
          <w:iCs/>
        </w:rPr>
        <w:t>Health promotion in health care–Vital theories and research</w:t>
      </w:r>
      <w:r w:rsidRPr="0093690D">
        <w:t>, pp.137-144.</w:t>
      </w:r>
    </w:p>
    <w:p w14:paraId="76E3F6D6" w14:textId="77777777" w:rsidR="008E5A6A" w:rsidRDefault="008E5A6A" w:rsidP="00F47C0C">
      <w:pPr>
        <w:ind w:left="720" w:hanging="720"/>
      </w:pPr>
      <w:r w:rsidRPr="00655E3F">
        <w:t xml:space="preserve">Dubey, U.K.B. and Kothari, D.P., </w:t>
      </w:r>
      <w:r>
        <w:t>(</w:t>
      </w:r>
      <w:r w:rsidRPr="00655E3F">
        <w:t>2022</w:t>
      </w:r>
      <w:r>
        <w:t>)</w:t>
      </w:r>
      <w:r w:rsidRPr="00655E3F">
        <w:t>. </w:t>
      </w:r>
      <w:r w:rsidRPr="00655E3F">
        <w:rPr>
          <w:i/>
          <w:iCs/>
        </w:rPr>
        <w:t>Research methodology: Techniques and trends</w:t>
      </w:r>
      <w:r w:rsidRPr="00655E3F">
        <w:t>. Chapman and Hall/CRC.</w:t>
      </w:r>
    </w:p>
    <w:p w14:paraId="2281575F" w14:textId="77777777" w:rsidR="008E5A6A" w:rsidRDefault="008E5A6A" w:rsidP="00703ECD">
      <w:pPr>
        <w:ind w:left="720" w:hanging="720"/>
      </w:pPr>
      <w:r w:rsidRPr="00335D44">
        <w:t>Edwards-</w:t>
      </w:r>
      <w:proofErr w:type="spellStart"/>
      <w:r w:rsidRPr="00335D44">
        <w:t>Fapohunda</w:t>
      </w:r>
      <w:proofErr w:type="spellEnd"/>
      <w:r w:rsidRPr="00335D44">
        <w:t xml:space="preserve">, D.M.O., </w:t>
      </w:r>
      <w:r w:rsidRPr="003B15E2">
        <w:t>(</w:t>
      </w:r>
      <w:r w:rsidRPr="00335D44">
        <w:t>2024</w:t>
      </w:r>
      <w:r w:rsidRPr="003B15E2">
        <w:t>)</w:t>
      </w:r>
      <w:r w:rsidRPr="00335D44">
        <w:t>. The role of adult learning and education in community development: A case study of New York. </w:t>
      </w:r>
      <w:r w:rsidRPr="00335D44">
        <w:rPr>
          <w:i/>
          <w:iCs/>
        </w:rPr>
        <w:t>Iconic Research And Engineering Journals</w:t>
      </w:r>
      <w:r w:rsidRPr="00335D44">
        <w:t>, </w:t>
      </w:r>
      <w:r w:rsidRPr="00335D44">
        <w:rPr>
          <w:i/>
          <w:iCs/>
        </w:rPr>
        <w:t>8</w:t>
      </w:r>
      <w:r w:rsidRPr="00335D44">
        <w:t>(1), pp.437-454.</w:t>
      </w:r>
    </w:p>
    <w:p w14:paraId="57019E9E" w14:textId="77777777" w:rsidR="008E5A6A" w:rsidRDefault="008E5A6A" w:rsidP="00F47C0C">
      <w:pPr>
        <w:ind w:left="720" w:hanging="720"/>
      </w:pPr>
      <w:r w:rsidRPr="006D6B89">
        <w:t xml:space="preserve">England, N.H.S., </w:t>
      </w:r>
      <w:r>
        <w:t>(</w:t>
      </w:r>
      <w:r w:rsidRPr="006D6B89">
        <w:t>2023</w:t>
      </w:r>
      <w:r>
        <w:t>)</w:t>
      </w:r>
      <w:r w:rsidRPr="006D6B89">
        <w:t>. </w:t>
      </w:r>
      <w:r w:rsidRPr="006D6B89">
        <w:rPr>
          <w:i/>
          <w:iCs/>
        </w:rPr>
        <w:t>NHS long term workforce plan</w:t>
      </w:r>
      <w:r w:rsidRPr="006D6B89">
        <w:t> [online]</w:t>
      </w:r>
    </w:p>
    <w:p w14:paraId="742EFBB2" w14:textId="77777777" w:rsidR="008E5A6A" w:rsidRDefault="008E5A6A" w:rsidP="00F47C0C">
      <w:pPr>
        <w:ind w:left="720" w:hanging="720"/>
      </w:pPr>
      <w:proofErr w:type="spellStart"/>
      <w:r w:rsidRPr="000A16A3">
        <w:t>Esparrago-Kalidas</w:t>
      </w:r>
      <w:proofErr w:type="spellEnd"/>
      <w:r w:rsidRPr="000A16A3">
        <w:t xml:space="preserve">, A.J., </w:t>
      </w:r>
      <w:r>
        <w:t>(</w:t>
      </w:r>
      <w:r w:rsidRPr="000A16A3">
        <w:t>2021</w:t>
      </w:r>
      <w:r>
        <w:t>)</w:t>
      </w:r>
      <w:r w:rsidRPr="000A16A3">
        <w:t>. The effectiveness of CRAAP test in evaluating credibility of sources. </w:t>
      </w:r>
      <w:r w:rsidRPr="000A16A3">
        <w:rPr>
          <w:i/>
          <w:iCs/>
        </w:rPr>
        <w:t>International Journal of TESOL &amp; Education</w:t>
      </w:r>
      <w:r w:rsidRPr="000A16A3">
        <w:t>, </w:t>
      </w:r>
      <w:r w:rsidRPr="000A16A3">
        <w:rPr>
          <w:i/>
          <w:iCs/>
        </w:rPr>
        <w:t>1</w:t>
      </w:r>
      <w:r w:rsidRPr="000A16A3">
        <w:t>(2), pp.1-14.</w:t>
      </w:r>
    </w:p>
    <w:p w14:paraId="497AD5DF" w14:textId="77777777" w:rsidR="008E5A6A" w:rsidRDefault="008E5A6A" w:rsidP="00703ECD">
      <w:pPr>
        <w:ind w:left="720" w:hanging="720"/>
      </w:pPr>
      <w:proofErr w:type="spellStart"/>
      <w:r w:rsidRPr="00335D44">
        <w:t>Essery</w:t>
      </w:r>
      <w:proofErr w:type="spellEnd"/>
      <w:r w:rsidRPr="00335D44">
        <w:t xml:space="preserve">, R., Pollet, S., Smith, K.A., Mowbray, F., Slodkowska-Barabasz, J., Denison-Day, J., Hayter, V., Bradbury, K., Grey, E., Western, M.J. and Milton, A., </w:t>
      </w:r>
      <w:r w:rsidRPr="003B15E2">
        <w:t>(</w:t>
      </w:r>
      <w:r w:rsidRPr="00335D44">
        <w:t>2021</w:t>
      </w:r>
      <w:r>
        <w:t>)</w:t>
      </w:r>
      <w:r w:rsidRPr="00335D44">
        <w:t>. Planning and optimising a digital intervention to protect older adults’ cognitive health. </w:t>
      </w:r>
      <w:r w:rsidRPr="00335D44">
        <w:rPr>
          <w:i/>
          <w:iCs/>
        </w:rPr>
        <w:t>Pilot and Feasibility Studies</w:t>
      </w:r>
      <w:r w:rsidRPr="00335D44">
        <w:t>, </w:t>
      </w:r>
      <w:r w:rsidRPr="00335D44">
        <w:rPr>
          <w:i/>
          <w:iCs/>
        </w:rPr>
        <w:t>7</w:t>
      </w:r>
      <w:r w:rsidRPr="00335D44">
        <w:t>, pp.1-16.</w:t>
      </w:r>
    </w:p>
    <w:p w14:paraId="086BAFBF" w14:textId="77777777" w:rsidR="008E5A6A" w:rsidRDefault="008E5A6A" w:rsidP="00703ECD">
      <w:pPr>
        <w:ind w:left="720" w:hanging="720"/>
      </w:pPr>
      <w:r w:rsidRPr="00335D44">
        <w:t xml:space="preserve">Galvez-Hernandez, P., González-de Paz, L. and Muntaner, C., </w:t>
      </w:r>
      <w:r w:rsidRPr="003B15E2">
        <w:t>(</w:t>
      </w:r>
      <w:r w:rsidRPr="00335D44">
        <w:t>2022</w:t>
      </w:r>
      <w:r w:rsidRPr="003B15E2">
        <w:t>)</w:t>
      </w:r>
      <w:r w:rsidRPr="00335D44">
        <w:t>. Primary care-based interventions addressing social isolation and loneliness in older people: a scoping review. </w:t>
      </w:r>
      <w:r w:rsidRPr="00335D44">
        <w:rPr>
          <w:i/>
          <w:iCs/>
        </w:rPr>
        <w:t>BMJ open</w:t>
      </w:r>
      <w:r w:rsidRPr="00335D44">
        <w:t>, </w:t>
      </w:r>
      <w:r w:rsidRPr="00335D44">
        <w:rPr>
          <w:i/>
          <w:iCs/>
        </w:rPr>
        <w:t>12</w:t>
      </w:r>
      <w:r w:rsidRPr="00335D44">
        <w:t>(2), p.e057729.</w:t>
      </w:r>
    </w:p>
    <w:p w14:paraId="2641DCCC" w14:textId="77777777" w:rsidR="008E5A6A" w:rsidRDefault="008E5A6A" w:rsidP="00703ECD">
      <w:pPr>
        <w:ind w:left="720" w:hanging="720"/>
      </w:pPr>
      <w:r w:rsidRPr="00335D44">
        <w:t xml:space="preserve">Ganesan, B., Al-Jumaily, A., Fong, K.N., Prasad, P., Meena, S.K. and Tong, R.K.Y., </w:t>
      </w:r>
      <w:r w:rsidRPr="003B15E2">
        <w:t>(</w:t>
      </w:r>
      <w:r w:rsidRPr="00335D44">
        <w:t>2021</w:t>
      </w:r>
      <w:r w:rsidRPr="003B15E2">
        <w:t>)</w:t>
      </w:r>
      <w:r w:rsidRPr="00335D44">
        <w:t>. Impact of coronavirus disease 2019 (COVID-19) outbreak quarantine, isolation, and lockdown policies on mental health and suicide. </w:t>
      </w:r>
      <w:r w:rsidRPr="00335D44">
        <w:rPr>
          <w:i/>
          <w:iCs/>
        </w:rPr>
        <w:t>Frontiers in psychiatry</w:t>
      </w:r>
      <w:r w:rsidRPr="00335D44">
        <w:t>, </w:t>
      </w:r>
      <w:r w:rsidRPr="00335D44">
        <w:rPr>
          <w:i/>
          <w:iCs/>
        </w:rPr>
        <w:t>12</w:t>
      </w:r>
      <w:r w:rsidRPr="00335D44">
        <w:t>, p.565190.</w:t>
      </w:r>
    </w:p>
    <w:p w14:paraId="47C0509B" w14:textId="77777777" w:rsidR="008E5A6A" w:rsidRDefault="008E5A6A" w:rsidP="00703ECD">
      <w:pPr>
        <w:ind w:left="720" w:hanging="720"/>
      </w:pPr>
      <w:r w:rsidRPr="00335D44">
        <w:t xml:space="preserve">Gardener, H., Levin, B., DeRosa, J., Rundek, T., Wright, C.B., Elkind, M.S. and Sacco, R.L., </w:t>
      </w:r>
      <w:r w:rsidRPr="009A10BF">
        <w:t>(</w:t>
      </w:r>
      <w:r w:rsidRPr="00335D44">
        <w:t>2021</w:t>
      </w:r>
      <w:r w:rsidRPr="00DA4A44">
        <w:t>)</w:t>
      </w:r>
      <w:r w:rsidRPr="00335D44">
        <w:t>. Social connectivity is related to mild cognitive impairment and dementia. </w:t>
      </w:r>
      <w:r w:rsidRPr="00335D44">
        <w:rPr>
          <w:i/>
          <w:iCs/>
        </w:rPr>
        <w:t>Journal of Alzheimer’s Disease</w:t>
      </w:r>
      <w:r w:rsidRPr="00335D44">
        <w:t>, </w:t>
      </w:r>
      <w:r w:rsidRPr="00335D44">
        <w:rPr>
          <w:i/>
          <w:iCs/>
        </w:rPr>
        <w:t>84</w:t>
      </w:r>
      <w:r w:rsidRPr="00335D44">
        <w:t>(4), pp.1811-1820.</w:t>
      </w:r>
    </w:p>
    <w:p w14:paraId="37E123A0" w14:textId="77777777" w:rsidR="008E5A6A" w:rsidRDefault="008E5A6A" w:rsidP="00F47C0C">
      <w:pPr>
        <w:ind w:left="720" w:hanging="720"/>
      </w:pPr>
      <w:r w:rsidRPr="0093690D">
        <w:t xml:space="preserve">Ge, H., Dong, S., Su, W., Guan, W., Yu, Q., Liu, Y., Qi, Y., Sun, X., Zhang, H. and Ma, G., </w:t>
      </w:r>
      <w:r>
        <w:t>(</w:t>
      </w:r>
      <w:r w:rsidRPr="0093690D">
        <w:t>2024</w:t>
      </w:r>
      <w:r>
        <w:t>)</w:t>
      </w:r>
      <w:r w:rsidRPr="0093690D">
        <w:t>. Relationship between social participation and depressive symptoms in patients with multimorbidity: the chained mediating role of cognitive function and activities of daily living. </w:t>
      </w:r>
      <w:r w:rsidRPr="0093690D">
        <w:rPr>
          <w:i/>
          <w:iCs/>
        </w:rPr>
        <w:t>BMC public health</w:t>
      </w:r>
      <w:r w:rsidRPr="0093690D">
        <w:t>, </w:t>
      </w:r>
      <w:r w:rsidRPr="0093690D">
        <w:rPr>
          <w:i/>
          <w:iCs/>
        </w:rPr>
        <w:t>24</w:t>
      </w:r>
      <w:r w:rsidRPr="0093690D">
        <w:t>(1), p.1844.</w:t>
      </w:r>
    </w:p>
    <w:p w14:paraId="53207862" w14:textId="77777777" w:rsidR="008E5A6A" w:rsidRDefault="008E5A6A" w:rsidP="00F47C0C">
      <w:pPr>
        <w:ind w:left="720" w:hanging="720"/>
        <w:rPr>
          <w:lang w:val="en-US"/>
        </w:rPr>
      </w:pPr>
      <w:r w:rsidRPr="009E1FD3">
        <w:rPr>
          <w:lang w:val="en-US"/>
        </w:rPr>
        <w:t xml:space="preserve">GOV.UK (2014). </w:t>
      </w:r>
      <w:r w:rsidRPr="009E1FD3">
        <w:rPr>
          <w:i/>
          <w:iCs/>
          <w:lang w:val="en-US"/>
        </w:rPr>
        <w:t>Care Act 2014</w:t>
      </w:r>
      <w:r w:rsidRPr="009E1FD3">
        <w:rPr>
          <w:lang w:val="en-US"/>
        </w:rPr>
        <w:t xml:space="preserve">. [online] Legislation.gov.uk. Available at: </w:t>
      </w:r>
      <w:hyperlink r:id="rId9" w:history="1">
        <w:r w:rsidRPr="00262D52">
          <w:rPr>
            <w:rStyle w:val="Hyperlink"/>
            <w:lang w:val="en-US"/>
          </w:rPr>
          <w:t>https://www.legislation.gov.uk/ukpga/2014/23/contents</w:t>
        </w:r>
      </w:hyperlink>
      <w:r>
        <w:rPr>
          <w:lang w:val="en-US"/>
        </w:rPr>
        <w:t xml:space="preserve"> </w:t>
      </w:r>
      <w:r w:rsidRPr="009E1FD3">
        <w:rPr>
          <w:lang w:val="en-US"/>
        </w:rPr>
        <w:t>[Accessed 27 Oct. 2025].</w:t>
      </w:r>
    </w:p>
    <w:p w14:paraId="1FB7177A" w14:textId="77777777" w:rsidR="008E5A6A" w:rsidRDefault="008E5A6A" w:rsidP="00F47C0C">
      <w:pPr>
        <w:ind w:left="720" w:hanging="720"/>
        <w:rPr>
          <w:lang w:val="en-US"/>
        </w:rPr>
      </w:pPr>
      <w:r w:rsidRPr="006D6B89">
        <w:rPr>
          <w:lang w:val="en-US"/>
        </w:rPr>
        <w:t xml:space="preserve">GOV.UK (2018). </w:t>
      </w:r>
      <w:r w:rsidRPr="006D6B89">
        <w:rPr>
          <w:i/>
          <w:iCs/>
          <w:lang w:val="en-US"/>
        </w:rPr>
        <w:t>A connected society: a strategy for tackling loneliness</w:t>
      </w:r>
      <w:r w:rsidRPr="006D6B89">
        <w:rPr>
          <w:lang w:val="en-US"/>
        </w:rPr>
        <w:t xml:space="preserve">. [online] GOV.UK. Available at: </w:t>
      </w:r>
      <w:hyperlink r:id="rId10" w:history="1">
        <w:r w:rsidRPr="00262D52">
          <w:rPr>
            <w:rStyle w:val="Hyperlink"/>
            <w:lang w:val="en-US"/>
          </w:rPr>
          <w:t>https://www.gov.uk/government/publications/a-connected-society-a-strategy-for-tackling-loneliness</w:t>
        </w:r>
      </w:hyperlink>
      <w:r>
        <w:rPr>
          <w:lang w:val="en-US"/>
        </w:rPr>
        <w:t xml:space="preserve"> </w:t>
      </w:r>
      <w:r w:rsidRPr="006D6B89">
        <w:rPr>
          <w:lang w:val="en-US"/>
        </w:rPr>
        <w:t>[Accessed 27 Oct. 2025].</w:t>
      </w:r>
    </w:p>
    <w:p w14:paraId="4E0C6EEC" w14:textId="77777777" w:rsidR="008E5A6A" w:rsidRDefault="008E5A6A" w:rsidP="00703ECD">
      <w:pPr>
        <w:ind w:left="720" w:hanging="720"/>
      </w:pPr>
      <w:proofErr w:type="spellStart"/>
      <w:r w:rsidRPr="00335D44">
        <w:t>Grinin</w:t>
      </w:r>
      <w:proofErr w:type="spellEnd"/>
      <w:r w:rsidRPr="00335D44">
        <w:t xml:space="preserve">, L., Grinin, A. and Korotayev, A., </w:t>
      </w:r>
      <w:r w:rsidRPr="003B15E2">
        <w:t>(</w:t>
      </w:r>
      <w:r w:rsidRPr="00335D44">
        <w:t>2023</w:t>
      </w:r>
      <w:r w:rsidRPr="003B15E2">
        <w:t>)</w:t>
      </w:r>
      <w:r w:rsidRPr="00335D44">
        <w:t xml:space="preserve">. Global ageing and our futures. </w:t>
      </w:r>
      <w:r w:rsidRPr="00335D44">
        <w:rPr>
          <w:i/>
          <w:iCs/>
        </w:rPr>
        <w:t>World Futures</w:t>
      </w:r>
      <w:r w:rsidRPr="00335D44">
        <w:t>, </w:t>
      </w:r>
      <w:r w:rsidRPr="00335D44">
        <w:rPr>
          <w:i/>
          <w:iCs/>
        </w:rPr>
        <w:t>79</w:t>
      </w:r>
      <w:r w:rsidRPr="00335D44">
        <w:t>(5), pp.536-556.</w:t>
      </w:r>
    </w:p>
    <w:p w14:paraId="4E083823" w14:textId="77777777" w:rsidR="008E5A6A" w:rsidRDefault="008E5A6A" w:rsidP="00703ECD">
      <w:pPr>
        <w:ind w:left="720" w:hanging="720"/>
      </w:pPr>
      <w:r w:rsidRPr="00335D44">
        <w:lastRenderedPageBreak/>
        <w:t xml:space="preserve">Hajek, A., Kretzler, B. and König, H.H., </w:t>
      </w:r>
      <w:r w:rsidRPr="009A10BF">
        <w:t>(</w:t>
      </w:r>
      <w:r w:rsidRPr="00335D44">
        <w:t>2021</w:t>
      </w:r>
      <w:r w:rsidRPr="00DA4A44">
        <w:t>)</w:t>
      </w:r>
      <w:r w:rsidRPr="00335D44">
        <w:t>. The association between obesity and social isolation as well as loneliness in the adult population: a systematic review. </w:t>
      </w:r>
      <w:r w:rsidRPr="00335D44">
        <w:rPr>
          <w:i/>
          <w:iCs/>
        </w:rPr>
        <w:t>Diabetes, Metabolic Syndrome and Obesity</w:t>
      </w:r>
      <w:r w:rsidRPr="00335D44">
        <w:t>, pp.2765-2773.</w:t>
      </w:r>
    </w:p>
    <w:p w14:paraId="2C5E7FD7" w14:textId="77777777" w:rsidR="008E5A6A" w:rsidRDefault="008E5A6A" w:rsidP="00703ECD">
      <w:pPr>
        <w:ind w:left="720" w:hanging="720"/>
      </w:pPr>
      <w:proofErr w:type="spellStart"/>
      <w:r w:rsidRPr="00335D44">
        <w:t>Halama</w:t>
      </w:r>
      <w:proofErr w:type="spellEnd"/>
      <w:r w:rsidRPr="00335D44">
        <w:t xml:space="preserve">, P., Záhorcová, L. and Škrobáková, Ž., </w:t>
      </w:r>
      <w:r w:rsidRPr="009A10BF">
        <w:t>(</w:t>
      </w:r>
      <w:r w:rsidRPr="00335D44">
        <w:t>2021</w:t>
      </w:r>
      <w:r w:rsidRPr="00DA4A44">
        <w:t>)</w:t>
      </w:r>
      <w:r w:rsidRPr="00335D44">
        <w:t>. Meaning making in retirement transition: A qualitative inquiry into Slovak retirees. </w:t>
      </w:r>
      <w:r w:rsidRPr="00335D44">
        <w:rPr>
          <w:i/>
          <w:iCs/>
        </w:rPr>
        <w:t>International Journal of Qualitative Studies on Health and Well-being</w:t>
      </w:r>
      <w:r w:rsidRPr="00335D44">
        <w:t>, </w:t>
      </w:r>
      <w:r w:rsidRPr="00335D44">
        <w:rPr>
          <w:i/>
          <w:iCs/>
        </w:rPr>
        <w:t>16</w:t>
      </w:r>
      <w:r w:rsidRPr="00335D44">
        <w:t>(1), p.1985414.</w:t>
      </w:r>
    </w:p>
    <w:p w14:paraId="405B2EE0" w14:textId="77777777" w:rsidR="008E5A6A" w:rsidRDefault="008E5A6A" w:rsidP="00F47C0C">
      <w:pPr>
        <w:ind w:left="720" w:hanging="720"/>
        <w:rPr>
          <w:lang w:val="en-US"/>
        </w:rPr>
      </w:pPr>
      <w:r w:rsidRPr="009E1FD3">
        <w:rPr>
          <w:lang w:val="en-US"/>
        </w:rPr>
        <w:t xml:space="preserve">HM Government (2018). </w:t>
      </w:r>
      <w:r w:rsidRPr="009E1FD3">
        <w:rPr>
          <w:i/>
          <w:iCs/>
          <w:lang w:val="en-US"/>
        </w:rPr>
        <w:t>A Connected Society a Strategy for Tackling Loneliness - Laying the Foundations for Change</w:t>
      </w:r>
      <w:r w:rsidRPr="009E1FD3">
        <w:rPr>
          <w:lang w:val="en-US"/>
        </w:rPr>
        <w:t xml:space="preserve">. [online] Available at: </w:t>
      </w:r>
      <w:hyperlink r:id="rId11" w:history="1">
        <w:r w:rsidRPr="00262D52">
          <w:rPr>
            <w:rStyle w:val="Hyperlink"/>
            <w:lang w:val="en-US"/>
          </w:rPr>
          <w:t>https://assets.publishing.service.gov.uk/media/5fb66cf98fa8f54aafb3c333/6.4882_DCMS_Loneliness_Strategy_web_Update_V2.pdf</w:t>
        </w:r>
      </w:hyperlink>
      <w:r>
        <w:rPr>
          <w:lang w:val="en-US"/>
        </w:rPr>
        <w:t xml:space="preserve"> </w:t>
      </w:r>
      <w:r w:rsidRPr="009E1FD3">
        <w:rPr>
          <w:lang w:val="en-US"/>
        </w:rPr>
        <w:t>[Accessed 27 Oct. 2025].</w:t>
      </w:r>
    </w:p>
    <w:p w14:paraId="05222411" w14:textId="77777777" w:rsidR="008E5A6A" w:rsidRDefault="008E5A6A" w:rsidP="00703ECD">
      <w:pPr>
        <w:ind w:left="720" w:hanging="720"/>
      </w:pPr>
      <w:r w:rsidRPr="00335D44">
        <w:t xml:space="preserve">Hu, T., Zhao, X., Wu, M., Li, Z., Luo, L., Yang, C. and Yang, F., </w:t>
      </w:r>
      <w:r w:rsidRPr="003B15E2">
        <w:t>(</w:t>
      </w:r>
      <w:r w:rsidRPr="00335D44">
        <w:t>2022</w:t>
      </w:r>
      <w:r w:rsidRPr="003B15E2">
        <w:t>)</w:t>
      </w:r>
      <w:r w:rsidRPr="00335D44">
        <w:t>. Prevalence of depression in older adults: A systematic review and meta-analysis. </w:t>
      </w:r>
      <w:r w:rsidRPr="00335D44">
        <w:rPr>
          <w:i/>
          <w:iCs/>
        </w:rPr>
        <w:t>Psychiatry Research</w:t>
      </w:r>
      <w:r w:rsidRPr="00335D44">
        <w:t>, </w:t>
      </w:r>
      <w:r w:rsidRPr="00335D44">
        <w:rPr>
          <w:i/>
          <w:iCs/>
        </w:rPr>
        <w:t>311</w:t>
      </w:r>
      <w:r w:rsidRPr="00335D44">
        <w:t>, p.114511.</w:t>
      </w:r>
    </w:p>
    <w:p w14:paraId="09CE47BE" w14:textId="77777777" w:rsidR="008E5A6A" w:rsidRDefault="008E5A6A" w:rsidP="00F47C0C">
      <w:pPr>
        <w:ind w:left="720" w:hanging="720"/>
      </w:pPr>
      <w:proofErr w:type="spellStart"/>
      <w:r w:rsidRPr="0093690D">
        <w:t>Iguacel</w:t>
      </w:r>
      <w:proofErr w:type="spellEnd"/>
      <w:r w:rsidRPr="0093690D">
        <w:t xml:space="preserve">, I., Gasch-Gallen, A., Ayala-Marin, A.M., De Miguel-Etayo, P. and Moreno, L.A., </w:t>
      </w:r>
      <w:r>
        <w:t>(</w:t>
      </w:r>
      <w:r w:rsidRPr="0093690D">
        <w:t>2021</w:t>
      </w:r>
      <w:r>
        <w:t>)</w:t>
      </w:r>
      <w:r w:rsidRPr="0093690D">
        <w:t>. Social vulnerabilities as risk factor of childhood obesity development and their role in prevention programs. </w:t>
      </w:r>
      <w:r w:rsidRPr="0093690D">
        <w:rPr>
          <w:i/>
          <w:iCs/>
        </w:rPr>
        <w:t>International journal of obesity</w:t>
      </w:r>
      <w:r w:rsidRPr="0093690D">
        <w:t>, </w:t>
      </w:r>
      <w:r w:rsidRPr="0093690D">
        <w:rPr>
          <w:i/>
          <w:iCs/>
        </w:rPr>
        <w:t>45</w:t>
      </w:r>
      <w:r w:rsidRPr="0093690D">
        <w:t>(1), pp.1-11.</w:t>
      </w:r>
    </w:p>
    <w:p w14:paraId="49A2F3E7" w14:textId="77777777" w:rsidR="008E5A6A" w:rsidRDefault="008E5A6A" w:rsidP="00F47C0C">
      <w:pPr>
        <w:ind w:left="720" w:hanging="720"/>
      </w:pPr>
      <w:r w:rsidRPr="00655E3F">
        <w:t xml:space="preserve">Ioannidis, J.P., </w:t>
      </w:r>
      <w:r>
        <w:t>(</w:t>
      </w:r>
      <w:r w:rsidRPr="00655E3F">
        <w:t>2024</w:t>
      </w:r>
      <w:r>
        <w:t>)</w:t>
      </w:r>
      <w:r w:rsidRPr="00655E3F">
        <w:t>. Transparency, bias, and reproducibility across science: a meta-research view. </w:t>
      </w:r>
      <w:r w:rsidRPr="00655E3F">
        <w:rPr>
          <w:i/>
          <w:iCs/>
        </w:rPr>
        <w:t>The Journal of Clinical Investigation</w:t>
      </w:r>
      <w:r w:rsidRPr="00655E3F">
        <w:t>, </w:t>
      </w:r>
      <w:r w:rsidRPr="00655E3F">
        <w:rPr>
          <w:i/>
          <w:iCs/>
        </w:rPr>
        <w:t>134</w:t>
      </w:r>
      <w:r w:rsidRPr="00655E3F">
        <w:t>(22), p.e181923.</w:t>
      </w:r>
    </w:p>
    <w:p w14:paraId="0B73C162" w14:textId="77777777" w:rsidR="008E5A6A" w:rsidRDefault="008E5A6A" w:rsidP="00703ECD">
      <w:pPr>
        <w:ind w:left="720" w:hanging="720"/>
      </w:pPr>
      <w:proofErr w:type="spellStart"/>
      <w:r w:rsidRPr="00335D44">
        <w:t>Jentoft</w:t>
      </w:r>
      <w:proofErr w:type="spellEnd"/>
      <w:r w:rsidRPr="00335D44">
        <w:t xml:space="preserve">, E.E., </w:t>
      </w:r>
      <w:proofErr w:type="spellStart"/>
      <w:r w:rsidRPr="00335D44">
        <w:t>Sandset</w:t>
      </w:r>
      <w:proofErr w:type="spellEnd"/>
      <w:r w:rsidRPr="00335D44">
        <w:t xml:space="preserve">, T. and Haldar, M., </w:t>
      </w:r>
      <w:r w:rsidRPr="003B15E2">
        <w:t>(</w:t>
      </w:r>
      <w:r w:rsidRPr="00335D44">
        <w:t>2025</w:t>
      </w:r>
      <w:r w:rsidRPr="003B15E2">
        <w:t>)</w:t>
      </w:r>
      <w:r w:rsidRPr="00335D44">
        <w:t>. Problematizing loneliness as a public health issue: an analysis of policy in the United Kingdom. </w:t>
      </w:r>
      <w:r w:rsidRPr="00335D44">
        <w:rPr>
          <w:i/>
          <w:iCs/>
        </w:rPr>
        <w:t>Critical Policy Studies</w:t>
      </w:r>
      <w:r w:rsidRPr="00335D44">
        <w:t>, </w:t>
      </w:r>
      <w:r w:rsidRPr="00335D44">
        <w:rPr>
          <w:i/>
          <w:iCs/>
        </w:rPr>
        <w:t>19</w:t>
      </w:r>
      <w:r w:rsidRPr="00335D44">
        <w:t>(1), pp.1-18.</w:t>
      </w:r>
    </w:p>
    <w:p w14:paraId="72CE859F" w14:textId="77777777" w:rsidR="008E5A6A" w:rsidRDefault="008E5A6A" w:rsidP="00703ECD">
      <w:pPr>
        <w:ind w:left="720" w:hanging="720"/>
      </w:pPr>
      <w:r w:rsidRPr="00335D44">
        <w:t xml:space="preserve">Johnston, L., </w:t>
      </w:r>
      <w:r>
        <w:t>(</w:t>
      </w:r>
      <w:r w:rsidRPr="00335D44">
        <w:t>2023</w:t>
      </w:r>
      <w:r w:rsidRPr="00DA4A44">
        <w:t>)</w:t>
      </w:r>
      <w:r w:rsidRPr="00335D44">
        <w:t>. </w:t>
      </w:r>
      <w:r w:rsidRPr="00335D44">
        <w:rPr>
          <w:i/>
          <w:iCs/>
        </w:rPr>
        <w:t>‘Poor–Old’BRICS: Demographic Trends and Policy Challenges</w:t>
      </w:r>
      <w:r w:rsidRPr="00335D44">
        <w:t> [online]</w:t>
      </w:r>
    </w:p>
    <w:p w14:paraId="77E9075D" w14:textId="77777777" w:rsidR="008E5A6A" w:rsidRDefault="008E5A6A" w:rsidP="00F47C0C">
      <w:pPr>
        <w:ind w:left="720" w:hanging="720"/>
      </w:pPr>
      <w:r w:rsidRPr="0093690D">
        <w:t xml:space="preserve">Kamp, A. and Dybbroe, B., </w:t>
      </w:r>
      <w:r>
        <w:t>(</w:t>
      </w:r>
      <w:r w:rsidRPr="0093690D">
        <w:t>2023</w:t>
      </w:r>
      <w:r>
        <w:t>)</w:t>
      </w:r>
      <w:r w:rsidRPr="0093690D">
        <w:t>. Training the ageing bodies: New knowledge paradigms and professional practices in elderly care. </w:t>
      </w:r>
      <w:r w:rsidRPr="0093690D">
        <w:rPr>
          <w:i/>
          <w:iCs/>
        </w:rPr>
        <w:t>Sociology of Health &amp; Illness</w:t>
      </w:r>
      <w:r w:rsidRPr="0093690D">
        <w:t>, </w:t>
      </w:r>
      <w:r w:rsidRPr="0093690D">
        <w:rPr>
          <w:i/>
          <w:iCs/>
        </w:rPr>
        <w:t>45</w:t>
      </w:r>
      <w:r w:rsidRPr="0093690D">
        <w:t>(8), pp.1730-1746.</w:t>
      </w:r>
    </w:p>
    <w:p w14:paraId="41CC7C7C" w14:textId="77777777" w:rsidR="008E5A6A" w:rsidRDefault="008E5A6A" w:rsidP="00F47C0C">
      <w:pPr>
        <w:ind w:left="720" w:hanging="720"/>
      </w:pPr>
      <w:proofErr w:type="spellStart"/>
      <w:r w:rsidRPr="0093690D">
        <w:t>Kaptelinin</w:t>
      </w:r>
      <w:proofErr w:type="spellEnd"/>
      <w:r w:rsidRPr="0093690D">
        <w:t xml:space="preserve">, V. and Nardi, B., </w:t>
      </w:r>
      <w:r>
        <w:t>(</w:t>
      </w:r>
      <w:r w:rsidRPr="0093690D">
        <w:t>2022</w:t>
      </w:r>
      <w:r>
        <w:t>)</w:t>
      </w:r>
      <w:r w:rsidRPr="0093690D">
        <w:t>. Introduction: Activity theory and the changing face of HCI. In </w:t>
      </w:r>
      <w:r w:rsidRPr="0093690D">
        <w:rPr>
          <w:i/>
          <w:iCs/>
        </w:rPr>
        <w:t>Activity theory in HCI: fundamentals and reflections</w:t>
      </w:r>
      <w:r w:rsidRPr="0093690D">
        <w:t> (pp. 1-13). Cham: Springer International Publishing.</w:t>
      </w:r>
    </w:p>
    <w:p w14:paraId="5CD08B12" w14:textId="77777777" w:rsidR="008E5A6A" w:rsidRDefault="008E5A6A" w:rsidP="00F47C0C">
      <w:pPr>
        <w:ind w:left="720" w:hanging="720"/>
      </w:pPr>
      <w:r w:rsidRPr="0093690D">
        <w:t xml:space="preserve">Keating, N., </w:t>
      </w:r>
      <w:r>
        <w:t>(</w:t>
      </w:r>
      <w:r w:rsidRPr="0093690D">
        <w:t>2022</w:t>
      </w:r>
      <w:r>
        <w:t>)</w:t>
      </w:r>
      <w:r w:rsidRPr="0093690D">
        <w:t>. A research framework for the United Nations Decade of Healthy Ageing (2021–2030). </w:t>
      </w:r>
      <w:r w:rsidRPr="0093690D">
        <w:rPr>
          <w:i/>
          <w:iCs/>
        </w:rPr>
        <w:t>European Journal of Ageing</w:t>
      </w:r>
      <w:r w:rsidRPr="0093690D">
        <w:t>, </w:t>
      </w:r>
      <w:r w:rsidRPr="0093690D">
        <w:rPr>
          <w:i/>
          <w:iCs/>
        </w:rPr>
        <w:t>19</w:t>
      </w:r>
      <w:r w:rsidRPr="0093690D">
        <w:t>(3), pp.775-787.</w:t>
      </w:r>
    </w:p>
    <w:p w14:paraId="47740C34" w14:textId="77777777" w:rsidR="008E5A6A" w:rsidRDefault="008E5A6A" w:rsidP="00F47C0C">
      <w:pPr>
        <w:ind w:left="720" w:hanging="720"/>
      </w:pPr>
      <w:r w:rsidRPr="0093690D">
        <w:t xml:space="preserve">Kim, Y.K. and </w:t>
      </w:r>
      <w:proofErr w:type="spellStart"/>
      <w:r w:rsidRPr="0093690D">
        <w:t>Fingerman</w:t>
      </w:r>
      <w:proofErr w:type="spellEnd"/>
      <w:r w:rsidRPr="0093690D">
        <w:t xml:space="preserve">, K.L., </w:t>
      </w:r>
      <w:r>
        <w:t>(</w:t>
      </w:r>
      <w:r w:rsidRPr="0093690D">
        <w:t>2022</w:t>
      </w:r>
      <w:r>
        <w:t>)</w:t>
      </w:r>
      <w:r w:rsidRPr="0093690D">
        <w:t>. Daily social media use, social ties, and emotional well-being in later life. </w:t>
      </w:r>
      <w:r w:rsidRPr="0093690D">
        <w:rPr>
          <w:i/>
          <w:iCs/>
        </w:rPr>
        <w:t>Journal of Social and Personal Relationships</w:t>
      </w:r>
      <w:r w:rsidRPr="0093690D">
        <w:t>, </w:t>
      </w:r>
      <w:r w:rsidRPr="0093690D">
        <w:rPr>
          <w:i/>
          <w:iCs/>
        </w:rPr>
        <w:t>39</w:t>
      </w:r>
      <w:r w:rsidRPr="0093690D">
        <w:t>(6), pp.1794-1813.</w:t>
      </w:r>
    </w:p>
    <w:p w14:paraId="4A04F87D" w14:textId="77777777" w:rsidR="008E5A6A" w:rsidRDefault="008E5A6A" w:rsidP="00F47C0C">
      <w:pPr>
        <w:ind w:left="720" w:hanging="720"/>
      </w:pPr>
      <w:r w:rsidRPr="006D6B89">
        <w:t xml:space="preserve">Li, L., Carrino, L., Reinhard, E. and Avendano, M., </w:t>
      </w:r>
      <w:r>
        <w:t>(</w:t>
      </w:r>
      <w:r w:rsidRPr="006D6B89">
        <w:t>2024</w:t>
      </w:r>
      <w:r>
        <w:t>)</w:t>
      </w:r>
      <w:r w:rsidRPr="006D6B89">
        <w:t>. Has the UK campaign to end loneliness reduced loneliness and improved mental health in older age? A difference-in-differences design. </w:t>
      </w:r>
      <w:r w:rsidRPr="006D6B89">
        <w:rPr>
          <w:i/>
          <w:iCs/>
        </w:rPr>
        <w:t>The American Journal of Geriatric Psychiatry</w:t>
      </w:r>
      <w:r w:rsidRPr="006D6B89">
        <w:t>, </w:t>
      </w:r>
      <w:r w:rsidRPr="006D6B89">
        <w:rPr>
          <w:i/>
          <w:iCs/>
        </w:rPr>
        <w:t>32</w:t>
      </w:r>
      <w:r w:rsidRPr="006D6B89">
        <w:t>(3), pp.358-372.</w:t>
      </w:r>
    </w:p>
    <w:p w14:paraId="3BBDA5D5" w14:textId="77777777" w:rsidR="008E5A6A" w:rsidRDefault="008E5A6A" w:rsidP="00F47C0C">
      <w:pPr>
        <w:ind w:left="720" w:hanging="720"/>
      </w:pPr>
      <w:r w:rsidRPr="0093690D">
        <w:lastRenderedPageBreak/>
        <w:t xml:space="preserve">Li, R., </w:t>
      </w:r>
      <w:r>
        <w:t>(</w:t>
      </w:r>
      <w:r w:rsidRPr="0093690D">
        <w:t>2025</w:t>
      </w:r>
      <w:r>
        <w:t>)</w:t>
      </w:r>
      <w:r w:rsidRPr="0093690D">
        <w:t>. Do help options facilitate computer‐based L2 listening comprehension? Evidence from an activity theory perspective. </w:t>
      </w:r>
      <w:r w:rsidRPr="0093690D">
        <w:rPr>
          <w:i/>
          <w:iCs/>
        </w:rPr>
        <w:t>British Journal of Educational Technology</w:t>
      </w:r>
      <w:r w:rsidRPr="0093690D">
        <w:t>, </w:t>
      </w:r>
      <w:r w:rsidRPr="0093690D">
        <w:rPr>
          <w:i/>
          <w:iCs/>
        </w:rPr>
        <w:t>56</w:t>
      </w:r>
      <w:r w:rsidRPr="0093690D">
        <w:t>(4), pp.1488-1506.</w:t>
      </w:r>
    </w:p>
    <w:p w14:paraId="758FAEB9" w14:textId="77777777" w:rsidR="008E5A6A" w:rsidRDefault="008E5A6A" w:rsidP="00F47C0C">
      <w:pPr>
        <w:ind w:left="720" w:hanging="720"/>
      </w:pPr>
      <w:r w:rsidRPr="006D6B89">
        <w:t xml:space="preserve">McGarry, P., </w:t>
      </w:r>
      <w:r>
        <w:t>(</w:t>
      </w:r>
      <w:r w:rsidRPr="006D6B89">
        <w:t>2024</w:t>
      </w:r>
      <w:r>
        <w:t>)</w:t>
      </w:r>
      <w:r w:rsidRPr="006D6B89">
        <w:t>. Developing age-friendly policies for cities and city-regions during austerity, COVID-19 and beyond: strategies, challenges and reflections. </w:t>
      </w:r>
      <w:r w:rsidRPr="006D6B89">
        <w:rPr>
          <w:i/>
          <w:iCs/>
        </w:rPr>
        <w:t>Reimagining Age-Friendly Communities</w:t>
      </w:r>
      <w:r w:rsidRPr="006D6B89">
        <w:t>, p.44.</w:t>
      </w:r>
    </w:p>
    <w:p w14:paraId="242EE0F3" w14:textId="77777777" w:rsidR="008E5A6A" w:rsidRDefault="008E5A6A" w:rsidP="00703ECD">
      <w:pPr>
        <w:ind w:left="720" w:hanging="720"/>
        <w:rPr>
          <w:rFonts w:ascii="Arial" w:hAnsi="Arial" w:cs="Arial"/>
          <w:color w:val="222222"/>
          <w:sz w:val="20"/>
          <w:szCs w:val="20"/>
          <w:shd w:val="clear" w:color="auto" w:fill="FFFFFF"/>
        </w:rPr>
      </w:pPr>
      <w:r w:rsidRPr="00335D44">
        <w:t xml:space="preserve">McKee, M., Dunnell, K., Anderson, M., Brayne, C., Charlesworth, A., Johnston-Webber, C., Knapp, M., McGuire, A., Newton, J.N., Taylor, D. and Watt, R.G., </w:t>
      </w:r>
      <w:r w:rsidRPr="009A10BF">
        <w:t>(</w:t>
      </w:r>
      <w:r w:rsidRPr="00335D44">
        <w:t>2021</w:t>
      </w:r>
      <w:r w:rsidRPr="003B15E2">
        <w:t>)</w:t>
      </w:r>
      <w:r w:rsidRPr="00335D44">
        <w:t>. The changing health needs of the UK population. </w:t>
      </w:r>
      <w:r w:rsidRPr="00335D44">
        <w:rPr>
          <w:i/>
          <w:iCs/>
        </w:rPr>
        <w:t>The Lancet</w:t>
      </w:r>
      <w:r w:rsidRPr="00335D44">
        <w:t>, </w:t>
      </w:r>
      <w:r w:rsidRPr="00335D44">
        <w:rPr>
          <w:i/>
          <w:iCs/>
        </w:rPr>
        <w:t>397</w:t>
      </w:r>
      <w:r w:rsidRPr="00335D44">
        <w:t>(10288), pp.1979-1991.</w:t>
      </w:r>
      <w:r w:rsidRPr="00335D44">
        <w:rPr>
          <w:rFonts w:ascii="Arial" w:hAnsi="Arial" w:cs="Arial"/>
          <w:color w:val="222222"/>
          <w:sz w:val="20"/>
          <w:szCs w:val="20"/>
          <w:shd w:val="clear" w:color="auto" w:fill="FFFFFF"/>
        </w:rPr>
        <w:t xml:space="preserve"> </w:t>
      </w:r>
    </w:p>
    <w:p w14:paraId="357899ED" w14:textId="77777777" w:rsidR="008E5A6A" w:rsidRDefault="008E5A6A" w:rsidP="00F47C0C">
      <w:pPr>
        <w:ind w:left="720" w:hanging="720"/>
      </w:pPr>
      <w:proofErr w:type="spellStart"/>
      <w:r w:rsidRPr="009E1FD3">
        <w:t>Nallari</w:t>
      </w:r>
      <w:proofErr w:type="spellEnd"/>
      <w:r w:rsidRPr="009E1FD3">
        <w:t xml:space="preserve">, A. and Poorthuis, A., </w:t>
      </w:r>
      <w:r>
        <w:t>(</w:t>
      </w:r>
      <w:r w:rsidRPr="009E1FD3">
        <w:t>2021</w:t>
      </w:r>
      <w:r>
        <w:t>)</w:t>
      </w:r>
      <w:r w:rsidRPr="009E1FD3">
        <w:t>. Rethinking ‘kampung’or ‘village’in the (re) making of Singapore and Singaporeans. </w:t>
      </w:r>
      <w:r w:rsidRPr="009E1FD3">
        <w:rPr>
          <w:i/>
          <w:iCs/>
        </w:rPr>
        <w:t>Singapore Journal of Tropical Geography</w:t>
      </w:r>
      <w:r w:rsidRPr="009E1FD3">
        <w:t>, </w:t>
      </w:r>
      <w:r w:rsidRPr="009E1FD3">
        <w:rPr>
          <w:i/>
          <w:iCs/>
        </w:rPr>
        <w:t>42</w:t>
      </w:r>
      <w:r w:rsidRPr="009E1FD3">
        <w:t>(3), pp.431-450.</w:t>
      </w:r>
    </w:p>
    <w:p w14:paraId="6EB5F628" w14:textId="77777777" w:rsidR="008E5A6A" w:rsidRDefault="008E5A6A" w:rsidP="00F47C0C">
      <w:pPr>
        <w:ind w:left="720" w:hanging="720"/>
      </w:pPr>
      <w:r w:rsidRPr="0093690D">
        <w:t xml:space="preserve">Nasrallah, E. and Pati, D., </w:t>
      </w:r>
      <w:r>
        <w:t>(</w:t>
      </w:r>
      <w:r w:rsidRPr="0093690D">
        <w:t>2021</w:t>
      </w:r>
      <w:r>
        <w:t>)</w:t>
      </w:r>
      <w:r w:rsidRPr="0093690D">
        <w:t>. Can physical design help reduce loneliness in the elderly? A theoretical exploration. </w:t>
      </w:r>
      <w:r w:rsidRPr="0093690D">
        <w:rPr>
          <w:i/>
          <w:iCs/>
        </w:rPr>
        <w:t>HERD: Health Environments Research &amp; Design Journal</w:t>
      </w:r>
      <w:r w:rsidRPr="0093690D">
        <w:t>, </w:t>
      </w:r>
      <w:r w:rsidRPr="0093690D">
        <w:rPr>
          <w:i/>
          <w:iCs/>
        </w:rPr>
        <w:t>14</w:t>
      </w:r>
      <w:r w:rsidRPr="0093690D">
        <w:t>(3), pp.374-385.</w:t>
      </w:r>
    </w:p>
    <w:p w14:paraId="55B14D4C" w14:textId="77777777" w:rsidR="008E5A6A" w:rsidRDefault="008E5A6A" w:rsidP="00703ECD">
      <w:pPr>
        <w:ind w:left="720" w:hanging="720"/>
      </w:pPr>
      <w:proofErr w:type="spellStart"/>
      <w:r w:rsidRPr="00335D44">
        <w:t>Navaneetham</w:t>
      </w:r>
      <w:proofErr w:type="spellEnd"/>
      <w:r w:rsidRPr="00335D44">
        <w:t xml:space="preserve">, K. and Arunachalam, D., </w:t>
      </w:r>
      <w:r>
        <w:t>(</w:t>
      </w:r>
      <w:r w:rsidRPr="00335D44">
        <w:t>2023</w:t>
      </w:r>
      <w:r w:rsidRPr="00DA4A44">
        <w:t>)</w:t>
      </w:r>
      <w:r w:rsidRPr="00335D44">
        <w:t>. Global population aging, 1950–2050. In </w:t>
      </w:r>
      <w:r w:rsidRPr="00335D44">
        <w:rPr>
          <w:i/>
          <w:iCs/>
        </w:rPr>
        <w:t>Handbook of Aging, Health and Public Policy: Perspectives from Asia</w:t>
      </w:r>
      <w:r w:rsidRPr="00335D44">
        <w:t> (pp. 1-18). Singapore: Springer Nature Singapore.</w:t>
      </w:r>
    </w:p>
    <w:p w14:paraId="0DEF44B0" w14:textId="77777777" w:rsidR="008E5A6A" w:rsidRDefault="008E5A6A" w:rsidP="00F47C0C">
      <w:pPr>
        <w:ind w:left="720" w:hanging="720"/>
        <w:rPr>
          <w:lang w:val="en-US"/>
        </w:rPr>
      </w:pPr>
      <w:r w:rsidRPr="009E1FD3">
        <w:rPr>
          <w:lang w:val="en-US"/>
        </w:rPr>
        <w:t xml:space="preserve">ONS (2023). </w:t>
      </w:r>
      <w:r w:rsidRPr="009E1FD3">
        <w:rPr>
          <w:i/>
          <w:iCs/>
          <w:lang w:val="en-US"/>
        </w:rPr>
        <w:t>Profile of the older population living in England and Wales in 2021 and changes since 2011</w:t>
      </w:r>
      <w:r w:rsidRPr="009E1FD3">
        <w:rPr>
          <w:lang w:val="en-US"/>
        </w:rPr>
        <w:t xml:space="preserve">. [online] www.ons.gov.uk. Available at: </w:t>
      </w:r>
      <w:hyperlink r:id="rId12" w:history="1">
        <w:r w:rsidRPr="00262D52">
          <w:rPr>
            <w:rStyle w:val="Hyperlink"/>
            <w:lang w:val="en-US"/>
          </w:rPr>
          <w:t>https://www.ons.gov.uk/peoplepopulationandcommunity/birthsdeathsandmarriages/ageing/articles/profileoftheolderpopulationlivinginenglandandwalesin2021andchangessince2011/2023-04-03</w:t>
        </w:r>
      </w:hyperlink>
      <w:r>
        <w:rPr>
          <w:lang w:val="en-US"/>
        </w:rPr>
        <w:t xml:space="preserve"> </w:t>
      </w:r>
      <w:r w:rsidRPr="009E1FD3">
        <w:rPr>
          <w:lang w:val="en-US"/>
        </w:rPr>
        <w:t>[Accessed 27 Oct. 2025].</w:t>
      </w:r>
    </w:p>
    <w:p w14:paraId="2F2AD2E1" w14:textId="77777777" w:rsidR="008E5A6A" w:rsidRDefault="008E5A6A" w:rsidP="00F47C0C">
      <w:pPr>
        <w:ind w:left="720" w:hanging="720"/>
      </w:pPr>
      <w:r w:rsidRPr="009E1FD3">
        <w:t xml:space="preserve">Paquet, C., Whitehead, J., Shah, R., Adams, A.M., Dooley, D., Spreng, R.N., Aunio, A.L. and Dubé, L., </w:t>
      </w:r>
      <w:r>
        <w:t>(</w:t>
      </w:r>
      <w:r w:rsidRPr="009E1FD3">
        <w:t>2023</w:t>
      </w:r>
      <w:r>
        <w:t>)</w:t>
      </w:r>
      <w:r w:rsidRPr="009E1FD3">
        <w:t>. Social prescription interventions addressing social isolation and loneliness in older adults: Meta-review integrating on-the-ground resources. </w:t>
      </w:r>
      <w:r w:rsidRPr="009E1FD3">
        <w:rPr>
          <w:i/>
          <w:iCs/>
        </w:rPr>
        <w:t>Journal of Medical Internet Research</w:t>
      </w:r>
      <w:r w:rsidRPr="009E1FD3">
        <w:t>, </w:t>
      </w:r>
      <w:r w:rsidRPr="009E1FD3">
        <w:rPr>
          <w:i/>
          <w:iCs/>
        </w:rPr>
        <w:t>25</w:t>
      </w:r>
      <w:r w:rsidRPr="009E1FD3">
        <w:t>, p.e40213.</w:t>
      </w:r>
    </w:p>
    <w:p w14:paraId="18E8CB65" w14:textId="77777777" w:rsidR="008E5A6A" w:rsidRDefault="008E5A6A" w:rsidP="00703ECD">
      <w:pPr>
        <w:ind w:left="720" w:hanging="720"/>
      </w:pPr>
      <w:r w:rsidRPr="00335D44">
        <w:t xml:space="preserve">Rodrigues, N.G., Han, C.Q.Y., Su, Y., Klainin‐Yobas, P. and Wu, X.V., </w:t>
      </w:r>
      <w:r w:rsidRPr="003B15E2">
        <w:t>(</w:t>
      </w:r>
      <w:r w:rsidRPr="00335D44">
        <w:t>2022</w:t>
      </w:r>
      <w:r w:rsidRPr="003B15E2">
        <w:t>)</w:t>
      </w:r>
      <w:r w:rsidRPr="00335D44">
        <w:t>. Psychological impacts and online interventions of social isolation amongst older adults during COVID‐19 pandemic: A scoping review. </w:t>
      </w:r>
      <w:r w:rsidRPr="00335D44">
        <w:rPr>
          <w:i/>
          <w:iCs/>
        </w:rPr>
        <w:t>Journal of Advanced Nursing</w:t>
      </w:r>
      <w:r w:rsidRPr="00335D44">
        <w:t>, </w:t>
      </w:r>
      <w:r w:rsidRPr="00335D44">
        <w:rPr>
          <w:i/>
          <w:iCs/>
        </w:rPr>
        <w:t>78</w:t>
      </w:r>
      <w:r w:rsidRPr="00335D44">
        <w:t>(3), pp.609-644.</w:t>
      </w:r>
    </w:p>
    <w:p w14:paraId="35CFAA5F" w14:textId="77777777" w:rsidR="008E5A6A" w:rsidRDefault="008E5A6A" w:rsidP="00F47C0C">
      <w:pPr>
        <w:ind w:left="720" w:hanging="720"/>
      </w:pPr>
      <w:proofErr w:type="spellStart"/>
      <w:r w:rsidRPr="009E1FD3">
        <w:t>Rustamova</w:t>
      </w:r>
      <w:proofErr w:type="spellEnd"/>
      <w:r w:rsidRPr="009E1FD3">
        <w:t xml:space="preserve">, N., Sharifzoda, S., Burxanxodjaeva, X., Rahimqulova, L., Turdialiev, M., Nurullaev, F. and Eshchanova, D., </w:t>
      </w:r>
      <w:r>
        <w:t>(</w:t>
      </w:r>
      <w:r w:rsidRPr="009E1FD3">
        <w:t>2025</w:t>
      </w:r>
      <w:r>
        <w:t>)</w:t>
      </w:r>
      <w:r w:rsidRPr="009E1FD3">
        <w:t>. Social protection in developing countries: Legal, economic, and social trends. </w:t>
      </w:r>
      <w:r w:rsidRPr="009E1FD3">
        <w:rPr>
          <w:i/>
          <w:iCs/>
        </w:rPr>
        <w:t>Qubahan Academic Journal</w:t>
      </w:r>
      <w:r w:rsidRPr="009E1FD3">
        <w:t>, </w:t>
      </w:r>
      <w:r w:rsidRPr="009E1FD3">
        <w:rPr>
          <w:i/>
          <w:iCs/>
        </w:rPr>
        <w:t>5</w:t>
      </w:r>
      <w:r w:rsidRPr="009E1FD3">
        <w:t>(1), pp.118-149.</w:t>
      </w:r>
    </w:p>
    <w:p w14:paraId="7AC7DFB1" w14:textId="77777777" w:rsidR="008E5A6A" w:rsidRDefault="008E5A6A" w:rsidP="00F47C0C">
      <w:pPr>
        <w:ind w:left="720" w:hanging="720"/>
      </w:pPr>
      <w:r w:rsidRPr="00655E3F">
        <w:lastRenderedPageBreak/>
        <w:t xml:space="preserve">Saharan, V.A., </w:t>
      </w:r>
      <w:proofErr w:type="spellStart"/>
      <w:r w:rsidRPr="00655E3F">
        <w:t>Kulhari</w:t>
      </w:r>
      <w:proofErr w:type="spellEnd"/>
      <w:r w:rsidRPr="00655E3F">
        <w:t xml:space="preserve">, H., Jadhav, H., Pooja, D., Banerjee, S. and Singh, A., </w:t>
      </w:r>
      <w:r>
        <w:t>(</w:t>
      </w:r>
      <w:r w:rsidRPr="00655E3F">
        <w:t>2024</w:t>
      </w:r>
      <w:r>
        <w:t>)</w:t>
      </w:r>
      <w:r w:rsidRPr="00655E3F">
        <w:t>. Introduction to research methodology. In </w:t>
      </w:r>
      <w:r w:rsidRPr="00655E3F">
        <w:rPr>
          <w:i/>
          <w:iCs/>
        </w:rPr>
        <w:t>Principles of research methodology and ethics in pharmaceutical sciences</w:t>
      </w:r>
      <w:r w:rsidRPr="00655E3F">
        <w:t> (pp. 1-46). CRC Press.</w:t>
      </w:r>
    </w:p>
    <w:p w14:paraId="60DD79B1" w14:textId="77777777" w:rsidR="008E5A6A" w:rsidRDefault="008E5A6A" w:rsidP="00703ECD">
      <w:pPr>
        <w:ind w:left="720" w:hanging="720"/>
      </w:pPr>
      <w:r w:rsidRPr="00335D44">
        <w:t xml:space="preserve">Seemann, A., </w:t>
      </w:r>
      <w:r w:rsidRPr="009A10BF">
        <w:t>(</w:t>
      </w:r>
      <w:r w:rsidRPr="00335D44">
        <w:t>2022</w:t>
      </w:r>
      <w:r w:rsidRPr="00DA4A44">
        <w:t>)</w:t>
      </w:r>
      <w:r w:rsidRPr="00335D44">
        <w:t>. The psychological structure of loneliness. </w:t>
      </w:r>
      <w:r w:rsidRPr="00335D44">
        <w:rPr>
          <w:i/>
          <w:iCs/>
        </w:rPr>
        <w:t>International journal of environmental research and public health</w:t>
      </w:r>
      <w:r w:rsidRPr="00335D44">
        <w:t>, </w:t>
      </w:r>
      <w:r w:rsidRPr="00335D44">
        <w:rPr>
          <w:i/>
          <w:iCs/>
        </w:rPr>
        <w:t>19</w:t>
      </w:r>
      <w:r w:rsidRPr="00335D44">
        <w:t>(3), p.1061.</w:t>
      </w:r>
    </w:p>
    <w:p w14:paraId="2B9266D3" w14:textId="77777777" w:rsidR="008E5A6A" w:rsidRDefault="008E5A6A" w:rsidP="00703ECD">
      <w:pPr>
        <w:ind w:left="720" w:hanging="720"/>
      </w:pPr>
      <w:r w:rsidRPr="00335D44">
        <w:t xml:space="preserve">Shen, C., Rolls, E.T., Cheng, W., Kang, J., Dong, G., Xie, C., Zhao, X.M., Sahakian, B.J. and Feng, J., </w:t>
      </w:r>
      <w:r w:rsidRPr="009A10BF">
        <w:t>(</w:t>
      </w:r>
      <w:r w:rsidRPr="00335D44">
        <w:t>2022</w:t>
      </w:r>
      <w:r w:rsidRPr="00DA4A44">
        <w:t>)</w:t>
      </w:r>
      <w:r w:rsidRPr="00335D44">
        <w:t>. Associations of social isolation and loneliness with later dementia. </w:t>
      </w:r>
      <w:r w:rsidRPr="00335D44">
        <w:rPr>
          <w:i/>
          <w:iCs/>
        </w:rPr>
        <w:t>Neurology</w:t>
      </w:r>
      <w:r w:rsidRPr="00335D44">
        <w:t>, </w:t>
      </w:r>
      <w:r w:rsidRPr="00335D44">
        <w:rPr>
          <w:i/>
          <w:iCs/>
        </w:rPr>
        <w:t>99</w:t>
      </w:r>
      <w:r w:rsidRPr="00335D44">
        <w:t>(2), pp.e164-e175.</w:t>
      </w:r>
    </w:p>
    <w:p w14:paraId="2A7F793B" w14:textId="77777777" w:rsidR="008E5A6A" w:rsidRDefault="008E5A6A" w:rsidP="00F47C0C">
      <w:pPr>
        <w:ind w:left="720" w:hanging="720"/>
      </w:pPr>
      <w:r w:rsidRPr="0093690D">
        <w:t xml:space="preserve">Sherman, D.K., </w:t>
      </w:r>
      <w:proofErr w:type="spellStart"/>
      <w:r w:rsidRPr="0093690D">
        <w:t>Updegraff</w:t>
      </w:r>
      <w:proofErr w:type="spellEnd"/>
      <w:r w:rsidRPr="0093690D">
        <w:t xml:space="preserve">, J.A., Handy, M.S., Eom, K. and Kim, H.S., </w:t>
      </w:r>
      <w:r>
        <w:t>(</w:t>
      </w:r>
      <w:r w:rsidRPr="0093690D">
        <w:t>2022</w:t>
      </w:r>
      <w:r>
        <w:t>)</w:t>
      </w:r>
      <w:r w:rsidRPr="0093690D">
        <w:t>. Beliefs and social norms as precursors of environmental support: The joint influence of collectivism and socioeconomic status. </w:t>
      </w:r>
      <w:r w:rsidRPr="0093690D">
        <w:rPr>
          <w:i/>
          <w:iCs/>
        </w:rPr>
        <w:t>Personality and social psychology bulletin</w:t>
      </w:r>
      <w:r w:rsidRPr="0093690D">
        <w:t>, </w:t>
      </w:r>
      <w:r w:rsidRPr="0093690D">
        <w:rPr>
          <w:i/>
          <w:iCs/>
        </w:rPr>
        <w:t>48</w:t>
      </w:r>
      <w:r w:rsidRPr="0093690D">
        <w:t>(3), pp.463-477.</w:t>
      </w:r>
    </w:p>
    <w:p w14:paraId="775A9855" w14:textId="77777777" w:rsidR="008E5A6A" w:rsidRDefault="008E5A6A" w:rsidP="00F47C0C">
      <w:pPr>
        <w:ind w:left="720" w:hanging="720"/>
      </w:pPr>
      <w:proofErr w:type="spellStart"/>
      <w:r w:rsidRPr="00655E3F">
        <w:t>Shiozaki</w:t>
      </w:r>
      <w:proofErr w:type="spellEnd"/>
      <w:r w:rsidRPr="00655E3F">
        <w:t xml:space="preserve">, Y., Nagamatsu, S., Sato, K. and Bhattacharya, Y., </w:t>
      </w:r>
      <w:r>
        <w:t>(</w:t>
      </w:r>
      <w:r w:rsidRPr="00655E3F">
        <w:t>2024</w:t>
      </w:r>
      <w:r>
        <w:t>)</w:t>
      </w:r>
      <w:r w:rsidRPr="00655E3F">
        <w:t>. A systematic literature review of empirical validation of disaster resilience indicators. </w:t>
      </w:r>
      <w:r w:rsidRPr="00655E3F">
        <w:rPr>
          <w:i/>
          <w:iCs/>
        </w:rPr>
        <w:t>International Journal of Disaster Risk Reduction</w:t>
      </w:r>
      <w:r w:rsidRPr="00655E3F">
        <w:t>, </w:t>
      </w:r>
      <w:r w:rsidRPr="00655E3F">
        <w:rPr>
          <w:i/>
          <w:iCs/>
        </w:rPr>
        <w:t>111</w:t>
      </w:r>
      <w:r w:rsidRPr="00655E3F">
        <w:t>, p.104681.</w:t>
      </w:r>
    </w:p>
    <w:p w14:paraId="6992F527" w14:textId="77777777" w:rsidR="008E5A6A" w:rsidRDefault="008E5A6A" w:rsidP="00F47C0C">
      <w:pPr>
        <w:ind w:left="720" w:hanging="720"/>
      </w:pPr>
      <w:proofErr w:type="spellStart"/>
      <w:r w:rsidRPr="006D6B89">
        <w:t>Stjernborg</w:t>
      </w:r>
      <w:proofErr w:type="spellEnd"/>
      <w:r w:rsidRPr="006D6B89">
        <w:t xml:space="preserve">, V. and </w:t>
      </w:r>
      <w:proofErr w:type="spellStart"/>
      <w:r w:rsidRPr="006D6B89">
        <w:t>Svensson</w:t>
      </w:r>
      <w:proofErr w:type="spellEnd"/>
      <w:r w:rsidRPr="006D6B89">
        <w:t xml:space="preserve">, G.L., </w:t>
      </w:r>
      <w:r>
        <w:t>(</w:t>
      </w:r>
      <w:r w:rsidRPr="006D6B89">
        <w:t>2024</w:t>
      </w:r>
      <w:r>
        <w:t>)</w:t>
      </w:r>
      <w:r w:rsidRPr="006D6B89">
        <w:t>. Rural mobility in later life; counteracting accessibility poverty with digital service solutions. </w:t>
      </w:r>
      <w:r w:rsidRPr="006D6B89">
        <w:rPr>
          <w:i/>
          <w:iCs/>
        </w:rPr>
        <w:t>Transportation Research Part D: Transport and Environment</w:t>
      </w:r>
      <w:r w:rsidRPr="006D6B89">
        <w:t>, </w:t>
      </w:r>
      <w:r w:rsidRPr="006D6B89">
        <w:rPr>
          <w:i/>
          <w:iCs/>
        </w:rPr>
        <w:t>126</w:t>
      </w:r>
      <w:r w:rsidRPr="006D6B89">
        <w:t>, p.104030.</w:t>
      </w:r>
    </w:p>
    <w:p w14:paraId="45D3D82C" w14:textId="77777777" w:rsidR="008E5A6A" w:rsidRDefault="008E5A6A" w:rsidP="00F47C0C">
      <w:pPr>
        <w:ind w:left="720" w:hanging="720"/>
      </w:pPr>
      <w:r w:rsidRPr="0093690D">
        <w:t xml:space="preserve">Suzuki, K., Dollery, B.E. and </w:t>
      </w:r>
      <w:proofErr w:type="spellStart"/>
      <w:r w:rsidRPr="0093690D">
        <w:t>Kortt</w:t>
      </w:r>
      <w:proofErr w:type="spellEnd"/>
      <w:r w:rsidRPr="0093690D">
        <w:t xml:space="preserve">, M.A., </w:t>
      </w:r>
      <w:r>
        <w:t>(</w:t>
      </w:r>
      <w:r w:rsidRPr="0093690D">
        <w:t>2021</w:t>
      </w:r>
      <w:r>
        <w:t>)</w:t>
      </w:r>
      <w:r w:rsidRPr="0093690D">
        <w:t>. Addressing loneliness and social isolation amongst elderly people through local co‐production in Japan. </w:t>
      </w:r>
      <w:r w:rsidRPr="0093690D">
        <w:rPr>
          <w:i/>
          <w:iCs/>
        </w:rPr>
        <w:t>Social Policy &amp; Administration</w:t>
      </w:r>
      <w:r w:rsidRPr="0093690D">
        <w:t>, </w:t>
      </w:r>
      <w:r w:rsidRPr="0093690D">
        <w:rPr>
          <w:i/>
          <w:iCs/>
        </w:rPr>
        <w:t>55</w:t>
      </w:r>
      <w:r w:rsidRPr="0093690D">
        <w:t>(4), pp.674-686.</w:t>
      </w:r>
    </w:p>
    <w:p w14:paraId="6B18E540" w14:textId="77777777" w:rsidR="008E5A6A" w:rsidRDefault="008E5A6A" w:rsidP="00672E2E">
      <w:pPr>
        <w:ind w:left="720" w:hanging="720"/>
      </w:pPr>
      <w:proofErr w:type="spellStart"/>
      <w:r w:rsidRPr="00335D44">
        <w:t>Teles</w:t>
      </w:r>
      <w:proofErr w:type="spellEnd"/>
      <w:r w:rsidRPr="00335D44">
        <w:t xml:space="preserve">, S. and Ribeiro, O., </w:t>
      </w:r>
      <w:r w:rsidRPr="009A10BF">
        <w:t>(</w:t>
      </w:r>
      <w:r w:rsidRPr="00335D44">
        <w:t>2021</w:t>
      </w:r>
      <w:r w:rsidRPr="00DA4A44">
        <w:t>)</w:t>
      </w:r>
      <w:r w:rsidRPr="00335D44">
        <w:t>. Activity theory. In </w:t>
      </w:r>
      <w:r w:rsidRPr="00335D44">
        <w:rPr>
          <w:i/>
          <w:iCs/>
        </w:rPr>
        <w:t>Encyclopedia of gerontology and population aging</w:t>
      </w:r>
      <w:r w:rsidRPr="00335D44">
        <w:t> (pp. 36-44). Springer, Cham.</w:t>
      </w:r>
    </w:p>
    <w:p w14:paraId="351FBD37" w14:textId="77777777" w:rsidR="008E5A6A" w:rsidRDefault="008E5A6A" w:rsidP="00F47C0C">
      <w:pPr>
        <w:ind w:left="720" w:hanging="720"/>
        <w:rPr>
          <w:lang w:val="en-US"/>
        </w:rPr>
      </w:pPr>
      <w:r w:rsidRPr="0093690D">
        <w:rPr>
          <w:lang w:val="en-US"/>
        </w:rPr>
        <w:t xml:space="preserve">United Nations (2025). </w:t>
      </w:r>
      <w:r w:rsidRPr="0093690D">
        <w:rPr>
          <w:i/>
          <w:iCs/>
          <w:lang w:val="en-US"/>
        </w:rPr>
        <w:t>Goal 3 | Department of Economic and Social Affairs</w:t>
      </w:r>
      <w:r w:rsidRPr="0093690D">
        <w:rPr>
          <w:lang w:val="en-US"/>
        </w:rPr>
        <w:t xml:space="preserve">. [online] sdgs.un.org. Available at: </w:t>
      </w:r>
      <w:hyperlink r:id="rId13" w:history="1">
        <w:r w:rsidRPr="00321CF5">
          <w:rPr>
            <w:rStyle w:val="Hyperlink"/>
            <w:lang w:val="en-US"/>
          </w:rPr>
          <w:t>http://sdgs.un.org/goals/goal3</w:t>
        </w:r>
      </w:hyperlink>
      <w:r>
        <w:rPr>
          <w:lang w:val="en-US"/>
        </w:rPr>
        <w:t xml:space="preserve"> </w:t>
      </w:r>
      <w:r w:rsidRPr="0093690D">
        <w:rPr>
          <w:lang w:val="en-US"/>
        </w:rPr>
        <w:t>[Accessed 27 Oct. 2025].</w:t>
      </w:r>
    </w:p>
    <w:p w14:paraId="1DAAAF4A" w14:textId="77777777" w:rsidR="008E5A6A" w:rsidRDefault="008E5A6A" w:rsidP="00F47C0C">
      <w:pPr>
        <w:ind w:left="720" w:hanging="720"/>
        <w:rPr>
          <w:lang w:val="en-US"/>
        </w:rPr>
      </w:pPr>
      <w:r w:rsidRPr="0093690D">
        <w:rPr>
          <w:lang w:val="en-US"/>
        </w:rPr>
        <w:t xml:space="preserve">WHO (2020). </w:t>
      </w:r>
      <w:r w:rsidRPr="0093690D">
        <w:rPr>
          <w:i/>
          <w:iCs/>
          <w:lang w:val="en-US"/>
        </w:rPr>
        <w:t>UN Decade of Healthy Ageing: Plan of Action</w:t>
      </w:r>
      <w:r w:rsidRPr="0093690D">
        <w:rPr>
          <w:lang w:val="en-US"/>
        </w:rPr>
        <w:t xml:space="preserve">. [online] Available at: </w:t>
      </w:r>
      <w:hyperlink r:id="rId14" w:history="1">
        <w:r w:rsidRPr="00321CF5">
          <w:rPr>
            <w:rStyle w:val="Hyperlink"/>
            <w:lang w:val="en-US"/>
          </w:rPr>
          <w:t>https://cdn.who.int/media/docs/default-source/decade-of-healthy-ageing/decade-proposal-final-apr2020-en.pdf</w:t>
        </w:r>
      </w:hyperlink>
      <w:r>
        <w:rPr>
          <w:lang w:val="en-US"/>
        </w:rPr>
        <w:t xml:space="preserve"> </w:t>
      </w:r>
      <w:r w:rsidRPr="0093690D">
        <w:rPr>
          <w:lang w:val="en-US"/>
        </w:rPr>
        <w:t>[Accessed 27 Oct. 2025].</w:t>
      </w:r>
    </w:p>
    <w:p w14:paraId="38136839" w14:textId="77777777" w:rsidR="008E5A6A" w:rsidRDefault="008E5A6A" w:rsidP="00F47C0C">
      <w:pPr>
        <w:ind w:left="720" w:hanging="720"/>
      </w:pPr>
      <w:r w:rsidRPr="009E1FD3">
        <w:t xml:space="preserve">Windle, G., Hoare, Z., Woods, B., Huisman, M. and Burholt, V., </w:t>
      </w:r>
      <w:r>
        <w:t>(</w:t>
      </w:r>
      <w:r w:rsidRPr="009E1FD3">
        <w:t>2021</w:t>
      </w:r>
      <w:r>
        <w:t>)</w:t>
      </w:r>
      <w:r w:rsidRPr="009E1FD3">
        <w:t>. A longitudinal exploration of mental health resilience, cognitive impairment and loneliness. </w:t>
      </w:r>
      <w:r w:rsidRPr="009E1FD3">
        <w:rPr>
          <w:i/>
          <w:iCs/>
        </w:rPr>
        <w:t>International journal of geriatric psychiatry</w:t>
      </w:r>
      <w:r w:rsidRPr="009E1FD3">
        <w:t>, </w:t>
      </w:r>
      <w:r w:rsidRPr="009E1FD3">
        <w:rPr>
          <w:i/>
          <w:iCs/>
        </w:rPr>
        <w:t>36</w:t>
      </w:r>
      <w:r w:rsidRPr="009E1FD3">
        <w:t>(7), pp.1020-1028.</w:t>
      </w:r>
    </w:p>
    <w:p w14:paraId="5B923157" w14:textId="77777777" w:rsidR="008E5A6A" w:rsidRDefault="008E5A6A" w:rsidP="00F47C0C">
      <w:pPr>
        <w:ind w:left="720" w:hanging="720"/>
        <w:rPr>
          <w:lang w:val="en-US"/>
        </w:rPr>
      </w:pPr>
      <w:r w:rsidRPr="0093690D">
        <w:rPr>
          <w:lang w:val="en-US"/>
        </w:rPr>
        <w:t xml:space="preserve">World Health Organisation (2025). </w:t>
      </w:r>
      <w:r w:rsidRPr="0093690D">
        <w:rPr>
          <w:i/>
          <w:iCs/>
          <w:lang w:val="en-US"/>
        </w:rPr>
        <w:t>Social determinants of health</w:t>
      </w:r>
      <w:r w:rsidRPr="0093690D">
        <w:rPr>
          <w:lang w:val="en-US"/>
        </w:rPr>
        <w:t xml:space="preserve">. [online] World Health Organisation. Available at: </w:t>
      </w:r>
      <w:hyperlink r:id="rId15" w:history="1">
        <w:r w:rsidRPr="00321CF5">
          <w:rPr>
            <w:rStyle w:val="Hyperlink"/>
            <w:lang w:val="en-US"/>
          </w:rPr>
          <w:t>https://www.who.int/news-room/fact-sheets/detail/social-determinants-of-health</w:t>
        </w:r>
      </w:hyperlink>
      <w:r>
        <w:rPr>
          <w:lang w:val="en-US"/>
        </w:rPr>
        <w:t xml:space="preserve"> </w:t>
      </w:r>
      <w:r w:rsidRPr="0093690D">
        <w:rPr>
          <w:lang w:val="en-US"/>
        </w:rPr>
        <w:t>[Accessed 17 Oct. 2025].</w:t>
      </w:r>
    </w:p>
    <w:p w14:paraId="127BC042" w14:textId="77777777" w:rsidR="008E5A6A" w:rsidRDefault="008E5A6A" w:rsidP="00F47C0C">
      <w:pPr>
        <w:ind w:left="720" w:hanging="720"/>
        <w:rPr>
          <w:lang w:val="en-US"/>
        </w:rPr>
      </w:pPr>
      <w:r w:rsidRPr="0093690D">
        <w:rPr>
          <w:lang w:val="en-US"/>
        </w:rPr>
        <w:lastRenderedPageBreak/>
        <w:t xml:space="preserve">World Health Organization (2021). </w:t>
      </w:r>
      <w:r w:rsidRPr="0093690D">
        <w:rPr>
          <w:i/>
          <w:iCs/>
          <w:lang w:val="en-US"/>
        </w:rPr>
        <w:t>Global report on ageism</w:t>
      </w:r>
      <w:r w:rsidRPr="0093690D">
        <w:rPr>
          <w:lang w:val="en-US"/>
        </w:rPr>
        <w:t xml:space="preserve">. [online] www.who.int. Available at: </w:t>
      </w:r>
      <w:hyperlink r:id="rId16" w:history="1">
        <w:r w:rsidRPr="00321CF5">
          <w:rPr>
            <w:rStyle w:val="Hyperlink"/>
            <w:lang w:val="en-US"/>
          </w:rPr>
          <w:t>https://www.who.int/teams/social-determinants-of-health/demographic-change-and-healthy-ageing/combatting-ageism/global-report-on-ageism</w:t>
        </w:r>
      </w:hyperlink>
      <w:r>
        <w:rPr>
          <w:lang w:val="en-US"/>
        </w:rPr>
        <w:t xml:space="preserve"> </w:t>
      </w:r>
      <w:r w:rsidRPr="0093690D">
        <w:rPr>
          <w:lang w:val="en-US"/>
        </w:rPr>
        <w:t>[Accessed 27 Oct. 2025].</w:t>
      </w:r>
    </w:p>
    <w:p w14:paraId="308B5BCD" w14:textId="77777777" w:rsidR="008E5A6A" w:rsidRDefault="008E5A6A" w:rsidP="00F47C0C">
      <w:pPr>
        <w:ind w:left="720" w:hanging="720"/>
      </w:pPr>
      <w:r w:rsidRPr="0093690D">
        <w:t xml:space="preserve">Zhang, X. and Lin, H., </w:t>
      </w:r>
      <w:r>
        <w:t>(</w:t>
      </w:r>
      <w:r w:rsidRPr="0093690D">
        <w:t>2022</w:t>
      </w:r>
      <w:r>
        <w:t>)</w:t>
      </w:r>
      <w:r w:rsidRPr="0093690D">
        <w:t>. Disengagement theory. In </w:t>
      </w:r>
      <w:r w:rsidRPr="0093690D">
        <w:rPr>
          <w:i/>
          <w:iCs/>
        </w:rPr>
        <w:t>Encyclopedia of gerontology and population aging</w:t>
      </w:r>
      <w:r w:rsidRPr="0093690D">
        <w:t> (pp. 1471-1476). Cham: Springer International Publishing.</w:t>
      </w:r>
    </w:p>
    <w:p w14:paraId="6D4D874F" w14:textId="77777777" w:rsidR="008E5A6A" w:rsidRDefault="008E5A6A" w:rsidP="00F47C0C">
      <w:pPr>
        <w:ind w:left="720" w:hanging="720"/>
      </w:pPr>
      <w:proofErr w:type="spellStart"/>
      <w:r w:rsidRPr="0093690D">
        <w:t>Zsoldos</w:t>
      </w:r>
      <w:proofErr w:type="spellEnd"/>
      <w:r w:rsidRPr="0093690D">
        <w:t xml:space="preserve">, I. and Hot, P., </w:t>
      </w:r>
      <w:r>
        <w:t>(</w:t>
      </w:r>
      <w:r w:rsidRPr="0093690D">
        <w:t>2024</w:t>
      </w:r>
      <w:r>
        <w:t>)</w:t>
      </w:r>
      <w:r w:rsidRPr="0093690D">
        <w:t>. Limited time horizons lead to the positivity effect in attention, but not to more positive emotions: An investigation of the socioemotional selectivity theory. </w:t>
      </w:r>
      <w:r w:rsidRPr="0093690D">
        <w:rPr>
          <w:i/>
          <w:iCs/>
        </w:rPr>
        <w:t>Psychology and Aging</w:t>
      </w:r>
      <w:r w:rsidRPr="0093690D">
        <w:t>, </w:t>
      </w:r>
      <w:r w:rsidRPr="0093690D">
        <w:rPr>
          <w:i/>
          <w:iCs/>
        </w:rPr>
        <w:t>39</w:t>
      </w:r>
      <w:r w:rsidRPr="0093690D">
        <w:t>(1), p.46.</w:t>
      </w:r>
    </w:p>
    <w:sectPr w:rsidR="008E5A6A">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1619E" w14:textId="77777777" w:rsidR="00D34C7F" w:rsidRDefault="00D34C7F">
      <w:pPr>
        <w:spacing w:after="0" w:line="240" w:lineRule="auto"/>
      </w:pPr>
      <w:r>
        <w:separator/>
      </w:r>
    </w:p>
  </w:endnote>
  <w:endnote w:type="continuationSeparator" w:id="0">
    <w:p w14:paraId="36276B4F" w14:textId="77777777" w:rsidR="00D34C7F" w:rsidRDefault="00D34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975D1" w14:textId="77777777" w:rsidR="00D34C7F" w:rsidRDefault="00D34C7F">
      <w:pPr>
        <w:spacing w:after="0" w:line="240" w:lineRule="auto"/>
      </w:pPr>
      <w:r>
        <w:separator/>
      </w:r>
    </w:p>
  </w:footnote>
  <w:footnote w:type="continuationSeparator" w:id="0">
    <w:p w14:paraId="002E466A" w14:textId="77777777" w:rsidR="00D34C7F" w:rsidRDefault="00D34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327924"/>
      <w:docPartObj>
        <w:docPartGallery w:val="Page Numbers (Top of Page)"/>
        <w:docPartUnique/>
      </w:docPartObj>
    </w:sdtPr>
    <w:sdtEndPr>
      <w:rPr>
        <w:noProof/>
      </w:rPr>
    </w:sdtEndPr>
    <w:sdtContent>
      <w:p w14:paraId="4A3AFE00" w14:textId="49EE8DB3" w:rsidR="00540FF6" w:rsidRDefault="00D75B4F">
        <w:pPr>
          <w:pStyle w:val="Header"/>
          <w:jc w:val="right"/>
        </w:pPr>
        <w:r>
          <w:fldChar w:fldCharType="begin"/>
        </w:r>
        <w:r>
          <w:instrText xml:space="preserve"> PAGE   \* MERGEFORMAT </w:instrText>
        </w:r>
        <w:r>
          <w:fldChar w:fldCharType="separate"/>
        </w:r>
        <w:r w:rsidR="008D02F5">
          <w:rPr>
            <w:noProof/>
          </w:rPr>
          <w:t>21</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5C64"/>
    <w:multiLevelType w:val="multilevel"/>
    <w:tmpl w:val="7028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8785B"/>
    <w:multiLevelType w:val="multilevel"/>
    <w:tmpl w:val="35BC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11F25"/>
    <w:multiLevelType w:val="hybridMultilevel"/>
    <w:tmpl w:val="25F0AD82"/>
    <w:lvl w:ilvl="0" w:tplc="EF820560">
      <w:start w:val="1"/>
      <w:numFmt w:val="bullet"/>
      <w:lvlText w:val=""/>
      <w:lvlJc w:val="left"/>
      <w:pPr>
        <w:ind w:left="720" w:hanging="360"/>
      </w:pPr>
      <w:rPr>
        <w:rFonts w:ascii="Symbol" w:hAnsi="Symbol" w:hint="default"/>
      </w:rPr>
    </w:lvl>
    <w:lvl w:ilvl="1" w:tplc="7BE46D7A" w:tentative="1">
      <w:start w:val="1"/>
      <w:numFmt w:val="bullet"/>
      <w:lvlText w:val="o"/>
      <w:lvlJc w:val="left"/>
      <w:pPr>
        <w:ind w:left="1440" w:hanging="360"/>
      </w:pPr>
      <w:rPr>
        <w:rFonts w:ascii="Courier New" w:hAnsi="Courier New" w:cs="Courier New" w:hint="default"/>
      </w:rPr>
    </w:lvl>
    <w:lvl w:ilvl="2" w:tplc="7B3E5714" w:tentative="1">
      <w:start w:val="1"/>
      <w:numFmt w:val="bullet"/>
      <w:lvlText w:val=""/>
      <w:lvlJc w:val="left"/>
      <w:pPr>
        <w:ind w:left="2160" w:hanging="360"/>
      </w:pPr>
      <w:rPr>
        <w:rFonts w:ascii="Wingdings" w:hAnsi="Wingdings" w:hint="default"/>
      </w:rPr>
    </w:lvl>
    <w:lvl w:ilvl="3" w:tplc="FB2EB32A" w:tentative="1">
      <w:start w:val="1"/>
      <w:numFmt w:val="bullet"/>
      <w:lvlText w:val=""/>
      <w:lvlJc w:val="left"/>
      <w:pPr>
        <w:ind w:left="2880" w:hanging="360"/>
      </w:pPr>
      <w:rPr>
        <w:rFonts w:ascii="Symbol" w:hAnsi="Symbol" w:hint="default"/>
      </w:rPr>
    </w:lvl>
    <w:lvl w:ilvl="4" w:tplc="F4CAAF7A" w:tentative="1">
      <w:start w:val="1"/>
      <w:numFmt w:val="bullet"/>
      <w:lvlText w:val="o"/>
      <w:lvlJc w:val="left"/>
      <w:pPr>
        <w:ind w:left="3600" w:hanging="360"/>
      </w:pPr>
      <w:rPr>
        <w:rFonts w:ascii="Courier New" w:hAnsi="Courier New" w:cs="Courier New" w:hint="default"/>
      </w:rPr>
    </w:lvl>
    <w:lvl w:ilvl="5" w:tplc="87264124" w:tentative="1">
      <w:start w:val="1"/>
      <w:numFmt w:val="bullet"/>
      <w:lvlText w:val=""/>
      <w:lvlJc w:val="left"/>
      <w:pPr>
        <w:ind w:left="4320" w:hanging="360"/>
      </w:pPr>
      <w:rPr>
        <w:rFonts w:ascii="Wingdings" w:hAnsi="Wingdings" w:hint="default"/>
      </w:rPr>
    </w:lvl>
    <w:lvl w:ilvl="6" w:tplc="77D0D18A" w:tentative="1">
      <w:start w:val="1"/>
      <w:numFmt w:val="bullet"/>
      <w:lvlText w:val=""/>
      <w:lvlJc w:val="left"/>
      <w:pPr>
        <w:ind w:left="5040" w:hanging="360"/>
      </w:pPr>
      <w:rPr>
        <w:rFonts w:ascii="Symbol" w:hAnsi="Symbol" w:hint="default"/>
      </w:rPr>
    </w:lvl>
    <w:lvl w:ilvl="7" w:tplc="19763964" w:tentative="1">
      <w:start w:val="1"/>
      <w:numFmt w:val="bullet"/>
      <w:lvlText w:val="o"/>
      <w:lvlJc w:val="left"/>
      <w:pPr>
        <w:ind w:left="5760" w:hanging="360"/>
      </w:pPr>
      <w:rPr>
        <w:rFonts w:ascii="Courier New" w:hAnsi="Courier New" w:cs="Courier New" w:hint="default"/>
      </w:rPr>
    </w:lvl>
    <w:lvl w:ilvl="8" w:tplc="295C1474" w:tentative="1">
      <w:start w:val="1"/>
      <w:numFmt w:val="bullet"/>
      <w:lvlText w:val=""/>
      <w:lvlJc w:val="left"/>
      <w:pPr>
        <w:ind w:left="6480" w:hanging="360"/>
      </w:pPr>
      <w:rPr>
        <w:rFonts w:ascii="Wingdings" w:hAnsi="Wingdings" w:hint="default"/>
      </w:rPr>
    </w:lvl>
  </w:abstractNum>
  <w:abstractNum w:abstractNumId="3" w15:restartNumberingAfterBreak="0">
    <w:nsid w:val="114E184D"/>
    <w:multiLevelType w:val="hybridMultilevel"/>
    <w:tmpl w:val="C91A8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86BF2"/>
    <w:multiLevelType w:val="hybridMultilevel"/>
    <w:tmpl w:val="E5C8BE4E"/>
    <w:lvl w:ilvl="0" w:tplc="1226A2F2">
      <w:start w:val="1"/>
      <w:numFmt w:val="bullet"/>
      <w:lvlText w:val=""/>
      <w:lvlJc w:val="left"/>
      <w:pPr>
        <w:ind w:left="720" w:hanging="360"/>
      </w:pPr>
      <w:rPr>
        <w:rFonts w:ascii="Symbol" w:hAnsi="Symbol" w:hint="default"/>
      </w:rPr>
    </w:lvl>
    <w:lvl w:ilvl="1" w:tplc="C7BCFEDE" w:tentative="1">
      <w:start w:val="1"/>
      <w:numFmt w:val="bullet"/>
      <w:lvlText w:val="o"/>
      <w:lvlJc w:val="left"/>
      <w:pPr>
        <w:ind w:left="1440" w:hanging="360"/>
      </w:pPr>
      <w:rPr>
        <w:rFonts w:ascii="Courier New" w:hAnsi="Courier New" w:cs="Courier New" w:hint="default"/>
      </w:rPr>
    </w:lvl>
    <w:lvl w:ilvl="2" w:tplc="3A88FB84" w:tentative="1">
      <w:start w:val="1"/>
      <w:numFmt w:val="bullet"/>
      <w:lvlText w:val=""/>
      <w:lvlJc w:val="left"/>
      <w:pPr>
        <w:ind w:left="2160" w:hanging="360"/>
      </w:pPr>
      <w:rPr>
        <w:rFonts w:ascii="Wingdings" w:hAnsi="Wingdings" w:hint="default"/>
      </w:rPr>
    </w:lvl>
    <w:lvl w:ilvl="3" w:tplc="C2E67202" w:tentative="1">
      <w:start w:val="1"/>
      <w:numFmt w:val="bullet"/>
      <w:lvlText w:val=""/>
      <w:lvlJc w:val="left"/>
      <w:pPr>
        <w:ind w:left="2880" w:hanging="360"/>
      </w:pPr>
      <w:rPr>
        <w:rFonts w:ascii="Symbol" w:hAnsi="Symbol" w:hint="default"/>
      </w:rPr>
    </w:lvl>
    <w:lvl w:ilvl="4" w:tplc="1152D2D2" w:tentative="1">
      <w:start w:val="1"/>
      <w:numFmt w:val="bullet"/>
      <w:lvlText w:val="o"/>
      <w:lvlJc w:val="left"/>
      <w:pPr>
        <w:ind w:left="3600" w:hanging="360"/>
      </w:pPr>
      <w:rPr>
        <w:rFonts w:ascii="Courier New" w:hAnsi="Courier New" w:cs="Courier New" w:hint="default"/>
      </w:rPr>
    </w:lvl>
    <w:lvl w:ilvl="5" w:tplc="5916FBF0" w:tentative="1">
      <w:start w:val="1"/>
      <w:numFmt w:val="bullet"/>
      <w:lvlText w:val=""/>
      <w:lvlJc w:val="left"/>
      <w:pPr>
        <w:ind w:left="4320" w:hanging="360"/>
      </w:pPr>
      <w:rPr>
        <w:rFonts w:ascii="Wingdings" w:hAnsi="Wingdings" w:hint="default"/>
      </w:rPr>
    </w:lvl>
    <w:lvl w:ilvl="6" w:tplc="D0807760" w:tentative="1">
      <w:start w:val="1"/>
      <w:numFmt w:val="bullet"/>
      <w:lvlText w:val=""/>
      <w:lvlJc w:val="left"/>
      <w:pPr>
        <w:ind w:left="5040" w:hanging="360"/>
      </w:pPr>
      <w:rPr>
        <w:rFonts w:ascii="Symbol" w:hAnsi="Symbol" w:hint="default"/>
      </w:rPr>
    </w:lvl>
    <w:lvl w:ilvl="7" w:tplc="034239CC" w:tentative="1">
      <w:start w:val="1"/>
      <w:numFmt w:val="bullet"/>
      <w:lvlText w:val="o"/>
      <w:lvlJc w:val="left"/>
      <w:pPr>
        <w:ind w:left="5760" w:hanging="360"/>
      </w:pPr>
      <w:rPr>
        <w:rFonts w:ascii="Courier New" w:hAnsi="Courier New" w:cs="Courier New" w:hint="default"/>
      </w:rPr>
    </w:lvl>
    <w:lvl w:ilvl="8" w:tplc="959CE60A" w:tentative="1">
      <w:start w:val="1"/>
      <w:numFmt w:val="bullet"/>
      <w:lvlText w:val=""/>
      <w:lvlJc w:val="left"/>
      <w:pPr>
        <w:ind w:left="6480" w:hanging="360"/>
      </w:pPr>
      <w:rPr>
        <w:rFonts w:ascii="Wingdings" w:hAnsi="Wingdings" w:hint="default"/>
      </w:rPr>
    </w:lvl>
  </w:abstractNum>
  <w:abstractNum w:abstractNumId="5" w15:restartNumberingAfterBreak="0">
    <w:nsid w:val="1D78363E"/>
    <w:multiLevelType w:val="multilevel"/>
    <w:tmpl w:val="5A56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393402"/>
    <w:multiLevelType w:val="multilevel"/>
    <w:tmpl w:val="C658C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463CB1"/>
    <w:multiLevelType w:val="multilevel"/>
    <w:tmpl w:val="3E2C6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B10C9"/>
    <w:multiLevelType w:val="hybridMultilevel"/>
    <w:tmpl w:val="6464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931F75"/>
    <w:multiLevelType w:val="multilevel"/>
    <w:tmpl w:val="F79A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C19A6"/>
    <w:multiLevelType w:val="hybridMultilevel"/>
    <w:tmpl w:val="58E481B2"/>
    <w:lvl w:ilvl="0" w:tplc="E068A208">
      <w:start w:val="1"/>
      <w:numFmt w:val="bullet"/>
      <w:lvlText w:val=""/>
      <w:lvlJc w:val="left"/>
      <w:pPr>
        <w:ind w:left="720" w:hanging="360"/>
      </w:pPr>
      <w:rPr>
        <w:rFonts w:ascii="Symbol" w:hAnsi="Symbol" w:hint="default"/>
      </w:rPr>
    </w:lvl>
    <w:lvl w:ilvl="1" w:tplc="986AC0F8" w:tentative="1">
      <w:start w:val="1"/>
      <w:numFmt w:val="bullet"/>
      <w:lvlText w:val="o"/>
      <w:lvlJc w:val="left"/>
      <w:pPr>
        <w:ind w:left="1440" w:hanging="360"/>
      </w:pPr>
      <w:rPr>
        <w:rFonts w:ascii="Courier New" w:hAnsi="Courier New" w:cs="Courier New" w:hint="default"/>
      </w:rPr>
    </w:lvl>
    <w:lvl w:ilvl="2" w:tplc="6D409F1A" w:tentative="1">
      <w:start w:val="1"/>
      <w:numFmt w:val="bullet"/>
      <w:lvlText w:val=""/>
      <w:lvlJc w:val="left"/>
      <w:pPr>
        <w:ind w:left="2160" w:hanging="360"/>
      </w:pPr>
      <w:rPr>
        <w:rFonts w:ascii="Wingdings" w:hAnsi="Wingdings" w:hint="default"/>
      </w:rPr>
    </w:lvl>
    <w:lvl w:ilvl="3" w:tplc="3280D8F4" w:tentative="1">
      <w:start w:val="1"/>
      <w:numFmt w:val="bullet"/>
      <w:lvlText w:val=""/>
      <w:lvlJc w:val="left"/>
      <w:pPr>
        <w:ind w:left="2880" w:hanging="360"/>
      </w:pPr>
      <w:rPr>
        <w:rFonts w:ascii="Symbol" w:hAnsi="Symbol" w:hint="default"/>
      </w:rPr>
    </w:lvl>
    <w:lvl w:ilvl="4" w:tplc="A9B8A39E" w:tentative="1">
      <w:start w:val="1"/>
      <w:numFmt w:val="bullet"/>
      <w:lvlText w:val="o"/>
      <w:lvlJc w:val="left"/>
      <w:pPr>
        <w:ind w:left="3600" w:hanging="360"/>
      </w:pPr>
      <w:rPr>
        <w:rFonts w:ascii="Courier New" w:hAnsi="Courier New" w:cs="Courier New" w:hint="default"/>
      </w:rPr>
    </w:lvl>
    <w:lvl w:ilvl="5" w:tplc="4D4CCE70" w:tentative="1">
      <w:start w:val="1"/>
      <w:numFmt w:val="bullet"/>
      <w:lvlText w:val=""/>
      <w:lvlJc w:val="left"/>
      <w:pPr>
        <w:ind w:left="4320" w:hanging="360"/>
      </w:pPr>
      <w:rPr>
        <w:rFonts w:ascii="Wingdings" w:hAnsi="Wingdings" w:hint="default"/>
      </w:rPr>
    </w:lvl>
    <w:lvl w:ilvl="6" w:tplc="58F29124" w:tentative="1">
      <w:start w:val="1"/>
      <w:numFmt w:val="bullet"/>
      <w:lvlText w:val=""/>
      <w:lvlJc w:val="left"/>
      <w:pPr>
        <w:ind w:left="5040" w:hanging="360"/>
      </w:pPr>
      <w:rPr>
        <w:rFonts w:ascii="Symbol" w:hAnsi="Symbol" w:hint="default"/>
      </w:rPr>
    </w:lvl>
    <w:lvl w:ilvl="7" w:tplc="7646DB38" w:tentative="1">
      <w:start w:val="1"/>
      <w:numFmt w:val="bullet"/>
      <w:lvlText w:val="o"/>
      <w:lvlJc w:val="left"/>
      <w:pPr>
        <w:ind w:left="5760" w:hanging="360"/>
      </w:pPr>
      <w:rPr>
        <w:rFonts w:ascii="Courier New" w:hAnsi="Courier New" w:cs="Courier New" w:hint="default"/>
      </w:rPr>
    </w:lvl>
    <w:lvl w:ilvl="8" w:tplc="72EC40BC" w:tentative="1">
      <w:start w:val="1"/>
      <w:numFmt w:val="bullet"/>
      <w:lvlText w:val=""/>
      <w:lvlJc w:val="left"/>
      <w:pPr>
        <w:ind w:left="6480" w:hanging="360"/>
      </w:pPr>
      <w:rPr>
        <w:rFonts w:ascii="Wingdings" w:hAnsi="Wingdings" w:hint="default"/>
      </w:rPr>
    </w:lvl>
  </w:abstractNum>
  <w:abstractNum w:abstractNumId="11" w15:restartNumberingAfterBreak="0">
    <w:nsid w:val="4E415194"/>
    <w:multiLevelType w:val="multilevel"/>
    <w:tmpl w:val="BB2A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4B0619"/>
    <w:multiLevelType w:val="multilevel"/>
    <w:tmpl w:val="561A9F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71407"/>
    <w:multiLevelType w:val="hybridMultilevel"/>
    <w:tmpl w:val="274E4772"/>
    <w:lvl w:ilvl="0" w:tplc="6ECC2262">
      <w:start w:val="1"/>
      <w:numFmt w:val="decimal"/>
      <w:lvlText w:val="%1."/>
      <w:lvlJc w:val="left"/>
      <w:pPr>
        <w:ind w:left="720" w:hanging="360"/>
      </w:pPr>
    </w:lvl>
    <w:lvl w:ilvl="1" w:tplc="5B589DA8" w:tentative="1">
      <w:start w:val="1"/>
      <w:numFmt w:val="lowerLetter"/>
      <w:lvlText w:val="%2."/>
      <w:lvlJc w:val="left"/>
      <w:pPr>
        <w:ind w:left="1440" w:hanging="360"/>
      </w:pPr>
    </w:lvl>
    <w:lvl w:ilvl="2" w:tplc="B91AB702" w:tentative="1">
      <w:start w:val="1"/>
      <w:numFmt w:val="lowerRoman"/>
      <w:lvlText w:val="%3."/>
      <w:lvlJc w:val="right"/>
      <w:pPr>
        <w:ind w:left="2160" w:hanging="180"/>
      </w:pPr>
    </w:lvl>
    <w:lvl w:ilvl="3" w:tplc="6B4EE99A" w:tentative="1">
      <w:start w:val="1"/>
      <w:numFmt w:val="decimal"/>
      <w:lvlText w:val="%4."/>
      <w:lvlJc w:val="left"/>
      <w:pPr>
        <w:ind w:left="2880" w:hanging="360"/>
      </w:pPr>
    </w:lvl>
    <w:lvl w:ilvl="4" w:tplc="794611B6" w:tentative="1">
      <w:start w:val="1"/>
      <w:numFmt w:val="lowerLetter"/>
      <w:lvlText w:val="%5."/>
      <w:lvlJc w:val="left"/>
      <w:pPr>
        <w:ind w:left="3600" w:hanging="360"/>
      </w:pPr>
    </w:lvl>
    <w:lvl w:ilvl="5" w:tplc="C316A26E" w:tentative="1">
      <w:start w:val="1"/>
      <w:numFmt w:val="lowerRoman"/>
      <w:lvlText w:val="%6."/>
      <w:lvlJc w:val="right"/>
      <w:pPr>
        <w:ind w:left="4320" w:hanging="180"/>
      </w:pPr>
    </w:lvl>
    <w:lvl w:ilvl="6" w:tplc="CAC8E012" w:tentative="1">
      <w:start w:val="1"/>
      <w:numFmt w:val="decimal"/>
      <w:lvlText w:val="%7."/>
      <w:lvlJc w:val="left"/>
      <w:pPr>
        <w:ind w:left="5040" w:hanging="360"/>
      </w:pPr>
    </w:lvl>
    <w:lvl w:ilvl="7" w:tplc="8EB2D74E" w:tentative="1">
      <w:start w:val="1"/>
      <w:numFmt w:val="lowerLetter"/>
      <w:lvlText w:val="%8."/>
      <w:lvlJc w:val="left"/>
      <w:pPr>
        <w:ind w:left="5760" w:hanging="360"/>
      </w:pPr>
    </w:lvl>
    <w:lvl w:ilvl="8" w:tplc="7D14C97C" w:tentative="1">
      <w:start w:val="1"/>
      <w:numFmt w:val="lowerRoman"/>
      <w:lvlText w:val="%9."/>
      <w:lvlJc w:val="right"/>
      <w:pPr>
        <w:ind w:left="6480" w:hanging="180"/>
      </w:pPr>
    </w:lvl>
  </w:abstractNum>
  <w:abstractNum w:abstractNumId="14" w15:restartNumberingAfterBreak="0">
    <w:nsid w:val="615E0F2D"/>
    <w:multiLevelType w:val="hybridMultilevel"/>
    <w:tmpl w:val="CB202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114218"/>
    <w:multiLevelType w:val="multilevel"/>
    <w:tmpl w:val="CE00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556B77"/>
    <w:multiLevelType w:val="multilevel"/>
    <w:tmpl w:val="27D8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F3FA4"/>
    <w:multiLevelType w:val="multilevel"/>
    <w:tmpl w:val="6B58A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69427A"/>
    <w:multiLevelType w:val="multilevel"/>
    <w:tmpl w:val="2D905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3"/>
  </w:num>
  <w:num w:numId="4">
    <w:abstractNumId w:val="10"/>
  </w:num>
  <w:num w:numId="5">
    <w:abstractNumId w:val="5"/>
  </w:num>
  <w:num w:numId="6">
    <w:abstractNumId w:val="0"/>
  </w:num>
  <w:num w:numId="7">
    <w:abstractNumId w:val="12"/>
  </w:num>
  <w:num w:numId="8">
    <w:abstractNumId w:val="17"/>
  </w:num>
  <w:num w:numId="9">
    <w:abstractNumId w:val="16"/>
  </w:num>
  <w:num w:numId="10">
    <w:abstractNumId w:val="1"/>
  </w:num>
  <w:num w:numId="11">
    <w:abstractNumId w:val="9"/>
  </w:num>
  <w:num w:numId="12">
    <w:abstractNumId w:val="15"/>
  </w:num>
  <w:num w:numId="13">
    <w:abstractNumId w:val="7"/>
  </w:num>
  <w:num w:numId="14">
    <w:abstractNumId w:val="18"/>
  </w:num>
  <w:num w:numId="15">
    <w:abstractNumId w:val="6"/>
  </w:num>
  <w:num w:numId="16">
    <w:abstractNumId w:val="11"/>
  </w:num>
  <w:num w:numId="17">
    <w:abstractNumId w:val="3"/>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3DB"/>
    <w:rsid w:val="00006105"/>
    <w:rsid w:val="0001556E"/>
    <w:rsid w:val="00017183"/>
    <w:rsid w:val="0001735E"/>
    <w:rsid w:val="000231B8"/>
    <w:rsid w:val="00027826"/>
    <w:rsid w:val="000314E0"/>
    <w:rsid w:val="00034DC0"/>
    <w:rsid w:val="00034E85"/>
    <w:rsid w:val="00036130"/>
    <w:rsid w:val="000368CB"/>
    <w:rsid w:val="000403DC"/>
    <w:rsid w:val="0004042B"/>
    <w:rsid w:val="000407D1"/>
    <w:rsid w:val="000421E9"/>
    <w:rsid w:val="00043794"/>
    <w:rsid w:val="000463B4"/>
    <w:rsid w:val="00047E60"/>
    <w:rsid w:val="000502BC"/>
    <w:rsid w:val="00050A38"/>
    <w:rsid w:val="000528D5"/>
    <w:rsid w:val="00055990"/>
    <w:rsid w:val="00055D48"/>
    <w:rsid w:val="00056B2F"/>
    <w:rsid w:val="00056C01"/>
    <w:rsid w:val="000607DA"/>
    <w:rsid w:val="0006341D"/>
    <w:rsid w:val="00063B5A"/>
    <w:rsid w:val="0006684D"/>
    <w:rsid w:val="00066BDF"/>
    <w:rsid w:val="000726A4"/>
    <w:rsid w:val="000731F3"/>
    <w:rsid w:val="00080FD0"/>
    <w:rsid w:val="00084048"/>
    <w:rsid w:val="000843AC"/>
    <w:rsid w:val="000850BE"/>
    <w:rsid w:val="000913A5"/>
    <w:rsid w:val="00093C6D"/>
    <w:rsid w:val="00095BC4"/>
    <w:rsid w:val="000A16A3"/>
    <w:rsid w:val="000A31C2"/>
    <w:rsid w:val="000A37A7"/>
    <w:rsid w:val="000A56B7"/>
    <w:rsid w:val="000B03C5"/>
    <w:rsid w:val="000B0F8C"/>
    <w:rsid w:val="000B2097"/>
    <w:rsid w:val="000B6DE9"/>
    <w:rsid w:val="000C0428"/>
    <w:rsid w:val="000C4CFB"/>
    <w:rsid w:val="000C4EA7"/>
    <w:rsid w:val="000C4F87"/>
    <w:rsid w:val="000D47D9"/>
    <w:rsid w:val="000E3841"/>
    <w:rsid w:val="000E4057"/>
    <w:rsid w:val="000F0C31"/>
    <w:rsid w:val="000F1CC5"/>
    <w:rsid w:val="000F69F4"/>
    <w:rsid w:val="000F6A31"/>
    <w:rsid w:val="00102444"/>
    <w:rsid w:val="00103405"/>
    <w:rsid w:val="00103681"/>
    <w:rsid w:val="0010440C"/>
    <w:rsid w:val="00104B2B"/>
    <w:rsid w:val="00104C71"/>
    <w:rsid w:val="00106098"/>
    <w:rsid w:val="00107498"/>
    <w:rsid w:val="00107D97"/>
    <w:rsid w:val="001123A5"/>
    <w:rsid w:val="00113C4B"/>
    <w:rsid w:val="00115340"/>
    <w:rsid w:val="00117AC1"/>
    <w:rsid w:val="00122260"/>
    <w:rsid w:val="0013386B"/>
    <w:rsid w:val="0013461E"/>
    <w:rsid w:val="001352B8"/>
    <w:rsid w:val="00135BF1"/>
    <w:rsid w:val="00137E42"/>
    <w:rsid w:val="001448D2"/>
    <w:rsid w:val="00144F69"/>
    <w:rsid w:val="00145914"/>
    <w:rsid w:val="00145C7E"/>
    <w:rsid w:val="00146528"/>
    <w:rsid w:val="0015005C"/>
    <w:rsid w:val="00153C95"/>
    <w:rsid w:val="001574FE"/>
    <w:rsid w:val="00157573"/>
    <w:rsid w:val="00157A79"/>
    <w:rsid w:val="00160724"/>
    <w:rsid w:val="00162AE2"/>
    <w:rsid w:val="0017015C"/>
    <w:rsid w:val="0017073C"/>
    <w:rsid w:val="00171AA1"/>
    <w:rsid w:val="0017246F"/>
    <w:rsid w:val="00172E7E"/>
    <w:rsid w:val="001732CE"/>
    <w:rsid w:val="00176E54"/>
    <w:rsid w:val="001803CF"/>
    <w:rsid w:val="00181514"/>
    <w:rsid w:val="001817CB"/>
    <w:rsid w:val="0018235D"/>
    <w:rsid w:val="001826EB"/>
    <w:rsid w:val="0018545A"/>
    <w:rsid w:val="001863CD"/>
    <w:rsid w:val="001869F4"/>
    <w:rsid w:val="00191971"/>
    <w:rsid w:val="00192B0D"/>
    <w:rsid w:val="0019376D"/>
    <w:rsid w:val="001A3032"/>
    <w:rsid w:val="001A5232"/>
    <w:rsid w:val="001B0942"/>
    <w:rsid w:val="001B1AAB"/>
    <w:rsid w:val="001C084B"/>
    <w:rsid w:val="001C159B"/>
    <w:rsid w:val="001C2D10"/>
    <w:rsid w:val="001C4B16"/>
    <w:rsid w:val="001D13E2"/>
    <w:rsid w:val="001D1876"/>
    <w:rsid w:val="001D4E23"/>
    <w:rsid w:val="001D5F4F"/>
    <w:rsid w:val="001D7C27"/>
    <w:rsid w:val="001E1100"/>
    <w:rsid w:val="001E1101"/>
    <w:rsid w:val="001E51B5"/>
    <w:rsid w:val="001E5C03"/>
    <w:rsid w:val="001E7128"/>
    <w:rsid w:val="001F4C44"/>
    <w:rsid w:val="001F6F59"/>
    <w:rsid w:val="002005AC"/>
    <w:rsid w:val="0020290E"/>
    <w:rsid w:val="00205FBC"/>
    <w:rsid w:val="00206162"/>
    <w:rsid w:val="00206307"/>
    <w:rsid w:val="00206496"/>
    <w:rsid w:val="00206933"/>
    <w:rsid w:val="00211F0D"/>
    <w:rsid w:val="00213627"/>
    <w:rsid w:val="00215CD3"/>
    <w:rsid w:val="0022050C"/>
    <w:rsid w:val="0022447B"/>
    <w:rsid w:val="00224C3A"/>
    <w:rsid w:val="002267B0"/>
    <w:rsid w:val="00231D35"/>
    <w:rsid w:val="00232436"/>
    <w:rsid w:val="00241E04"/>
    <w:rsid w:val="0024592D"/>
    <w:rsid w:val="00247D0B"/>
    <w:rsid w:val="00250BAF"/>
    <w:rsid w:val="00250C41"/>
    <w:rsid w:val="00252656"/>
    <w:rsid w:val="00253FF5"/>
    <w:rsid w:val="00254AC2"/>
    <w:rsid w:val="00254AEE"/>
    <w:rsid w:val="00256E5C"/>
    <w:rsid w:val="00257CFE"/>
    <w:rsid w:val="00261A8D"/>
    <w:rsid w:val="00262D52"/>
    <w:rsid w:val="00266D2E"/>
    <w:rsid w:val="00274C5D"/>
    <w:rsid w:val="002822AE"/>
    <w:rsid w:val="0028368D"/>
    <w:rsid w:val="00285CEB"/>
    <w:rsid w:val="00285FEE"/>
    <w:rsid w:val="00286363"/>
    <w:rsid w:val="00287DEB"/>
    <w:rsid w:val="0029657A"/>
    <w:rsid w:val="002A3A44"/>
    <w:rsid w:val="002A4F82"/>
    <w:rsid w:val="002A7DFC"/>
    <w:rsid w:val="002B1D5D"/>
    <w:rsid w:val="002B2237"/>
    <w:rsid w:val="002B6AA8"/>
    <w:rsid w:val="002C1BD1"/>
    <w:rsid w:val="002C1DCB"/>
    <w:rsid w:val="002C2113"/>
    <w:rsid w:val="002C239C"/>
    <w:rsid w:val="002C4334"/>
    <w:rsid w:val="002C46A8"/>
    <w:rsid w:val="002C5F01"/>
    <w:rsid w:val="002C638F"/>
    <w:rsid w:val="002C6EB8"/>
    <w:rsid w:val="002D0A45"/>
    <w:rsid w:val="002D28AE"/>
    <w:rsid w:val="002D3E5A"/>
    <w:rsid w:val="002D45C2"/>
    <w:rsid w:val="002D4E24"/>
    <w:rsid w:val="002D5044"/>
    <w:rsid w:val="002E14FA"/>
    <w:rsid w:val="002E192E"/>
    <w:rsid w:val="002E4131"/>
    <w:rsid w:val="002E6381"/>
    <w:rsid w:val="002F086B"/>
    <w:rsid w:val="002F240F"/>
    <w:rsid w:val="002F31F6"/>
    <w:rsid w:val="002F3904"/>
    <w:rsid w:val="003044F6"/>
    <w:rsid w:val="00307E34"/>
    <w:rsid w:val="003109CF"/>
    <w:rsid w:val="00310DF3"/>
    <w:rsid w:val="003140C3"/>
    <w:rsid w:val="0031512A"/>
    <w:rsid w:val="00321CF5"/>
    <w:rsid w:val="00324C80"/>
    <w:rsid w:val="00326AA3"/>
    <w:rsid w:val="00326C68"/>
    <w:rsid w:val="00330E7F"/>
    <w:rsid w:val="00331295"/>
    <w:rsid w:val="00335D44"/>
    <w:rsid w:val="00336F91"/>
    <w:rsid w:val="003465AD"/>
    <w:rsid w:val="00346FE2"/>
    <w:rsid w:val="0034757F"/>
    <w:rsid w:val="00350909"/>
    <w:rsid w:val="003509D5"/>
    <w:rsid w:val="0035108B"/>
    <w:rsid w:val="0035390B"/>
    <w:rsid w:val="00353F8F"/>
    <w:rsid w:val="00354E9B"/>
    <w:rsid w:val="003550FA"/>
    <w:rsid w:val="00371029"/>
    <w:rsid w:val="003717F7"/>
    <w:rsid w:val="00372B5A"/>
    <w:rsid w:val="00372DBB"/>
    <w:rsid w:val="0037546B"/>
    <w:rsid w:val="00375EA6"/>
    <w:rsid w:val="0037719E"/>
    <w:rsid w:val="00377572"/>
    <w:rsid w:val="00380FEA"/>
    <w:rsid w:val="00381AFE"/>
    <w:rsid w:val="003839FE"/>
    <w:rsid w:val="00385081"/>
    <w:rsid w:val="00385638"/>
    <w:rsid w:val="003919BD"/>
    <w:rsid w:val="00392165"/>
    <w:rsid w:val="00394C37"/>
    <w:rsid w:val="003966CB"/>
    <w:rsid w:val="00397A12"/>
    <w:rsid w:val="003A136D"/>
    <w:rsid w:val="003A19A4"/>
    <w:rsid w:val="003A4898"/>
    <w:rsid w:val="003A5218"/>
    <w:rsid w:val="003B0EE8"/>
    <w:rsid w:val="003B15E2"/>
    <w:rsid w:val="003B2E32"/>
    <w:rsid w:val="003B59E7"/>
    <w:rsid w:val="003B5B78"/>
    <w:rsid w:val="003B6220"/>
    <w:rsid w:val="003B6405"/>
    <w:rsid w:val="003B6D98"/>
    <w:rsid w:val="003C024C"/>
    <w:rsid w:val="003C43A1"/>
    <w:rsid w:val="003C60A2"/>
    <w:rsid w:val="003D058C"/>
    <w:rsid w:val="003D14D6"/>
    <w:rsid w:val="003D3815"/>
    <w:rsid w:val="003E0E2D"/>
    <w:rsid w:val="003E1515"/>
    <w:rsid w:val="003E1847"/>
    <w:rsid w:val="003E33E4"/>
    <w:rsid w:val="003E6501"/>
    <w:rsid w:val="003F0858"/>
    <w:rsid w:val="003F0F03"/>
    <w:rsid w:val="003F1E6B"/>
    <w:rsid w:val="003F2565"/>
    <w:rsid w:val="003F2747"/>
    <w:rsid w:val="003F3465"/>
    <w:rsid w:val="003F7A2E"/>
    <w:rsid w:val="00400BBD"/>
    <w:rsid w:val="00402932"/>
    <w:rsid w:val="00402E82"/>
    <w:rsid w:val="004067A8"/>
    <w:rsid w:val="00406B6A"/>
    <w:rsid w:val="00407264"/>
    <w:rsid w:val="00407C5C"/>
    <w:rsid w:val="00407E47"/>
    <w:rsid w:val="00414FDB"/>
    <w:rsid w:val="00416FA3"/>
    <w:rsid w:val="004178E1"/>
    <w:rsid w:val="004227B4"/>
    <w:rsid w:val="0042502D"/>
    <w:rsid w:val="00427C3F"/>
    <w:rsid w:val="004317DE"/>
    <w:rsid w:val="00432295"/>
    <w:rsid w:val="004375A5"/>
    <w:rsid w:val="00440D8C"/>
    <w:rsid w:val="00452A43"/>
    <w:rsid w:val="00454DC2"/>
    <w:rsid w:val="004567E1"/>
    <w:rsid w:val="004631CB"/>
    <w:rsid w:val="004635F1"/>
    <w:rsid w:val="00463A29"/>
    <w:rsid w:val="0046442B"/>
    <w:rsid w:val="00465781"/>
    <w:rsid w:val="00465F40"/>
    <w:rsid w:val="00466B61"/>
    <w:rsid w:val="00466B91"/>
    <w:rsid w:val="004704C3"/>
    <w:rsid w:val="00470BC5"/>
    <w:rsid w:val="00471123"/>
    <w:rsid w:val="00472F93"/>
    <w:rsid w:val="004747F2"/>
    <w:rsid w:val="00474C05"/>
    <w:rsid w:val="004768E0"/>
    <w:rsid w:val="00486402"/>
    <w:rsid w:val="00492F50"/>
    <w:rsid w:val="00494AEA"/>
    <w:rsid w:val="004959F3"/>
    <w:rsid w:val="0049655F"/>
    <w:rsid w:val="00496A07"/>
    <w:rsid w:val="004A02E4"/>
    <w:rsid w:val="004A0DD0"/>
    <w:rsid w:val="004A19FF"/>
    <w:rsid w:val="004A351B"/>
    <w:rsid w:val="004A4939"/>
    <w:rsid w:val="004A5558"/>
    <w:rsid w:val="004B0727"/>
    <w:rsid w:val="004B1476"/>
    <w:rsid w:val="004B376C"/>
    <w:rsid w:val="004B7487"/>
    <w:rsid w:val="004C021D"/>
    <w:rsid w:val="004C085F"/>
    <w:rsid w:val="004C30B1"/>
    <w:rsid w:val="004C5212"/>
    <w:rsid w:val="004C718A"/>
    <w:rsid w:val="004C77D2"/>
    <w:rsid w:val="004D0005"/>
    <w:rsid w:val="004D1F75"/>
    <w:rsid w:val="004E07A5"/>
    <w:rsid w:val="004E2F86"/>
    <w:rsid w:val="004E6CB2"/>
    <w:rsid w:val="004F42A3"/>
    <w:rsid w:val="004F5CDD"/>
    <w:rsid w:val="004F7308"/>
    <w:rsid w:val="004F798B"/>
    <w:rsid w:val="0050085C"/>
    <w:rsid w:val="00500B46"/>
    <w:rsid w:val="00502AAE"/>
    <w:rsid w:val="00505170"/>
    <w:rsid w:val="00511924"/>
    <w:rsid w:val="00512469"/>
    <w:rsid w:val="0051350A"/>
    <w:rsid w:val="00513B5C"/>
    <w:rsid w:val="00514EB7"/>
    <w:rsid w:val="005157D5"/>
    <w:rsid w:val="00520591"/>
    <w:rsid w:val="005209E6"/>
    <w:rsid w:val="00521799"/>
    <w:rsid w:val="00521BE3"/>
    <w:rsid w:val="00523446"/>
    <w:rsid w:val="005236E9"/>
    <w:rsid w:val="00524182"/>
    <w:rsid w:val="0052667B"/>
    <w:rsid w:val="005278A9"/>
    <w:rsid w:val="00532E4D"/>
    <w:rsid w:val="00535321"/>
    <w:rsid w:val="005370CF"/>
    <w:rsid w:val="0054023C"/>
    <w:rsid w:val="00540FF6"/>
    <w:rsid w:val="00542AD7"/>
    <w:rsid w:val="005475A8"/>
    <w:rsid w:val="005524EA"/>
    <w:rsid w:val="005527A5"/>
    <w:rsid w:val="0055411C"/>
    <w:rsid w:val="005632B9"/>
    <w:rsid w:val="00564084"/>
    <w:rsid w:val="005667F3"/>
    <w:rsid w:val="00566FAE"/>
    <w:rsid w:val="0057516F"/>
    <w:rsid w:val="00582726"/>
    <w:rsid w:val="00583285"/>
    <w:rsid w:val="0058484E"/>
    <w:rsid w:val="0058701A"/>
    <w:rsid w:val="00593F8C"/>
    <w:rsid w:val="00594764"/>
    <w:rsid w:val="0059513D"/>
    <w:rsid w:val="00595913"/>
    <w:rsid w:val="00595DEC"/>
    <w:rsid w:val="00596E69"/>
    <w:rsid w:val="005A444A"/>
    <w:rsid w:val="005A6D79"/>
    <w:rsid w:val="005A7041"/>
    <w:rsid w:val="005A7EDE"/>
    <w:rsid w:val="005B0551"/>
    <w:rsid w:val="005B12B4"/>
    <w:rsid w:val="005B16EA"/>
    <w:rsid w:val="005B204F"/>
    <w:rsid w:val="005B2A8C"/>
    <w:rsid w:val="005B385A"/>
    <w:rsid w:val="005B61EA"/>
    <w:rsid w:val="005B6B9A"/>
    <w:rsid w:val="005B7B86"/>
    <w:rsid w:val="005C0391"/>
    <w:rsid w:val="005C1D9B"/>
    <w:rsid w:val="005C1EEE"/>
    <w:rsid w:val="005C29B1"/>
    <w:rsid w:val="005C39F6"/>
    <w:rsid w:val="005D167E"/>
    <w:rsid w:val="005D4527"/>
    <w:rsid w:val="005D51CE"/>
    <w:rsid w:val="005D7FAF"/>
    <w:rsid w:val="005E1D3B"/>
    <w:rsid w:val="005E28E8"/>
    <w:rsid w:val="005E36B9"/>
    <w:rsid w:val="005E4019"/>
    <w:rsid w:val="005E7FC1"/>
    <w:rsid w:val="005F1FBF"/>
    <w:rsid w:val="005F4495"/>
    <w:rsid w:val="005F485F"/>
    <w:rsid w:val="005F6C79"/>
    <w:rsid w:val="006045E6"/>
    <w:rsid w:val="0060528A"/>
    <w:rsid w:val="00612A64"/>
    <w:rsid w:val="00613495"/>
    <w:rsid w:val="00613A4F"/>
    <w:rsid w:val="00615716"/>
    <w:rsid w:val="00616633"/>
    <w:rsid w:val="00623229"/>
    <w:rsid w:val="00623C0E"/>
    <w:rsid w:val="0062565D"/>
    <w:rsid w:val="006279B3"/>
    <w:rsid w:val="00632E2F"/>
    <w:rsid w:val="006333CF"/>
    <w:rsid w:val="00633882"/>
    <w:rsid w:val="0063529C"/>
    <w:rsid w:val="006414D2"/>
    <w:rsid w:val="006468C0"/>
    <w:rsid w:val="006475B8"/>
    <w:rsid w:val="0065581E"/>
    <w:rsid w:val="00655E3F"/>
    <w:rsid w:val="00672E2E"/>
    <w:rsid w:val="0067379C"/>
    <w:rsid w:val="00674A22"/>
    <w:rsid w:val="00675B0D"/>
    <w:rsid w:val="006830D2"/>
    <w:rsid w:val="00687BC8"/>
    <w:rsid w:val="00693C5D"/>
    <w:rsid w:val="00694AC3"/>
    <w:rsid w:val="006A051E"/>
    <w:rsid w:val="006A3C3F"/>
    <w:rsid w:val="006A5C21"/>
    <w:rsid w:val="006A7DBF"/>
    <w:rsid w:val="006B2EDE"/>
    <w:rsid w:val="006B6CD5"/>
    <w:rsid w:val="006B7FA5"/>
    <w:rsid w:val="006C022C"/>
    <w:rsid w:val="006C1BE6"/>
    <w:rsid w:val="006C4009"/>
    <w:rsid w:val="006C6B7F"/>
    <w:rsid w:val="006D6B89"/>
    <w:rsid w:val="006D6D95"/>
    <w:rsid w:val="006D75DC"/>
    <w:rsid w:val="006D7BF8"/>
    <w:rsid w:val="006E4C6E"/>
    <w:rsid w:val="006E6917"/>
    <w:rsid w:val="006E7D34"/>
    <w:rsid w:val="006F0264"/>
    <w:rsid w:val="006F2A3F"/>
    <w:rsid w:val="006F38C7"/>
    <w:rsid w:val="006F5378"/>
    <w:rsid w:val="006F789B"/>
    <w:rsid w:val="007029F9"/>
    <w:rsid w:val="00703ECD"/>
    <w:rsid w:val="007046A0"/>
    <w:rsid w:val="00705CF4"/>
    <w:rsid w:val="00713C96"/>
    <w:rsid w:val="00715676"/>
    <w:rsid w:val="00717F15"/>
    <w:rsid w:val="00720820"/>
    <w:rsid w:val="00726229"/>
    <w:rsid w:val="00730027"/>
    <w:rsid w:val="00730624"/>
    <w:rsid w:val="00730FD3"/>
    <w:rsid w:val="007341A6"/>
    <w:rsid w:val="00740940"/>
    <w:rsid w:val="00742BA4"/>
    <w:rsid w:val="00745758"/>
    <w:rsid w:val="00751B6B"/>
    <w:rsid w:val="007521CF"/>
    <w:rsid w:val="00762293"/>
    <w:rsid w:val="0076662D"/>
    <w:rsid w:val="00767187"/>
    <w:rsid w:val="00771F9A"/>
    <w:rsid w:val="00772CFB"/>
    <w:rsid w:val="00776817"/>
    <w:rsid w:val="00776958"/>
    <w:rsid w:val="00776CAB"/>
    <w:rsid w:val="00782471"/>
    <w:rsid w:val="00782BE7"/>
    <w:rsid w:val="00784CCC"/>
    <w:rsid w:val="0078673F"/>
    <w:rsid w:val="00787605"/>
    <w:rsid w:val="00791442"/>
    <w:rsid w:val="007945EA"/>
    <w:rsid w:val="007969B0"/>
    <w:rsid w:val="007978B8"/>
    <w:rsid w:val="007A3A32"/>
    <w:rsid w:val="007A52F0"/>
    <w:rsid w:val="007B0702"/>
    <w:rsid w:val="007B1939"/>
    <w:rsid w:val="007B21A0"/>
    <w:rsid w:val="007B3780"/>
    <w:rsid w:val="007B4041"/>
    <w:rsid w:val="007B4B16"/>
    <w:rsid w:val="007B6C98"/>
    <w:rsid w:val="007C298E"/>
    <w:rsid w:val="007C5313"/>
    <w:rsid w:val="007D2835"/>
    <w:rsid w:val="007D2D41"/>
    <w:rsid w:val="007D6FE0"/>
    <w:rsid w:val="007E07BB"/>
    <w:rsid w:val="007E4D8F"/>
    <w:rsid w:val="007E74A7"/>
    <w:rsid w:val="007F11AC"/>
    <w:rsid w:val="007F1D2D"/>
    <w:rsid w:val="007F36A1"/>
    <w:rsid w:val="007F39B4"/>
    <w:rsid w:val="007F4493"/>
    <w:rsid w:val="007F54F4"/>
    <w:rsid w:val="00800FCA"/>
    <w:rsid w:val="00802309"/>
    <w:rsid w:val="00803A5C"/>
    <w:rsid w:val="00805C43"/>
    <w:rsid w:val="00812C83"/>
    <w:rsid w:val="00814361"/>
    <w:rsid w:val="00815668"/>
    <w:rsid w:val="00815AC8"/>
    <w:rsid w:val="0082283B"/>
    <w:rsid w:val="00822D7C"/>
    <w:rsid w:val="00823052"/>
    <w:rsid w:val="00827E44"/>
    <w:rsid w:val="00831418"/>
    <w:rsid w:val="008315EB"/>
    <w:rsid w:val="00833CF4"/>
    <w:rsid w:val="008341D7"/>
    <w:rsid w:val="00836EE8"/>
    <w:rsid w:val="00840CE8"/>
    <w:rsid w:val="00840E87"/>
    <w:rsid w:val="00841E7B"/>
    <w:rsid w:val="00843E71"/>
    <w:rsid w:val="00853131"/>
    <w:rsid w:val="00853211"/>
    <w:rsid w:val="0085330B"/>
    <w:rsid w:val="00853B09"/>
    <w:rsid w:val="00854362"/>
    <w:rsid w:val="00856584"/>
    <w:rsid w:val="00857FAD"/>
    <w:rsid w:val="00860501"/>
    <w:rsid w:val="00861B14"/>
    <w:rsid w:val="0086254F"/>
    <w:rsid w:val="00863290"/>
    <w:rsid w:val="00865520"/>
    <w:rsid w:val="00867B06"/>
    <w:rsid w:val="00870697"/>
    <w:rsid w:val="00870D48"/>
    <w:rsid w:val="008718F9"/>
    <w:rsid w:val="00874033"/>
    <w:rsid w:val="008811F7"/>
    <w:rsid w:val="0088274F"/>
    <w:rsid w:val="008835DD"/>
    <w:rsid w:val="00887508"/>
    <w:rsid w:val="00893DFE"/>
    <w:rsid w:val="0089795B"/>
    <w:rsid w:val="008A07B0"/>
    <w:rsid w:val="008A3F69"/>
    <w:rsid w:val="008A6BD2"/>
    <w:rsid w:val="008C1B95"/>
    <w:rsid w:val="008C2DDE"/>
    <w:rsid w:val="008C558B"/>
    <w:rsid w:val="008C797F"/>
    <w:rsid w:val="008D02F5"/>
    <w:rsid w:val="008D07DE"/>
    <w:rsid w:val="008D0FD5"/>
    <w:rsid w:val="008D2065"/>
    <w:rsid w:val="008D27B5"/>
    <w:rsid w:val="008D2EE1"/>
    <w:rsid w:val="008D3068"/>
    <w:rsid w:val="008D404B"/>
    <w:rsid w:val="008E00DC"/>
    <w:rsid w:val="008E128A"/>
    <w:rsid w:val="008E2936"/>
    <w:rsid w:val="008E4555"/>
    <w:rsid w:val="008E5A6A"/>
    <w:rsid w:val="008E7107"/>
    <w:rsid w:val="008E78C9"/>
    <w:rsid w:val="008F0C11"/>
    <w:rsid w:val="008F2490"/>
    <w:rsid w:val="00902FAD"/>
    <w:rsid w:val="00903056"/>
    <w:rsid w:val="009036DB"/>
    <w:rsid w:val="00910D16"/>
    <w:rsid w:val="009118F8"/>
    <w:rsid w:val="009132B4"/>
    <w:rsid w:val="0091483F"/>
    <w:rsid w:val="00915DD5"/>
    <w:rsid w:val="00916D7D"/>
    <w:rsid w:val="0091704F"/>
    <w:rsid w:val="009209A1"/>
    <w:rsid w:val="00921602"/>
    <w:rsid w:val="00922019"/>
    <w:rsid w:val="0092372F"/>
    <w:rsid w:val="009237EE"/>
    <w:rsid w:val="009247F0"/>
    <w:rsid w:val="0092632C"/>
    <w:rsid w:val="00927A61"/>
    <w:rsid w:val="00935075"/>
    <w:rsid w:val="009368F9"/>
    <w:rsid w:val="0093690D"/>
    <w:rsid w:val="00937C07"/>
    <w:rsid w:val="00937C4B"/>
    <w:rsid w:val="00940C6A"/>
    <w:rsid w:val="0094411A"/>
    <w:rsid w:val="009472F7"/>
    <w:rsid w:val="00950C57"/>
    <w:rsid w:val="00950FB8"/>
    <w:rsid w:val="00952B60"/>
    <w:rsid w:val="009551C2"/>
    <w:rsid w:val="00955871"/>
    <w:rsid w:val="009604A4"/>
    <w:rsid w:val="00961EDE"/>
    <w:rsid w:val="00962D3D"/>
    <w:rsid w:val="00962EE3"/>
    <w:rsid w:val="009666DB"/>
    <w:rsid w:val="00967EF1"/>
    <w:rsid w:val="009721F0"/>
    <w:rsid w:val="00972E17"/>
    <w:rsid w:val="0097729D"/>
    <w:rsid w:val="00977C41"/>
    <w:rsid w:val="009808A3"/>
    <w:rsid w:val="00983002"/>
    <w:rsid w:val="00983267"/>
    <w:rsid w:val="00983947"/>
    <w:rsid w:val="00991F89"/>
    <w:rsid w:val="0099341C"/>
    <w:rsid w:val="00993F79"/>
    <w:rsid w:val="009953C5"/>
    <w:rsid w:val="009A10BF"/>
    <w:rsid w:val="009A2D93"/>
    <w:rsid w:val="009A305D"/>
    <w:rsid w:val="009A4EAD"/>
    <w:rsid w:val="009A5F09"/>
    <w:rsid w:val="009A6875"/>
    <w:rsid w:val="009A7B4E"/>
    <w:rsid w:val="009B3BB8"/>
    <w:rsid w:val="009B5145"/>
    <w:rsid w:val="009B6724"/>
    <w:rsid w:val="009B74E5"/>
    <w:rsid w:val="009C0588"/>
    <w:rsid w:val="009C1675"/>
    <w:rsid w:val="009C5394"/>
    <w:rsid w:val="009C60F1"/>
    <w:rsid w:val="009C7B62"/>
    <w:rsid w:val="009D24D2"/>
    <w:rsid w:val="009D4621"/>
    <w:rsid w:val="009D6D04"/>
    <w:rsid w:val="009D7EC8"/>
    <w:rsid w:val="009E17FF"/>
    <w:rsid w:val="009E1FD3"/>
    <w:rsid w:val="009E4FA8"/>
    <w:rsid w:val="009F1251"/>
    <w:rsid w:val="009F199F"/>
    <w:rsid w:val="009F1F5D"/>
    <w:rsid w:val="009F52B9"/>
    <w:rsid w:val="009F6BDF"/>
    <w:rsid w:val="00A030FF"/>
    <w:rsid w:val="00A03158"/>
    <w:rsid w:val="00A03253"/>
    <w:rsid w:val="00A05A71"/>
    <w:rsid w:val="00A0768B"/>
    <w:rsid w:val="00A07C8B"/>
    <w:rsid w:val="00A105DC"/>
    <w:rsid w:val="00A131DE"/>
    <w:rsid w:val="00A1614E"/>
    <w:rsid w:val="00A217FB"/>
    <w:rsid w:val="00A2197C"/>
    <w:rsid w:val="00A223D9"/>
    <w:rsid w:val="00A2385C"/>
    <w:rsid w:val="00A25029"/>
    <w:rsid w:val="00A27779"/>
    <w:rsid w:val="00A3078C"/>
    <w:rsid w:val="00A30D5A"/>
    <w:rsid w:val="00A357AA"/>
    <w:rsid w:val="00A36916"/>
    <w:rsid w:val="00A447DA"/>
    <w:rsid w:val="00A4498A"/>
    <w:rsid w:val="00A478DB"/>
    <w:rsid w:val="00A5030D"/>
    <w:rsid w:val="00A50DE2"/>
    <w:rsid w:val="00A53077"/>
    <w:rsid w:val="00A53E0A"/>
    <w:rsid w:val="00A54C40"/>
    <w:rsid w:val="00A54FC9"/>
    <w:rsid w:val="00A56384"/>
    <w:rsid w:val="00A610B5"/>
    <w:rsid w:val="00A625FF"/>
    <w:rsid w:val="00A65A55"/>
    <w:rsid w:val="00A66240"/>
    <w:rsid w:val="00A67552"/>
    <w:rsid w:val="00A67CE4"/>
    <w:rsid w:val="00A71669"/>
    <w:rsid w:val="00A71F89"/>
    <w:rsid w:val="00A723F4"/>
    <w:rsid w:val="00A731A5"/>
    <w:rsid w:val="00A74605"/>
    <w:rsid w:val="00A747CA"/>
    <w:rsid w:val="00A75070"/>
    <w:rsid w:val="00A75E6A"/>
    <w:rsid w:val="00A83A38"/>
    <w:rsid w:val="00A85BE5"/>
    <w:rsid w:val="00A87576"/>
    <w:rsid w:val="00A87622"/>
    <w:rsid w:val="00A87646"/>
    <w:rsid w:val="00A87984"/>
    <w:rsid w:val="00A92BFE"/>
    <w:rsid w:val="00A94355"/>
    <w:rsid w:val="00A94AE9"/>
    <w:rsid w:val="00A9645A"/>
    <w:rsid w:val="00AA2B19"/>
    <w:rsid w:val="00AA4143"/>
    <w:rsid w:val="00AB07B8"/>
    <w:rsid w:val="00AB0BAB"/>
    <w:rsid w:val="00AB5397"/>
    <w:rsid w:val="00AB7FA4"/>
    <w:rsid w:val="00AC018E"/>
    <w:rsid w:val="00AC1F10"/>
    <w:rsid w:val="00AC3A17"/>
    <w:rsid w:val="00AC5C4C"/>
    <w:rsid w:val="00AC68E4"/>
    <w:rsid w:val="00AD20DD"/>
    <w:rsid w:val="00AD3547"/>
    <w:rsid w:val="00AD380E"/>
    <w:rsid w:val="00AD4684"/>
    <w:rsid w:val="00AD48A9"/>
    <w:rsid w:val="00AD5B39"/>
    <w:rsid w:val="00AD6036"/>
    <w:rsid w:val="00AE266B"/>
    <w:rsid w:val="00AE3922"/>
    <w:rsid w:val="00AF01F3"/>
    <w:rsid w:val="00AF0365"/>
    <w:rsid w:val="00AF1065"/>
    <w:rsid w:val="00AF15BB"/>
    <w:rsid w:val="00AF28B6"/>
    <w:rsid w:val="00AF7A9E"/>
    <w:rsid w:val="00B012C0"/>
    <w:rsid w:val="00B0175D"/>
    <w:rsid w:val="00B04C54"/>
    <w:rsid w:val="00B1241F"/>
    <w:rsid w:val="00B12550"/>
    <w:rsid w:val="00B13EEF"/>
    <w:rsid w:val="00B16247"/>
    <w:rsid w:val="00B214DE"/>
    <w:rsid w:val="00B2736C"/>
    <w:rsid w:val="00B33147"/>
    <w:rsid w:val="00B357AB"/>
    <w:rsid w:val="00B36714"/>
    <w:rsid w:val="00B36737"/>
    <w:rsid w:val="00B417F3"/>
    <w:rsid w:val="00B42E81"/>
    <w:rsid w:val="00B440DD"/>
    <w:rsid w:val="00B44CA7"/>
    <w:rsid w:val="00B45FD2"/>
    <w:rsid w:val="00B46594"/>
    <w:rsid w:val="00B47BEB"/>
    <w:rsid w:val="00B52E70"/>
    <w:rsid w:val="00B54033"/>
    <w:rsid w:val="00B550EC"/>
    <w:rsid w:val="00B55170"/>
    <w:rsid w:val="00B60096"/>
    <w:rsid w:val="00B619B4"/>
    <w:rsid w:val="00B62296"/>
    <w:rsid w:val="00B639C2"/>
    <w:rsid w:val="00B672AD"/>
    <w:rsid w:val="00B673E8"/>
    <w:rsid w:val="00B7470C"/>
    <w:rsid w:val="00B771A6"/>
    <w:rsid w:val="00B7754C"/>
    <w:rsid w:val="00B83CD4"/>
    <w:rsid w:val="00B84D05"/>
    <w:rsid w:val="00B84DDE"/>
    <w:rsid w:val="00B915C8"/>
    <w:rsid w:val="00B91E7F"/>
    <w:rsid w:val="00B95690"/>
    <w:rsid w:val="00B96575"/>
    <w:rsid w:val="00B96727"/>
    <w:rsid w:val="00BA28D9"/>
    <w:rsid w:val="00BA38FC"/>
    <w:rsid w:val="00BA4BE3"/>
    <w:rsid w:val="00BA5040"/>
    <w:rsid w:val="00BA50FD"/>
    <w:rsid w:val="00BB4F32"/>
    <w:rsid w:val="00BB67BA"/>
    <w:rsid w:val="00BB70E8"/>
    <w:rsid w:val="00BC2012"/>
    <w:rsid w:val="00BC6237"/>
    <w:rsid w:val="00BD08D4"/>
    <w:rsid w:val="00BD0B6D"/>
    <w:rsid w:val="00BD2B19"/>
    <w:rsid w:val="00BD3D82"/>
    <w:rsid w:val="00BE1926"/>
    <w:rsid w:val="00BE41AF"/>
    <w:rsid w:val="00C019D3"/>
    <w:rsid w:val="00C0263E"/>
    <w:rsid w:val="00C02B3A"/>
    <w:rsid w:val="00C0336D"/>
    <w:rsid w:val="00C06EBE"/>
    <w:rsid w:val="00C07098"/>
    <w:rsid w:val="00C11BC8"/>
    <w:rsid w:val="00C12CCA"/>
    <w:rsid w:val="00C12F15"/>
    <w:rsid w:val="00C153CB"/>
    <w:rsid w:val="00C157BD"/>
    <w:rsid w:val="00C23CE5"/>
    <w:rsid w:val="00C32861"/>
    <w:rsid w:val="00C33318"/>
    <w:rsid w:val="00C34DA2"/>
    <w:rsid w:val="00C37CF5"/>
    <w:rsid w:val="00C404C2"/>
    <w:rsid w:val="00C40708"/>
    <w:rsid w:val="00C40ADB"/>
    <w:rsid w:val="00C40DF5"/>
    <w:rsid w:val="00C4185F"/>
    <w:rsid w:val="00C513C5"/>
    <w:rsid w:val="00C5375D"/>
    <w:rsid w:val="00C56BD1"/>
    <w:rsid w:val="00C579D7"/>
    <w:rsid w:val="00C60C92"/>
    <w:rsid w:val="00C6111D"/>
    <w:rsid w:val="00C61CC8"/>
    <w:rsid w:val="00C62AA2"/>
    <w:rsid w:val="00C63E21"/>
    <w:rsid w:val="00C660CB"/>
    <w:rsid w:val="00C67B6F"/>
    <w:rsid w:val="00C71C6A"/>
    <w:rsid w:val="00C72A72"/>
    <w:rsid w:val="00C76260"/>
    <w:rsid w:val="00C77357"/>
    <w:rsid w:val="00C773FE"/>
    <w:rsid w:val="00C809C2"/>
    <w:rsid w:val="00C85589"/>
    <w:rsid w:val="00C87318"/>
    <w:rsid w:val="00C91D4B"/>
    <w:rsid w:val="00C93646"/>
    <w:rsid w:val="00C9395F"/>
    <w:rsid w:val="00C93A96"/>
    <w:rsid w:val="00C9506A"/>
    <w:rsid w:val="00CA0925"/>
    <w:rsid w:val="00CA16D2"/>
    <w:rsid w:val="00CA2A4D"/>
    <w:rsid w:val="00CA4D05"/>
    <w:rsid w:val="00CA61FD"/>
    <w:rsid w:val="00CB05EB"/>
    <w:rsid w:val="00CB6865"/>
    <w:rsid w:val="00CC1F8A"/>
    <w:rsid w:val="00CC2C60"/>
    <w:rsid w:val="00CC39A5"/>
    <w:rsid w:val="00CC6206"/>
    <w:rsid w:val="00CC6673"/>
    <w:rsid w:val="00CC7AA6"/>
    <w:rsid w:val="00CD0488"/>
    <w:rsid w:val="00CD7741"/>
    <w:rsid w:val="00CE149A"/>
    <w:rsid w:val="00CE173D"/>
    <w:rsid w:val="00CE20FE"/>
    <w:rsid w:val="00CE2501"/>
    <w:rsid w:val="00CF0880"/>
    <w:rsid w:val="00CF140B"/>
    <w:rsid w:val="00CF40DB"/>
    <w:rsid w:val="00CF559A"/>
    <w:rsid w:val="00D0085A"/>
    <w:rsid w:val="00D03227"/>
    <w:rsid w:val="00D070EC"/>
    <w:rsid w:val="00D1090A"/>
    <w:rsid w:val="00D12195"/>
    <w:rsid w:val="00D165ED"/>
    <w:rsid w:val="00D17474"/>
    <w:rsid w:val="00D21EB8"/>
    <w:rsid w:val="00D22BE7"/>
    <w:rsid w:val="00D24ECC"/>
    <w:rsid w:val="00D2535F"/>
    <w:rsid w:val="00D2665D"/>
    <w:rsid w:val="00D27095"/>
    <w:rsid w:val="00D33EED"/>
    <w:rsid w:val="00D3431F"/>
    <w:rsid w:val="00D34C7F"/>
    <w:rsid w:val="00D34CBA"/>
    <w:rsid w:val="00D37556"/>
    <w:rsid w:val="00D410CC"/>
    <w:rsid w:val="00D41926"/>
    <w:rsid w:val="00D428DA"/>
    <w:rsid w:val="00D42DD2"/>
    <w:rsid w:val="00D51288"/>
    <w:rsid w:val="00D51A25"/>
    <w:rsid w:val="00D54501"/>
    <w:rsid w:val="00D62CC2"/>
    <w:rsid w:val="00D6541C"/>
    <w:rsid w:val="00D675EB"/>
    <w:rsid w:val="00D729AF"/>
    <w:rsid w:val="00D75B4F"/>
    <w:rsid w:val="00D82749"/>
    <w:rsid w:val="00D82978"/>
    <w:rsid w:val="00D82995"/>
    <w:rsid w:val="00D84867"/>
    <w:rsid w:val="00D85871"/>
    <w:rsid w:val="00D85DE4"/>
    <w:rsid w:val="00D87340"/>
    <w:rsid w:val="00D90469"/>
    <w:rsid w:val="00D905EE"/>
    <w:rsid w:val="00D9092B"/>
    <w:rsid w:val="00DA137F"/>
    <w:rsid w:val="00DA4A44"/>
    <w:rsid w:val="00DA4BB9"/>
    <w:rsid w:val="00DA55E0"/>
    <w:rsid w:val="00DB2E8A"/>
    <w:rsid w:val="00DB57A1"/>
    <w:rsid w:val="00DB6CEB"/>
    <w:rsid w:val="00DB719E"/>
    <w:rsid w:val="00DC1DB0"/>
    <w:rsid w:val="00DC27E2"/>
    <w:rsid w:val="00DC4F73"/>
    <w:rsid w:val="00DC50EB"/>
    <w:rsid w:val="00DC5310"/>
    <w:rsid w:val="00DC7921"/>
    <w:rsid w:val="00DD5937"/>
    <w:rsid w:val="00DD5E48"/>
    <w:rsid w:val="00DD6690"/>
    <w:rsid w:val="00DD6CBA"/>
    <w:rsid w:val="00DE1E73"/>
    <w:rsid w:val="00DE270D"/>
    <w:rsid w:val="00DE3BD3"/>
    <w:rsid w:val="00DE4607"/>
    <w:rsid w:val="00DE4DC0"/>
    <w:rsid w:val="00DE578A"/>
    <w:rsid w:val="00DE637F"/>
    <w:rsid w:val="00DE73A1"/>
    <w:rsid w:val="00DF1532"/>
    <w:rsid w:val="00DF1842"/>
    <w:rsid w:val="00E008AB"/>
    <w:rsid w:val="00E06175"/>
    <w:rsid w:val="00E12393"/>
    <w:rsid w:val="00E13095"/>
    <w:rsid w:val="00E13626"/>
    <w:rsid w:val="00E13BAC"/>
    <w:rsid w:val="00E14A90"/>
    <w:rsid w:val="00E204E8"/>
    <w:rsid w:val="00E22A51"/>
    <w:rsid w:val="00E22C31"/>
    <w:rsid w:val="00E265E4"/>
    <w:rsid w:val="00E27723"/>
    <w:rsid w:val="00E27B53"/>
    <w:rsid w:val="00E30880"/>
    <w:rsid w:val="00E359D8"/>
    <w:rsid w:val="00E41BF6"/>
    <w:rsid w:val="00E46B44"/>
    <w:rsid w:val="00E47C7D"/>
    <w:rsid w:val="00E55CA0"/>
    <w:rsid w:val="00E56707"/>
    <w:rsid w:val="00E56D9A"/>
    <w:rsid w:val="00E6273B"/>
    <w:rsid w:val="00E62C91"/>
    <w:rsid w:val="00E65D90"/>
    <w:rsid w:val="00E6689D"/>
    <w:rsid w:val="00E7014C"/>
    <w:rsid w:val="00E722F0"/>
    <w:rsid w:val="00E75CA0"/>
    <w:rsid w:val="00E8254E"/>
    <w:rsid w:val="00E84EA8"/>
    <w:rsid w:val="00E850CD"/>
    <w:rsid w:val="00E90B20"/>
    <w:rsid w:val="00E924F8"/>
    <w:rsid w:val="00E95B66"/>
    <w:rsid w:val="00EA0A70"/>
    <w:rsid w:val="00EA147C"/>
    <w:rsid w:val="00EA2E8C"/>
    <w:rsid w:val="00EA4DA4"/>
    <w:rsid w:val="00EA739A"/>
    <w:rsid w:val="00EB072C"/>
    <w:rsid w:val="00EB0A02"/>
    <w:rsid w:val="00EB191A"/>
    <w:rsid w:val="00EB402C"/>
    <w:rsid w:val="00EB479A"/>
    <w:rsid w:val="00EB5E21"/>
    <w:rsid w:val="00EB5F6F"/>
    <w:rsid w:val="00EB64C1"/>
    <w:rsid w:val="00EB6749"/>
    <w:rsid w:val="00EC078B"/>
    <w:rsid w:val="00EC2B5B"/>
    <w:rsid w:val="00EC4458"/>
    <w:rsid w:val="00EC488C"/>
    <w:rsid w:val="00ED19C6"/>
    <w:rsid w:val="00ED4560"/>
    <w:rsid w:val="00ED602E"/>
    <w:rsid w:val="00ED63A9"/>
    <w:rsid w:val="00ED67F4"/>
    <w:rsid w:val="00ED6A9E"/>
    <w:rsid w:val="00EE3874"/>
    <w:rsid w:val="00EE4225"/>
    <w:rsid w:val="00EF4F7F"/>
    <w:rsid w:val="00EF6D1E"/>
    <w:rsid w:val="00EF7B52"/>
    <w:rsid w:val="00EF7C2A"/>
    <w:rsid w:val="00F01B92"/>
    <w:rsid w:val="00F04923"/>
    <w:rsid w:val="00F053EC"/>
    <w:rsid w:val="00F103DA"/>
    <w:rsid w:val="00F1212A"/>
    <w:rsid w:val="00F150A3"/>
    <w:rsid w:val="00F17CB6"/>
    <w:rsid w:val="00F22B4A"/>
    <w:rsid w:val="00F236D0"/>
    <w:rsid w:val="00F247DF"/>
    <w:rsid w:val="00F26D41"/>
    <w:rsid w:val="00F307B6"/>
    <w:rsid w:val="00F30F2F"/>
    <w:rsid w:val="00F32287"/>
    <w:rsid w:val="00F339C2"/>
    <w:rsid w:val="00F34349"/>
    <w:rsid w:val="00F3521B"/>
    <w:rsid w:val="00F3599C"/>
    <w:rsid w:val="00F36247"/>
    <w:rsid w:val="00F36F44"/>
    <w:rsid w:val="00F40094"/>
    <w:rsid w:val="00F42366"/>
    <w:rsid w:val="00F42623"/>
    <w:rsid w:val="00F42650"/>
    <w:rsid w:val="00F43BE2"/>
    <w:rsid w:val="00F45C9F"/>
    <w:rsid w:val="00F47358"/>
    <w:rsid w:val="00F47C0C"/>
    <w:rsid w:val="00F47FFB"/>
    <w:rsid w:val="00F5121C"/>
    <w:rsid w:val="00F52046"/>
    <w:rsid w:val="00F61267"/>
    <w:rsid w:val="00F66F3F"/>
    <w:rsid w:val="00F71E33"/>
    <w:rsid w:val="00F720F0"/>
    <w:rsid w:val="00F73260"/>
    <w:rsid w:val="00F73992"/>
    <w:rsid w:val="00F76437"/>
    <w:rsid w:val="00F76964"/>
    <w:rsid w:val="00F85283"/>
    <w:rsid w:val="00F857BA"/>
    <w:rsid w:val="00F859EC"/>
    <w:rsid w:val="00F8631D"/>
    <w:rsid w:val="00F86489"/>
    <w:rsid w:val="00F86E66"/>
    <w:rsid w:val="00F9239F"/>
    <w:rsid w:val="00F96048"/>
    <w:rsid w:val="00F9787E"/>
    <w:rsid w:val="00FA0D37"/>
    <w:rsid w:val="00FA217A"/>
    <w:rsid w:val="00FA4586"/>
    <w:rsid w:val="00FA6B6B"/>
    <w:rsid w:val="00FB3C18"/>
    <w:rsid w:val="00FC18A7"/>
    <w:rsid w:val="00FC2074"/>
    <w:rsid w:val="00FC32D4"/>
    <w:rsid w:val="00FC46A5"/>
    <w:rsid w:val="00FC500F"/>
    <w:rsid w:val="00FC501E"/>
    <w:rsid w:val="00FC503F"/>
    <w:rsid w:val="00FD149B"/>
    <w:rsid w:val="00FE0340"/>
    <w:rsid w:val="00FE05F7"/>
    <w:rsid w:val="00FE3BFE"/>
    <w:rsid w:val="00FE4CEF"/>
    <w:rsid w:val="00FE5044"/>
    <w:rsid w:val="00FF2BCC"/>
    <w:rsid w:val="00FF5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customStyle="1" w:styleId="UnresolvedMention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055D48"/>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055D48"/>
    <w:pPr>
      <w:spacing w:after="100"/>
    </w:pPr>
  </w:style>
  <w:style w:type="paragraph" w:styleId="TOC2">
    <w:name w:val="toc 2"/>
    <w:basedOn w:val="Normal"/>
    <w:next w:val="Normal"/>
    <w:autoRedefine/>
    <w:uiPriority w:val="39"/>
    <w:unhideWhenUsed/>
    <w:rsid w:val="00055D48"/>
    <w:pPr>
      <w:spacing w:after="100"/>
      <w:ind w:left="240"/>
    </w:pPr>
  </w:style>
  <w:style w:type="table" w:styleId="TableGrid">
    <w:name w:val="Table Grid"/>
    <w:basedOn w:val="TableNormal"/>
    <w:uiPriority w:val="39"/>
    <w:rsid w:val="00D54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545378">
      <w:bodyDiv w:val="1"/>
      <w:marLeft w:val="0"/>
      <w:marRight w:val="0"/>
      <w:marTop w:val="0"/>
      <w:marBottom w:val="0"/>
      <w:divBdr>
        <w:top w:val="none" w:sz="0" w:space="0" w:color="auto"/>
        <w:left w:val="none" w:sz="0" w:space="0" w:color="auto"/>
        <w:bottom w:val="none" w:sz="0" w:space="0" w:color="auto"/>
        <w:right w:val="none" w:sz="0" w:space="0" w:color="auto"/>
      </w:divBdr>
    </w:div>
    <w:div w:id="1165318964">
      <w:bodyDiv w:val="1"/>
      <w:marLeft w:val="0"/>
      <w:marRight w:val="0"/>
      <w:marTop w:val="0"/>
      <w:marBottom w:val="0"/>
      <w:divBdr>
        <w:top w:val="none" w:sz="0" w:space="0" w:color="auto"/>
        <w:left w:val="none" w:sz="0" w:space="0" w:color="auto"/>
        <w:bottom w:val="none" w:sz="0" w:space="0" w:color="auto"/>
        <w:right w:val="none" w:sz="0" w:space="0" w:color="auto"/>
      </w:divBdr>
      <w:divsChild>
        <w:div w:id="356934378">
          <w:marLeft w:val="0"/>
          <w:marRight w:val="0"/>
          <w:marTop w:val="0"/>
          <w:marBottom w:val="0"/>
          <w:divBdr>
            <w:top w:val="none" w:sz="0" w:space="0" w:color="auto"/>
            <w:left w:val="none" w:sz="0" w:space="0" w:color="auto"/>
            <w:bottom w:val="none" w:sz="0" w:space="0" w:color="auto"/>
            <w:right w:val="none" w:sz="0" w:space="0" w:color="auto"/>
          </w:divBdr>
        </w:div>
      </w:divsChild>
    </w:div>
    <w:div w:id="1468939747">
      <w:bodyDiv w:val="1"/>
      <w:marLeft w:val="0"/>
      <w:marRight w:val="0"/>
      <w:marTop w:val="0"/>
      <w:marBottom w:val="0"/>
      <w:divBdr>
        <w:top w:val="none" w:sz="0" w:space="0" w:color="auto"/>
        <w:left w:val="none" w:sz="0" w:space="0" w:color="auto"/>
        <w:bottom w:val="none" w:sz="0" w:space="0" w:color="auto"/>
        <w:right w:val="none" w:sz="0" w:space="0" w:color="auto"/>
      </w:divBdr>
    </w:div>
    <w:div w:id="1485468823">
      <w:bodyDiv w:val="1"/>
      <w:marLeft w:val="0"/>
      <w:marRight w:val="0"/>
      <w:marTop w:val="0"/>
      <w:marBottom w:val="0"/>
      <w:divBdr>
        <w:top w:val="none" w:sz="0" w:space="0" w:color="auto"/>
        <w:left w:val="none" w:sz="0" w:space="0" w:color="auto"/>
        <w:bottom w:val="none" w:sz="0" w:space="0" w:color="auto"/>
        <w:right w:val="none" w:sz="0" w:space="0" w:color="auto"/>
      </w:divBdr>
    </w:div>
    <w:div w:id="1629892448">
      <w:bodyDiv w:val="1"/>
      <w:marLeft w:val="0"/>
      <w:marRight w:val="0"/>
      <w:marTop w:val="0"/>
      <w:marBottom w:val="0"/>
      <w:divBdr>
        <w:top w:val="none" w:sz="0" w:space="0" w:color="auto"/>
        <w:left w:val="none" w:sz="0" w:space="0" w:color="auto"/>
        <w:bottom w:val="none" w:sz="0" w:space="0" w:color="auto"/>
        <w:right w:val="none" w:sz="0" w:space="0" w:color="auto"/>
      </w:divBdr>
      <w:divsChild>
        <w:div w:id="664011218">
          <w:marLeft w:val="0"/>
          <w:marRight w:val="0"/>
          <w:marTop w:val="0"/>
          <w:marBottom w:val="0"/>
          <w:divBdr>
            <w:top w:val="none" w:sz="0" w:space="0" w:color="auto"/>
            <w:left w:val="none" w:sz="0" w:space="0" w:color="auto"/>
            <w:bottom w:val="single" w:sz="6" w:space="15" w:color="E0E0E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gs.un.org/goals/goal3"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ho.int/teams/social-determinants-of-health/demographic-change-and-healthy-ageing/combatting-ageism/global-report-on-ageis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fb66cf98fa8f54aafb3c333/6.4882_DCMS_Loneliness_Strategy_web_Update_V2.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ho.int/news-room/fact-sheets/detail/social-determinants-of-health" TargetMode="External"/><Relationship Id="rId23" Type="http://schemas.openxmlformats.org/officeDocument/2006/relationships/fontTable" Target="fontTable.xml"/><Relationship Id="rId10" Type="http://schemas.openxmlformats.org/officeDocument/2006/relationships/hyperlink" Target="https://www.gov.uk/government/publications/a-connected-society-a-strategy-for-tackling-lonelines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cdn.who.int/media/docs/default-source/decade-of-healthy-ageing/decade-proposal-final-apr2020-en.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4F796-281D-4737-B09B-AAB6DEE78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20</Pages>
  <Words>7062</Words>
  <Characters>40254</Characters>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2025-06-27T09:17:00Z</dcterms:created>
  <dcterms:modified xsi:type="dcterms:W3CDTF">2025-10-27T17:55:00Z</dcterms:modified>
</cp:coreProperties>
</file>