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811197" w14:textId="3B29611F" w:rsidR="00974B58" w:rsidRPr="00863337" w:rsidRDefault="499FF202" w:rsidP="1E5EE97E">
      <w:pPr>
        <w:spacing w:line="480" w:lineRule="auto"/>
        <w:jc w:val="center"/>
        <w:rPr>
          <w:rFonts w:ascii="Arial" w:hAnsi="Arial" w:cs="Arial"/>
        </w:rPr>
      </w:pPr>
      <w:r>
        <w:rPr>
          <w:noProof/>
        </w:rPr>
        <w:drawing>
          <wp:inline distT="0" distB="0" distL="0" distR="0" wp14:anchorId="6DFCAC3E" wp14:editId="0845E37F">
            <wp:extent cx="2139874" cy="2150083"/>
            <wp:effectExtent l="0" t="0" r="444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39874" cy="2150083"/>
                    </a:xfrm>
                    <a:prstGeom prst="rect">
                      <a:avLst/>
                    </a:prstGeom>
                  </pic:spPr>
                </pic:pic>
              </a:graphicData>
            </a:graphic>
          </wp:inline>
        </w:drawing>
      </w:r>
    </w:p>
    <w:p w14:paraId="0E32B747" w14:textId="526645C1" w:rsidR="00974B58" w:rsidRPr="00863337" w:rsidRDefault="00974B58" w:rsidP="00863337">
      <w:pPr>
        <w:spacing w:line="480" w:lineRule="auto"/>
        <w:jc w:val="both"/>
        <w:rPr>
          <w:rFonts w:ascii="Arial" w:hAnsi="Arial" w:cs="Arial"/>
        </w:rPr>
      </w:pPr>
    </w:p>
    <w:p w14:paraId="6E78B2A7" w14:textId="2D4B3C0C" w:rsidR="00F40B18" w:rsidRPr="00863337" w:rsidRDefault="006F4218" w:rsidP="1E5EE97E">
      <w:pPr>
        <w:pStyle w:val="Heading1"/>
        <w:spacing w:before="0" w:line="360" w:lineRule="auto"/>
        <w:jc w:val="center"/>
        <w:rPr>
          <w:rFonts w:ascii="Arial" w:hAnsi="Arial" w:cs="Arial"/>
          <w:color w:val="auto"/>
          <w:sz w:val="36"/>
          <w:szCs w:val="36"/>
        </w:rPr>
      </w:pPr>
      <w:bookmarkStart w:id="0" w:name="_Toc68132113"/>
      <w:bookmarkStart w:id="1" w:name="_Toc1003245900"/>
      <w:r w:rsidRPr="68D4BD03">
        <w:rPr>
          <w:rFonts w:ascii="Arial" w:hAnsi="Arial" w:cs="Arial"/>
          <w:color w:val="auto"/>
          <w:sz w:val="36"/>
          <w:szCs w:val="36"/>
        </w:rPr>
        <w:t xml:space="preserve">Addressing </w:t>
      </w:r>
      <w:r w:rsidR="51D78D75" w:rsidRPr="68D4BD03">
        <w:rPr>
          <w:rFonts w:ascii="Arial" w:hAnsi="Arial" w:cs="Arial"/>
          <w:color w:val="auto"/>
          <w:sz w:val="36"/>
          <w:szCs w:val="36"/>
        </w:rPr>
        <w:t xml:space="preserve">the </w:t>
      </w:r>
      <w:r w:rsidRPr="68D4BD03">
        <w:rPr>
          <w:rFonts w:ascii="Arial" w:hAnsi="Arial" w:cs="Arial"/>
          <w:color w:val="auto"/>
          <w:sz w:val="36"/>
          <w:szCs w:val="36"/>
        </w:rPr>
        <w:t>Declining Occupancy and Operational Challenges</w:t>
      </w:r>
      <w:bookmarkEnd w:id="0"/>
      <w:bookmarkEnd w:id="1"/>
      <w:r w:rsidRPr="68D4BD03">
        <w:rPr>
          <w:rFonts w:ascii="Arial" w:hAnsi="Arial" w:cs="Arial"/>
          <w:color w:val="auto"/>
          <w:sz w:val="36"/>
          <w:szCs w:val="36"/>
        </w:rPr>
        <w:t xml:space="preserve"> </w:t>
      </w:r>
    </w:p>
    <w:p w14:paraId="2334B0F8" w14:textId="6827D0CB" w:rsidR="00F40B18" w:rsidRPr="00863337" w:rsidRDefault="006F4218" w:rsidP="1E5EE97E">
      <w:pPr>
        <w:pStyle w:val="Heading1"/>
        <w:spacing w:before="0" w:line="360" w:lineRule="auto"/>
        <w:jc w:val="center"/>
        <w:rPr>
          <w:rFonts w:ascii="Arial" w:hAnsi="Arial" w:cs="Arial"/>
          <w:color w:val="auto"/>
          <w:sz w:val="36"/>
          <w:szCs w:val="36"/>
        </w:rPr>
      </w:pPr>
      <w:bookmarkStart w:id="2" w:name="_Toc931265236"/>
      <w:bookmarkStart w:id="3" w:name="_Toc875808359"/>
      <w:r w:rsidRPr="68D4BD03">
        <w:rPr>
          <w:rFonts w:ascii="Arial" w:hAnsi="Arial" w:cs="Arial"/>
          <w:color w:val="auto"/>
          <w:sz w:val="36"/>
          <w:szCs w:val="36"/>
        </w:rPr>
        <w:t>at</w:t>
      </w:r>
      <w:bookmarkEnd w:id="2"/>
      <w:bookmarkEnd w:id="3"/>
    </w:p>
    <w:p w14:paraId="4AADDC02" w14:textId="2FC5888A" w:rsidR="00F40B18" w:rsidRPr="00863337" w:rsidRDefault="006F4218" w:rsidP="1E5EE97E">
      <w:pPr>
        <w:pStyle w:val="Heading1"/>
        <w:spacing w:before="0" w:line="360" w:lineRule="auto"/>
        <w:jc w:val="center"/>
        <w:rPr>
          <w:rFonts w:ascii="Arial" w:hAnsi="Arial" w:cs="Arial"/>
          <w:color w:val="auto"/>
          <w:sz w:val="36"/>
          <w:szCs w:val="36"/>
        </w:rPr>
      </w:pPr>
      <w:r w:rsidRPr="68D4BD03">
        <w:rPr>
          <w:rFonts w:ascii="Arial" w:hAnsi="Arial" w:cs="Arial"/>
          <w:color w:val="auto"/>
          <w:sz w:val="36"/>
          <w:szCs w:val="36"/>
        </w:rPr>
        <w:t xml:space="preserve"> </w:t>
      </w:r>
      <w:bookmarkStart w:id="4" w:name="_Toc1757208773"/>
      <w:bookmarkStart w:id="5" w:name="_Toc1658272910"/>
      <w:bookmarkStart w:id="6" w:name="_Toc434677495"/>
      <w:r w:rsidRPr="68D4BD03">
        <w:rPr>
          <w:rFonts w:ascii="Arial" w:hAnsi="Arial" w:cs="Arial"/>
          <w:color w:val="auto"/>
          <w:sz w:val="36"/>
          <w:szCs w:val="36"/>
        </w:rPr>
        <w:t>Atlantis The Palm, Dubai</w:t>
      </w:r>
      <w:bookmarkEnd w:id="4"/>
      <w:bookmarkEnd w:id="5"/>
      <w:bookmarkEnd w:id="6"/>
    </w:p>
    <w:p w14:paraId="1F1851D1" w14:textId="0377B4FF" w:rsidR="68D4BD03" w:rsidRDefault="68D4BD03" w:rsidP="3B1FACC1">
      <w:pPr>
        <w:spacing w:line="480" w:lineRule="auto"/>
        <w:jc w:val="center"/>
        <w:rPr>
          <w:rFonts w:ascii="Arial" w:hAnsi="Arial" w:cs="Arial"/>
        </w:rPr>
      </w:pPr>
    </w:p>
    <w:p w14:paraId="64D8A82D" w14:textId="5C89E87E" w:rsidR="1E5EE97E" w:rsidRDefault="1E5EE97E" w:rsidP="3B1FACC1">
      <w:pPr>
        <w:spacing w:line="480" w:lineRule="auto"/>
        <w:jc w:val="center"/>
        <w:rPr>
          <w:rFonts w:ascii="Arial" w:hAnsi="Arial" w:cs="Arial"/>
        </w:rPr>
      </w:pPr>
    </w:p>
    <w:p w14:paraId="06C85BD7" w14:textId="56A120CB" w:rsidR="00F40B18" w:rsidRPr="00863337" w:rsidRDefault="24329F45" w:rsidP="1E5EE97E">
      <w:pPr>
        <w:spacing w:line="480" w:lineRule="auto"/>
        <w:jc w:val="center"/>
        <w:rPr>
          <w:rFonts w:ascii="Arial" w:hAnsi="Arial" w:cs="Arial"/>
          <w:b/>
          <w:sz w:val="24"/>
          <w:szCs w:val="24"/>
        </w:rPr>
      </w:pPr>
      <w:r w:rsidRPr="68D4BD03">
        <w:rPr>
          <w:rFonts w:ascii="Arial" w:hAnsi="Arial" w:cs="Arial"/>
          <w:b/>
          <w:bCs/>
          <w:sz w:val="24"/>
          <w:szCs w:val="24"/>
        </w:rPr>
        <w:t>Syntyche Ndikita</w:t>
      </w:r>
    </w:p>
    <w:p w14:paraId="4F77F94F" w14:textId="443D46AA" w:rsidR="00F40B18" w:rsidRPr="00863337" w:rsidRDefault="006F4218" w:rsidP="1E5EE97E">
      <w:pPr>
        <w:spacing w:line="480" w:lineRule="auto"/>
        <w:jc w:val="center"/>
        <w:rPr>
          <w:rFonts w:ascii="Arial" w:hAnsi="Arial" w:cs="Arial"/>
          <w:b/>
          <w:sz w:val="24"/>
          <w:szCs w:val="24"/>
        </w:rPr>
      </w:pPr>
      <w:r w:rsidRPr="68D4BD03">
        <w:rPr>
          <w:rFonts w:ascii="Arial" w:hAnsi="Arial" w:cs="Arial"/>
          <w:b/>
          <w:sz w:val="24"/>
          <w:szCs w:val="24"/>
        </w:rPr>
        <w:t xml:space="preserve">Student Number: </w:t>
      </w:r>
      <w:r w:rsidR="22740A1D" w:rsidRPr="68D4BD03">
        <w:rPr>
          <w:rFonts w:ascii="Arial" w:hAnsi="Arial" w:cs="Arial"/>
          <w:b/>
          <w:bCs/>
          <w:sz w:val="24"/>
          <w:szCs w:val="24"/>
        </w:rPr>
        <w:t>2228869</w:t>
      </w:r>
    </w:p>
    <w:p w14:paraId="48A41A00" w14:textId="708A9823" w:rsidR="00211A90" w:rsidRDefault="2B16D3A2" w:rsidP="1E5EE97E">
      <w:pPr>
        <w:spacing w:line="480" w:lineRule="auto"/>
        <w:jc w:val="center"/>
        <w:rPr>
          <w:rFonts w:ascii="Arial" w:hAnsi="Arial" w:cs="Arial"/>
          <w:b/>
          <w:sz w:val="24"/>
          <w:szCs w:val="24"/>
        </w:rPr>
      </w:pPr>
      <w:r w:rsidRPr="7AD60F27">
        <w:rPr>
          <w:rFonts w:ascii="Arial" w:hAnsi="Arial" w:cs="Arial"/>
          <w:b/>
          <w:bCs/>
          <w:sz w:val="24"/>
          <w:szCs w:val="24"/>
        </w:rPr>
        <w:t xml:space="preserve">    </w:t>
      </w:r>
      <w:r w:rsidR="00211A90" w:rsidRPr="68D4BD03">
        <w:rPr>
          <w:rFonts w:ascii="Arial" w:hAnsi="Arial" w:cs="Arial"/>
          <w:b/>
          <w:sz w:val="24"/>
          <w:szCs w:val="24"/>
        </w:rPr>
        <w:t xml:space="preserve">Consultancy Name: </w:t>
      </w:r>
      <w:r w:rsidR="0A720B95" w:rsidRPr="68D4BD03">
        <w:rPr>
          <w:rFonts w:ascii="Arial" w:hAnsi="Arial" w:cs="Arial"/>
          <w:b/>
          <w:bCs/>
          <w:sz w:val="28"/>
          <w:szCs w:val="28"/>
        </w:rPr>
        <w:t>Visionary Consulting Group</w:t>
      </w:r>
    </w:p>
    <w:p w14:paraId="5A8644B8" w14:textId="16D1BC9E" w:rsidR="00974B58" w:rsidRPr="00863337" w:rsidRDefault="7364DBB0" w:rsidP="1E5EE97E">
      <w:pPr>
        <w:spacing w:line="480" w:lineRule="auto"/>
        <w:jc w:val="center"/>
        <w:rPr>
          <w:rFonts w:ascii="Arial" w:hAnsi="Arial" w:cs="Arial"/>
          <w:b/>
          <w:sz w:val="24"/>
          <w:szCs w:val="24"/>
        </w:rPr>
      </w:pPr>
      <w:r w:rsidRPr="7AD60F27">
        <w:rPr>
          <w:rFonts w:ascii="Arial" w:hAnsi="Arial" w:cs="Arial"/>
          <w:b/>
          <w:bCs/>
          <w:sz w:val="24"/>
          <w:szCs w:val="24"/>
        </w:rPr>
        <w:t xml:space="preserve">    </w:t>
      </w:r>
      <w:r w:rsidR="00211A90" w:rsidRPr="68D4BD03">
        <w:rPr>
          <w:rFonts w:ascii="Arial" w:hAnsi="Arial" w:cs="Arial"/>
          <w:b/>
          <w:sz w:val="24"/>
          <w:szCs w:val="24"/>
        </w:rPr>
        <w:t>Date of Submission: 04th March 2025</w:t>
      </w:r>
    </w:p>
    <w:p w14:paraId="6C073510" w14:textId="77777777" w:rsidR="00974B58" w:rsidRPr="00863337" w:rsidRDefault="00974B58" w:rsidP="68D4BD03">
      <w:pPr>
        <w:spacing w:line="480" w:lineRule="auto"/>
        <w:jc w:val="center"/>
        <w:rPr>
          <w:rFonts w:ascii="Arial" w:hAnsi="Arial" w:cs="Arial"/>
          <w:sz w:val="24"/>
          <w:szCs w:val="24"/>
        </w:rPr>
      </w:pPr>
    </w:p>
    <w:p w14:paraId="48007872" w14:textId="6B541643" w:rsidR="00394183" w:rsidRPr="00863337" w:rsidRDefault="00394183" w:rsidP="1A7B587F">
      <w:pPr>
        <w:pStyle w:val="NormalWeb"/>
        <w:spacing w:beforeAutospacing="0" w:line="480" w:lineRule="auto"/>
        <w:jc w:val="both"/>
        <w:rPr>
          <w:rFonts w:ascii="Arial" w:hAnsi="Arial" w:cs="Arial"/>
        </w:rPr>
      </w:pPr>
    </w:p>
    <w:sdt>
      <w:sdtPr>
        <w:rPr>
          <w:rFonts w:asciiTheme="minorHAnsi" w:eastAsiaTheme="minorEastAsia" w:hAnsiTheme="minorHAnsi" w:cstheme="minorBidi"/>
          <w:b w:val="0"/>
          <w:bCs w:val="0"/>
          <w:color w:val="auto"/>
          <w:sz w:val="22"/>
          <w:szCs w:val="22"/>
          <w:lang w:val="en-GB" w:eastAsia="en-US"/>
        </w:rPr>
        <w:id w:val="636411252"/>
        <w:docPartObj>
          <w:docPartGallery w:val="Table of Contents"/>
          <w:docPartUnique/>
        </w:docPartObj>
      </w:sdtPr>
      <w:sdtContent>
        <w:p w14:paraId="55197EB6" w14:textId="77777777" w:rsidR="00863337" w:rsidRDefault="00863337">
          <w:pPr>
            <w:pStyle w:val="TOCHeading"/>
            <w:rPr>
              <w:rFonts w:ascii="Arial" w:eastAsia="Arial" w:hAnsi="Arial" w:cs="Arial"/>
              <w:color w:val="auto"/>
            </w:rPr>
          </w:pPr>
          <w:r w:rsidRPr="7AD60F27">
            <w:rPr>
              <w:rFonts w:ascii="Arial" w:eastAsia="Arial" w:hAnsi="Arial" w:cs="Arial"/>
            </w:rPr>
            <w:t>Contents</w:t>
          </w:r>
        </w:p>
        <w:p w14:paraId="4E1EE907" w14:textId="0575D399" w:rsidR="00863337" w:rsidRDefault="7AD60F27" w:rsidP="7AD60F27">
          <w:pPr>
            <w:pStyle w:val="TOC1"/>
            <w:tabs>
              <w:tab w:val="right" w:leader="dot" w:pos="9015"/>
            </w:tabs>
            <w:rPr>
              <w:rStyle w:val="Hyperlink"/>
              <w:noProof/>
            </w:rPr>
          </w:pPr>
          <w:r>
            <w:fldChar w:fldCharType="begin"/>
          </w:r>
          <w:r w:rsidR="1A7B587F">
            <w:instrText>TOC \o "1-3" \z \u \h</w:instrText>
          </w:r>
          <w:r>
            <w:fldChar w:fldCharType="separate"/>
          </w:r>
          <w:hyperlink w:anchor="_Toc1003245900">
            <w:r w:rsidRPr="7AD60F27">
              <w:rPr>
                <w:rStyle w:val="Hyperlink"/>
              </w:rPr>
              <w:t>Addressing the Declining Occupancy and Operational Challenges</w:t>
            </w:r>
            <w:r w:rsidR="1A7B587F">
              <w:tab/>
            </w:r>
            <w:r w:rsidR="1A7B587F">
              <w:fldChar w:fldCharType="begin"/>
            </w:r>
            <w:r w:rsidR="1A7B587F">
              <w:instrText>PAGEREF _Toc1003245900 \h</w:instrText>
            </w:r>
            <w:r w:rsidR="1A7B587F">
              <w:fldChar w:fldCharType="separate"/>
            </w:r>
            <w:r w:rsidRPr="7AD60F27">
              <w:rPr>
                <w:rStyle w:val="Hyperlink"/>
              </w:rPr>
              <w:t>1</w:t>
            </w:r>
            <w:r w:rsidR="1A7B587F">
              <w:fldChar w:fldCharType="end"/>
            </w:r>
          </w:hyperlink>
        </w:p>
        <w:p w14:paraId="7FEEF0C0" w14:textId="30968CF4" w:rsidR="00863337" w:rsidRDefault="7AD60F27" w:rsidP="7AD60F27">
          <w:pPr>
            <w:pStyle w:val="TOC1"/>
            <w:tabs>
              <w:tab w:val="right" w:leader="dot" w:pos="9015"/>
            </w:tabs>
            <w:rPr>
              <w:rStyle w:val="Hyperlink"/>
              <w:noProof/>
            </w:rPr>
          </w:pPr>
          <w:hyperlink w:anchor="_Toc875808359">
            <w:r w:rsidRPr="7AD60F27">
              <w:rPr>
                <w:rStyle w:val="Hyperlink"/>
              </w:rPr>
              <w:t>at</w:t>
            </w:r>
            <w:r w:rsidR="003836C4">
              <w:tab/>
            </w:r>
            <w:r w:rsidR="003836C4">
              <w:fldChar w:fldCharType="begin"/>
            </w:r>
            <w:r w:rsidR="003836C4">
              <w:instrText>PAGEREF _Toc875808359 \h</w:instrText>
            </w:r>
            <w:r w:rsidR="003836C4">
              <w:fldChar w:fldCharType="separate"/>
            </w:r>
            <w:r w:rsidRPr="7AD60F27">
              <w:rPr>
                <w:rStyle w:val="Hyperlink"/>
              </w:rPr>
              <w:t>1</w:t>
            </w:r>
            <w:r w:rsidR="003836C4">
              <w:fldChar w:fldCharType="end"/>
            </w:r>
          </w:hyperlink>
        </w:p>
        <w:p w14:paraId="0C96F9B4" w14:textId="0EA8E290" w:rsidR="00863337" w:rsidRDefault="7AD60F27" w:rsidP="7AD60F27">
          <w:pPr>
            <w:pStyle w:val="TOC1"/>
            <w:tabs>
              <w:tab w:val="right" w:leader="dot" w:pos="9015"/>
            </w:tabs>
            <w:rPr>
              <w:rStyle w:val="Hyperlink"/>
              <w:noProof/>
            </w:rPr>
          </w:pPr>
          <w:hyperlink w:anchor="_Toc434677495">
            <w:r w:rsidRPr="7AD60F27">
              <w:rPr>
                <w:rStyle w:val="Hyperlink"/>
              </w:rPr>
              <w:t>Atlantis The Palm, Dubai</w:t>
            </w:r>
            <w:r w:rsidR="003836C4">
              <w:tab/>
            </w:r>
            <w:r w:rsidR="003836C4">
              <w:fldChar w:fldCharType="begin"/>
            </w:r>
            <w:r w:rsidR="003836C4">
              <w:instrText>PAGEREF _Toc434677495 \h</w:instrText>
            </w:r>
            <w:r w:rsidR="003836C4">
              <w:fldChar w:fldCharType="separate"/>
            </w:r>
            <w:r w:rsidRPr="7AD60F27">
              <w:rPr>
                <w:rStyle w:val="Hyperlink"/>
              </w:rPr>
              <w:t>1</w:t>
            </w:r>
            <w:r w:rsidR="003836C4">
              <w:fldChar w:fldCharType="end"/>
            </w:r>
          </w:hyperlink>
        </w:p>
        <w:p w14:paraId="16F61CED" w14:textId="1259E634" w:rsidR="00863337" w:rsidRDefault="7AD60F27" w:rsidP="7AD60F27">
          <w:pPr>
            <w:pStyle w:val="TOC2"/>
            <w:tabs>
              <w:tab w:val="right" w:leader="dot" w:pos="9015"/>
            </w:tabs>
            <w:rPr>
              <w:rStyle w:val="Hyperlink"/>
              <w:noProof/>
            </w:rPr>
          </w:pPr>
          <w:hyperlink w:anchor="_Toc1973713881">
            <w:r w:rsidRPr="7AD60F27">
              <w:rPr>
                <w:rStyle w:val="Hyperlink"/>
              </w:rPr>
              <w:t>Executive Summary</w:t>
            </w:r>
            <w:r w:rsidR="003836C4">
              <w:tab/>
            </w:r>
            <w:r w:rsidR="003836C4">
              <w:fldChar w:fldCharType="begin"/>
            </w:r>
            <w:r w:rsidR="003836C4">
              <w:instrText>PAGEREF _Toc1973713881 \h</w:instrText>
            </w:r>
            <w:r w:rsidR="003836C4">
              <w:fldChar w:fldCharType="separate"/>
            </w:r>
            <w:r w:rsidRPr="7AD60F27">
              <w:rPr>
                <w:rStyle w:val="Hyperlink"/>
              </w:rPr>
              <w:t>2</w:t>
            </w:r>
            <w:r w:rsidR="003836C4">
              <w:fldChar w:fldCharType="end"/>
            </w:r>
          </w:hyperlink>
        </w:p>
        <w:p w14:paraId="7AC05BDA" w14:textId="5B375F2B" w:rsidR="00863337" w:rsidRDefault="7AD60F27" w:rsidP="7AD60F27">
          <w:pPr>
            <w:pStyle w:val="TOC3"/>
            <w:tabs>
              <w:tab w:val="right" w:leader="dot" w:pos="9015"/>
            </w:tabs>
            <w:rPr>
              <w:rStyle w:val="Hyperlink"/>
              <w:noProof/>
            </w:rPr>
          </w:pPr>
          <w:hyperlink w:anchor="_Toc6478342">
            <w:r w:rsidRPr="7AD60F27">
              <w:rPr>
                <w:rStyle w:val="Hyperlink"/>
              </w:rPr>
              <w:t>Key Issues Identified</w:t>
            </w:r>
            <w:r w:rsidR="003836C4">
              <w:tab/>
            </w:r>
            <w:r w:rsidR="003836C4">
              <w:fldChar w:fldCharType="begin"/>
            </w:r>
            <w:r w:rsidR="003836C4">
              <w:instrText>PAGEREF _Toc6478342 \h</w:instrText>
            </w:r>
            <w:r w:rsidR="003836C4">
              <w:fldChar w:fldCharType="separate"/>
            </w:r>
            <w:r w:rsidRPr="7AD60F27">
              <w:rPr>
                <w:rStyle w:val="Hyperlink"/>
              </w:rPr>
              <w:t>2</w:t>
            </w:r>
            <w:r w:rsidR="003836C4">
              <w:fldChar w:fldCharType="end"/>
            </w:r>
          </w:hyperlink>
        </w:p>
        <w:p w14:paraId="4090BD65" w14:textId="416944CD" w:rsidR="00863337" w:rsidRDefault="7AD60F27" w:rsidP="7AD60F27">
          <w:pPr>
            <w:pStyle w:val="TOC3"/>
            <w:tabs>
              <w:tab w:val="right" w:leader="dot" w:pos="9015"/>
            </w:tabs>
            <w:rPr>
              <w:rStyle w:val="Hyperlink"/>
              <w:noProof/>
            </w:rPr>
          </w:pPr>
          <w:hyperlink w:anchor="_Toc366757906">
            <w:r w:rsidRPr="7AD60F27">
              <w:rPr>
                <w:rStyle w:val="Hyperlink"/>
              </w:rPr>
              <w:t>Strategic Recommendations</w:t>
            </w:r>
            <w:r w:rsidR="003836C4">
              <w:tab/>
            </w:r>
            <w:r w:rsidR="003836C4">
              <w:fldChar w:fldCharType="begin"/>
            </w:r>
            <w:r w:rsidR="003836C4">
              <w:instrText>PAGEREF _Toc366757906 \h</w:instrText>
            </w:r>
            <w:r w:rsidR="003836C4">
              <w:fldChar w:fldCharType="separate"/>
            </w:r>
            <w:r w:rsidRPr="7AD60F27">
              <w:rPr>
                <w:rStyle w:val="Hyperlink"/>
              </w:rPr>
              <w:t>4</w:t>
            </w:r>
            <w:r w:rsidR="003836C4">
              <w:fldChar w:fldCharType="end"/>
            </w:r>
          </w:hyperlink>
        </w:p>
        <w:p w14:paraId="0BBEA7A2" w14:textId="3FA1797D" w:rsidR="00863337" w:rsidRDefault="7AD60F27" w:rsidP="7AD60F27">
          <w:pPr>
            <w:pStyle w:val="TOC3"/>
            <w:tabs>
              <w:tab w:val="right" w:leader="dot" w:pos="9015"/>
            </w:tabs>
            <w:rPr>
              <w:rStyle w:val="Hyperlink"/>
              <w:noProof/>
            </w:rPr>
          </w:pPr>
          <w:hyperlink w:anchor="_Toc450845646">
            <w:r w:rsidRPr="7AD60F27">
              <w:rPr>
                <w:rStyle w:val="Hyperlink"/>
              </w:rPr>
              <w:t>Implementation Plan &amp; Financial Considerations</w:t>
            </w:r>
            <w:r w:rsidR="003836C4">
              <w:tab/>
            </w:r>
            <w:r w:rsidR="003836C4">
              <w:fldChar w:fldCharType="begin"/>
            </w:r>
            <w:r w:rsidR="003836C4">
              <w:instrText>PAGEREF _Toc450845646 \h</w:instrText>
            </w:r>
            <w:r w:rsidR="003836C4">
              <w:fldChar w:fldCharType="separate"/>
            </w:r>
            <w:r w:rsidRPr="7AD60F27">
              <w:rPr>
                <w:rStyle w:val="Hyperlink"/>
              </w:rPr>
              <w:t>6</w:t>
            </w:r>
            <w:r w:rsidR="003836C4">
              <w:fldChar w:fldCharType="end"/>
            </w:r>
          </w:hyperlink>
        </w:p>
        <w:p w14:paraId="2C31A075" w14:textId="013AF3A5" w:rsidR="00863337" w:rsidRDefault="7AD60F27" w:rsidP="7AD60F27">
          <w:pPr>
            <w:pStyle w:val="TOC3"/>
            <w:tabs>
              <w:tab w:val="right" w:leader="dot" w:pos="9015"/>
            </w:tabs>
            <w:rPr>
              <w:rStyle w:val="Hyperlink"/>
              <w:noProof/>
            </w:rPr>
          </w:pPr>
          <w:hyperlink w:anchor="_Toc707604279">
            <w:r w:rsidRPr="7AD60F27">
              <w:rPr>
                <w:rStyle w:val="Hyperlink"/>
              </w:rPr>
              <w:t>Measuring Success &amp; Risk Mitigation</w:t>
            </w:r>
            <w:r w:rsidR="003836C4">
              <w:tab/>
            </w:r>
            <w:r w:rsidR="003836C4">
              <w:fldChar w:fldCharType="begin"/>
            </w:r>
            <w:r w:rsidR="003836C4">
              <w:instrText>PAGEREF _Toc707604279 \h</w:instrText>
            </w:r>
            <w:r w:rsidR="003836C4">
              <w:fldChar w:fldCharType="separate"/>
            </w:r>
            <w:r w:rsidRPr="7AD60F27">
              <w:rPr>
                <w:rStyle w:val="Hyperlink"/>
              </w:rPr>
              <w:t>7</w:t>
            </w:r>
            <w:r w:rsidR="003836C4">
              <w:fldChar w:fldCharType="end"/>
            </w:r>
          </w:hyperlink>
        </w:p>
        <w:p w14:paraId="06E58199" w14:textId="178240A4" w:rsidR="00863337" w:rsidRDefault="7AD60F27" w:rsidP="7AD60F27">
          <w:pPr>
            <w:pStyle w:val="TOC2"/>
            <w:tabs>
              <w:tab w:val="right" w:leader="dot" w:pos="9015"/>
            </w:tabs>
            <w:rPr>
              <w:rStyle w:val="Hyperlink"/>
              <w:noProof/>
            </w:rPr>
          </w:pPr>
          <w:hyperlink w:anchor="_Toc853084254">
            <w:r w:rsidRPr="7AD60F27">
              <w:rPr>
                <w:rStyle w:val="Hyperlink"/>
              </w:rPr>
              <w:t>Introduction</w:t>
            </w:r>
            <w:r w:rsidR="003836C4">
              <w:tab/>
            </w:r>
            <w:r w:rsidR="003836C4">
              <w:fldChar w:fldCharType="begin"/>
            </w:r>
            <w:r w:rsidR="003836C4">
              <w:instrText>PAGEREF _Toc853084254 \h</w:instrText>
            </w:r>
            <w:r w:rsidR="003836C4">
              <w:fldChar w:fldCharType="separate"/>
            </w:r>
            <w:r w:rsidRPr="7AD60F27">
              <w:rPr>
                <w:rStyle w:val="Hyperlink"/>
              </w:rPr>
              <w:t>8</w:t>
            </w:r>
            <w:r w:rsidR="003836C4">
              <w:fldChar w:fldCharType="end"/>
            </w:r>
          </w:hyperlink>
        </w:p>
        <w:p w14:paraId="2DA97CEF" w14:textId="32A9D995" w:rsidR="00863337" w:rsidRDefault="7AD60F27" w:rsidP="7AD60F27">
          <w:pPr>
            <w:pStyle w:val="TOC3"/>
            <w:tabs>
              <w:tab w:val="right" w:leader="dot" w:pos="9015"/>
            </w:tabs>
            <w:rPr>
              <w:rStyle w:val="Hyperlink"/>
              <w:noProof/>
            </w:rPr>
          </w:pPr>
          <w:hyperlink w:anchor="_Toc395010512">
            <w:r w:rsidRPr="7AD60F27">
              <w:rPr>
                <w:rStyle w:val="Hyperlink"/>
              </w:rPr>
              <w:t>Identified Issue and Why It Is Problematic</w:t>
            </w:r>
            <w:r w:rsidR="003836C4">
              <w:tab/>
            </w:r>
            <w:r w:rsidR="003836C4">
              <w:fldChar w:fldCharType="begin"/>
            </w:r>
            <w:r w:rsidR="003836C4">
              <w:instrText>PAGEREF _Toc395010512 \h</w:instrText>
            </w:r>
            <w:r w:rsidR="003836C4">
              <w:fldChar w:fldCharType="separate"/>
            </w:r>
            <w:r w:rsidRPr="7AD60F27">
              <w:rPr>
                <w:rStyle w:val="Hyperlink"/>
              </w:rPr>
              <w:t>8</w:t>
            </w:r>
            <w:r w:rsidR="003836C4">
              <w:fldChar w:fldCharType="end"/>
            </w:r>
          </w:hyperlink>
        </w:p>
        <w:p w14:paraId="5A2AB90F" w14:textId="3795DDE9" w:rsidR="00863337" w:rsidRDefault="7AD60F27" w:rsidP="7AD60F27">
          <w:pPr>
            <w:pStyle w:val="TOC3"/>
            <w:tabs>
              <w:tab w:val="right" w:leader="dot" w:pos="9015"/>
            </w:tabs>
            <w:rPr>
              <w:rStyle w:val="Hyperlink"/>
              <w:noProof/>
            </w:rPr>
          </w:pPr>
          <w:hyperlink w:anchor="_Toc345807969">
            <w:r w:rsidRPr="7AD60F27">
              <w:rPr>
                <w:rStyle w:val="Hyperlink"/>
              </w:rPr>
              <w:t>Theoretical Frameworks to Be Used</w:t>
            </w:r>
            <w:r w:rsidR="003836C4">
              <w:tab/>
            </w:r>
            <w:r w:rsidR="003836C4">
              <w:fldChar w:fldCharType="begin"/>
            </w:r>
            <w:r w:rsidR="003836C4">
              <w:instrText>PAGEREF _Toc345807969 \h</w:instrText>
            </w:r>
            <w:r w:rsidR="003836C4">
              <w:fldChar w:fldCharType="separate"/>
            </w:r>
            <w:r w:rsidRPr="7AD60F27">
              <w:rPr>
                <w:rStyle w:val="Hyperlink"/>
              </w:rPr>
              <w:t>9</w:t>
            </w:r>
            <w:r w:rsidR="003836C4">
              <w:fldChar w:fldCharType="end"/>
            </w:r>
          </w:hyperlink>
        </w:p>
        <w:p w14:paraId="340A654B" w14:textId="7FF45342" w:rsidR="00863337" w:rsidRDefault="7AD60F27" w:rsidP="7AD60F27">
          <w:pPr>
            <w:pStyle w:val="TOC3"/>
            <w:tabs>
              <w:tab w:val="right" w:leader="dot" w:pos="9015"/>
            </w:tabs>
            <w:rPr>
              <w:rStyle w:val="Hyperlink"/>
              <w:noProof/>
            </w:rPr>
          </w:pPr>
          <w:hyperlink w:anchor="_Toc1775075367">
            <w:r w:rsidRPr="7AD60F27">
              <w:rPr>
                <w:rStyle w:val="Hyperlink"/>
              </w:rPr>
              <w:t>Objectives and Scope of the Consultancy Report</w:t>
            </w:r>
            <w:r w:rsidR="003836C4">
              <w:tab/>
            </w:r>
            <w:r w:rsidR="003836C4">
              <w:fldChar w:fldCharType="begin"/>
            </w:r>
            <w:r w:rsidR="003836C4">
              <w:instrText>PAGEREF _Toc1775075367 \h</w:instrText>
            </w:r>
            <w:r w:rsidR="003836C4">
              <w:fldChar w:fldCharType="separate"/>
            </w:r>
            <w:r w:rsidRPr="7AD60F27">
              <w:rPr>
                <w:rStyle w:val="Hyperlink"/>
              </w:rPr>
              <w:t>10</w:t>
            </w:r>
            <w:r w:rsidR="003836C4">
              <w:fldChar w:fldCharType="end"/>
            </w:r>
          </w:hyperlink>
        </w:p>
        <w:p w14:paraId="0DDCB6DB" w14:textId="0FD14D55" w:rsidR="00863337" w:rsidRDefault="7AD60F27" w:rsidP="7AD60F27">
          <w:pPr>
            <w:pStyle w:val="TOC2"/>
            <w:tabs>
              <w:tab w:val="right" w:leader="dot" w:pos="9015"/>
            </w:tabs>
            <w:rPr>
              <w:rStyle w:val="Hyperlink"/>
              <w:noProof/>
            </w:rPr>
          </w:pPr>
          <w:hyperlink w:anchor="_Toc1099336669">
            <w:r w:rsidRPr="7AD60F27">
              <w:rPr>
                <w:rStyle w:val="Hyperlink"/>
              </w:rPr>
              <w:t>Analysis</w:t>
            </w:r>
            <w:r w:rsidR="003836C4">
              <w:tab/>
            </w:r>
            <w:r w:rsidR="003836C4">
              <w:fldChar w:fldCharType="begin"/>
            </w:r>
            <w:r w:rsidR="003836C4">
              <w:instrText>PAGEREF _Toc1099336669 \h</w:instrText>
            </w:r>
            <w:r w:rsidR="003836C4">
              <w:fldChar w:fldCharType="separate"/>
            </w:r>
            <w:r w:rsidRPr="7AD60F27">
              <w:rPr>
                <w:rStyle w:val="Hyperlink"/>
              </w:rPr>
              <w:t>10</w:t>
            </w:r>
            <w:r w:rsidR="003836C4">
              <w:fldChar w:fldCharType="end"/>
            </w:r>
          </w:hyperlink>
        </w:p>
        <w:p w14:paraId="675FA368" w14:textId="5E58A1F8" w:rsidR="00863337" w:rsidRDefault="7AD60F27" w:rsidP="7AD60F27">
          <w:pPr>
            <w:pStyle w:val="TOC3"/>
            <w:tabs>
              <w:tab w:val="right" w:leader="dot" w:pos="9015"/>
            </w:tabs>
            <w:rPr>
              <w:rStyle w:val="Hyperlink"/>
              <w:noProof/>
            </w:rPr>
          </w:pPr>
          <w:hyperlink w:anchor="_Toc1380070937">
            <w:r w:rsidRPr="7AD60F27">
              <w:rPr>
                <w:rStyle w:val="Hyperlink"/>
              </w:rPr>
              <w:t>Impact Assessment</w:t>
            </w:r>
            <w:r w:rsidR="003836C4">
              <w:tab/>
            </w:r>
            <w:r w:rsidR="003836C4">
              <w:fldChar w:fldCharType="begin"/>
            </w:r>
            <w:r w:rsidR="003836C4">
              <w:instrText>PAGEREF _Toc1380070937 \h</w:instrText>
            </w:r>
            <w:r w:rsidR="003836C4">
              <w:fldChar w:fldCharType="separate"/>
            </w:r>
            <w:r w:rsidRPr="7AD60F27">
              <w:rPr>
                <w:rStyle w:val="Hyperlink"/>
              </w:rPr>
              <w:t>12</w:t>
            </w:r>
            <w:r w:rsidR="003836C4">
              <w:fldChar w:fldCharType="end"/>
            </w:r>
          </w:hyperlink>
        </w:p>
        <w:p w14:paraId="5B0CC14B" w14:textId="19FDF496" w:rsidR="00863337" w:rsidRDefault="7AD60F27" w:rsidP="7AD60F27">
          <w:pPr>
            <w:pStyle w:val="TOC3"/>
            <w:tabs>
              <w:tab w:val="right" w:leader="dot" w:pos="9015"/>
            </w:tabs>
            <w:rPr>
              <w:rStyle w:val="Hyperlink"/>
              <w:noProof/>
            </w:rPr>
          </w:pPr>
          <w:hyperlink w:anchor="_Toc1600086901">
            <w:r w:rsidRPr="7AD60F27">
              <w:rPr>
                <w:rStyle w:val="Hyperlink"/>
              </w:rPr>
              <w:t>STEEPLED Analysis</w:t>
            </w:r>
            <w:r w:rsidR="003836C4">
              <w:tab/>
            </w:r>
            <w:r w:rsidR="003836C4">
              <w:fldChar w:fldCharType="begin"/>
            </w:r>
            <w:r w:rsidR="003836C4">
              <w:instrText>PAGEREF _Toc1600086901 \h</w:instrText>
            </w:r>
            <w:r w:rsidR="003836C4">
              <w:fldChar w:fldCharType="separate"/>
            </w:r>
            <w:r w:rsidRPr="7AD60F27">
              <w:rPr>
                <w:rStyle w:val="Hyperlink"/>
              </w:rPr>
              <w:t>13</w:t>
            </w:r>
            <w:r w:rsidR="003836C4">
              <w:fldChar w:fldCharType="end"/>
            </w:r>
          </w:hyperlink>
        </w:p>
        <w:p w14:paraId="13604566" w14:textId="222E3DD7" w:rsidR="00863337" w:rsidRDefault="7AD60F27" w:rsidP="7AD60F27">
          <w:pPr>
            <w:pStyle w:val="TOC3"/>
            <w:tabs>
              <w:tab w:val="right" w:leader="dot" w:pos="9015"/>
            </w:tabs>
            <w:rPr>
              <w:rStyle w:val="Hyperlink"/>
              <w:noProof/>
            </w:rPr>
          </w:pPr>
          <w:hyperlink w:anchor="_Toc318305918">
            <w:r w:rsidRPr="7AD60F27">
              <w:rPr>
                <w:rStyle w:val="Hyperlink"/>
              </w:rPr>
              <w:t>SOAR Analysis: Strengths, Opportunities, Aspirations, and Results</w:t>
            </w:r>
            <w:r w:rsidR="003836C4">
              <w:tab/>
            </w:r>
            <w:r w:rsidR="003836C4">
              <w:fldChar w:fldCharType="begin"/>
            </w:r>
            <w:r w:rsidR="003836C4">
              <w:instrText>PAGEREF _Toc318305918 \h</w:instrText>
            </w:r>
            <w:r w:rsidR="003836C4">
              <w:fldChar w:fldCharType="separate"/>
            </w:r>
            <w:r w:rsidRPr="7AD60F27">
              <w:rPr>
                <w:rStyle w:val="Hyperlink"/>
              </w:rPr>
              <w:t>15</w:t>
            </w:r>
            <w:r w:rsidR="003836C4">
              <w:fldChar w:fldCharType="end"/>
            </w:r>
          </w:hyperlink>
        </w:p>
        <w:p w14:paraId="6F5303CA" w14:textId="654730CB" w:rsidR="00863337" w:rsidRDefault="7AD60F27" w:rsidP="7AD60F27">
          <w:pPr>
            <w:pStyle w:val="TOC3"/>
            <w:tabs>
              <w:tab w:val="right" w:leader="dot" w:pos="9015"/>
            </w:tabs>
            <w:rPr>
              <w:rStyle w:val="Hyperlink"/>
              <w:noProof/>
            </w:rPr>
          </w:pPr>
          <w:hyperlink w:anchor="_Toc1101159136">
            <w:r w:rsidRPr="7AD60F27">
              <w:rPr>
                <w:rStyle w:val="Hyperlink"/>
              </w:rPr>
              <w:t>TOWS Analysis: Strategic Opportunities Based on Strengths and Weaknesses</w:t>
            </w:r>
            <w:r w:rsidR="003836C4">
              <w:tab/>
            </w:r>
            <w:r w:rsidR="003836C4">
              <w:fldChar w:fldCharType="begin"/>
            </w:r>
            <w:r w:rsidR="003836C4">
              <w:instrText>PAGEREF _Toc1101159136 \h</w:instrText>
            </w:r>
            <w:r w:rsidR="003836C4">
              <w:fldChar w:fldCharType="separate"/>
            </w:r>
            <w:r w:rsidRPr="7AD60F27">
              <w:rPr>
                <w:rStyle w:val="Hyperlink"/>
              </w:rPr>
              <w:t>18</w:t>
            </w:r>
            <w:r w:rsidR="003836C4">
              <w:fldChar w:fldCharType="end"/>
            </w:r>
          </w:hyperlink>
        </w:p>
        <w:p w14:paraId="5EC53CE4" w14:textId="12A657D2" w:rsidR="00863337" w:rsidRDefault="7AD60F27" w:rsidP="7AD60F27">
          <w:pPr>
            <w:pStyle w:val="TOC3"/>
            <w:tabs>
              <w:tab w:val="right" w:leader="dot" w:pos="9015"/>
            </w:tabs>
            <w:rPr>
              <w:rStyle w:val="Hyperlink"/>
              <w:noProof/>
            </w:rPr>
          </w:pPr>
          <w:hyperlink w:anchor="_Toc900213706">
            <w:r w:rsidRPr="7AD60F27">
              <w:rPr>
                <w:rStyle w:val="Hyperlink"/>
              </w:rPr>
              <w:t>Competitor Benchmarking: Porter's Five Forces Framework</w:t>
            </w:r>
            <w:r w:rsidR="003836C4">
              <w:tab/>
            </w:r>
            <w:r w:rsidR="003836C4">
              <w:fldChar w:fldCharType="begin"/>
            </w:r>
            <w:r w:rsidR="003836C4">
              <w:instrText>PAGEREF _Toc900213706 \h</w:instrText>
            </w:r>
            <w:r w:rsidR="003836C4">
              <w:fldChar w:fldCharType="separate"/>
            </w:r>
            <w:r w:rsidRPr="7AD60F27">
              <w:rPr>
                <w:rStyle w:val="Hyperlink"/>
              </w:rPr>
              <w:t>20</w:t>
            </w:r>
            <w:r w:rsidR="003836C4">
              <w:fldChar w:fldCharType="end"/>
            </w:r>
          </w:hyperlink>
        </w:p>
        <w:p w14:paraId="4FBDCEDE" w14:textId="2928F678" w:rsidR="00863337" w:rsidRDefault="7AD60F27" w:rsidP="7AD60F27">
          <w:pPr>
            <w:pStyle w:val="TOC3"/>
            <w:tabs>
              <w:tab w:val="right" w:leader="dot" w:pos="9015"/>
            </w:tabs>
            <w:rPr>
              <w:rStyle w:val="Hyperlink"/>
              <w:noProof/>
            </w:rPr>
          </w:pPr>
          <w:hyperlink w:anchor="_Toc606862432">
            <w:r w:rsidRPr="7AD60F27">
              <w:rPr>
                <w:rStyle w:val="Hyperlink"/>
              </w:rPr>
              <w:t>Problem-Solving Approach: 5 Whys &amp; Six Sigma</w:t>
            </w:r>
            <w:r w:rsidR="003836C4">
              <w:tab/>
            </w:r>
            <w:r w:rsidR="003836C4">
              <w:fldChar w:fldCharType="begin"/>
            </w:r>
            <w:r w:rsidR="003836C4">
              <w:instrText>PAGEREF _Toc606862432 \h</w:instrText>
            </w:r>
            <w:r w:rsidR="003836C4">
              <w:fldChar w:fldCharType="separate"/>
            </w:r>
            <w:r w:rsidRPr="7AD60F27">
              <w:rPr>
                <w:rStyle w:val="Hyperlink"/>
              </w:rPr>
              <w:t>22</w:t>
            </w:r>
            <w:r w:rsidR="003836C4">
              <w:fldChar w:fldCharType="end"/>
            </w:r>
          </w:hyperlink>
        </w:p>
        <w:p w14:paraId="3FB604E6" w14:textId="3612D84B" w:rsidR="00863337" w:rsidRDefault="7AD60F27" w:rsidP="7AD60F27">
          <w:pPr>
            <w:pStyle w:val="TOC2"/>
            <w:tabs>
              <w:tab w:val="right" w:leader="dot" w:pos="9015"/>
            </w:tabs>
            <w:rPr>
              <w:rStyle w:val="Hyperlink"/>
              <w:noProof/>
            </w:rPr>
          </w:pPr>
          <w:hyperlink w:anchor="_Toc459324370">
            <w:r w:rsidRPr="7AD60F27">
              <w:rPr>
                <w:rStyle w:val="Hyperlink"/>
              </w:rPr>
              <w:t>Recommendations and Change Management</w:t>
            </w:r>
            <w:r w:rsidR="003836C4">
              <w:tab/>
            </w:r>
            <w:r w:rsidR="003836C4">
              <w:fldChar w:fldCharType="begin"/>
            </w:r>
            <w:r w:rsidR="003836C4">
              <w:instrText>PAGEREF _Toc459324370 \h</w:instrText>
            </w:r>
            <w:r w:rsidR="003836C4">
              <w:fldChar w:fldCharType="separate"/>
            </w:r>
            <w:r w:rsidRPr="7AD60F27">
              <w:rPr>
                <w:rStyle w:val="Hyperlink"/>
              </w:rPr>
              <w:t>23</w:t>
            </w:r>
            <w:r w:rsidR="003836C4">
              <w:fldChar w:fldCharType="end"/>
            </w:r>
          </w:hyperlink>
        </w:p>
        <w:p w14:paraId="44E6B4C2" w14:textId="0B2460C4" w:rsidR="00863337" w:rsidRDefault="7AD60F27" w:rsidP="7AD60F27">
          <w:pPr>
            <w:pStyle w:val="TOC3"/>
            <w:tabs>
              <w:tab w:val="right" w:leader="dot" w:pos="9015"/>
            </w:tabs>
            <w:rPr>
              <w:rStyle w:val="Hyperlink"/>
              <w:noProof/>
            </w:rPr>
          </w:pPr>
          <w:hyperlink w:anchor="_Toc292089859">
            <w:r w:rsidRPr="7AD60F27">
              <w:rPr>
                <w:rStyle w:val="Hyperlink"/>
              </w:rPr>
              <w:t>Strategic Recommendations</w:t>
            </w:r>
            <w:r w:rsidR="003836C4">
              <w:tab/>
            </w:r>
            <w:r w:rsidR="003836C4">
              <w:fldChar w:fldCharType="begin"/>
            </w:r>
            <w:r w:rsidR="003836C4">
              <w:instrText>PAGEREF _Toc292089859 \h</w:instrText>
            </w:r>
            <w:r w:rsidR="003836C4">
              <w:fldChar w:fldCharType="separate"/>
            </w:r>
            <w:r w:rsidRPr="7AD60F27">
              <w:rPr>
                <w:rStyle w:val="Hyperlink"/>
              </w:rPr>
              <w:t>24</w:t>
            </w:r>
            <w:r w:rsidR="003836C4">
              <w:fldChar w:fldCharType="end"/>
            </w:r>
          </w:hyperlink>
        </w:p>
        <w:p w14:paraId="61B16212" w14:textId="1DC5B315" w:rsidR="00863337" w:rsidRDefault="7AD60F27" w:rsidP="7AD60F27">
          <w:pPr>
            <w:pStyle w:val="TOC3"/>
            <w:tabs>
              <w:tab w:val="right" w:leader="dot" w:pos="9015"/>
            </w:tabs>
            <w:rPr>
              <w:rStyle w:val="Hyperlink"/>
              <w:noProof/>
            </w:rPr>
          </w:pPr>
          <w:hyperlink w:anchor="_Toc522236793">
            <w:r w:rsidRPr="7AD60F27">
              <w:rPr>
                <w:rStyle w:val="Hyperlink"/>
              </w:rPr>
              <w:t>Implementation Plan: Step-by-Step Process for Applying Changes</w:t>
            </w:r>
            <w:r w:rsidR="003836C4">
              <w:tab/>
            </w:r>
            <w:r w:rsidR="003836C4">
              <w:fldChar w:fldCharType="begin"/>
            </w:r>
            <w:r w:rsidR="003836C4">
              <w:instrText>PAGEREF _Toc522236793 \h</w:instrText>
            </w:r>
            <w:r w:rsidR="003836C4">
              <w:fldChar w:fldCharType="separate"/>
            </w:r>
            <w:r w:rsidRPr="7AD60F27">
              <w:rPr>
                <w:rStyle w:val="Hyperlink"/>
              </w:rPr>
              <w:t>26</w:t>
            </w:r>
            <w:r w:rsidR="003836C4">
              <w:fldChar w:fldCharType="end"/>
            </w:r>
          </w:hyperlink>
        </w:p>
        <w:p w14:paraId="6D0C4672" w14:textId="409CC3FE" w:rsidR="00863337" w:rsidRDefault="7AD60F27" w:rsidP="7AD60F27">
          <w:pPr>
            <w:pStyle w:val="TOC3"/>
            <w:tabs>
              <w:tab w:val="right" w:leader="dot" w:pos="9015"/>
            </w:tabs>
            <w:rPr>
              <w:rStyle w:val="Hyperlink"/>
              <w:noProof/>
            </w:rPr>
          </w:pPr>
          <w:hyperlink w:anchor="_Toc1242514624">
            <w:r w:rsidRPr="7AD60F27">
              <w:rPr>
                <w:rStyle w:val="Hyperlink"/>
              </w:rPr>
              <w:t>Change Management Strategies: Addressing Resistance, Communication, and Staff Training</w:t>
            </w:r>
            <w:r w:rsidR="003836C4">
              <w:tab/>
            </w:r>
            <w:r w:rsidR="003836C4">
              <w:fldChar w:fldCharType="begin"/>
            </w:r>
            <w:r w:rsidR="003836C4">
              <w:instrText>PAGEREF _Toc1242514624 \h</w:instrText>
            </w:r>
            <w:r w:rsidR="003836C4">
              <w:fldChar w:fldCharType="separate"/>
            </w:r>
            <w:r w:rsidRPr="7AD60F27">
              <w:rPr>
                <w:rStyle w:val="Hyperlink"/>
              </w:rPr>
              <w:t>27</w:t>
            </w:r>
            <w:r w:rsidR="003836C4">
              <w:fldChar w:fldCharType="end"/>
            </w:r>
          </w:hyperlink>
        </w:p>
        <w:p w14:paraId="0AF77190" w14:textId="151A31AF" w:rsidR="00863337" w:rsidRDefault="7AD60F27" w:rsidP="7AD60F27">
          <w:pPr>
            <w:pStyle w:val="TOC3"/>
            <w:tabs>
              <w:tab w:val="right" w:leader="dot" w:pos="9015"/>
            </w:tabs>
            <w:rPr>
              <w:rStyle w:val="Hyperlink"/>
              <w:noProof/>
            </w:rPr>
          </w:pPr>
          <w:hyperlink w:anchor="_Toc1918707391">
            <w:r w:rsidRPr="7AD60F27">
              <w:rPr>
                <w:rStyle w:val="Hyperlink"/>
              </w:rPr>
              <w:t>Financial Considerations: Estimated Costs and ROI Analysis</w:t>
            </w:r>
            <w:r w:rsidR="003836C4">
              <w:tab/>
            </w:r>
            <w:r w:rsidR="003836C4">
              <w:fldChar w:fldCharType="begin"/>
            </w:r>
            <w:r w:rsidR="003836C4">
              <w:instrText>PAGEREF _Toc1918707391 \h</w:instrText>
            </w:r>
            <w:r w:rsidR="003836C4">
              <w:fldChar w:fldCharType="separate"/>
            </w:r>
            <w:r w:rsidRPr="7AD60F27">
              <w:rPr>
                <w:rStyle w:val="Hyperlink"/>
              </w:rPr>
              <w:t>28</w:t>
            </w:r>
            <w:r w:rsidR="003836C4">
              <w:fldChar w:fldCharType="end"/>
            </w:r>
          </w:hyperlink>
        </w:p>
        <w:p w14:paraId="51CC553D" w14:textId="25D4303C" w:rsidR="00863337" w:rsidRDefault="7AD60F27" w:rsidP="7AD60F27">
          <w:pPr>
            <w:pStyle w:val="TOC3"/>
            <w:tabs>
              <w:tab w:val="right" w:leader="dot" w:pos="9015"/>
            </w:tabs>
            <w:rPr>
              <w:rStyle w:val="Hyperlink"/>
              <w:noProof/>
            </w:rPr>
          </w:pPr>
          <w:hyperlink w:anchor="_Toc1029209115">
            <w:r w:rsidRPr="7AD60F27">
              <w:rPr>
                <w:rStyle w:val="Hyperlink"/>
              </w:rPr>
              <w:t>Risk Mitigation Strategies: Addressing Potential Challenges and Contingency Planning</w:t>
            </w:r>
            <w:r w:rsidR="003836C4">
              <w:tab/>
            </w:r>
            <w:r w:rsidR="003836C4">
              <w:fldChar w:fldCharType="begin"/>
            </w:r>
            <w:r w:rsidR="003836C4">
              <w:instrText>PAGEREF _Toc1029209115 \h</w:instrText>
            </w:r>
            <w:r w:rsidR="003836C4">
              <w:fldChar w:fldCharType="separate"/>
            </w:r>
            <w:r w:rsidRPr="7AD60F27">
              <w:rPr>
                <w:rStyle w:val="Hyperlink"/>
              </w:rPr>
              <w:t>30</w:t>
            </w:r>
            <w:r w:rsidR="003836C4">
              <w:fldChar w:fldCharType="end"/>
            </w:r>
          </w:hyperlink>
        </w:p>
        <w:p w14:paraId="26EEDA48" w14:textId="26375210" w:rsidR="00863337" w:rsidRDefault="7AD60F27" w:rsidP="7AD60F27">
          <w:pPr>
            <w:pStyle w:val="TOC3"/>
            <w:tabs>
              <w:tab w:val="right" w:leader="dot" w:pos="9015"/>
            </w:tabs>
            <w:rPr>
              <w:rStyle w:val="Hyperlink"/>
              <w:noProof/>
            </w:rPr>
          </w:pPr>
          <w:hyperlink w:anchor="_Toc37370950">
            <w:r w:rsidRPr="7AD60F27">
              <w:rPr>
                <w:rStyle w:val="Hyperlink"/>
              </w:rPr>
              <w:t>Measuring Success: KPIs to Track Improvement, Performance Metrics, and Impact Assessment</w:t>
            </w:r>
            <w:r w:rsidR="003836C4">
              <w:tab/>
            </w:r>
            <w:r w:rsidR="003836C4">
              <w:fldChar w:fldCharType="begin"/>
            </w:r>
            <w:r w:rsidR="003836C4">
              <w:instrText>PAGEREF _Toc37370950 \h</w:instrText>
            </w:r>
            <w:r w:rsidR="003836C4">
              <w:fldChar w:fldCharType="separate"/>
            </w:r>
            <w:r w:rsidRPr="7AD60F27">
              <w:rPr>
                <w:rStyle w:val="Hyperlink"/>
              </w:rPr>
              <w:t>32</w:t>
            </w:r>
            <w:r w:rsidR="003836C4">
              <w:fldChar w:fldCharType="end"/>
            </w:r>
          </w:hyperlink>
        </w:p>
        <w:p w14:paraId="0AB58944" w14:textId="312B2328" w:rsidR="1A7B587F" w:rsidRDefault="7AD60F27" w:rsidP="1A7B587F">
          <w:pPr>
            <w:pStyle w:val="TOC2"/>
            <w:tabs>
              <w:tab w:val="right" w:leader="dot" w:pos="9015"/>
            </w:tabs>
            <w:rPr>
              <w:rStyle w:val="Hyperlink"/>
            </w:rPr>
          </w:pPr>
          <w:hyperlink w:anchor="_Toc333442210">
            <w:r w:rsidRPr="7AD60F27">
              <w:rPr>
                <w:rStyle w:val="Hyperlink"/>
              </w:rPr>
              <w:t>Action Plan</w:t>
            </w:r>
            <w:r w:rsidR="003836C4">
              <w:tab/>
            </w:r>
            <w:r w:rsidR="003836C4">
              <w:fldChar w:fldCharType="begin"/>
            </w:r>
            <w:r w:rsidR="003836C4">
              <w:instrText>PAGEREF _Toc333442210 \h</w:instrText>
            </w:r>
            <w:r w:rsidR="003836C4">
              <w:fldChar w:fldCharType="separate"/>
            </w:r>
            <w:r w:rsidRPr="7AD60F27">
              <w:rPr>
                <w:rStyle w:val="Hyperlink"/>
              </w:rPr>
              <w:t>34</w:t>
            </w:r>
            <w:r w:rsidR="003836C4">
              <w:fldChar w:fldCharType="end"/>
            </w:r>
          </w:hyperlink>
        </w:p>
        <w:p w14:paraId="1B6CCE05" w14:textId="1C7DD6D3" w:rsidR="1A7B587F" w:rsidRDefault="7AD60F27" w:rsidP="1A7B587F">
          <w:pPr>
            <w:pStyle w:val="TOC2"/>
            <w:tabs>
              <w:tab w:val="right" w:leader="dot" w:pos="9015"/>
            </w:tabs>
            <w:rPr>
              <w:rStyle w:val="Hyperlink"/>
            </w:rPr>
          </w:pPr>
          <w:hyperlink w:anchor="_Toc1522620550">
            <w:r w:rsidRPr="7AD60F27">
              <w:rPr>
                <w:rStyle w:val="Hyperlink"/>
              </w:rPr>
              <w:t>Conclusion</w:t>
            </w:r>
            <w:r w:rsidR="003836C4">
              <w:tab/>
            </w:r>
            <w:r w:rsidR="003836C4">
              <w:fldChar w:fldCharType="begin"/>
            </w:r>
            <w:r w:rsidR="003836C4">
              <w:instrText>PAGEREF _Toc1522620550 \h</w:instrText>
            </w:r>
            <w:r w:rsidR="003836C4">
              <w:fldChar w:fldCharType="separate"/>
            </w:r>
            <w:r w:rsidRPr="7AD60F27">
              <w:rPr>
                <w:rStyle w:val="Hyperlink"/>
              </w:rPr>
              <w:t>36</w:t>
            </w:r>
            <w:r w:rsidR="003836C4">
              <w:fldChar w:fldCharType="end"/>
            </w:r>
          </w:hyperlink>
        </w:p>
        <w:p w14:paraId="2F3C55BD" w14:textId="64E79211" w:rsidR="7AD60F27" w:rsidRDefault="7AD60F27" w:rsidP="7AD60F27">
          <w:pPr>
            <w:pStyle w:val="TOC2"/>
            <w:tabs>
              <w:tab w:val="right" w:leader="dot" w:pos="9015"/>
            </w:tabs>
            <w:rPr>
              <w:rStyle w:val="Hyperlink"/>
            </w:rPr>
          </w:pPr>
          <w:hyperlink w:anchor="_Toc1489898673">
            <w:r w:rsidRPr="7AD60F27">
              <w:rPr>
                <w:rStyle w:val="Hyperlink"/>
              </w:rPr>
              <w:t>References</w:t>
            </w:r>
            <w:r>
              <w:tab/>
            </w:r>
            <w:r>
              <w:fldChar w:fldCharType="begin"/>
            </w:r>
            <w:r>
              <w:instrText>PAGEREF _Toc1489898673 \h</w:instrText>
            </w:r>
            <w:r>
              <w:fldChar w:fldCharType="separate"/>
            </w:r>
            <w:r w:rsidRPr="7AD60F27">
              <w:rPr>
                <w:rStyle w:val="Hyperlink"/>
              </w:rPr>
              <w:t>38</w:t>
            </w:r>
            <w:r>
              <w:fldChar w:fldCharType="end"/>
            </w:r>
          </w:hyperlink>
          <w:r>
            <w:fldChar w:fldCharType="end"/>
          </w:r>
        </w:p>
      </w:sdtContent>
    </w:sdt>
    <w:p w14:paraId="3438BCD2" w14:textId="77777777" w:rsidR="00863337" w:rsidRDefault="00863337"/>
    <w:p w14:paraId="3913AB18" w14:textId="77777777" w:rsidR="00394183" w:rsidRPr="00863337" w:rsidRDefault="5C0C46D8" w:rsidP="1A7B587F">
      <w:pPr>
        <w:pStyle w:val="Heading2"/>
        <w:spacing w:line="480" w:lineRule="auto"/>
        <w:jc w:val="both"/>
        <w:rPr>
          <w:rFonts w:ascii="Arial" w:hAnsi="Arial" w:cs="Arial"/>
          <w:color w:val="auto"/>
        </w:rPr>
      </w:pPr>
      <w:bookmarkStart w:id="7" w:name="_Toc1671852381"/>
      <w:bookmarkStart w:id="8" w:name="_Toc1973713881"/>
      <w:r w:rsidRPr="1A7B587F">
        <w:rPr>
          <w:rStyle w:val="wordai-block"/>
          <w:rFonts w:ascii="Arial" w:hAnsi="Arial" w:cs="Arial"/>
          <w:color w:val="auto"/>
        </w:rPr>
        <w:t>Executive Summary</w:t>
      </w:r>
      <w:bookmarkEnd w:id="7"/>
      <w:bookmarkEnd w:id="8"/>
    </w:p>
    <w:p w14:paraId="591A68AC" w14:textId="79B03A0F" w:rsidR="00394183" w:rsidRPr="00863337" w:rsidRDefault="5C0C46D8" w:rsidP="1A7B587F">
      <w:pPr>
        <w:pStyle w:val="NormalWeb"/>
        <w:shd w:val="clear" w:color="auto" w:fill="FFFFFF" w:themeFill="background1"/>
        <w:spacing w:beforeAutospacing="0" w:line="480" w:lineRule="auto"/>
        <w:jc w:val="both"/>
        <w:rPr>
          <w:rFonts w:ascii="Arial" w:hAnsi="Arial" w:cs="Arial"/>
        </w:rPr>
      </w:pPr>
      <w:r w:rsidRPr="1A7B587F">
        <w:rPr>
          <w:rFonts w:ascii="Arial" w:hAnsi="Arial" w:cs="Arial"/>
        </w:rPr>
        <w:t> As a leading luxury hotel in Dubai, Atlantis- The Palm faces increasing competition, rising operating costs, sustainability issues, and changing customer expectations. These challenges threaten its ability to maintain high occupancy rates, outstanding guest' experiences, and long-term financial viability (Wei and Kim, 2022).</w:t>
      </w:r>
    </w:p>
    <w:p w14:paraId="3491058E" w14:textId="20F33FC1" w:rsidR="00394183" w:rsidRPr="00863337" w:rsidRDefault="5C0C46D8" w:rsidP="1A7B587F">
      <w:pPr>
        <w:pStyle w:val="NormalWeb"/>
        <w:shd w:val="clear" w:color="auto" w:fill="FFFFFF" w:themeFill="background1"/>
        <w:spacing w:beforeAutospacing="0" w:line="480" w:lineRule="auto"/>
        <w:jc w:val="both"/>
        <w:rPr>
          <w:rFonts w:ascii="Arial" w:hAnsi="Arial" w:cs="Arial"/>
        </w:rPr>
      </w:pPr>
      <w:r w:rsidRPr="1A7B587F">
        <w:rPr>
          <w:rFonts w:ascii="Arial" w:hAnsi="Arial" w:cs="Arial"/>
        </w:rPr>
        <w:t>The report uses market research, competitive benchmarking, and data-driven information to create practical, creative solutions to ensure the future of the resort. Our analysis uses STEEPLED, SOAR, TOWS, Porter's Five Forces, and other strategic frameworks to evaluate external and internal issues. The main recommendations are focused on AI-driven personalisation, efficiency, operational efficiency, sustainable integration, and workforce optimisation to ensure Atlantis is a leader in the market.</w:t>
      </w:r>
    </w:p>
    <w:p w14:paraId="1F3F675D" w14:textId="77777777" w:rsidR="00394183" w:rsidRPr="00863337" w:rsidRDefault="5C0C46D8" w:rsidP="1A7B587F">
      <w:pPr>
        <w:pStyle w:val="Heading3"/>
        <w:spacing w:beforeAutospacing="0" w:line="480" w:lineRule="auto"/>
        <w:jc w:val="both"/>
        <w:rPr>
          <w:rFonts w:ascii="Arial" w:hAnsi="Arial" w:cs="Arial"/>
        </w:rPr>
      </w:pPr>
      <w:bookmarkStart w:id="9" w:name="_Toc818316196"/>
      <w:bookmarkStart w:id="10" w:name="_Toc6478342"/>
      <w:r w:rsidRPr="1A7B587F">
        <w:rPr>
          <w:rFonts w:ascii="Arial" w:hAnsi="Arial" w:cs="Arial"/>
        </w:rPr>
        <w:t>Key Issues Identified</w:t>
      </w:r>
      <w:bookmarkEnd w:id="9"/>
      <w:bookmarkEnd w:id="10"/>
    </w:p>
    <w:p w14:paraId="0E2717CC" w14:textId="77777777" w:rsidR="00394183" w:rsidRPr="00863337" w:rsidRDefault="5C0C46D8" w:rsidP="1A7B587F">
      <w:pPr>
        <w:pStyle w:val="Heading4"/>
        <w:spacing w:beforeAutospacing="0" w:line="480" w:lineRule="auto"/>
        <w:jc w:val="both"/>
        <w:rPr>
          <w:rFonts w:ascii="Arial" w:hAnsi="Arial" w:cs="Arial"/>
        </w:rPr>
      </w:pPr>
      <w:r w:rsidRPr="1A7B587F">
        <w:rPr>
          <w:rFonts w:ascii="Arial" w:hAnsi="Arial" w:cs="Arial"/>
        </w:rPr>
        <w:t>1. Declining Occupancy Rates</w:t>
      </w:r>
    </w:p>
    <w:p w14:paraId="6933C16B" w14:textId="62B51A49" w:rsidR="00394183" w:rsidRPr="00863337" w:rsidRDefault="5C0C46D8" w:rsidP="1A7B587F">
      <w:pPr>
        <w:pStyle w:val="NormalWeb"/>
        <w:shd w:val="clear" w:color="auto" w:fill="FFFFFF" w:themeFill="background1"/>
        <w:spacing w:beforeAutospacing="0" w:line="480" w:lineRule="auto"/>
        <w:jc w:val="both"/>
        <w:rPr>
          <w:rFonts w:ascii="Arial" w:hAnsi="Arial" w:cs="Arial"/>
        </w:rPr>
      </w:pPr>
      <w:r w:rsidRPr="1A7B587F">
        <w:rPr>
          <w:rFonts w:ascii="Arial" w:hAnsi="Arial" w:cs="Arial"/>
        </w:rPr>
        <w:t>Despite its enviable brand position, Atlantis faces fluctuating occupancy rates because of the intense competition from other ultra-luxury hotels, changes in post-pandemic travel habits, and uncertainty about economic conditions. Competitions such as Bulgari Hotel Dubai or Mandarin Oriental offer highly personalised and sustainable experiences, attracting a new set of travellers. Atlantis risks losing market share if it cannot adapt to these shifting trends (Veall et al., 2022).</w:t>
      </w:r>
    </w:p>
    <w:p w14:paraId="556DDCF5" w14:textId="3203A588" w:rsidR="00394183" w:rsidRPr="00863337" w:rsidRDefault="5C0C46D8" w:rsidP="1A7B587F">
      <w:pPr>
        <w:pStyle w:val="NormalWeb"/>
        <w:shd w:val="clear" w:color="auto" w:fill="FFFFFF" w:themeFill="background1"/>
        <w:spacing w:beforeAutospacing="0" w:line="480" w:lineRule="auto"/>
        <w:jc w:val="both"/>
        <w:rPr>
          <w:rFonts w:ascii="Arial" w:hAnsi="Arial" w:cs="Arial"/>
        </w:rPr>
      </w:pPr>
      <w:r w:rsidRPr="00A8909E">
        <w:rPr>
          <w:rFonts w:ascii="Arial" w:hAnsi="Arial" w:cs="Arial"/>
        </w:rPr>
        <w:t>The luxury hotel industry in Dubai is projected to see a 4% decline in occupancy by the year 2026, owing to an excess of rooms (Deloitte, 2024). This increases competition, making it essential for Atlantis to implement strategies to differentiate itself, like AI-driven guest experiences and sustainable initiatives to keep its market position.</w:t>
      </w:r>
    </w:p>
    <w:p w14:paraId="1D1512F8" w14:textId="7956B705" w:rsidR="00394183" w:rsidRPr="00863337" w:rsidRDefault="5C0C46D8" w:rsidP="1A7B587F">
      <w:pPr>
        <w:pStyle w:val="Heading4"/>
        <w:spacing w:beforeAutospacing="0" w:line="480" w:lineRule="auto"/>
        <w:jc w:val="both"/>
        <w:rPr>
          <w:rFonts w:ascii="Arial" w:hAnsi="Arial" w:cs="Arial"/>
        </w:rPr>
      </w:pPr>
      <w:r w:rsidRPr="1A7B587F">
        <w:rPr>
          <w:rFonts w:ascii="Arial" w:hAnsi="Arial" w:cs="Arial"/>
        </w:rPr>
        <w:t>2. Service Quality and Personalisation Gaps</w:t>
      </w:r>
    </w:p>
    <w:p w14:paraId="35A1F1CA" w14:textId="69E5A3E2" w:rsidR="00394183" w:rsidRPr="00863337" w:rsidRDefault="5C0C46D8" w:rsidP="1A7B587F">
      <w:pPr>
        <w:pStyle w:val="NormalWeb"/>
        <w:shd w:val="clear" w:color="auto" w:fill="FFFFFF" w:themeFill="background1"/>
        <w:spacing w:beforeAutospacing="0" w:line="480" w:lineRule="auto"/>
        <w:jc w:val="both"/>
        <w:rPr>
          <w:rFonts w:ascii="Arial" w:hAnsi="Arial" w:cs="Arial"/>
        </w:rPr>
      </w:pPr>
      <w:r w:rsidRPr="1A7B587F">
        <w:rPr>
          <w:rFonts w:ascii="Arial" w:hAnsi="Arial" w:cs="Arial"/>
        </w:rPr>
        <w:t>Customers increasingly seek seamless, tech-driven experiences, including concierges, automated checking-ins, and customised itineraries. Atlantis's dependence on the traditional model of service makes it a victim (Salama, 2013). The top competitors utilize big data analytics and AI-powered recommendations to improve guest experience, boost engagement and increase the money spent per customer.</w:t>
      </w:r>
    </w:p>
    <w:p w14:paraId="4415176C" w14:textId="42ABB3A2" w:rsidR="00394183" w:rsidRPr="00863337" w:rsidRDefault="5C0C46D8" w:rsidP="1A7B587F">
      <w:pPr>
        <w:pStyle w:val="NormalWeb"/>
        <w:shd w:val="clear" w:color="auto" w:fill="FFFFFF" w:themeFill="background1"/>
        <w:spacing w:beforeAutospacing="0" w:line="480" w:lineRule="auto"/>
        <w:jc w:val="both"/>
        <w:rPr>
          <w:rFonts w:ascii="Arial" w:hAnsi="Arial" w:cs="Arial"/>
        </w:rPr>
      </w:pPr>
      <w:r w:rsidRPr="1A7B587F">
        <w:rPr>
          <w:rFonts w:ascii="Arial" w:hAnsi="Arial" w:cs="Arial"/>
        </w:rPr>
        <w:t>With AI-driven personalisation resulting in the retention of customers by up to 30% (Bain and Company 2023), Atlantis offers a considerable chance to increase guests' loyalty through AI-powered concierge services, prescriptive personalisation, and smooth digital experiences.</w:t>
      </w:r>
    </w:p>
    <w:p w14:paraId="7D473306" w14:textId="77777777" w:rsidR="00394183" w:rsidRPr="00863337" w:rsidRDefault="5C0C46D8" w:rsidP="1A7B587F">
      <w:pPr>
        <w:pStyle w:val="Heading4"/>
        <w:spacing w:beforeAutospacing="0" w:line="480" w:lineRule="auto"/>
        <w:jc w:val="both"/>
        <w:rPr>
          <w:rFonts w:ascii="Arial" w:hAnsi="Arial" w:cs="Arial"/>
        </w:rPr>
      </w:pPr>
      <w:r w:rsidRPr="1A7B587F">
        <w:rPr>
          <w:rFonts w:ascii="Arial" w:hAnsi="Arial" w:cs="Arial"/>
        </w:rPr>
        <w:t>3. Sustainability Pressures</w:t>
      </w:r>
    </w:p>
    <w:p w14:paraId="3DEDBA52" w14:textId="5BA5DAB3" w:rsidR="00394183" w:rsidRPr="00863337" w:rsidRDefault="5C0C46D8" w:rsidP="1A7B587F">
      <w:pPr>
        <w:pStyle w:val="NormalWeb"/>
        <w:shd w:val="clear" w:color="auto" w:fill="FFFFFF" w:themeFill="background1"/>
        <w:spacing w:beforeAutospacing="0" w:line="480" w:lineRule="auto"/>
        <w:jc w:val="both"/>
        <w:rPr>
          <w:rFonts w:ascii="Arial" w:hAnsi="Arial" w:cs="Arial"/>
        </w:rPr>
      </w:pPr>
      <w:r w:rsidRPr="1A7B587F">
        <w:rPr>
          <w:rFonts w:ascii="Arial" w:hAnsi="Arial" w:cs="Arial"/>
        </w:rPr>
        <w:t>Sustainability</w:t>
      </w:r>
      <w:r w:rsidR="45F2835C" w:rsidRPr="1A7B587F">
        <w:rPr>
          <w:rFonts w:ascii="Arial" w:hAnsi="Arial" w:cs="Arial"/>
        </w:rPr>
        <w:t xml:space="preserve"> is</w:t>
      </w:r>
      <w:r w:rsidRPr="1A7B587F">
        <w:rPr>
          <w:rFonts w:ascii="Arial" w:hAnsi="Arial" w:cs="Arial"/>
        </w:rPr>
        <w:t xml:space="preserve"> now an essential factor in luxury hotels (Al Darmaki, 2008). Dubai's Vision 2030 sustainability goals mandate the use of energy-efficient facilities, waste reduction, and green certificates. Competition is marketing eco-friendly products that are carbon neutral and eco-friendly dining experiences. These are making Atlantis's sustainability efforts in the small amount they have an issue.</w:t>
      </w:r>
    </w:p>
    <w:p w14:paraId="169D0EC1" w14:textId="4E80C9D3" w:rsidR="00394183" w:rsidRPr="00863337" w:rsidRDefault="5C0C46D8" w:rsidP="1A7B587F">
      <w:pPr>
        <w:pStyle w:val="NormalWeb"/>
        <w:shd w:val="clear" w:color="auto" w:fill="FFFFFF" w:themeFill="background1"/>
        <w:spacing w:beforeAutospacing="0" w:line="480" w:lineRule="auto"/>
        <w:jc w:val="both"/>
        <w:rPr>
          <w:rFonts w:ascii="Arial" w:hAnsi="Arial" w:cs="Arial"/>
        </w:rPr>
      </w:pPr>
      <w:r w:rsidRPr="1A7B587F">
        <w:rPr>
          <w:rFonts w:ascii="Arial" w:hAnsi="Arial" w:cs="Arial"/>
        </w:rPr>
        <w:t>Hotels that adopt eco-friendly practices have up to 20% better customer satisfaction scores (McKinsey, 2024). To stay relevant, Atlantis must increase its efforts to sustain itself by adopting renewable energy sources, waste management initiatives, and eco-friendly guest experiences (Rizwan, n.d.).</w:t>
      </w:r>
    </w:p>
    <w:p w14:paraId="341CA26C" w14:textId="2571B377" w:rsidR="00394183" w:rsidRPr="00863337" w:rsidRDefault="00394183" w:rsidP="1A7B587F">
      <w:pPr>
        <w:pStyle w:val="Heading4"/>
        <w:spacing w:beforeAutospacing="0" w:line="480" w:lineRule="auto"/>
        <w:jc w:val="both"/>
        <w:rPr>
          <w:rFonts w:ascii="Arial" w:hAnsi="Arial" w:cs="Arial"/>
        </w:rPr>
      </w:pPr>
    </w:p>
    <w:p w14:paraId="07400BA1" w14:textId="5BB5F108" w:rsidR="00394183" w:rsidRPr="00863337" w:rsidRDefault="00394183" w:rsidP="1A7B587F">
      <w:pPr>
        <w:pStyle w:val="Heading4"/>
        <w:spacing w:beforeAutospacing="0" w:line="480" w:lineRule="auto"/>
        <w:jc w:val="both"/>
        <w:rPr>
          <w:rFonts w:ascii="Arial" w:hAnsi="Arial" w:cs="Arial"/>
        </w:rPr>
      </w:pPr>
    </w:p>
    <w:p w14:paraId="4AB1D2FE" w14:textId="77777777" w:rsidR="00394183" w:rsidRPr="00863337" w:rsidRDefault="5C0C46D8" w:rsidP="1A7B587F">
      <w:pPr>
        <w:pStyle w:val="Heading4"/>
        <w:spacing w:beforeAutospacing="0" w:line="480" w:lineRule="auto"/>
        <w:jc w:val="both"/>
        <w:rPr>
          <w:rFonts w:ascii="Arial" w:hAnsi="Arial" w:cs="Arial"/>
        </w:rPr>
      </w:pPr>
      <w:r w:rsidRPr="1A7B587F">
        <w:rPr>
          <w:rFonts w:ascii="Arial" w:hAnsi="Arial" w:cs="Arial"/>
        </w:rPr>
        <w:t>4. Rising Operational Costs</w:t>
      </w:r>
    </w:p>
    <w:p w14:paraId="6920AD09" w14:textId="7517FD79" w:rsidR="00394183" w:rsidRPr="00863337" w:rsidRDefault="5C0C46D8" w:rsidP="1A7B587F">
      <w:pPr>
        <w:pStyle w:val="NormalWeb"/>
        <w:shd w:val="clear" w:color="auto" w:fill="FFFFFF" w:themeFill="background1"/>
        <w:spacing w:beforeAutospacing="0" w:line="480" w:lineRule="auto"/>
        <w:jc w:val="both"/>
        <w:rPr>
          <w:rFonts w:ascii="Arial" w:hAnsi="Arial" w:cs="Arial"/>
        </w:rPr>
      </w:pPr>
      <w:r w:rsidRPr="00A8909E">
        <w:rPr>
          <w:rFonts w:ascii="Arial" w:hAnsi="Arial" w:cs="Arial"/>
        </w:rPr>
        <w:t xml:space="preserve">The operating costs have been rising due to increased energy consumption, labour challenges and disruptions to supply chains. Atlantis must figure out ways to cut operating expenses while maintaining </w:t>
      </w:r>
      <w:r w:rsidR="4D840BC9" w:rsidRPr="00A8909E">
        <w:rPr>
          <w:rFonts w:ascii="Arial" w:hAnsi="Arial" w:cs="Arial"/>
        </w:rPr>
        <w:t>ambitious standards</w:t>
      </w:r>
      <w:r w:rsidRPr="00A8909E">
        <w:rPr>
          <w:rFonts w:ascii="Arial" w:hAnsi="Arial" w:cs="Arial"/>
        </w:rPr>
        <w:t xml:space="preserve">. Inefficiencies among employees and excessive reliance on manual processes for operation at the front desk, in event planning and in service delivery contribute to </w:t>
      </w:r>
      <w:bookmarkStart w:id="11" w:name="_Int_TdRFPNG0"/>
      <w:r w:rsidRPr="00A8909E">
        <w:rPr>
          <w:rFonts w:ascii="Arial" w:hAnsi="Arial" w:cs="Arial"/>
        </w:rPr>
        <w:t>high costs</w:t>
      </w:r>
      <w:bookmarkEnd w:id="11"/>
      <w:r w:rsidRPr="00A8909E">
        <w:rPr>
          <w:rFonts w:ascii="Arial" w:hAnsi="Arial" w:cs="Arial"/>
        </w:rPr>
        <w:t xml:space="preserve"> (Stephenson, 2014).</w:t>
      </w:r>
    </w:p>
    <w:p w14:paraId="578BA33E" w14:textId="77777777" w:rsidR="00394183" w:rsidRPr="00863337" w:rsidRDefault="5C0C46D8" w:rsidP="1A7B587F">
      <w:pPr>
        <w:pStyle w:val="Heading4"/>
        <w:spacing w:beforeAutospacing="0" w:line="480" w:lineRule="auto"/>
        <w:jc w:val="both"/>
        <w:rPr>
          <w:rFonts w:ascii="Arial" w:hAnsi="Arial" w:cs="Arial"/>
        </w:rPr>
      </w:pPr>
      <w:r w:rsidRPr="1A7B587F">
        <w:rPr>
          <w:rFonts w:ascii="Arial" w:hAnsi="Arial" w:cs="Arial"/>
        </w:rPr>
        <w:t>5. Reputation and Brand Positioning Risks</w:t>
      </w:r>
    </w:p>
    <w:p w14:paraId="4C891786" w14:textId="2FAB43F3" w:rsidR="00394183" w:rsidRPr="00863337" w:rsidRDefault="5C0C46D8" w:rsidP="1A7B587F">
      <w:pPr>
        <w:pStyle w:val="NormalWeb"/>
        <w:shd w:val="clear" w:color="auto" w:fill="FFFFFF" w:themeFill="background1"/>
        <w:spacing w:beforeAutospacing="0" w:line="480" w:lineRule="auto"/>
        <w:jc w:val="both"/>
        <w:rPr>
          <w:rFonts w:ascii="Arial" w:hAnsi="Arial" w:cs="Arial"/>
        </w:rPr>
      </w:pPr>
      <w:r w:rsidRPr="1A7B587F">
        <w:rPr>
          <w:rFonts w:ascii="Arial" w:hAnsi="Arial" w:cs="Arial"/>
        </w:rPr>
        <w:t>Atlantis must adapt to the modern age, where social media and online reviews influence consumer perceptions. Insufficient adoption of strategies for engagement with digital media and influencer-based partnerships has limited its appeal to younger, more experienced travellers. Unfavourable reviews of the high service cost, lengthy check-in time, and inconsistent customer service affect the brand's reputation (Kartheekeyan et al., 2024).</w:t>
      </w:r>
    </w:p>
    <w:p w14:paraId="79151D9C" w14:textId="77777777" w:rsidR="00394183" w:rsidRPr="00863337" w:rsidRDefault="5C0C46D8" w:rsidP="1A7B587F">
      <w:pPr>
        <w:pStyle w:val="Heading3"/>
        <w:spacing w:beforeAutospacing="0" w:line="480" w:lineRule="auto"/>
        <w:jc w:val="both"/>
        <w:rPr>
          <w:rFonts w:ascii="Arial" w:hAnsi="Arial" w:cs="Arial"/>
          <w:b w:val="0"/>
          <w:bCs w:val="0"/>
        </w:rPr>
      </w:pPr>
      <w:bookmarkStart w:id="12" w:name="_Toc1495666587"/>
      <w:bookmarkStart w:id="13" w:name="_Toc366757906"/>
      <w:r w:rsidRPr="1A7B587F">
        <w:rPr>
          <w:rFonts w:ascii="Arial" w:hAnsi="Arial" w:cs="Arial"/>
        </w:rPr>
        <w:t>Strategic Recommendations</w:t>
      </w:r>
      <w:bookmarkEnd w:id="12"/>
      <w:bookmarkEnd w:id="13"/>
    </w:p>
    <w:p w14:paraId="25FC9381" w14:textId="77777777" w:rsidR="00394183" w:rsidRPr="00863337" w:rsidRDefault="5C0C46D8" w:rsidP="1A7B587F">
      <w:pPr>
        <w:pStyle w:val="NormalWeb"/>
        <w:shd w:val="clear" w:color="auto" w:fill="FFFFFF" w:themeFill="background1"/>
        <w:spacing w:beforeAutospacing="0" w:line="480" w:lineRule="auto"/>
        <w:jc w:val="both"/>
        <w:rPr>
          <w:rFonts w:ascii="Arial" w:hAnsi="Arial" w:cs="Arial"/>
        </w:rPr>
      </w:pPr>
      <w:r w:rsidRPr="1A7B587F">
        <w:rPr>
          <w:rFonts w:ascii="Arial" w:hAnsi="Arial" w:cs="Arial"/>
        </w:rPr>
        <w:t>To address the identified issues, this report provides four strategic initiatives to help Atlantis improve guest experiences and optimize operations, increase the Hotel's financial performance, and achieve sustainable goals.</w:t>
      </w:r>
    </w:p>
    <w:p w14:paraId="7D03F3D8" w14:textId="51B47FEA" w:rsidR="00394183" w:rsidRPr="00863337" w:rsidRDefault="5C0C46D8" w:rsidP="1A7B587F">
      <w:pPr>
        <w:pStyle w:val="Heading4"/>
        <w:spacing w:beforeAutospacing="0" w:line="480" w:lineRule="auto"/>
        <w:jc w:val="both"/>
        <w:rPr>
          <w:rFonts w:ascii="Arial" w:hAnsi="Arial" w:cs="Arial"/>
        </w:rPr>
      </w:pPr>
      <w:r w:rsidRPr="1A7B587F">
        <w:rPr>
          <w:rFonts w:ascii="Arial" w:hAnsi="Arial" w:cs="Arial"/>
        </w:rPr>
        <w:t xml:space="preserve">1. AI-Driven </w:t>
      </w:r>
      <w:r w:rsidRPr="7AD60F27">
        <w:rPr>
          <w:rFonts w:ascii="Arial" w:hAnsi="Arial" w:cs="Arial"/>
        </w:rPr>
        <w:t>Personali</w:t>
      </w:r>
      <w:r w:rsidR="603E70A3" w:rsidRPr="7AD60F27">
        <w:rPr>
          <w:rFonts w:ascii="Arial" w:hAnsi="Arial" w:cs="Arial"/>
        </w:rPr>
        <w:t>s</w:t>
      </w:r>
      <w:r w:rsidRPr="7AD60F27">
        <w:rPr>
          <w:rFonts w:ascii="Arial" w:hAnsi="Arial" w:cs="Arial"/>
        </w:rPr>
        <w:t>ation</w:t>
      </w:r>
      <w:r w:rsidRPr="1A7B587F">
        <w:rPr>
          <w:rFonts w:ascii="Arial" w:hAnsi="Arial" w:cs="Arial"/>
        </w:rPr>
        <w:t xml:space="preserve"> &amp; Digital Guest Experience</w:t>
      </w:r>
    </w:p>
    <w:p w14:paraId="5AEC4B94" w14:textId="108B28B5" w:rsidR="00394183" w:rsidRPr="00863337" w:rsidRDefault="5C0C46D8" w:rsidP="1A7B587F">
      <w:pPr>
        <w:numPr>
          <w:ilvl w:val="0"/>
          <w:numId w:val="26"/>
        </w:numPr>
        <w:shd w:val="clear" w:color="auto" w:fill="FFFFFF" w:themeFill="background1"/>
        <w:spacing w:beforeAutospacing="1" w:afterAutospacing="1" w:line="480" w:lineRule="auto"/>
        <w:jc w:val="both"/>
        <w:rPr>
          <w:rFonts w:ascii="Arial" w:eastAsia="Times New Roman" w:hAnsi="Arial" w:cs="Arial"/>
          <w:sz w:val="24"/>
          <w:szCs w:val="24"/>
          <w:lang w:eastAsia="en-IN"/>
        </w:rPr>
      </w:pPr>
      <w:r w:rsidRPr="1A7B587F">
        <w:rPr>
          <w:rFonts w:ascii="Arial" w:eastAsia="Times New Roman" w:hAnsi="Arial" w:cs="Arial"/>
          <w:sz w:val="24"/>
          <w:szCs w:val="24"/>
        </w:rPr>
        <w:t>Create AI-powered concierge service, intelligent room automation, and predictive analytics to provide a highly personali</w:t>
      </w:r>
      <w:r w:rsidR="69D8ED98" w:rsidRPr="1A7B587F">
        <w:rPr>
          <w:rFonts w:ascii="Arial" w:eastAsia="Times New Roman" w:hAnsi="Arial" w:cs="Arial"/>
          <w:sz w:val="24"/>
          <w:szCs w:val="24"/>
        </w:rPr>
        <w:t>s</w:t>
      </w:r>
      <w:r w:rsidRPr="1A7B587F">
        <w:rPr>
          <w:rFonts w:ascii="Arial" w:eastAsia="Times New Roman" w:hAnsi="Arial" w:cs="Arial"/>
          <w:sz w:val="24"/>
          <w:szCs w:val="24"/>
        </w:rPr>
        <w:t>ed guest experience.</w:t>
      </w:r>
    </w:p>
    <w:p w14:paraId="68E4ED98" w14:textId="77777777" w:rsidR="00394183" w:rsidRPr="00863337" w:rsidRDefault="5C0C46D8" w:rsidP="1A7B587F">
      <w:pPr>
        <w:numPr>
          <w:ilvl w:val="0"/>
          <w:numId w:val="26"/>
        </w:numPr>
        <w:shd w:val="clear" w:color="auto" w:fill="FFFFFF" w:themeFill="background1"/>
        <w:spacing w:beforeAutospacing="1" w:afterAutospacing="1" w:line="480" w:lineRule="auto"/>
        <w:jc w:val="both"/>
        <w:rPr>
          <w:rFonts w:ascii="Arial" w:eastAsia="Times New Roman" w:hAnsi="Arial" w:cs="Arial"/>
          <w:sz w:val="24"/>
          <w:szCs w:val="24"/>
          <w:lang w:eastAsia="en-IN"/>
        </w:rPr>
      </w:pPr>
      <w:r w:rsidRPr="1A7B587F">
        <w:rPr>
          <w:rFonts w:ascii="Arial" w:eastAsia="Times New Roman" w:hAnsi="Arial" w:cs="Arial"/>
          <w:sz w:val="24"/>
          <w:szCs w:val="24"/>
        </w:rPr>
        <w:t>Implement mobile check-in systems to cut down the wait time and increase efficiency.</w:t>
      </w:r>
    </w:p>
    <w:p w14:paraId="11F03516" w14:textId="67F2690E" w:rsidR="00394183" w:rsidRPr="00863337" w:rsidRDefault="5C0C46D8" w:rsidP="1A7B587F">
      <w:pPr>
        <w:numPr>
          <w:ilvl w:val="0"/>
          <w:numId w:val="26"/>
        </w:numPr>
        <w:shd w:val="clear" w:color="auto" w:fill="FFFFFF" w:themeFill="background1"/>
        <w:spacing w:beforeAutospacing="1" w:afterAutospacing="1" w:line="480" w:lineRule="auto"/>
        <w:jc w:val="both"/>
        <w:rPr>
          <w:rFonts w:ascii="Arial" w:eastAsia="Times New Roman" w:hAnsi="Arial" w:cs="Arial"/>
          <w:sz w:val="24"/>
          <w:szCs w:val="24"/>
          <w:lang w:eastAsia="en-IN"/>
        </w:rPr>
      </w:pPr>
      <w:r w:rsidRPr="1A7B587F">
        <w:rPr>
          <w:rFonts w:ascii="Arial" w:eastAsia="Times New Roman" w:hAnsi="Arial" w:cs="Arial"/>
          <w:sz w:val="24"/>
          <w:szCs w:val="24"/>
        </w:rPr>
        <w:t>Use data-driven insights for customi</w:t>
      </w:r>
      <w:r w:rsidR="3037DB6E" w:rsidRPr="1A7B587F">
        <w:rPr>
          <w:rFonts w:ascii="Arial" w:eastAsia="Times New Roman" w:hAnsi="Arial" w:cs="Arial"/>
          <w:sz w:val="24"/>
          <w:szCs w:val="24"/>
        </w:rPr>
        <w:t>s</w:t>
      </w:r>
      <w:r w:rsidRPr="1A7B587F">
        <w:rPr>
          <w:rFonts w:ascii="Arial" w:eastAsia="Times New Roman" w:hAnsi="Arial" w:cs="Arial"/>
          <w:sz w:val="24"/>
          <w:szCs w:val="24"/>
        </w:rPr>
        <w:t>ed experiences like loyalty programs, customer service, AI-driven personali</w:t>
      </w:r>
      <w:r w:rsidR="521249D4" w:rsidRPr="1A7B587F">
        <w:rPr>
          <w:rFonts w:ascii="Arial" w:eastAsia="Times New Roman" w:hAnsi="Arial" w:cs="Arial"/>
          <w:sz w:val="24"/>
          <w:szCs w:val="24"/>
        </w:rPr>
        <w:t>s</w:t>
      </w:r>
      <w:r w:rsidRPr="1A7B587F">
        <w:rPr>
          <w:rFonts w:ascii="Arial" w:eastAsia="Times New Roman" w:hAnsi="Arial" w:cs="Arial"/>
          <w:sz w:val="24"/>
          <w:szCs w:val="24"/>
        </w:rPr>
        <w:t xml:space="preserve">ed services have been proven to boost the retention of customers by as much as 30 </w:t>
      </w:r>
      <w:r w:rsidR="06A9FCE8" w:rsidRPr="1A7B587F">
        <w:rPr>
          <w:rFonts w:ascii="Arial" w:eastAsia="Times New Roman" w:hAnsi="Arial" w:cs="Arial"/>
          <w:sz w:val="24"/>
          <w:szCs w:val="24"/>
        </w:rPr>
        <w:t xml:space="preserve">% </w:t>
      </w:r>
      <w:r w:rsidRPr="1A7B587F">
        <w:rPr>
          <w:rFonts w:ascii="Arial" w:eastAsia="Times New Roman" w:hAnsi="Arial" w:cs="Arial"/>
          <w:sz w:val="24"/>
          <w:szCs w:val="24"/>
        </w:rPr>
        <w:t>(Bain and Company, 2023). With the help of AI-powered concierge services that provide personali</w:t>
      </w:r>
      <w:r w:rsidR="017F5DD0" w:rsidRPr="1A7B587F">
        <w:rPr>
          <w:rFonts w:ascii="Arial" w:eastAsia="Times New Roman" w:hAnsi="Arial" w:cs="Arial"/>
          <w:sz w:val="24"/>
          <w:szCs w:val="24"/>
        </w:rPr>
        <w:t>s</w:t>
      </w:r>
      <w:r w:rsidRPr="1A7B587F">
        <w:rPr>
          <w:rFonts w:ascii="Arial" w:eastAsia="Times New Roman" w:hAnsi="Arial" w:cs="Arial"/>
          <w:sz w:val="24"/>
          <w:szCs w:val="24"/>
        </w:rPr>
        <w:t xml:space="preserve">ed recommendations and automatic guest engagement, </w:t>
      </w:r>
      <w:r w:rsidR="696F4F08" w:rsidRPr="1A7B587F">
        <w:rPr>
          <w:rFonts w:ascii="Arial" w:eastAsia="Times New Roman" w:hAnsi="Arial" w:cs="Arial"/>
          <w:sz w:val="24"/>
          <w:szCs w:val="24"/>
        </w:rPr>
        <w:t>Atlantis can</w:t>
      </w:r>
      <w:r w:rsidRPr="1A7B587F">
        <w:rPr>
          <w:rFonts w:ascii="Arial" w:eastAsia="Times New Roman" w:hAnsi="Arial" w:cs="Arial"/>
          <w:sz w:val="24"/>
          <w:szCs w:val="24"/>
        </w:rPr>
        <w:t xml:space="preserve"> improve guest satisfaction and increase frequent reservations.</w:t>
      </w:r>
    </w:p>
    <w:p w14:paraId="67CA8BEB" w14:textId="77777777" w:rsidR="00394183" w:rsidRPr="00863337" w:rsidRDefault="5C0C46D8" w:rsidP="1A7B587F">
      <w:pPr>
        <w:pStyle w:val="NormalWeb"/>
        <w:shd w:val="clear" w:color="auto" w:fill="FFFFFF" w:themeFill="background1"/>
        <w:spacing w:beforeAutospacing="0" w:line="480" w:lineRule="auto"/>
        <w:jc w:val="both"/>
        <w:rPr>
          <w:rFonts w:ascii="Arial" w:hAnsi="Arial" w:cs="Arial"/>
        </w:rPr>
      </w:pPr>
      <w:r w:rsidRPr="1A7B587F">
        <w:rPr>
          <w:rFonts w:ascii="Arial" w:hAnsi="Arial" w:cs="Arial"/>
          <w:b/>
          <w:bCs/>
        </w:rPr>
        <w:t>Expected Outcomes:</w:t>
      </w:r>
      <w:r w:rsidRPr="1A7B587F">
        <w:rPr>
          <w:rFonts w:ascii="Arial" w:hAnsi="Arial" w:cs="Arial"/>
        </w:rPr>
        <w:t xml:space="preserve"> 15-20% increase in guests' satisfaction and 20% increase in repeat guests.</w:t>
      </w:r>
    </w:p>
    <w:p w14:paraId="5E080C95" w14:textId="77777777" w:rsidR="00394183" w:rsidRPr="00863337" w:rsidRDefault="5C0C46D8" w:rsidP="1A7B587F">
      <w:pPr>
        <w:pStyle w:val="Heading4"/>
        <w:spacing w:beforeAutospacing="0" w:line="480" w:lineRule="auto"/>
        <w:jc w:val="both"/>
        <w:rPr>
          <w:rFonts w:ascii="Arial" w:hAnsi="Arial" w:cs="Arial"/>
        </w:rPr>
      </w:pPr>
      <w:r w:rsidRPr="1A7B587F">
        <w:rPr>
          <w:rFonts w:ascii="Arial" w:hAnsi="Arial" w:cs="Arial"/>
        </w:rPr>
        <w:t>2. Operational Efficiency &amp; Revenue Optimization</w:t>
      </w:r>
    </w:p>
    <w:p w14:paraId="7D8B0451" w14:textId="77777777" w:rsidR="00394183" w:rsidRPr="00863337" w:rsidRDefault="5C0C46D8" w:rsidP="1A7B587F">
      <w:pPr>
        <w:numPr>
          <w:ilvl w:val="0"/>
          <w:numId w:val="28"/>
        </w:numPr>
        <w:shd w:val="clear" w:color="auto" w:fill="FFFFFF" w:themeFill="background1"/>
        <w:spacing w:beforeAutospacing="1" w:afterAutospacing="1" w:line="480" w:lineRule="auto"/>
        <w:jc w:val="both"/>
        <w:rPr>
          <w:rFonts w:ascii="Arial" w:eastAsia="Times New Roman" w:hAnsi="Arial" w:cs="Arial"/>
          <w:sz w:val="24"/>
          <w:szCs w:val="24"/>
          <w:lang w:eastAsia="en-IN"/>
        </w:rPr>
      </w:pPr>
      <w:r w:rsidRPr="1A7B587F">
        <w:rPr>
          <w:rFonts w:ascii="Arial" w:eastAsia="Times New Roman" w:hAnsi="Arial" w:cs="Arial"/>
          <w:sz w:val="24"/>
          <w:szCs w:val="24"/>
        </w:rPr>
        <w:t>Automate the scheduling of employees and create dynamic pricing models that increase efficiency.</w:t>
      </w:r>
    </w:p>
    <w:p w14:paraId="49DCA5EE" w14:textId="77777777" w:rsidR="00394183" w:rsidRPr="00863337" w:rsidRDefault="5C0C46D8" w:rsidP="1A7B587F">
      <w:pPr>
        <w:numPr>
          <w:ilvl w:val="0"/>
          <w:numId w:val="28"/>
        </w:numPr>
        <w:shd w:val="clear" w:color="auto" w:fill="FFFFFF" w:themeFill="background1"/>
        <w:spacing w:beforeAutospacing="1" w:afterAutospacing="1" w:line="480" w:lineRule="auto"/>
        <w:jc w:val="both"/>
        <w:rPr>
          <w:rFonts w:ascii="Arial" w:eastAsia="Times New Roman" w:hAnsi="Arial" w:cs="Arial"/>
          <w:sz w:val="24"/>
          <w:szCs w:val="24"/>
          <w:lang w:eastAsia="en-IN"/>
        </w:rPr>
      </w:pPr>
      <w:r w:rsidRPr="1A7B587F">
        <w:rPr>
          <w:rFonts w:ascii="Arial" w:eastAsia="Times New Roman" w:hAnsi="Arial" w:cs="Arial"/>
          <w:sz w:val="24"/>
          <w:szCs w:val="24"/>
        </w:rPr>
        <w:t>Create direct booking incentives and targeted marketing efforts to cut dependence on third-party platforms.</w:t>
      </w:r>
    </w:p>
    <w:p w14:paraId="445816A6" w14:textId="77777777" w:rsidR="00394183" w:rsidRPr="00863337" w:rsidRDefault="5C0C46D8" w:rsidP="1A7B587F">
      <w:pPr>
        <w:numPr>
          <w:ilvl w:val="0"/>
          <w:numId w:val="28"/>
        </w:numPr>
        <w:shd w:val="clear" w:color="auto" w:fill="FFFFFF" w:themeFill="background1"/>
        <w:spacing w:beforeAutospacing="1" w:afterAutospacing="1" w:line="480" w:lineRule="auto"/>
        <w:jc w:val="both"/>
        <w:rPr>
          <w:rFonts w:ascii="Arial" w:eastAsia="Times New Roman" w:hAnsi="Arial" w:cs="Arial"/>
          <w:sz w:val="24"/>
          <w:szCs w:val="24"/>
          <w:lang w:eastAsia="en-IN"/>
        </w:rPr>
      </w:pPr>
      <w:r w:rsidRPr="1A7B587F">
        <w:rPr>
          <w:rFonts w:ascii="Arial" w:eastAsia="Times New Roman" w:hAnsi="Arial" w:cs="Arial"/>
          <w:sz w:val="24"/>
          <w:szCs w:val="24"/>
        </w:rPr>
        <w:t>Improve your staff's front-desk operations, planning events, and food service administration with automated tools based on AI.</w:t>
      </w:r>
    </w:p>
    <w:p w14:paraId="32240F78" w14:textId="6152869E" w:rsidR="00394183" w:rsidRPr="00863337" w:rsidRDefault="5C0C46D8" w:rsidP="1A7B587F">
      <w:pPr>
        <w:pStyle w:val="NormalWeb"/>
        <w:shd w:val="clear" w:color="auto" w:fill="FFFFFF" w:themeFill="background1"/>
        <w:spacing w:beforeAutospacing="0" w:line="480" w:lineRule="auto"/>
        <w:jc w:val="both"/>
        <w:rPr>
          <w:rFonts w:ascii="Arial" w:hAnsi="Arial" w:cs="Arial"/>
        </w:rPr>
      </w:pPr>
      <w:r w:rsidRPr="1A7B587F">
        <w:rPr>
          <w:rFonts w:ascii="Arial" w:hAnsi="Arial" w:cs="Arial"/>
          <w:b/>
          <w:bCs/>
        </w:rPr>
        <w:t>Expected Outcomes:</w:t>
      </w:r>
      <w:r w:rsidRPr="1A7B587F">
        <w:rPr>
          <w:rFonts w:ascii="Arial" w:hAnsi="Arial" w:cs="Arial"/>
        </w:rPr>
        <w:t xml:space="preserve"> </w:t>
      </w:r>
      <w:r w:rsidR="46D97B71" w:rsidRPr="1A7B587F">
        <w:rPr>
          <w:rFonts w:ascii="Arial" w:hAnsi="Arial" w:cs="Arial"/>
        </w:rPr>
        <w:t xml:space="preserve">a </w:t>
      </w:r>
      <w:r w:rsidRPr="1A7B587F">
        <w:rPr>
          <w:rFonts w:ascii="Arial" w:hAnsi="Arial" w:cs="Arial"/>
        </w:rPr>
        <w:t>10</w:t>
      </w:r>
      <w:r w:rsidR="52BE6C60" w:rsidRPr="1A7B587F">
        <w:rPr>
          <w:rFonts w:ascii="Arial" w:hAnsi="Arial" w:cs="Arial"/>
        </w:rPr>
        <w:t>%</w:t>
      </w:r>
      <w:r w:rsidRPr="1A7B587F">
        <w:rPr>
          <w:rFonts w:ascii="Arial" w:hAnsi="Arial" w:cs="Arial"/>
        </w:rPr>
        <w:t xml:space="preserve"> decrease in operational expenses in addition to a 25% growth in revenue per space (RevPAR).</w:t>
      </w:r>
    </w:p>
    <w:p w14:paraId="06556C5E" w14:textId="77777777" w:rsidR="00394183" w:rsidRPr="00863337" w:rsidRDefault="5C0C46D8" w:rsidP="1A7B587F">
      <w:pPr>
        <w:pStyle w:val="Heading4"/>
        <w:spacing w:beforeAutospacing="0" w:line="480" w:lineRule="auto"/>
        <w:jc w:val="both"/>
        <w:rPr>
          <w:rFonts w:ascii="Arial" w:hAnsi="Arial" w:cs="Arial"/>
        </w:rPr>
      </w:pPr>
      <w:r w:rsidRPr="1A7B587F">
        <w:rPr>
          <w:rFonts w:ascii="Arial" w:hAnsi="Arial" w:cs="Arial"/>
        </w:rPr>
        <w:t>3. Sustainability Integration &amp; Green Hospitality Initiatives</w:t>
      </w:r>
    </w:p>
    <w:p w14:paraId="5FB8BAF5" w14:textId="77777777" w:rsidR="00394183" w:rsidRPr="00863337" w:rsidRDefault="5C0C46D8" w:rsidP="1A7B587F">
      <w:pPr>
        <w:numPr>
          <w:ilvl w:val="0"/>
          <w:numId w:val="29"/>
        </w:numPr>
        <w:shd w:val="clear" w:color="auto" w:fill="FFFFFF" w:themeFill="background1"/>
        <w:spacing w:beforeAutospacing="1" w:afterAutospacing="1" w:line="480" w:lineRule="auto"/>
        <w:jc w:val="both"/>
        <w:rPr>
          <w:rFonts w:ascii="Arial" w:eastAsia="Times New Roman" w:hAnsi="Arial" w:cs="Arial"/>
          <w:sz w:val="24"/>
          <w:szCs w:val="24"/>
          <w:lang w:eastAsia="en-IN"/>
        </w:rPr>
      </w:pPr>
      <w:r w:rsidRPr="1A7B587F">
        <w:rPr>
          <w:rFonts w:ascii="Arial" w:eastAsia="Times New Roman" w:hAnsi="Arial" w:cs="Arial"/>
          <w:sz w:val="24"/>
          <w:szCs w:val="24"/>
        </w:rPr>
        <w:t>Install solar panels and energy-efficient systems to cut down on electricity usage.</w:t>
      </w:r>
    </w:p>
    <w:p w14:paraId="79F99375" w14:textId="77777777" w:rsidR="00394183" w:rsidRPr="00863337" w:rsidRDefault="5C0C46D8" w:rsidP="1A7B587F">
      <w:pPr>
        <w:numPr>
          <w:ilvl w:val="0"/>
          <w:numId w:val="29"/>
        </w:numPr>
        <w:shd w:val="clear" w:color="auto" w:fill="FFFFFF" w:themeFill="background1"/>
        <w:spacing w:beforeAutospacing="1" w:afterAutospacing="1" w:line="480" w:lineRule="auto"/>
        <w:jc w:val="both"/>
        <w:rPr>
          <w:rFonts w:ascii="Arial" w:eastAsia="Times New Roman" w:hAnsi="Arial" w:cs="Arial"/>
          <w:sz w:val="24"/>
          <w:szCs w:val="24"/>
          <w:lang w:eastAsia="en-IN"/>
        </w:rPr>
      </w:pPr>
      <w:r w:rsidRPr="1A7B587F">
        <w:rPr>
          <w:rFonts w:ascii="Arial" w:eastAsia="Times New Roman" w:hAnsi="Arial" w:cs="Arial"/>
          <w:sz w:val="24"/>
          <w:szCs w:val="24"/>
        </w:rPr>
        <w:t>Install recycled water and reduce waste and plastic-free initiatives throughout the resort.</w:t>
      </w:r>
    </w:p>
    <w:p w14:paraId="6542E1FC" w14:textId="77777777" w:rsidR="00394183" w:rsidRPr="00863337" w:rsidRDefault="5C0C46D8" w:rsidP="1A7B587F">
      <w:pPr>
        <w:numPr>
          <w:ilvl w:val="0"/>
          <w:numId w:val="29"/>
        </w:numPr>
        <w:shd w:val="clear" w:color="auto" w:fill="FFFFFF" w:themeFill="background1"/>
        <w:spacing w:beforeAutospacing="1" w:afterAutospacing="1" w:line="480" w:lineRule="auto"/>
        <w:jc w:val="both"/>
        <w:rPr>
          <w:rFonts w:ascii="Arial" w:eastAsia="Times New Roman" w:hAnsi="Arial" w:cs="Arial"/>
          <w:sz w:val="24"/>
          <w:szCs w:val="24"/>
          <w:lang w:eastAsia="en-IN"/>
        </w:rPr>
      </w:pPr>
      <w:r w:rsidRPr="1A7B587F">
        <w:rPr>
          <w:rFonts w:ascii="Arial" w:eastAsia="Times New Roman" w:hAnsi="Arial" w:cs="Arial"/>
          <w:sz w:val="24"/>
          <w:szCs w:val="24"/>
        </w:rPr>
        <w:t>Market eco-friendly accommodation packages and carbon-neutral experiences to attract sustainability-focused travellers.</w:t>
      </w:r>
    </w:p>
    <w:p w14:paraId="084AC187" w14:textId="77777777" w:rsidR="00394183" w:rsidRPr="00863337" w:rsidRDefault="5C0C46D8" w:rsidP="1A7B587F">
      <w:pPr>
        <w:pStyle w:val="NormalWeb"/>
        <w:shd w:val="clear" w:color="auto" w:fill="FFFFFF" w:themeFill="background1"/>
        <w:spacing w:beforeAutospacing="0" w:line="480" w:lineRule="auto"/>
        <w:jc w:val="both"/>
        <w:rPr>
          <w:rFonts w:ascii="Arial" w:hAnsi="Arial" w:cs="Arial"/>
        </w:rPr>
      </w:pPr>
      <w:r w:rsidRPr="1A7B587F">
        <w:rPr>
          <w:rFonts w:ascii="Arial" w:hAnsi="Arial" w:cs="Arial"/>
          <w:b/>
          <w:bCs/>
        </w:rPr>
        <w:t>Expected Outcomes:</w:t>
      </w:r>
      <w:r w:rsidRPr="1A7B587F">
        <w:rPr>
          <w:rFonts w:ascii="Arial" w:hAnsi="Arial" w:cs="Arial"/>
        </w:rPr>
        <w:t> 15% decrease in energy bills and improved brand recognition for eco-conscious customers.</w:t>
      </w:r>
    </w:p>
    <w:p w14:paraId="16079D03" w14:textId="0EE8A25E" w:rsidR="00394183" w:rsidRPr="00863337" w:rsidRDefault="00394183" w:rsidP="1A7B587F">
      <w:pPr>
        <w:pStyle w:val="Heading4"/>
        <w:spacing w:beforeAutospacing="0" w:line="480" w:lineRule="auto"/>
        <w:jc w:val="both"/>
        <w:rPr>
          <w:rFonts w:ascii="Arial" w:hAnsi="Arial" w:cs="Arial"/>
        </w:rPr>
      </w:pPr>
    </w:p>
    <w:p w14:paraId="04D9C790" w14:textId="77777777" w:rsidR="00394183" w:rsidRPr="00863337" w:rsidRDefault="5C0C46D8" w:rsidP="1A7B587F">
      <w:pPr>
        <w:pStyle w:val="Heading4"/>
        <w:spacing w:beforeAutospacing="0" w:line="480" w:lineRule="auto"/>
        <w:jc w:val="both"/>
        <w:rPr>
          <w:rFonts w:ascii="Arial" w:hAnsi="Arial" w:cs="Arial"/>
        </w:rPr>
      </w:pPr>
      <w:r w:rsidRPr="1A7B587F">
        <w:rPr>
          <w:rFonts w:ascii="Arial" w:hAnsi="Arial" w:cs="Arial"/>
        </w:rPr>
        <w:t>4. Workforce Training &amp; Change Management</w:t>
      </w:r>
    </w:p>
    <w:p w14:paraId="490413AF" w14:textId="77777777" w:rsidR="00394183" w:rsidRPr="00863337" w:rsidRDefault="5C0C46D8" w:rsidP="1A7B587F">
      <w:pPr>
        <w:numPr>
          <w:ilvl w:val="0"/>
          <w:numId w:val="30"/>
        </w:numPr>
        <w:shd w:val="clear" w:color="auto" w:fill="FFFFFF" w:themeFill="background1"/>
        <w:spacing w:beforeAutospacing="1" w:afterAutospacing="1" w:line="480" w:lineRule="auto"/>
        <w:jc w:val="both"/>
        <w:rPr>
          <w:rFonts w:ascii="Arial" w:eastAsia="Times New Roman" w:hAnsi="Arial" w:cs="Arial"/>
          <w:sz w:val="24"/>
          <w:szCs w:val="24"/>
          <w:lang w:eastAsia="en-IN"/>
        </w:rPr>
      </w:pPr>
      <w:r w:rsidRPr="1A7B587F">
        <w:rPr>
          <w:rFonts w:ascii="Arial" w:eastAsia="Times New Roman" w:hAnsi="Arial" w:cs="Arial"/>
          <w:sz w:val="24"/>
          <w:szCs w:val="24"/>
        </w:rPr>
        <w:t>Offer AI and digital transformation-related training for staff members to increase efficiency.</w:t>
      </w:r>
    </w:p>
    <w:p w14:paraId="1418BF46" w14:textId="77777777" w:rsidR="00394183" w:rsidRPr="00863337" w:rsidRDefault="5C0C46D8" w:rsidP="1A7B587F">
      <w:pPr>
        <w:numPr>
          <w:ilvl w:val="0"/>
          <w:numId w:val="30"/>
        </w:numPr>
        <w:shd w:val="clear" w:color="auto" w:fill="FFFFFF" w:themeFill="background1"/>
        <w:spacing w:beforeAutospacing="1" w:afterAutospacing="1" w:line="480" w:lineRule="auto"/>
        <w:jc w:val="both"/>
        <w:rPr>
          <w:rFonts w:ascii="Arial" w:eastAsia="Times New Roman" w:hAnsi="Arial" w:cs="Arial"/>
          <w:sz w:val="24"/>
          <w:szCs w:val="24"/>
          <w:lang w:eastAsia="en-IN"/>
        </w:rPr>
      </w:pPr>
      <w:r w:rsidRPr="1A7B587F">
        <w:rPr>
          <w:rFonts w:ascii="Arial" w:eastAsia="Times New Roman" w:hAnsi="Arial" w:cs="Arial"/>
          <w:sz w:val="24"/>
          <w:szCs w:val="24"/>
        </w:rPr>
        <w:t>Create sustainability awareness programs that inspire environmentally friendly methods of operation.</w:t>
      </w:r>
    </w:p>
    <w:p w14:paraId="10359F74" w14:textId="77777777" w:rsidR="00394183" w:rsidRPr="00863337" w:rsidRDefault="5C0C46D8" w:rsidP="1A7B587F">
      <w:pPr>
        <w:numPr>
          <w:ilvl w:val="0"/>
          <w:numId w:val="30"/>
        </w:numPr>
        <w:shd w:val="clear" w:color="auto" w:fill="FFFFFF" w:themeFill="background1"/>
        <w:spacing w:beforeAutospacing="1" w:afterAutospacing="1" w:line="480" w:lineRule="auto"/>
        <w:jc w:val="both"/>
        <w:rPr>
          <w:rFonts w:ascii="Arial" w:eastAsia="Times New Roman" w:hAnsi="Arial" w:cs="Arial"/>
          <w:sz w:val="24"/>
          <w:szCs w:val="24"/>
          <w:lang w:eastAsia="en-IN"/>
        </w:rPr>
      </w:pPr>
      <w:r w:rsidRPr="1A7B587F">
        <w:rPr>
          <w:rFonts w:ascii="Arial" w:eastAsia="Times New Roman" w:hAnsi="Arial" w:cs="Arial"/>
          <w:sz w:val="24"/>
          <w:szCs w:val="24"/>
        </w:rPr>
        <w:t>Set up incentive and performance tracking systems to encourage participation in new projects.</w:t>
      </w:r>
    </w:p>
    <w:p w14:paraId="4582405C" w14:textId="77777777" w:rsidR="00394183" w:rsidRPr="00863337" w:rsidRDefault="5C0C46D8" w:rsidP="1A7B587F">
      <w:pPr>
        <w:pStyle w:val="NormalWeb"/>
        <w:shd w:val="clear" w:color="auto" w:fill="FFFFFF" w:themeFill="background1"/>
        <w:spacing w:beforeAutospacing="0" w:line="480" w:lineRule="auto"/>
        <w:jc w:val="both"/>
        <w:rPr>
          <w:rFonts w:ascii="Arial" w:hAnsi="Arial" w:cs="Arial"/>
        </w:rPr>
      </w:pPr>
      <w:r w:rsidRPr="1A7B587F">
        <w:rPr>
          <w:rFonts w:ascii="Arial" w:hAnsi="Arial" w:cs="Arial"/>
          <w:b/>
          <w:bCs/>
        </w:rPr>
        <w:t>Expected Outcomes</w:t>
      </w:r>
      <w:r w:rsidRPr="1A7B587F">
        <w:rPr>
          <w:rFonts w:ascii="Arial" w:hAnsi="Arial" w:cs="Arial"/>
        </w:rPr>
        <w:t>: 90% adoption by the workforce of AI-powered solutions and increased staff engagement.</w:t>
      </w:r>
    </w:p>
    <w:p w14:paraId="42DA1371" w14:textId="77777777" w:rsidR="00394183" w:rsidRPr="00863337" w:rsidRDefault="5C0C46D8" w:rsidP="1A7B587F">
      <w:pPr>
        <w:pStyle w:val="Heading3"/>
        <w:spacing w:beforeAutospacing="0" w:line="480" w:lineRule="auto"/>
        <w:jc w:val="both"/>
        <w:rPr>
          <w:rFonts w:ascii="Arial" w:hAnsi="Arial" w:cs="Arial"/>
        </w:rPr>
      </w:pPr>
      <w:bookmarkStart w:id="14" w:name="_Toc1598215646"/>
      <w:bookmarkStart w:id="15" w:name="_Toc450845646"/>
      <w:r w:rsidRPr="1A7B587F">
        <w:rPr>
          <w:rFonts w:ascii="Arial" w:hAnsi="Arial" w:cs="Arial"/>
        </w:rPr>
        <w:t>Implementation Plan &amp; Financial Considerations</w:t>
      </w:r>
      <w:bookmarkEnd w:id="14"/>
      <w:bookmarkEnd w:id="15"/>
    </w:p>
    <w:p w14:paraId="0EB7C7B8" w14:textId="77777777" w:rsidR="00394183" w:rsidRPr="00863337" w:rsidRDefault="5C0C46D8" w:rsidP="1A7B587F">
      <w:pPr>
        <w:spacing w:beforeAutospacing="1" w:afterAutospacing="1" w:line="480" w:lineRule="auto"/>
        <w:jc w:val="both"/>
        <w:rPr>
          <w:rFonts w:ascii="Arial" w:eastAsia="Times New Roman" w:hAnsi="Arial" w:cs="Arial"/>
          <w:sz w:val="24"/>
          <w:szCs w:val="24"/>
          <w:lang w:eastAsia="en-IN"/>
        </w:rPr>
      </w:pPr>
      <w:r w:rsidRPr="1A7B587F">
        <w:rPr>
          <w:rFonts w:ascii="Arial" w:eastAsia="Times New Roman" w:hAnsi="Arial" w:cs="Arial"/>
          <w:sz w:val="24"/>
          <w:szCs w:val="24"/>
        </w:rPr>
        <w:t>A structured 24-month action plan has been developed, with a total estimated investment of $5.5 million.</w:t>
      </w:r>
    </w:p>
    <w:tbl>
      <w:tblPr>
        <w:tblStyle w:val="LightGrid"/>
        <w:tblW w:w="9799" w:type="dxa"/>
        <w:tblLook w:val="04A0" w:firstRow="1" w:lastRow="0" w:firstColumn="1" w:lastColumn="0" w:noHBand="0" w:noVBand="1"/>
      </w:tblPr>
      <w:tblGrid>
        <w:gridCol w:w="4561"/>
        <w:gridCol w:w="1761"/>
        <w:gridCol w:w="1557"/>
        <w:gridCol w:w="1920"/>
      </w:tblGrid>
      <w:tr w:rsidR="1A7B587F" w14:paraId="7926F362" w14:textId="77777777" w:rsidTr="7BE9A538">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61" w:type="dxa"/>
          </w:tcPr>
          <w:p w14:paraId="7132BE4D" w14:textId="77777777" w:rsidR="1A7B587F" w:rsidRDefault="1A7B587F" w:rsidP="1A7B587F">
            <w:pPr>
              <w:spacing w:line="480" w:lineRule="auto"/>
              <w:jc w:val="both"/>
              <w:rPr>
                <w:rFonts w:ascii="Arial" w:eastAsia="Times New Roman" w:hAnsi="Arial" w:cs="Arial"/>
                <w:sz w:val="24"/>
                <w:szCs w:val="24"/>
                <w:lang w:eastAsia="en-IN"/>
              </w:rPr>
            </w:pPr>
            <w:r w:rsidRPr="1A7B587F">
              <w:rPr>
                <w:rFonts w:ascii="Arial" w:eastAsia="Times New Roman" w:hAnsi="Arial" w:cs="Arial"/>
                <w:b w:val="0"/>
                <w:bCs w:val="0"/>
                <w:sz w:val="24"/>
                <w:szCs w:val="24"/>
              </w:rPr>
              <w:t>Initiative</w:t>
            </w:r>
          </w:p>
        </w:tc>
        <w:tc>
          <w:tcPr>
            <w:tcW w:w="1761" w:type="dxa"/>
          </w:tcPr>
          <w:p w14:paraId="346CBB0D" w14:textId="77777777" w:rsidR="1A7B587F" w:rsidRDefault="1A7B587F" w:rsidP="1A7B587F">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1A7B587F">
              <w:rPr>
                <w:rFonts w:ascii="Arial" w:eastAsia="Times New Roman" w:hAnsi="Arial" w:cs="Arial"/>
                <w:b w:val="0"/>
                <w:bCs w:val="0"/>
                <w:sz w:val="24"/>
                <w:szCs w:val="24"/>
              </w:rPr>
              <w:t>Investment Cost</w:t>
            </w:r>
          </w:p>
        </w:tc>
        <w:tc>
          <w:tcPr>
            <w:tcW w:w="1557" w:type="dxa"/>
          </w:tcPr>
          <w:p w14:paraId="3E224C32" w14:textId="77777777" w:rsidR="1A7B587F" w:rsidRDefault="1A7B587F" w:rsidP="1A7B587F">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1A7B587F">
              <w:rPr>
                <w:rFonts w:ascii="Arial" w:eastAsia="Times New Roman" w:hAnsi="Arial" w:cs="Arial"/>
                <w:b w:val="0"/>
                <w:bCs w:val="0"/>
                <w:sz w:val="24"/>
                <w:szCs w:val="24"/>
              </w:rPr>
              <w:t>Projected ROI</w:t>
            </w:r>
          </w:p>
        </w:tc>
        <w:tc>
          <w:tcPr>
            <w:tcW w:w="1920" w:type="dxa"/>
          </w:tcPr>
          <w:p w14:paraId="6982ABEF" w14:textId="3270B33D" w:rsidR="1A7B587F" w:rsidRDefault="40014123" w:rsidP="1A7B587F">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bookmarkStart w:id="16" w:name="_Int_42BlArah"/>
            <w:r w:rsidRPr="7BE9A538">
              <w:rPr>
                <w:rFonts w:ascii="Arial" w:eastAsia="Times New Roman" w:hAnsi="Arial" w:cs="Arial"/>
                <w:b w:val="0"/>
                <w:bCs w:val="0"/>
                <w:sz w:val="24"/>
                <w:szCs w:val="24"/>
              </w:rPr>
              <w:t>Period</w:t>
            </w:r>
            <w:bookmarkEnd w:id="16"/>
          </w:p>
        </w:tc>
      </w:tr>
      <w:tr w:rsidR="1A7B587F" w14:paraId="5DEE9024" w14:textId="77777777" w:rsidTr="7BE9A53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61" w:type="dxa"/>
          </w:tcPr>
          <w:p w14:paraId="5F3F41B7" w14:textId="5AAFB684" w:rsidR="1A7B587F" w:rsidRDefault="1A7B587F" w:rsidP="1A7B587F">
            <w:pPr>
              <w:spacing w:line="480" w:lineRule="auto"/>
              <w:jc w:val="both"/>
              <w:rPr>
                <w:rFonts w:ascii="Arial" w:eastAsia="Times New Roman" w:hAnsi="Arial" w:cs="Arial"/>
                <w:sz w:val="24"/>
                <w:szCs w:val="24"/>
                <w:lang w:eastAsia="en-IN"/>
              </w:rPr>
            </w:pPr>
            <w:r w:rsidRPr="1A7B587F">
              <w:rPr>
                <w:rFonts w:ascii="Arial" w:eastAsia="Times New Roman" w:hAnsi="Arial" w:cs="Arial"/>
                <w:sz w:val="24"/>
                <w:szCs w:val="24"/>
              </w:rPr>
              <w:t>AI-driven personali</w:t>
            </w:r>
            <w:r w:rsidR="15D6D7A1" w:rsidRPr="1A7B587F">
              <w:rPr>
                <w:rFonts w:ascii="Arial" w:eastAsia="Times New Roman" w:hAnsi="Arial" w:cs="Arial"/>
                <w:sz w:val="24"/>
                <w:szCs w:val="24"/>
              </w:rPr>
              <w:t>s</w:t>
            </w:r>
            <w:r w:rsidRPr="1A7B587F">
              <w:rPr>
                <w:rFonts w:ascii="Arial" w:eastAsia="Times New Roman" w:hAnsi="Arial" w:cs="Arial"/>
                <w:sz w:val="24"/>
                <w:szCs w:val="24"/>
              </w:rPr>
              <w:t>ation &amp; intelligent automation</w:t>
            </w:r>
          </w:p>
        </w:tc>
        <w:tc>
          <w:tcPr>
            <w:tcW w:w="1761" w:type="dxa"/>
          </w:tcPr>
          <w:p w14:paraId="1DC955E6" w14:textId="77777777" w:rsidR="1A7B587F" w:rsidRDefault="1A7B587F" w:rsidP="1A7B587F">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A7B587F">
              <w:rPr>
                <w:rFonts w:ascii="Arial" w:eastAsia="Times New Roman" w:hAnsi="Arial" w:cs="Arial"/>
                <w:sz w:val="24"/>
                <w:szCs w:val="24"/>
              </w:rPr>
              <w:t>$1.2M</w:t>
            </w:r>
          </w:p>
        </w:tc>
        <w:tc>
          <w:tcPr>
            <w:tcW w:w="1557" w:type="dxa"/>
          </w:tcPr>
          <w:p w14:paraId="1B1C4FCD" w14:textId="77777777" w:rsidR="1A7B587F" w:rsidRDefault="1A7B587F" w:rsidP="1A7B587F">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A7B587F">
              <w:rPr>
                <w:rFonts w:ascii="Arial" w:eastAsia="Times New Roman" w:hAnsi="Arial" w:cs="Arial"/>
                <w:sz w:val="24"/>
                <w:szCs w:val="24"/>
              </w:rPr>
              <w:t>$3M</w:t>
            </w:r>
          </w:p>
        </w:tc>
        <w:tc>
          <w:tcPr>
            <w:tcW w:w="1920" w:type="dxa"/>
          </w:tcPr>
          <w:p w14:paraId="5AAA9D5A" w14:textId="77777777" w:rsidR="1A7B587F" w:rsidRDefault="1A7B587F" w:rsidP="1A7B587F">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A7B587F">
              <w:rPr>
                <w:rFonts w:ascii="Arial" w:eastAsia="Times New Roman" w:hAnsi="Arial" w:cs="Arial"/>
                <w:sz w:val="24"/>
                <w:szCs w:val="24"/>
              </w:rPr>
              <w:t>2 years</w:t>
            </w:r>
          </w:p>
        </w:tc>
      </w:tr>
      <w:tr w:rsidR="1A7B587F" w14:paraId="7DC3E13F" w14:textId="77777777" w:rsidTr="7BE9A538">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61" w:type="dxa"/>
          </w:tcPr>
          <w:p w14:paraId="46B57B93" w14:textId="77777777" w:rsidR="1A7B587F" w:rsidRDefault="1A7B587F" w:rsidP="1A7B587F">
            <w:pPr>
              <w:spacing w:line="480" w:lineRule="auto"/>
              <w:jc w:val="both"/>
              <w:rPr>
                <w:rFonts w:ascii="Arial" w:eastAsia="Times New Roman" w:hAnsi="Arial" w:cs="Arial"/>
                <w:sz w:val="24"/>
                <w:szCs w:val="24"/>
                <w:lang w:eastAsia="en-IN"/>
              </w:rPr>
            </w:pPr>
            <w:r w:rsidRPr="1A7B587F">
              <w:rPr>
                <w:rFonts w:ascii="Arial" w:eastAsia="Times New Roman" w:hAnsi="Arial" w:cs="Arial"/>
                <w:sz w:val="24"/>
                <w:szCs w:val="24"/>
              </w:rPr>
              <w:t>Mobile check-in &amp; digital concierge</w:t>
            </w:r>
          </w:p>
        </w:tc>
        <w:tc>
          <w:tcPr>
            <w:tcW w:w="1761" w:type="dxa"/>
          </w:tcPr>
          <w:p w14:paraId="60C2113E" w14:textId="77777777" w:rsidR="1A7B587F" w:rsidRDefault="1A7B587F" w:rsidP="1A7B587F">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A7B587F">
              <w:rPr>
                <w:rFonts w:ascii="Arial" w:eastAsia="Times New Roman" w:hAnsi="Arial" w:cs="Arial"/>
                <w:sz w:val="24"/>
                <w:szCs w:val="24"/>
              </w:rPr>
              <w:t>$800K</w:t>
            </w:r>
          </w:p>
        </w:tc>
        <w:tc>
          <w:tcPr>
            <w:tcW w:w="1557" w:type="dxa"/>
          </w:tcPr>
          <w:p w14:paraId="6199B2FF" w14:textId="77777777" w:rsidR="1A7B587F" w:rsidRDefault="1A7B587F" w:rsidP="1A7B587F">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A7B587F">
              <w:rPr>
                <w:rFonts w:ascii="Arial" w:eastAsia="Times New Roman" w:hAnsi="Arial" w:cs="Arial"/>
                <w:sz w:val="24"/>
                <w:szCs w:val="24"/>
              </w:rPr>
              <w:t>$1.5M</w:t>
            </w:r>
          </w:p>
        </w:tc>
        <w:tc>
          <w:tcPr>
            <w:tcW w:w="1920" w:type="dxa"/>
          </w:tcPr>
          <w:p w14:paraId="0220FD31" w14:textId="77777777" w:rsidR="1A7B587F" w:rsidRDefault="1A7B587F" w:rsidP="1A7B587F">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A7B587F">
              <w:rPr>
                <w:rFonts w:ascii="Arial" w:eastAsia="Times New Roman" w:hAnsi="Arial" w:cs="Arial"/>
                <w:sz w:val="24"/>
                <w:szCs w:val="24"/>
              </w:rPr>
              <w:t>2 years</w:t>
            </w:r>
          </w:p>
        </w:tc>
      </w:tr>
      <w:tr w:rsidR="1A7B587F" w14:paraId="5F79D747" w14:textId="77777777" w:rsidTr="7BE9A53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61" w:type="dxa"/>
          </w:tcPr>
          <w:p w14:paraId="0A260901" w14:textId="77777777" w:rsidR="1A7B587F" w:rsidRDefault="1A7B587F" w:rsidP="1A7B587F">
            <w:pPr>
              <w:spacing w:line="480" w:lineRule="auto"/>
              <w:jc w:val="both"/>
              <w:rPr>
                <w:rFonts w:ascii="Arial" w:eastAsia="Times New Roman" w:hAnsi="Arial" w:cs="Arial"/>
                <w:sz w:val="24"/>
                <w:szCs w:val="24"/>
                <w:lang w:eastAsia="en-IN"/>
              </w:rPr>
            </w:pPr>
            <w:r w:rsidRPr="1A7B587F">
              <w:rPr>
                <w:rFonts w:ascii="Arial" w:eastAsia="Times New Roman" w:hAnsi="Arial" w:cs="Arial"/>
                <w:sz w:val="24"/>
                <w:szCs w:val="24"/>
              </w:rPr>
              <w:t>Dynamic pricing &amp; revenue optimization</w:t>
            </w:r>
          </w:p>
        </w:tc>
        <w:tc>
          <w:tcPr>
            <w:tcW w:w="1761" w:type="dxa"/>
          </w:tcPr>
          <w:p w14:paraId="2B98B879" w14:textId="77777777" w:rsidR="1A7B587F" w:rsidRDefault="1A7B587F" w:rsidP="1A7B587F">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A7B587F">
              <w:rPr>
                <w:rFonts w:ascii="Arial" w:eastAsia="Times New Roman" w:hAnsi="Arial" w:cs="Arial"/>
                <w:sz w:val="24"/>
                <w:szCs w:val="24"/>
              </w:rPr>
              <w:t>$500K</w:t>
            </w:r>
          </w:p>
        </w:tc>
        <w:tc>
          <w:tcPr>
            <w:tcW w:w="1557" w:type="dxa"/>
          </w:tcPr>
          <w:p w14:paraId="768E604A" w14:textId="77777777" w:rsidR="1A7B587F" w:rsidRDefault="1A7B587F" w:rsidP="1A7B587F">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A7B587F">
              <w:rPr>
                <w:rFonts w:ascii="Arial" w:eastAsia="Times New Roman" w:hAnsi="Arial" w:cs="Arial"/>
                <w:sz w:val="24"/>
                <w:szCs w:val="24"/>
              </w:rPr>
              <w:t>$2M</w:t>
            </w:r>
          </w:p>
        </w:tc>
        <w:tc>
          <w:tcPr>
            <w:tcW w:w="1920" w:type="dxa"/>
          </w:tcPr>
          <w:p w14:paraId="108E4A20" w14:textId="77777777" w:rsidR="1A7B587F" w:rsidRDefault="1A7B587F" w:rsidP="1A7B587F">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A7B587F">
              <w:rPr>
                <w:rFonts w:ascii="Arial" w:eastAsia="Times New Roman" w:hAnsi="Arial" w:cs="Arial"/>
                <w:sz w:val="24"/>
                <w:szCs w:val="24"/>
              </w:rPr>
              <w:t>1 year</w:t>
            </w:r>
          </w:p>
        </w:tc>
      </w:tr>
      <w:tr w:rsidR="1A7B587F" w14:paraId="77C86538" w14:textId="77777777" w:rsidTr="7BE9A538">
        <w:trPr>
          <w:cnfStyle w:val="000000010000" w:firstRow="0" w:lastRow="0" w:firstColumn="0" w:lastColumn="0" w:oddVBand="0" w:evenVBand="0" w:oddHBand="0" w:evenHBand="1"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61" w:type="dxa"/>
          </w:tcPr>
          <w:p w14:paraId="2CEDA3D7" w14:textId="77777777" w:rsidR="1A7B587F" w:rsidRDefault="1A7B587F" w:rsidP="1A7B587F">
            <w:pPr>
              <w:spacing w:line="480" w:lineRule="auto"/>
              <w:jc w:val="both"/>
              <w:rPr>
                <w:rFonts w:ascii="Arial" w:eastAsia="Times New Roman" w:hAnsi="Arial" w:cs="Arial"/>
                <w:sz w:val="24"/>
                <w:szCs w:val="24"/>
                <w:lang w:eastAsia="en-IN"/>
              </w:rPr>
            </w:pPr>
            <w:r w:rsidRPr="1A7B587F">
              <w:rPr>
                <w:rFonts w:ascii="Arial" w:eastAsia="Times New Roman" w:hAnsi="Arial" w:cs="Arial"/>
                <w:sz w:val="24"/>
                <w:szCs w:val="24"/>
              </w:rPr>
              <w:t>Sustainability initiatives</w:t>
            </w:r>
          </w:p>
        </w:tc>
        <w:tc>
          <w:tcPr>
            <w:tcW w:w="1761" w:type="dxa"/>
          </w:tcPr>
          <w:p w14:paraId="7CB09BB1" w14:textId="77777777" w:rsidR="1A7B587F" w:rsidRDefault="1A7B587F" w:rsidP="1A7B587F">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A7B587F">
              <w:rPr>
                <w:rFonts w:ascii="Arial" w:eastAsia="Times New Roman" w:hAnsi="Arial" w:cs="Arial"/>
                <w:sz w:val="24"/>
                <w:szCs w:val="24"/>
              </w:rPr>
              <w:t>$2M</w:t>
            </w:r>
          </w:p>
        </w:tc>
        <w:tc>
          <w:tcPr>
            <w:tcW w:w="1557" w:type="dxa"/>
          </w:tcPr>
          <w:p w14:paraId="0329A0AD" w14:textId="77777777" w:rsidR="1A7B587F" w:rsidRDefault="1A7B587F" w:rsidP="1A7B587F">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A7B587F">
              <w:rPr>
                <w:rFonts w:ascii="Arial" w:eastAsia="Times New Roman" w:hAnsi="Arial" w:cs="Arial"/>
                <w:sz w:val="24"/>
                <w:szCs w:val="24"/>
              </w:rPr>
              <w:t>$1.8M</w:t>
            </w:r>
          </w:p>
        </w:tc>
        <w:tc>
          <w:tcPr>
            <w:tcW w:w="1920" w:type="dxa"/>
          </w:tcPr>
          <w:p w14:paraId="01494A4A" w14:textId="77777777" w:rsidR="1A7B587F" w:rsidRDefault="1A7B587F" w:rsidP="1A7B587F">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A7B587F">
              <w:rPr>
                <w:rFonts w:ascii="Arial" w:eastAsia="Times New Roman" w:hAnsi="Arial" w:cs="Arial"/>
                <w:sz w:val="24"/>
                <w:szCs w:val="24"/>
              </w:rPr>
              <w:t>3 years</w:t>
            </w:r>
          </w:p>
        </w:tc>
      </w:tr>
      <w:tr w:rsidR="1A7B587F" w14:paraId="4679CF80" w14:textId="77777777" w:rsidTr="7BE9A538">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561" w:type="dxa"/>
          </w:tcPr>
          <w:p w14:paraId="74CA8B9C" w14:textId="77777777" w:rsidR="1A7B587F" w:rsidRDefault="1A7B587F" w:rsidP="1A7B587F">
            <w:pPr>
              <w:spacing w:line="480" w:lineRule="auto"/>
              <w:jc w:val="both"/>
              <w:rPr>
                <w:rFonts w:ascii="Arial" w:eastAsia="Times New Roman" w:hAnsi="Arial" w:cs="Arial"/>
                <w:sz w:val="24"/>
                <w:szCs w:val="24"/>
                <w:lang w:eastAsia="en-IN"/>
              </w:rPr>
            </w:pPr>
            <w:r w:rsidRPr="1A7B587F">
              <w:rPr>
                <w:rFonts w:ascii="Arial" w:eastAsia="Times New Roman" w:hAnsi="Arial" w:cs="Arial"/>
                <w:sz w:val="24"/>
                <w:szCs w:val="24"/>
              </w:rPr>
              <w:t>Marketing &amp; guest engagement</w:t>
            </w:r>
          </w:p>
        </w:tc>
        <w:tc>
          <w:tcPr>
            <w:tcW w:w="1761" w:type="dxa"/>
          </w:tcPr>
          <w:p w14:paraId="3052A0D0" w14:textId="77777777" w:rsidR="1A7B587F" w:rsidRDefault="1A7B587F" w:rsidP="1A7B587F">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A7B587F">
              <w:rPr>
                <w:rFonts w:ascii="Arial" w:eastAsia="Times New Roman" w:hAnsi="Arial" w:cs="Arial"/>
                <w:sz w:val="24"/>
                <w:szCs w:val="24"/>
              </w:rPr>
              <w:t>$600K</w:t>
            </w:r>
          </w:p>
        </w:tc>
        <w:tc>
          <w:tcPr>
            <w:tcW w:w="1557" w:type="dxa"/>
          </w:tcPr>
          <w:p w14:paraId="6DABDC4F" w14:textId="77777777" w:rsidR="1A7B587F" w:rsidRDefault="1A7B587F" w:rsidP="1A7B587F">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A7B587F">
              <w:rPr>
                <w:rFonts w:ascii="Arial" w:eastAsia="Times New Roman" w:hAnsi="Arial" w:cs="Arial"/>
                <w:sz w:val="24"/>
                <w:szCs w:val="24"/>
              </w:rPr>
              <w:t>$2M</w:t>
            </w:r>
          </w:p>
        </w:tc>
        <w:tc>
          <w:tcPr>
            <w:tcW w:w="1920" w:type="dxa"/>
          </w:tcPr>
          <w:p w14:paraId="6DC8DFDF" w14:textId="77777777" w:rsidR="1A7B587F" w:rsidRDefault="1A7B587F" w:rsidP="1A7B587F">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A7B587F">
              <w:rPr>
                <w:rFonts w:ascii="Arial" w:eastAsia="Times New Roman" w:hAnsi="Arial" w:cs="Arial"/>
                <w:sz w:val="24"/>
                <w:szCs w:val="24"/>
              </w:rPr>
              <w:t>1.5 years</w:t>
            </w:r>
          </w:p>
        </w:tc>
      </w:tr>
    </w:tbl>
    <w:p w14:paraId="17F2A91C" w14:textId="1B727F03" w:rsidR="00394183" w:rsidRPr="00863337" w:rsidRDefault="5C0C46D8" w:rsidP="1A7B587F">
      <w:pPr>
        <w:spacing w:beforeAutospacing="1" w:afterAutospacing="1" w:line="480" w:lineRule="auto"/>
        <w:jc w:val="both"/>
        <w:rPr>
          <w:rFonts w:ascii="Arial" w:eastAsia="Times New Roman" w:hAnsi="Arial" w:cs="Arial"/>
          <w:sz w:val="24"/>
          <w:szCs w:val="24"/>
          <w:lang w:eastAsia="en-IN"/>
        </w:rPr>
      </w:pPr>
      <w:r w:rsidRPr="1A7B587F">
        <w:rPr>
          <w:rFonts w:ascii="Arial" w:eastAsia="Times New Roman" w:hAnsi="Arial" w:cs="Arial"/>
          <w:sz w:val="24"/>
          <w:szCs w:val="24"/>
        </w:rPr>
        <w:t xml:space="preserve"> </w:t>
      </w:r>
      <w:r w:rsidRPr="1A7B587F">
        <w:rPr>
          <w:rFonts w:ascii="Arial" w:eastAsia="Times New Roman" w:hAnsi="Arial" w:cs="Arial"/>
          <w:b/>
          <w:bCs/>
          <w:sz w:val="24"/>
          <w:szCs w:val="24"/>
        </w:rPr>
        <w:t>Projected Annual ROI: $10.3 million</w:t>
      </w:r>
    </w:p>
    <w:p w14:paraId="250B10BE" w14:textId="77777777" w:rsidR="00394183" w:rsidRPr="00863337" w:rsidRDefault="5C0C46D8" w:rsidP="1A7B587F">
      <w:pPr>
        <w:pStyle w:val="Heading3"/>
        <w:spacing w:beforeAutospacing="0" w:line="480" w:lineRule="auto"/>
        <w:jc w:val="both"/>
        <w:rPr>
          <w:rFonts w:ascii="Arial" w:hAnsi="Arial" w:cs="Arial"/>
        </w:rPr>
      </w:pPr>
      <w:bookmarkStart w:id="17" w:name="_Toc93109672"/>
      <w:bookmarkStart w:id="18" w:name="_Toc707604279"/>
      <w:r w:rsidRPr="1A7B587F">
        <w:rPr>
          <w:rStyle w:val="wordai-block"/>
          <w:rFonts w:ascii="Arial" w:hAnsi="Arial" w:cs="Arial"/>
        </w:rPr>
        <w:t>Measuring Success &amp; Risk Mitigation</w:t>
      </w:r>
      <w:bookmarkEnd w:id="17"/>
      <w:bookmarkEnd w:id="18"/>
    </w:p>
    <w:p w14:paraId="45023BC1" w14:textId="77777777" w:rsidR="00394183" w:rsidRPr="00863337" w:rsidRDefault="5C0C46D8" w:rsidP="1A7B587F">
      <w:pPr>
        <w:pStyle w:val="NormalWeb"/>
        <w:shd w:val="clear" w:color="auto" w:fill="FFFFFF" w:themeFill="background1"/>
        <w:spacing w:beforeAutospacing="0" w:line="480" w:lineRule="auto"/>
        <w:jc w:val="both"/>
        <w:rPr>
          <w:rFonts w:ascii="Arial" w:hAnsi="Arial" w:cs="Arial"/>
        </w:rPr>
      </w:pPr>
      <w:r w:rsidRPr="1A7B587F">
        <w:rPr>
          <w:rFonts w:ascii="Arial" w:hAnsi="Arial" w:cs="Arial"/>
        </w:rPr>
        <w:t>Key performance indicators like the occupancy rate, guest satisfaction scores, energy consumption metrics, and revenue growth will be tracked to measure developments. A risk mitigation plan has been developed, including contingency plans for AI adoption issues, security threats, and delays in sustainability implementation.</w:t>
      </w:r>
    </w:p>
    <w:p w14:paraId="7C50D5DD" w14:textId="6604B267" w:rsidR="00394183" w:rsidRPr="00863337" w:rsidRDefault="5C0C46D8" w:rsidP="1A7B587F">
      <w:pPr>
        <w:pStyle w:val="NormalWeb"/>
        <w:shd w:val="clear" w:color="auto" w:fill="FFFFFF" w:themeFill="background1"/>
        <w:spacing w:beforeAutospacing="0" w:line="480" w:lineRule="auto"/>
        <w:jc w:val="both"/>
        <w:rPr>
          <w:rFonts w:ascii="Arial" w:hAnsi="Arial" w:cs="Arial"/>
        </w:rPr>
      </w:pPr>
      <w:r w:rsidRPr="1A7B587F">
        <w:rPr>
          <w:rFonts w:ascii="Arial" w:hAnsi="Arial" w:cs="Arial"/>
        </w:rPr>
        <w:t>Implementing these recommendations will make Atlantis a technologically modern, operationally efficient, sustainable luxury resort. Through AI-driven personali</w:t>
      </w:r>
      <w:r w:rsidR="568C9C00" w:rsidRPr="1A7B587F">
        <w:rPr>
          <w:rFonts w:ascii="Arial" w:hAnsi="Arial" w:cs="Arial"/>
        </w:rPr>
        <w:t>s</w:t>
      </w:r>
      <w:r w:rsidRPr="1A7B587F">
        <w:rPr>
          <w:rFonts w:ascii="Arial" w:hAnsi="Arial" w:cs="Arial"/>
        </w:rPr>
        <w:t>ation, innovation in sustainability, and workforce efficiency, Atlantis will solidify its standing as one of the leading hospitality brands in the world (Cooper, 2008).</w:t>
      </w:r>
    </w:p>
    <w:p w14:paraId="7335CF7C" w14:textId="77777777" w:rsidR="00394183" w:rsidRPr="00863337" w:rsidRDefault="5C0C46D8" w:rsidP="1A7B587F">
      <w:pPr>
        <w:pStyle w:val="NormalWeb"/>
        <w:shd w:val="clear" w:color="auto" w:fill="FFFFFF" w:themeFill="background1"/>
        <w:spacing w:beforeAutospacing="0" w:line="480" w:lineRule="auto"/>
        <w:jc w:val="both"/>
        <w:rPr>
          <w:rFonts w:ascii="Arial" w:hAnsi="Arial" w:cs="Arial"/>
        </w:rPr>
      </w:pPr>
      <w:r w:rsidRPr="1A7B587F">
        <w:rPr>
          <w:rFonts w:ascii="Arial" w:hAnsi="Arial" w:cs="Arial"/>
        </w:rPr>
        <w:t>The expected ROI of over $10.3 million per year in three years will be more than sufficient to cover an initial capital investment of $5.5 million, which makes these changes financially viable and strategically important.</w:t>
      </w:r>
    </w:p>
    <w:p w14:paraId="7FB094C2" w14:textId="7B689900" w:rsidR="00394183" w:rsidRPr="00863337" w:rsidRDefault="00394183" w:rsidP="1E5EE97E">
      <w:pPr>
        <w:pStyle w:val="NormalWeb"/>
        <w:shd w:val="clear" w:color="auto" w:fill="FFFFFF" w:themeFill="background1"/>
        <w:spacing w:beforeAutospacing="0" w:line="480" w:lineRule="auto"/>
        <w:jc w:val="both"/>
        <w:rPr>
          <w:rFonts w:ascii="Arial" w:hAnsi="Arial" w:cs="Arial"/>
        </w:rPr>
      </w:pPr>
    </w:p>
    <w:p w14:paraId="3447D9D4" w14:textId="77777777" w:rsidR="00394183" w:rsidRPr="00863337" w:rsidRDefault="00394183" w:rsidP="1E5EE97E">
      <w:pPr>
        <w:pStyle w:val="NormalWeb"/>
        <w:shd w:val="clear" w:color="auto" w:fill="FFFFFF" w:themeFill="background1"/>
        <w:spacing w:beforeAutospacing="0" w:line="480" w:lineRule="auto"/>
        <w:jc w:val="both"/>
        <w:rPr>
          <w:rFonts w:ascii="Arial" w:hAnsi="Arial" w:cs="Arial"/>
        </w:rPr>
      </w:pPr>
    </w:p>
    <w:p w14:paraId="437C5D87" w14:textId="77777777" w:rsidR="006F2CE9" w:rsidRPr="00863337" w:rsidRDefault="006F4218" w:rsidP="00863337">
      <w:pPr>
        <w:pStyle w:val="Heading2"/>
        <w:spacing w:line="480" w:lineRule="auto"/>
        <w:jc w:val="both"/>
        <w:rPr>
          <w:rFonts w:ascii="Arial" w:eastAsia="Times New Roman" w:hAnsi="Arial" w:cs="Arial"/>
          <w:b w:val="0"/>
          <w:color w:val="auto"/>
          <w:lang w:eastAsia="en-IN"/>
        </w:rPr>
      </w:pPr>
      <w:bookmarkStart w:id="19" w:name="_Toc2038990708"/>
      <w:bookmarkStart w:id="20" w:name="_Toc853084254"/>
      <w:r w:rsidRPr="1E5EE97E">
        <w:rPr>
          <w:rFonts w:ascii="Arial" w:eastAsia="Times New Roman" w:hAnsi="Arial" w:cs="Arial"/>
          <w:color w:val="auto"/>
        </w:rPr>
        <w:t>Introduction</w:t>
      </w:r>
      <w:bookmarkEnd w:id="19"/>
      <w:bookmarkEnd w:id="20"/>
    </w:p>
    <w:p w14:paraId="151CD0C6" w14:textId="58A69C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Atlantis The Palm is a five-star luxury resort on the renowned Palm Jumeirah, Dubai. It was opened in 2008, and this vast Hotel is famous for its outstanding hospitality, breathtaking architectural design, and unique marine-themed experiences. The resort offers more than 1500 guest suites and rooms, a variety of award-winning eateries, a massive 17-hectare aquatic park (</w:t>
      </w:r>
      <w:r w:rsidR="195664EC" w:rsidRPr="00A8909E">
        <w:rPr>
          <w:rFonts w:ascii="Arial" w:hAnsi="Arial" w:cs="Arial"/>
        </w:rPr>
        <w:t>Aqua venture</w:t>
      </w:r>
      <w:r w:rsidRPr="00863337">
        <w:rPr>
          <w:rFonts w:ascii="Arial" w:hAnsi="Arial" w:cs="Arial"/>
        </w:rPr>
        <w:t>), the Lost Chambers Aquarium, and numerous meeting and event spaces</w:t>
      </w:r>
      <w:r w:rsidR="004C1330" w:rsidRPr="00863337">
        <w:rPr>
          <w:rFonts w:ascii="Arial" w:hAnsi="Arial" w:cs="Arial"/>
        </w:rPr>
        <w:t xml:space="preserve"> </w:t>
      </w:r>
      <w:r w:rsidR="004C1330" w:rsidRPr="00B81192">
        <w:rPr>
          <w:rFonts w:ascii="Arial" w:hAnsi="Arial" w:cs="Arial"/>
        </w:rPr>
        <w:t>(Waters, 2023)</w:t>
      </w:r>
      <w:r w:rsidRPr="00863337">
        <w:rPr>
          <w:rFonts w:ascii="Arial" w:hAnsi="Arial" w:cs="Arial"/>
        </w:rPr>
        <w:t>.</w:t>
      </w:r>
    </w:p>
    <w:p w14:paraId="0D81EF69"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Atlantis is a luxury resort that caters to family, business, and leisure guests. The resort offers unparalleled experiences, from celebrity chef meals to sea-based adventures. The resort has seen an increase in the number of international clients it serves, which has helped boost Dubai's status as the world's leading tourist destination. Although it has a strong brand image, Atlantis, The Palm faces new challenges, including increasing operational costs, environmental concerns, sustainable issues, and increased competition from luxury hotels emerging across the Middle East region</w:t>
      </w:r>
      <w:r w:rsidR="004C1330" w:rsidRPr="00863337">
        <w:rPr>
          <w:rFonts w:ascii="Arial" w:hAnsi="Arial" w:cs="Arial"/>
        </w:rPr>
        <w:t xml:space="preserve"> </w:t>
      </w:r>
      <w:r w:rsidR="004C1330" w:rsidRPr="00B81192">
        <w:rPr>
          <w:rFonts w:ascii="Arial" w:hAnsi="Arial" w:cs="Arial"/>
        </w:rPr>
        <w:t>(Alraouf, n.d.)</w:t>
      </w:r>
      <w:r w:rsidRPr="00863337">
        <w:rPr>
          <w:rFonts w:ascii="Arial" w:hAnsi="Arial" w:cs="Arial"/>
        </w:rPr>
        <w:t>.</w:t>
      </w:r>
    </w:p>
    <w:p w14:paraId="4CCA3A74" w14:textId="77777777" w:rsidR="006F2CE9" w:rsidRPr="00863337" w:rsidRDefault="006F4218" w:rsidP="00863337">
      <w:pPr>
        <w:pStyle w:val="Heading3"/>
        <w:spacing w:line="480" w:lineRule="auto"/>
        <w:jc w:val="both"/>
        <w:rPr>
          <w:rFonts w:ascii="Arial" w:hAnsi="Arial" w:cs="Arial"/>
        </w:rPr>
      </w:pPr>
      <w:bookmarkStart w:id="21" w:name="_Toc1021817865"/>
      <w:bookmarkStart w:id="22" w:name="_Toc395010512"/>
      <w:r w:rsidRPr="00863337">
        <w:rPr>
          <w:rFonts w:ascii="Arial" w:hAnsi="Arial" w:cs="Arial"/>
        </w:rPr>
        <w:t>Identified Issue and Why It Is Problematic</w:t>
      </w:r>
      <w:bookmarkEnd w:id="21"/>
      <w:bookmarkEnd w:id="22"/>
    </w:p>
    <w:p w14:paraId="05314D89" w14:textId="625C4970"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 xml:space="preserve">Atlantis The Palm has established its position as a market leader. However, it faces the challenge of maintaining its high occupancy rate and revenues in </w:t>
      </w:r>
      <w:r w:rsidR="0710C76B" w:rsidRPr="1A7B587F">
        <w:rPr>
          <w:rFonts w:ascii="Arial" w:hAnsi="Arial" w:cs="Arial"/>
        </w:rPr>
        <w:t>an extremely</w:t>
      </w:r>
      <w:r w:rsidRPr="00863337">
        <w:rPr>
          <w:rFonts w:ascii="Arial" w:hAnsi="Arial" w:cs="Arial"/>
        </w:rPr>
        <w:t xml:space="preserve"> aggressive premium hotel industry. The rise of luxury hotels in Dubai, with brands such as The Address Hotels, Bulgari Resort Dubai, and Mandarin Oriental, has intensified the rivalry</w:t>
      </w:r>
      <w:r w:rsidR="004C1330" w:rsidRPr="00863337">
        <w:rPr>
          <w:rFonts w:ascii="Arial" w:hAnsi="Arial" w:cs="Arial"/>
        </w:rPr>
        <w:t xml:space="preserve"> </w:t>
      </w:r>
      <w:r w:rsidR="004C1330" w:rsidRPr="00B81192">
        <w:rPr>
          <w:rFonts w:ascii="Arial" w:hAnsi="Arial" w:cs="Arial"/>
        </w:rPr>
        <w:t>(Krane, 2024)</w:t>
      </w:r>
      <w:r w:rsidRPr="00863337">
        <w:rPr>
          <w:rFonts w:ascii="Arial" w:hAnsi="Arial" w:cs="Arial"/>
        </w:rPr>
        <w:t>.</w:t>
      </w:r>
    </w:p>
    <w:p w14:paraId="4F7828A1" w14:textId="3FDAF4FB"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 xml:space="preserve">Moreover, the post-pandemic shift in traveller expectations, including the demand for personalized experiences, sustainability-driven choices, and tech-enabled services, necessitates strategic changes. The inability to adjust could result in a decline in occupancy rates, less customer retention, and lower profits, which could impact </w:t>
      </w:r>
      <w:r w:rsidR="1CB66E2F" w:rsidRPr="1A7B587F">
        <w:rPr>
          <w:rFonts w:ascii="Arial" w:hAnsi="Arial" w:cs="Arial"/>
        </w:rPr>
        <w:t>Atlantis</w:t>
      </w:r>
      <w:r w:rsidRPr="00863337">
        <w:rPr>
          <w:rFonts w:ascii="Arial" w:hAnsi="Arial" w:cs="Arial"/>
        </w:rPr>
        <w:t xml:space="preserve"> market position</w:t>
      </w:r>
      <w:r w:rsidR="004C1330" w:rsidRPr="00863337">
        <w:rPr>
          <w:rFonts w:ascii="Arial" w:hAnsi="Arial" w:cs="Arial"/>
        </w:rPr>
        <w:t xml:space="preserve"> </w:t>
      </w:r>
      <w:r w:rsidR="004C1330" w:rsidRPr="00B81192">
        <w:rPr>
          <w:rFonts w:ascii="Arial" w:hAnsi="Arial" w:cs="Arial"/>
        </w:rPr>
        <w:t>(Schulte-Peevers and Raub, 2023)</w:t>
      </w:r>
      <w:r w:rsidRPr="00863337">
        <w:rPr>
          <w:rFonts w:ascii="Arial" w:hAnsi="Arial" w:cs="Arial"/>
        </w:rPr>
        <w:t>.</w:t>
      </w:r>
    </w:p>
    <w:p w14:paraId="4FBB9A9A" w14:textId="77777777" w:rsidR="006F2CE9" w:rsidRPr="00863337" w:rsidRDefault="006F4218" w:rsidP="00863337">
      <w:pPr>
        <w:pStyle w:val="Heading3"/>
        <w:spacing w:line="480" w:lineRule="auto"/>
        <w:jc w:val="both"/>
        <w:rPr>
          <w:rFonts w:ascii="Arial" w:hAnsi="Arial" w:cs="Arial"/>
          <w:b w:val="0"/>
          <w:bCs w:val="0"/>
        </w:rPr>
      </w:pPr>
      <w:bookmarkStart w:id="23" w:name="_Toc1755499389"/>
      <w:bookmarkStart w:id="24" w:name="_Toc345807969"/>
      <w:r w:rsidRPr="00863337">
        <w:rPr>
          <w:rFonts w:ascii="Arial" w:hAnsi="Arial" w:cs="Arial"/>
        </w:rPr>
        <w:t>Theoretical Frameworks to Be Used</w:t>
      </w:r>
      <w:bookmarkEnd w:id="23"/>
      <w:bookmarkEnd w:id="24"/>
    </w:p>
    <w:p w14:paraId="6B26F849"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To analyse and suggest solutions efficiently to solve problems, this report will use different strategic and business frameworks:</w:t>
      </w:r>
    </w:p>
    <w:p w14:paraId="510FE967" w14:textId="536313E1" w:rsidR="006F2CE9" w:rsidRPr="00863337" w:rsidRDefault="006F4218" w:rsidP="1E5EE97E">
      <w:pPr>
        <w:numPr>
          <w:ilvl w:val="0"/>
          <w:numId w:val="31"/>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STEEPLED Analysis - Evaluating the external macroeconomic variables that affect Atlantis</w:t>
      </w:r>
    </w:p>
    <w:p w14:paraId="6A79E902" w14:textId="214ADC6F" w:rsidR="006F2CE9" w:rsidRPr="00863337" w:rsidRDefault="006F4218" w:rsidP="1E5EE97E">
      <w:pPr>
        <w:numPr>
          <w:ilvl w:val="0"/>
          <w:numId w:val="31"/>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SOAR Analysis - Identifying strengths and opportunities, aspirations</w:t>
      </w:r>
      <w:r w:rsidR="6B0F4457" w:rsidRPr="1A7B587F">
        <w:rPr>
          <w:rFonts w:ascii="Arial" w:eastAsia="Times New Roman" w:hAnsi="Arial" w:cs="Arial"/>
          <w:sz w:val="24"/>
          <w:szCs w:val="24"/>
        </w:rPr>
        <w:t>,</w:t>
      </w:r>
      <w:r w:rsidRPr="1E5EE97E">
        <w:rPr>
          <w:rFonts w:ascii="Arial" w:eastAsia="Times New Roman" w:hAnsi="Arial" w:cs="Arial"/>
          <w:sz w:val="24"/>
          <w:szCs w:val="24"/>
        </w:rPr>
        <w:t xml:space="preserve"> and the results of the Hotel.</w:t>
      </w:r>
    </w:p>
    <w:p w14:paraId="61ECF4B3" w14:textId="77777777" w:rsidR="006F2CE9" w:rsidRPr="00863337" w:rsidRDefault="006F4218" w:rsidP="1E5EE97E">
      <w:pPr>
        <w:numPr>
          <w:ilvl w:val="0"/>
          <w:numId w:val="31"/>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TOWS Matrix - Converting weaknesses and threats into strategic opportunities.</w:t>
      </w:r>
    </w:p>
    <w:p w14:paraId="5A746459" w14:textId="27B04116" w:rsidR="006F2CE9" w:rsidRPr="00863337" w:rsidRDefault="006F4218" w:rsidP="1E5EE97E">
      <w:pPr>
        <w:numPr>
          <w:ilvl w:val="0"/>
          <w:numId w:val="31"/>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Porter's Five Forces </w:t>
      </w:r>
      <w:r w:rsidR="01F3A5CA" w:rsidRPr="1A7B587F">
        <w:rPr>
          <w:rFonts w:ascii="Arial" w:eastAsia="Times New Roman" w:hAnsi="Arial" w:cs="Arial"/>
          <w:sz w:val="24"/>
          <w:szCs w:val="24"/>
        </w:rPr>
        <w:t>Analysing</w:t>
      </w:r>
      <w:r w:rsidRPr="1E5EE97E">
        <w:rPr>
          <w:rFonts w:ascii="Arial" w:eastAsia="Times New Roman" w:hAnsi="Arial" w:cs="Arial"/>
          <w:sz w:val="24"/>
          <w:szCs w:val="24"/>
        </w:rPr>
        <w:t xml:space="preserve"> competitive pressures and the market's positioning.</w:t>
      </w:r>
    </w:p>
    <w:p w14:paraId="3E3A84B2" w14:textId="77777777" w:rsidR="006F2CE9" w:rsidRPr="00863337" w:rsidRDefault="006F4218" w:rsidP="1E5EE97E">
      <w:pPr>
        <w:numPr>
          <w:ilvl w:val="0"/>
          <w:numId w:val="31"/>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CAGE Framework - Understanding global consumer preferences and expansion strategies.</w:t>
      </w:r>
    </w:p>
    <w:p w14:paraId="66017CC0" w14:textId="77777777" w:rsidR="006F2CE9" w:rsidRPr="00863337" w:rsidRDefault="006F4218" w:rsidP="1E5EE97E">
      <w:pPr>
        <w:numPr>
          <w:ilvl w:val="0"/>
          <w:numId w:val="31"/>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SOSTAC Model Structured marketing strategy as well as an operational plan of action.</w:t>
      </w:r>
    </w:p>
    <w:p w14:paraId="621BB4A7" w14:textId="77777777" w:rsidR="006F2CE9" w:rsidRPr="00863337" w:rsidRDefault="006F4218" w:rsidP="1E5EE97E">
      <w:pPr>
        <w:numPr>
          <w:ilvl w:val="0"/>
          <w:numId w:val="31"/>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Six Sigma and the 5 Whys Method for identifying problems with service and recommending improvement.</w:t>
      </w:r>
    </w:p>
    <w:p w14:paraId="5BEE61E1" w14:textId="77777777" w:rsidR="006F2CE9" w:rsidRPr="00863337" w:rsidRDefault="006F4218" w:rsidP="00863337">
      <w:pPr>
        <w:pStyle w:val="Heading3"/>
        <w:spacing w:line="480" w:lineRule="auto"/>
        <w:jc w:val="both"/>
        <w:rPr>
          <w:rFonts w:ascii="Arial" w:hAnsi="Arial" w:cs="Arial"/>
          <w:b w:val="0"/>
          <w:bCs w:val="0"/>
        </w:rPr>
      </w:pPr>
      <w:bookmarkStart w:id="25" w:name="_Toc853283406"/>
      <w:bookmarkStart w:id="26" w:name="_Toc1775075367"/>
      <w:r w:rsidRPr="00863337">
        <w:rPr>
          <w:rFonts w:ascii="Arial" w:hAnsi="Arial" w:cs="Arial"/>
        </w:rPr>
        <w:t>Objectives and Scope of the Consultancy Report</w:t>
      </w:r>
      <w:bookmarkEnd w:id="25"/>
      <w:bookmarkEnd w:id="26"/>
    </w:p>
    <w:p w14:paraId="632DCE33" w14:textId="1942402D"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The report of this consultancy will provide a thorough analysis with actionable suggestions to aid Atlantis in sustaining its competitive edge. The primary goals include:</w:t>
      </w:r>
    </w:p>
    <w:p w14:paraId="6F4C7615" w14:textId="77777777" w:rsidR="006F2CE9" w:rsidRPr="00863337" w:rsidRDefault="006F4218" w:rsidP="1E5EE97E">
      <w:pPr>
        <w:numPr>
          <w:ilvl w:val="0"/>
          <w:numId w:val="32"/>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Finding out the root cause - Conducting a thorough market operational analysis to determine the factors that affect the occupancy rate and revenue.</w:t>
      </w:r>
    </w:p>
    <w:p w14:paraId="635AF19F" w14:textId="2CF33490" w:rsidR="006F2CE9" w:rsidRPr="00863337" w:rsidRDefault="006F4218" w:rsidP="1E5EE97E">
      <w:pPr>
        <w:numPr>
          <w:ilvl w:val="0"/>
          <w:numId w:val="32"/>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Evaluation of external influences - assessing how technological, macroeconomic</w:t>
      </w:r>
      <w:r w:rsidR="7254FAEB" w:rsidRPr="00A8909E">
        <w:rPr>
          <w:rFonts w:ascii="Arial" w:eastAsia="Times New Roman" w:hAnsi="Arial" w:cs="Arial"/>
          <w:sz w:val="24"/>
          <w:szCs w:val="24"/>
        </w:rPr>
        <w:t>,</w:t>
      </w:r>
      <w:r w:rsidRPr="1E5EE97E">
        <w:rPr>
          <w:rFonts w:ascii="Arial" w:eastAsia="Times New Roman" w:hAnsi="Arial" w:cs="Arial"/>
          <w:sz w:val="24"/>
          <w:szCs w:val="24"/>
        </w:rPr>
        <w:t xml:space="preserve"> and socio-cultural influences affect a hotel's performance.</w:t>
      </w:r>
    </w:p>
    <w:p w14:paraId="32F4537A" w14:textId="77777777" w:rsidR="006F2CE9" w:rsidRPr="00863337" w:rsidRDefault="006F4218" w:rsidP="1E5EE97E">
      <w:pPr>
        <w:numPr>
          <w:ilvl w:val="0"/>
          <w:numId w:val="32"/>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The development of strategic recommendations. New, data-driven strategies to improve guest experience, increase the efficiency of operations, and improve marketing strategies.</w:t>
      </w:r>
    </w:p>
    <w:p w14:paraId="62334CAE" w14:textId="77777777" w:rsidR="006F2CE9" w:rsidRPr="00863337" w:rsidRDefault="006F4218" w:rsidP="1E5EE97E">
      <w:pPr>
        <w:numPr>
          <w:ilvl w:val="0"/>
          <w:numId w:val="32"/>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Implementing change management processes - ensuring smooth execution of new strategies by integrating technology-driven and sustainable solutions.</w:t>
      </w:r>
    </w:p>
    <w:p w14:paraId="6511957C" w14:textId="77777777" w:rsidR="006F2CE9" w:rsidRPr="00863337" w:rsidRDefault="006F4218" w:rsidP="1E5EE97E">
      <w:pPr>
        <w:numPr>
          <w:ilvl w:val="0"/>
          <w:numId w:val="32"/>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Success is measured by defining KPIs and performance indicators to assess the effect of the suggested adjustments.</w:t>
      </w:r>
    </w:p>
    <w:p w14:paraId="6EA0B3ED" w14:textId="77777777" w:rsidR="006F2CE9" w:rsidRPr="00863337" w:rsidRDefault="006F2CE9" w:rsidP="00863337">
      <w:pPr>
        <w:spacing w:line="480" w:lineRule="auto"/>
        <w:jc w:val="both"/>
        <w:rPr>
          <w:rFonts w:ascii="Arial" w:hAnsi="Arial" w:cs="Arial"/>
          <w:lang w:eastAsia="en-IN"/>
        </w:rPr>
      </w:pPr>
    </w:p>
    <w:p w14:paraId="26236AEF" w14:textId="77777777" w:rsidR="006F2CE9" w:rsidRPr="00863337" w:rsidRDefault="006F4218" w:rsidP="00863337">
      <w:pPr>
        <w:pStyle w:val="Heading2"/>
        <w:spacing w:line="480" w:lineRule="auto"/>
        <w:jc w:val="both"/>
        <w:rPr>
          <w:rFonts w:ascii="Arial" w:eastAsia="Times New Roman" w:hAnsi="Arial" w:cs="Arial"/>
          <w:b w:val="0"/>
          <w:color w:val="auto"/>
          <w:lang w:eastAsia="en-IN"/>
        </w:rPr>
      </w:pPr>
      <w:bookmarkStart w:id="27" w:name="_Toc737697372"/>
      <w:bookmarkStart w:id="28" w:name="_Toc1099336669"/>
      <w:r w:rsidRPr="1E5EE97E">
        <w:rPr>
          <w:rFonts w:ascii="Arial" w:eastAsia="Times New Roman" w:hAnsi="Arial" w:cs="Arial"/>
          <w:color w:val="auto"/>
        </w:rPr>
        <w:t>Analysis</w:t>
      </w:r>
      <w:bookmarkEnd w:id="27"/>
      <w:bookmarkEnd w:id="28"/>
    </w:p>
    <w:p w14:paraId="37CA1297"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Atlantis The Palm, Dubai, has long been a pioneer in the luxury hotel sector. But, as with many luxury resorts, it faces increasing market competition, changing consumer expectations, and rising operating costs</w:t>
      </w:r>
      <w:r w:rsidR="004C1330" w:rsidRPr="00863337">
        <w:rPr>
          <w:rFonts w:ascii="Arial" w:hAnsi="Arial" w:cs="Arial"/>
        </w:rPr>
        <w:t xml:space="preserve"> </w:t>
      </w:r>
      <w:r w:rsidR="004C1330" w:rsidRPr="00B81192">
        <w:rPr>
          <w:rFonts w:ascii="Arial" w:hAnsi="Arial" w:cs="Arial"/>
        </w:rPr>
        <w:t>(Botti, 2023)</w:t>
      </w:r>
      <w:r w:rsidRPr="00863337">
        <w:rPr>
          <w:rFonts w:ascii="Arial" w:hAnsi="Arial" w:cs="Arial"/>
        </w:rPr>
        <w:t>. The following significant problems have been identified.</w:t>
      </w:r>
    </w:p>
    <w:p w14:paraId="5E37F46F" w14:textId="77777777" w:rsidR="006F2CE9" w:rsidRPr="00863337" w:rsidRDefault="006F4218" w:rsidP="1E5EE97E">
      <w:pPr>
        <w:numPr>
          <w:ilvl w:val="0"/>
          <w:numId w:val="33"/>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Declining Occupancy Rates</w:t>
      </w:r>
    </w:p>
    <w:p w14:paraId="23A92E67" w14:textId="77777777" w:rsidR="006F2CE9" w:rsidRPr="00863337" w:rsidRDefault="006F4218" w:rsidP="1E5EE97E">
      <w:pPr>
        <w:numPr>
          <w:ilvl w:val="1"/>
          <w:numId w:val="33"/>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The luxury hotel market in the world is now highly competitive, with the highest competition in Dubai, which has added more than 10,000 new luxury rooms between 2022 and 2024 (source: Deloitte).</w:t>
      </w:r>
    </w:p>
    <w:p w14:paraId="2C65E45C" w14:textId="73F660D4" w:rsidR="006F2CE9" w:rsidRPr="00863337" w:rsidRDefault="006F4218" w:rsidP="1E5EE97E">
      <w:pPr>
        <w:numPr>
          <w:ilvl w:val="1"/>
          <w:numId w:val="33"/>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The shift in travel patterns after the pandemic indicates that business and leisure travellers seek </w:t>
      </w:r>
      <w:r w:rsidRPr="1A7B587F">
        <w:rPr>
          <w:rFonts w:ascii="Arial" w:eastAsia="Times New Roman" w:hAnsi="Arial" w:cs="Arial"/>
          <w:sz w:val="24"/>
          <w:szCs w:val="24"/>
        </w:rPr>
        <w:t>personali</w:t>
      </w:r>
      <w:r w:rsidR="01FFEF13" w:rsidRPr="1A7B587F">
        <w:rPr>
          <w:rFonts w:ascii="Arial" w:eastAsia="Times New Roman" w:hAnsi="Arial" w:cs="Arial"/>
          <w:sz w:val="24"/>
          <w:szCs w:val="24"/>
        </w:rPr>
        <w:t>s</w:t>
      </w:r>
      <w:r w:rsidRPr="1A7B587F">
        <w:rPr>
          <w:rFonts w:ascii="Arial" w:eastAsia="Times New Roman" w:hAnsi="Arial" w:cs="Arial"/>
          <w:sz w:val="24"/>
          <w:szCs w:val="24"/>
        </w:rPr>
        <w:t>ed</w:t>
      </w:r>
      <w:r w:rsidRPr="1E5EE97E">
        <w:rPr>
          <w:rFonts w:ascii="Arial" w:eastAsia="Times New Roman" w:hAnsi="Arial" w:cs="Arial"/>
          <w:sz w:val="24"/>
          <w:szCs w:val="24"/>
        </w:rPr>
        <w:t xml:space="preserve"> and sustainable experiences. This is an area where the newer competitors are thriving.</w:t>
      </w:r>
    </w:p>
    <w:p w14:paraId="5BF66713" w14:textId="77777777" w:rsidR="006F2CE9" w:rsidRPr="00863337" w:rsidRDefault="006F4218" w:rsidP="1E5EE97E">
      <w:pPr>
        <w:numPr>
          <w:ilvl w:val="1"/>
          <w:numId w:val="33"/>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The economy's uncertainty and fluctuating disposable incomes affect travel spending, leading to changing occupancy rates.</w:t>
      </w:r>
    </w:p>
    <w:p w14:paraId="16DD32F3" w14:textId="5C6ADBFB" w:rsidR="006F2CE9" w:rsidRPr="00863337" w:rsidRDefault="006F4218" w:rsidP="1E5EE97E">
      <w:pPr>
        <w:numPr>
          <w:ilvl w:val="0"/>
          <w:numId w:val="33"/>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 xml:space="preserve">Service Quality and </w:t>
      </w:r>
      <w:r w:rsidRPr="1A7B587F">
        <w:rPr>
          <w:rFonts w:ascii="Arial" w:eastAsia="Times New Roman" w:hAnsi="Arial" w:cs="Arial"/>
          <w:b/>
          <w:bCs/>
          <w:sz w:val="24"/>
          <w:szCs w:val="24"/>
        </w:rPr>
        <w:t>Personali</w:t>
      </w:r>
      <w:r w:rsidR="327CAC4F" w:rsidRPr="1A7B587F">
        <w:rPr>
          <w:rFonts w:ascii="Arial" w:eastAsia="Times New Roman" w:hAnsi="Arial" w:cs="Arial"/>
          <w:b/>
          <w:bCs/>
          <w:sz w:val="24"/>
          <w:szCs w:val="24"/>
        </w:rPr>
        <w:t>s</w:t>
      </w:r>
      <w:r w:rsidRPr="1A7B587F">
        <w:rPr>
          <w:rFonts w:ascii="Arial" w:eastAsia="Times New Roman" w:hAnsi="Arial" w:cs="Arial"/>
          <w:b/>
          <w:bCs/>
          <w:sz w:val="24"/>
          <w:szCs w:val="24"/>
        </w:rPr>
        <w:t>ation</w:t>
      </w:r>
      <w:r w:rsidRPr="1E5EE97E">
        <w:rPr>
          <w:rFonts w:ascii="Arial" w:eastAsia="Times New Roman" w:hAnsi="Arial" w:cs="Arial"/>
          <w:b/>
          <w:sz w:val="24"/>
          <w:szCs w:val="24"/>
        </w:rPr>
        <w:t xml:space="preserve"> Gaps</w:t>
      </w:r>
    </w:p>
    <w:p w14:paraId="3EF84F19" w14:textId="77777777" w:rsidR="006F2CE9" w:rsidRPr="00863337" w:rsidRDefault="006F4218" w:rsidP="1E5EE97E">
      <w:pPr>
        <w:numPr>
          <w:ilvl w:val="1"/>
          <w:numId w:val="33"/>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Modern consumers expect personalised experiences. Many competitors use AI-driven suggestions, chatbots, and innovative room integrations to boost the customer experience.</w:t>
      </w:r>
    </w:p>
    <w:p w14:paraId="56FF3C1C" w14:textId="1F2E2F54" w:rsidR="006F2CE9" w:rsidRPr="00863337" w:rsidRDefault="006F4218" w:rsidP="1E5EE97E">
      <w:pPr>
        <w:numPr>
          <w:ilvl w:val="1"/>
          <w:numId w:val="33"/>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Atlantis The Palm still relies heavily on traditional models of service and has limited use of </w:t>
      </w:r>
      <w:r w:rsidRPr="1A7B587F">
        <w:rPr>
          <w:rFonts w:ascii="Arial" w:eastAsia="Times New Roman" w:hAnsi="Arial" w:cs="Arial"/>
          <w:sz w:val="24"/>
          <w:szCs w:val="24"/>
        </w:rPr>
        <w:t>personali</w:t>
      </w:r>
      <w:r w:rsidR="3AF4A44A" w:rsidRPr="1A7B587F">
        <w:rPr>
          <w:rFonts w:ascii="Arial" w:eastAsia="Times New Roman" w:hAnsi="Arial" w:cs="Arial"/>
          <w:sz w:val="24"/>
          <w:szCs w:val="24"/>
        </w:rPr>
        <w:t>s</w:t>
      </w:r>
      <w:r w:rsidRPr="1A7B587F">
        <w:rPr>
          <w:rFonts w:ascii="Arial" w:eastAsia="Times New Roman" w:hAnsi="Arial" w:cs="Arial"/>
          <w:sz w:val="24"/>
          <w:szCs w:val="24"/>
        </w:rPr>
        <w:t>ed</w:t>
      </w:r>
      <w:r w:rsidRPr="1E5EE97E">
        <w:rPr>
          <w:rFonts w:ascii="Arial" w:eastAsia="Times New Roman" w:hAnsi="Arial" w:cs="Arial"/>
          <w:sz w:val="24"/>
          <w:szCs w:val="24"/>
        </w:rPr>
        <w:t xml:space="preserve"> data-driven services. This disadvantages it to rivals like Bulgari Resort Dubai, which has AI-based concierge services.</w:t>
      </w:r>
    </w:p>
    <w:p w14:paraId="18B1E9B2" w14:textId="77777777" w:rsidR="006F2CE9" w:rsidRPr="00863337" w:rsidRDefault="006F4218" w:rsidP="1E5EE97E">
      <w:pPr>
        <w:numPr>
          <w:ilvl w:val="0"/>
          <w:numId w:val="33"/>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Sustainability Pressures</w:t>
      </w:r>
    </w:p>
    <w:p w14:paraId="7C5F1E3D" w14:textId="77777777" w:rsidR="006F2CE9" w:rsidRPr="00863337" w:rsidRDefault="006F4218" w:rsidP="1E5EE97E">
      <w:pPr>
        <w:numPr>
          <w:ilvl w:val="1"/>
          <w:numId w:val="33"/>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There is a growing need for sustainability in tourism, primarily from millennials and Gen Z travellers.</w:t>
      </w:r>
    </w:p>
    <w:p w14:paraId="6817FC6C" w14:textId="77777777" w:rsidR="006F2CE9" w:rsidRPr="00863337" w:rsidRDefault="006F4218" w:rsidP="1E5EE97E">
      <w:pPr>
        <w:numPr>
          <w:ilvl w:val="1"/>
          <w:numId w:val="33"/>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Dubai's Vision 2030 sustainability goals require companies to implement energy-efficient systems in waste reduction, energy efficiency, and carbon footprint management. Atlantis is currently behind the leading companies in sustainability practices, which makes it less appealing to eco-conscious travellers.</w:t>
      </w:r>
    </w:p>
    <w:p w14:paraId="7B3BBB95" w14:textId="77777777" w:rsidR="006F2CE9" w:rsidRPr="00863337" w:rsidRDefault="006F4218" w:rsidP="1E5EE97E">
      <w:pPr>
        <w:numPr>
          <w:ilvl w:val="0"/>
          <w:numId w:val="33"/>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Rising Operational Costs</w:t>
      </w:r>
    </w:p>
    <w:p w14:paraId="3D98491A" w14:textId="2248D22A" w:rsidR="006F2CE9" w:rsidRPr="00863337" w:rsidRDefault="006F4218" w:rsidP="1E5EE97E">
      <w:pPr>
        <w:numPr>
          <w:ilvl w:val="1"/>
          <w:numId w:val="33"/>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Dubai's energy cost has increased by over 20</w:t>
      </w:r>
      <w:r w:rsidR="0D198490" w:rsidRPr="1A7B587F">
        <w:rPr>
          <w:rFonts w:ascii="Arial" w:eastAsia="Times New Roman" w:hAnsi="Arial" w:cs="Arial"/>
          <w:sz w:val="24"/>
          <w:szCs w:val="24"/>
        </w:rPr>
        <w:t>%</w:t>
      </w:r>
      <w:r w:rsidRPr="1E5EE97E">
        <w:rPr>
          <w:rFonts w:ascii="Arial" w:eastAsia="Times New Roman" w:hAnsi="Arial" w:cs="Arial"/>
          <w:sz w:val="24"/>
          <w:szCs w:val="24"/>
        </w:rPr>
        <w:t xml:space="preserve"> since 2021. This has impacted big-scale structures like Atlantis that rely on water parks that are energy-intensive lighting and cooling (source: KPMG).</w:t>
      </w:r>
    </w:p>
    <w:p w14:paraId="16393B98" w14:textId="77777777" w:rsidR="006F2CE9" w:rsidRPr="00863337" w:rsidRDefault="006F4218" w:rsidP="1E5EE97E">
      <w:pPr>
        <w:numPr>
          <w:ilvl w:val="1"/>
          <w:numId w:val="33"/>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The cost of labour and staff retention problems continue growing, leading to higher operational costs</w:t>
      </w:r>
      <w:r w:rsidR="004C1330" w:rsidRPr="1E5EE97E">
        <w:rPr>
          <w:rFonts w:ascii="Arial" w:eastAsia="Times New Roman" w:hAnsi="Arial" w:cs="Arial"/>
          <w:sz w:val="24"/>
          <w:szCs w:val="24"/>
        </w:rPr>
        <w:t xml:space="preserve"> (Botti, 2023)</w:t>
      </w:r>
      <w:r w:rsidRPr="1E5EE97E">
        <w:rPr>
          <w:rFonts w:ascii="Arial" w:eastAsia="Times New Roman" w:hAnsi="Arial" w:cs="Arial"/>
          <w:sz w:val="24"/>
          <w:szCs w:val="24"/>
        </w:rPr>
        <w:t>.</w:t>
      </w:r>
    </w:p>
    <w:p w14:paraId="2CB00532" w14:textId="77777777" w:rsidR="006F2CE9" w:rsidRPr="00863337" w:rsidRDefault="006F4218" w:rsidP="1E5EE97E">
      <w:pPr>
        <w:numPr>
          <w:ilvl w:val="1"/>
          <w:numId w:val="33"/>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Supply chain issues caused higher expenses for food and drinks and have impacted the operations of restaurants</w:t>
      </w:r>
      <w:r w:rsidR="004C1330" w:rsidRPr="1E5EE97E">
        <w:rPr>
          <w:rFonts w:ascii="Arial" w:eastAsia="Times New Roman" w:hAnsi="Arial" w:cs="Arial"/>
          <w:sz w:val="24"/>
          <w:szCs w:val="24"/>
        </w:rPr>
        <w:t xml:space="preserve"> (Dona, 2022)</w:t>
      </w:r>
      <w:r w:rsidRPr="1E5EE97E">
        <w:rPr>
          <w:rFonts w:ascii="Arial" w:eastAsia="Times New Roman" w:hAnsi="Arial" w:cs="Arial"/>
          <w:sz w:val="24"/>
          <w:szCs w:val="24"/>
        </w:rPr>
        <w:t>.</w:t>
      </w:r>
    </w:p>
    <w:p w14:paraId="77C413DF" w14:textId="77777777" w:rsidR="006F2CE9" w:rsidRPr="00863337" w:rsidRDefault="006F4218" w:rsidP="1E5EE97E">
      <w:pPr>
        <w:numPr>
          <w:ilvl w:val="0"/>
          <w:numId w:val="33"/>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Reputation Management Challenges</w:t>
      </w:r>
    </w:p>
    <w:p w14:paraId="383B4181" w14:textId="77777777" w:rsidR="006F2CE9" w:rsidRPr="00863337" w:rsidRDefault="006F4218" w:rsidP="1E5EE97E">
      <w:pPr>
        <w:numPr>
          <w:ilvl w:val="1"/>
          <w:numId w:val="33"/>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Social media and online reviews influence consumers' choices more than ever before. Atlantis The Palm has received mixed reviews on sites like TripAdvisor concerning long check-in times and high food and beverage prices</w:t>
      </w:r>
      <w:r w:rsidR="004C1330" w:rsidRPr="1E5EE97E">
        <w:rPr>
          <w:rFonts w:ascii="Arial" w:eastAsia="Times New Roman" w:hAnsi="Arial" w:cs="Arial"/>
          <w:sz w:val="24"/>
          <w:szCs w:val="24"/>
        </w:rPr>
        <w:t xml:space="preserve"> (Vannini, 2024)</w:t>
      </w:r>
      <w:r w:rsidRPr="1E5EE97E">
        <w:rPr>
          <w:rFonts w:ascii="Arial" w:eastAsia="Times New Roman" w:hAnsi="Arial" w:cs="Arial"/>
          <w:sz w:val="24"/>
          <w:szCs w:val="24"/>
        </w:rPr>
        <w:t>.</w:t>
      </w:r>
    </w:p>
    <w:p w14:paraId="544CD67E" w14:textId="77777777" w:rsidR="006F2CE9" w:rsidRPr="00863337" w:rsidRDefault="006F4218" w:rsidP="1E5EE97E">
      <w:pPr>
        <w:numPr>
          <w:ilvl w:val="1"/>
          <w:numId w:val="33"/>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The newer competitors are focused on a strong digital presence and influencer relationships, making them more accessible to international tourists</w:t>
      </w:r>
      <w:r w:rsidR="004C1330" w:rsidRPr="1E5EE97E">
        <w:rPr>
          <w:rFonts w:ascii="Arial" w:eastAsia="Times New Roman" w:hAnsi="Arial" w:cs="Arial"/>
          <w:sz w:val="24"/>
          <w:szCs w:val="24"/>
        </w:rPr>
        <w:t xml:space="preserve"> (Kurian et al., 2021)</w:t>
      </w:r>
      <w:r w:rsidRPr="1E5EE97E">
        <w:rPr>
          <w:rFonts w:ascii="Arial" w:eastAsia="Times New Roman" w:hAnsi="Arial" w:cs="Arial"/>
          <w:sz w:val="24"/>
          <w:szCs w:val="24"/>
        </w:rPr>
        <w:t>.</w:t>
      </w:r>
    </w:p>
    <w:p w14:paraId="22CD7771" w14:textId="77777777" w:rsidR="006F2CE9" w:rsidRPr="00863337" w:rsidRDefault="006F4218" w:rsidP="00863337">
      <w:pPr>
        <w:pStyle w:val="Heading3"/>
        <w:spacing w:line="480" w:lineRule="auto"/>
        <w:jc w:val="both"/>
        <w:rPr>
          <w:rFonts w:ascii="Arial" w:hAnsi="Arial" w:cs="Arial"/>
          <w:b w:val="0"/>
          <w:bCs w:val="0"/>
        </w:rPr>
      </w:pPr>
      <w:bookmarkStart w:id="29" w:name="_Toc310549712"/>
      <w:bookmarkStart w:id="30" w:name="_Toc1380070937"/>
      <w:r w:rsidRPr="00863337">
        <w:rPr>
          <w:rFonts w:ascii="Arial" w:hAnsi="Arial" w:cs="Arial"/>
        </w:rPr>
        <w:t>Impact Assessment</w:t>
      </w:r>
      <w:bookmarkEnd w:id="29"/>
      <w:bookmarkEnd w:id="30"/>
    </w:p>
    <w:p w14:paraId="3F6BF175"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Each of these aspects can impact the revenue of the Hotel as well as customer experience, brand image, and operational efficiency.</w:t>
      </w:r>
    </w:p>
    <w:p w14:paraId="43F2850F" w14:textId="0D6B2268" w:rsidR="1A7B587F" w:rsidRDefault="1A7B587F" w:rsidP="1A7B587F">
      <w:pPr>
        <w:pStyle w:val="NormalWeb"/>
        <w:shd w:val="clear" w:color="auto" w:fill="FFFFFF" w:themeFill="background1"/>
        <w:spacing w:beforeAutospacing="0" w:line="480" w:lineRule="auto"/>
        <w:jc w:val="both"/>
        <w:rPr>
          <w:rFonts w:ascii="Arial" w:hAnsi="Arial" w:cs="Arial"/>
        </w:rPr>
      </w:pPr>
    </w:p>
    <w:p w14:paraId="2B1AF351" w14:textId="77777777" w:rsidR="006F2CE9" w:rsidRPr="00863337" w:rsidRDefault="006F4218" w:rsidP="1E5EE97E">
      <w:pPr>
        <w:numPr>
          <w:ilvl w:val="0"/>
          <w:numId w:val="34"/>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Revenue Decline</w:t>
      </w:r>
      <w:r w:rsidRPr="1E5EE97E">
        <w:rPr>
          <w:rFonts w:ascii="Arial" w:eastAsia="Times New Roman" w:hAnsi="Arial" w:cs="Arial"/>
          <w:sz w:val="24"/>
          <w:szCs w:val="24"/>
        </w:rPr>
        <w:t>:</w:t>
      </w:r>
    </w:p>
    <w:p w14:paraId="43F52DC9" w14:textId="77777777" w:rsidR="006F2CE9" w:rsidRPr="00863337" w:rsidRDefault="006F4218" w:rsidP="1E5EE97E">
      <w:pPr>
        <w:numPr>
          <w:ilvl w:val="1"/>
          <w:numId w:val="34"/>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Lower occupancy rates result in fewer bookings and less revenue from resorts and premium suite activities</w:t>
      </w:r>
      <w:r w:rsidR="004C1330" w:rsidRPr="1E5EE97E">
        <w:rPr>
          <w:rFonts w:ascii="Arial" w:eastAsia="Times New Roman" w:hAnsi="Arial" w:cs="Arial"/>
          <w:sz w:val="24"/>
          <w:szCs w:val="24"/>
        </w:rPr>
        <w:t xml:space="preserve"> (Demirçiftci, 2022)</w:t>
      </w:r>
      <w:r w:rsidRPr="1E5EE97E">
        <w:rPr>
          <w:rFonts w:ascii="Arial" w:eastAsia="Times New Roman" w:hAnsi="Arial" w:cs="Arial"/>
          <w:sz w:val="24"/>
          <w:szCs w:val="24"/>
        </w:rPr>
        <w:t>.</w:t>
      </w:r>
    </w:p>
    <w:p w14:paraId="2FEA5D2D" w14:textId="77777777" w:rsidR="006F2CE9" w:rsidRPr="00863337" w:rsidRDefault="006F4218" w:rsidP="1E5EE97E">
      <w:pPr>
        <w:numPr>
          <w:ilvl w:val="1"/>
          <w:numId w:val="34"/>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A decrease in guest satisfaction impacts the likelihood of repeat business and referrals from word-of-mouth and can affect the long-term viability of your business</w:t>
      </w:r>
      <w:r w:rsidR="004C1330" w:rsidRPr="1E5EE97E">
        <w:rPr>
          <w:rFonts w:ascii="Arial" w:eastAsia="Times New Roman" w:hAnsi="Arial" w:cs="Arial"/>
          <w:sz w:val="24"/>
          <w:szCs w:val="24"/>
        </w:rPr>
        <w:t xml:space="preserve"> (Nabila, 2023)</w:t>
      </w:r>
      <w:r w:rsidRPr="1E5EE97E">
        <w:rPr>
          <w:rFonts w:ascii="Arial" w:eastAsia="Times New Roman" w:hAnsi="Arial" w:cs="Arial"/>
          <w:sz w:val="24"/>
          <w:szCs w:val="24"/>
        </w:rPr>
        <w:t>.</w:t>
      </w:r>
    </w:p>
    <w:p w14:paraId="4D054311" w14:textId="77777777" w:rsidR="006F2CE9" w:rsidRPr="00863337" w:rsidRDefault="006F4218" w:rsidP="1E5EE97E">
      <w:pPr>
        <w:numPr>
          <w:ilvl w:val="0"/>
          <w:numId w:val="34"/>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Customer Experience Decline</w:t>
      </w:r>
      <w:r w:rsidRPr="1E5EE97E">
        <w:rPr>
          <w:rFonts w:ascii="Arial" w:eastAsia="Times New Roman" w:hAnsi="Arial" w:cs="Arial"/>
          <w:sz w:val="24"/>
          <w:szCs w:val="24"/>
        </w:rPr>
        <w:t>:</w:t>
      </w:r>
    </w:p>
    <w:p w14:paraId="5DEAB419" w14:textId="6930BF13" w:rsidR="006F2CE9" w:rsidRPr="00863337" w:rsidRDefault="006F4218" w:rsidP="1E5EE97E">
      <w:pPr>
        <w:numPr>
          <w:ilvl w:val="1"/>
          <w:numId w:val="34"/>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Insufficient </w:t>
      </w:r>
      <w:r w:rsidRPr="1A7B587F">
        <w:rPr>
          <w:rFonts w:ascii="Arial" w:eastAsia="Times New Roman" w:hAnsi="Arial" w:cs="Arial"/>
          <w:sz w:val="24"/>
          <w:szCs w:val="24"/>
        </w:rPr>
        <w:t>personali</w:t>
      </w:r>
      <w:r w:rsidR="4862502D" w:rsidRPr="1A7B587F">
        <w:rPr>
          <w:rFonts w:ascii="Arial" w:eastAsia="Times New Roman" w:hAnsi="Arial" w:cs="Arial"/>
          <w:sz w:val="24"/>
          <w:szCs w:val="24"/>
        </w:rPr>
        <w:t>s</w:t>
      </w:r>
      <w:r w:rsidRPr="1A7B587F">
        <w:rPr>
          <w:rFonts w:ascii="Arial" w:eastAsia="Times New Roman" w:hAnsi="Arial" w:cs="Arial"/>
          <w:sz w:val="24"/>
          <w:szCs w:val="24"/>
        </w:rPr>
        <w:t>ation</w:t>
      </w:r>
      <w:r w:rsidRPr="1E5EE97E">
        <w:rPr>
          <w:rFonts w:ascii="Arial" w:eastAsia="Times New Roman" w:hAnsi="Arial" w:cs="Arial"/>
          <w:sz w:val="24"/>
          <w:szCs w:val="24"/>
        </w:rPr>
        <w:t xml:space="preserve"> of services and the slow implementation of innovative technology reduces customer satisfaction</w:t>
      </w:r>
      <w:r w:rsidR="004C1330" w:rsidRPr="1E5EE97E">
        <w:rPr>
          <w:rFonts w:ascii="Arial" w:eastAsia="Times New Roman" w:hAnsi="Arial" w:cs="Arial"/>
          <w:sz w:val="24"/>
          <w:szCs w:val="24"/>
        </w:rPr>
        <w:t xml:space="preserve"> (Askri et al., 2024)</w:t>
      </w:r>
      <w:r w:rsidRPr="1E5EE97E">
        <w:rPr>
          <w:rFonts w:ascii="Arial" w:eastAsia="Times New Roman" w:hAnsi="Arial" w:cs="Arial"/>
          <w:sz w:val="24"/>
          <w:szCs w:val="24"/>
        </w:rPr>
        <w:t>.</w:t>
      </w:r>
    </w:p>
    <w:p w14:paraId="100C0385" w14:textId="77777777" w:rsidR="006F2CE9" w:rsidRPr="00863337" w:rsidRDefault="006F4218" w:rsidP="1E5EE97E">
      <w:pPr>
        <w:numPr>
          <w:ilvl w:val="1"/>
          <w:numId w:val="34"/>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Interminably long wait times, service inefficiencies, and costly food and drink options can further affect the customer experience</w:t>
      </w:r>
      <w:r w:rsidR="004C1330" w:rsidRPr="1E5EE97E">
        <w:rPr>
          <w:rFonts w:ascii="Arial" w:eastAsia="Times New Roman" w:hAnsi="Arial" w:cs="Arial"/>
          <w:sz w:val="24"/>
          <w:szCs w:val="24"/>
        </w:rPr>
        <w:t xml:space="preserve"> (Kumar et al., 2023)</w:t>
      </w:r>
      <w:r w:rsidRPr="1E5EE97E">
        <w:rPr>
          <w:rFonts w:ascii="Arial" w:eastAsia="Times New Roman" w:hAnsi="Arial" w:cs="Arial"/>
          <w:sz w:val="24"/>
          <w:szCs w:val="24"/>
        </w:rPr>
        <w:t>.</w:t>
      </w:r>
    </w:p>
    <w:p w14:paraId="37EFB007" w14:textId="77777777" w:rsidR="006F2CE9" w:rsidRPr="00863337" w:rsidRDefault="006F4218" w:rsidP="1E5EE97E">
      <w:pPr>
        <w:numPr>
          <w:ilvl w:val="0"/>
          <w:numId w:val="34"/>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Brand Positioning Risks</w:t>
      </w:r>
      <w:r w:rsidRPr="1E5EE97E">
        <w:rPr>
          <w:rFonts w:ascii="Arial" w:eastAsia="Times New Roman" w:hAnsi="Arial" w:cs="Arial"/>
          <w:sz w:val="24"/>
          <w:szCs w:val="24"/>
        </w:rPr>
        <w:t>:</w:t>
      </w:r>
    </w:p>
    <w:p w14:paraId="0140C48E" w14:textId="77777777" w:rsidR="006F2CE9" w:rsidRPr="00863337" w:rsidRDefault="006F4218" w:rsidP="1E5EE97E">
      <w:pPr>
        <w:numPr>
          <w:ilvl w:val="1"/>
          <w:numId w:val="34"/>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Without digital and sustainable development innovation, Atlantis risks losing its reputation as a top luxury resort</w:t>
      </w:r>
      <w:r w:rsidR="004C1330" w:rsidRPr="1E5EE97E">
        <w:rPr>
          <w:rFonts w:ascii="Arial" w:eastAsia="Times New Roman" w:hAnsi="Arial" w:cs="Arial"/>
          <w:sz w:val="24"/>
          <w:szCs w:val="24"/>
        </w:rPr>
        <w:t xml:space="preserve"> (Causer, 2023)</w:t>
      </w:r>
      <w:r w:rsidRPr="1E5EE97E">
        <w:rPr>
          <w:rFonts w:ascii="Arial" w:eastAsia="Times New Roman" w:hAnsi="Arial" w:cs="Arial"/>
          <w:sz w:val="24"/>
          <w:szCs w:val="24"/>
        </w:rPr>
        <w:t>.</w:t>
      </w:r>
    </w:p>
    <w:p w14:paraId="2CC11E0E" w14:textId="77777777" w:rsidR="006F2CE9" w:rsidRPr="00863337" w:rsidRDefault="006F4218" w:rsidP="1E5EE97E">
      <w:pPr>
        <w:numPr>
          <w:ilvl w:val="1"/>
          <w:numId w:val="34"/>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Competitors are taking advantage of virtual reality experiences, AI service concierge, and sustainable business models, making them more appealing to current travellers</w:t>
      </w:r>
      <w:r w:rsidR="004C1330" w:rsidRPr="1E5EE97E">
        <w:rPr>
          <w:rFonts w:ascii="Arial" w:eastAsia="Times New Roman" w:hAnsi="Arial" w:cs="Arial"/>
          <w:sz w:val="24"/>
          <w:szCs w:val="24"/>
        </w:rPr>
        <w:t xml:space="preserve"> (Badawi and Habib, n.d.)</w:t>
      </w:r>
      <w:r w:rsidRPr="1E5EE97E">
        <w:rPr>
          <w:rFonts w:ascii="Arial" w:eastAsia="Times New Roman" w:hAnsi="Arial" w:cs="Arial"/>
          <w:sz w:val="24"/>
          <w:szCs w:val="24"/>
        </w:rPr>
        <w:t>.</w:t>
      </w:r>
    </w:p>
    <w:p w14:paraId="07AAC7D9" w14:textId="77777777" w:rsidR="006F2CE9" w:rsidRPr="00863337" w:rsidRDefault="006F4218" w:rsidP="1E5EE97E">
      <w:pPr>
        <w:numPr>
          <w:ilvl w:val="0"/>
          <w:numId w:val="34"/>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Operational Inefficiencies</w:t>
      </w:r>
      <w:r w:rsidRPr="1E5EE97E">
        <w:rPr>
          <w:rFonts w:ascii="Arial" w:eastAsia="Times New Roman" w:hAnsi="Arial" w:cs="Arial"/>
          <w:sz w:val="24"/>
          <w:szCs w:val="24"/>
        </w:rPr>
        <w:t>:</w:t>
      </w:r>
    </w:p>
    <w:p w14:paraId="3DC176C2" w14:textId="77777777" w:rsidR="006F2CE9" w:rsidRPr="00863337" w:rsidRDefault="006F4218" w:rsidP="1E5EE97E">
      <w:pPr>
        <w:numPr>
          <w:ilvl w:val="1"/>
          <w:numId w:val="34"/>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The rising energy cost, poor workforce plan, and high turnover rate reduce businesses' profit margins</w:t>
      </w:r>
      <w:r w:rsidR="004C1330" w:rsidRPr="1E5EE97E">
        <w:rPr>
          <w:rFonts w:ascii="Arial" w:eastAsia="Times New Roman" w:hAnsi="Arial" w:cs="Arial"/>
          <w:sz w:val="24"/>
          <w:szCs w:val="24"/>
        </w:rPr>
        <w:t xml:space="preserve"> (Bala and Al Bustami, n.d.)</w:t>
      </w:r>
      <w:r w:rsidRPr="1E5EE97E">
        <w:rPr>
          <w:rFonts w:ascii="Arial" w:eastAsia="Times New Roman" w:hAnsi="Arial" w:cs="Arial"/>
          <w:sz w:val="24"/>
          <w:szCs w:val="24"/>
        </w:rPr>
        <w:t>.</w:t>
      </w:r>
    </w:p>
    <w:p w14:paraId="41F5C509" w14:textId="77777777" w:rsidR="006F2CE9" w:rsidRPr="00863337" w:rsidRDefault="006F4218" w:rsidP="1E5EE97E">
      <w:pPr>
        <w:numPr>
          <w:ilvl w:val="1"/>
          <w:numId w:val="34"/>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Manual processes for guest management, event scheduling, and back-office processes make operations more sluggish than those of AI-powered competitors</w:t>
      </w:r>
      <w:r w:rsidR="004C1330" w:rsidRPr="1E5EE97E">
        <w:rPr>
          <w:rFonts w:ascii="Arial" w:eastAsia="Times New Roman" w:hAnsi="Arial" w:cs="Arial"/>
          <w:sz w:val="24"/>
          <w:szCs w:val="24"/>
        </w:rPr>
        <w:t xml:space="preserve"> (Vannini and Vannini, 2024)</w:t>
      </w:r>
      <w:r w:rsidRPr="1E5EE97E">
        <w:rPr>
          <w:rFonts w:ascii="Arial" w:eastAsia="Times New Roman" w:hAnsi="Arial" w:cs="Arial"/>
          <w:sz w:val="24"/>
          <w:szCs w:val="24"/>
        </w:rPr>
        <w:t>.</w:t>
      </w:r>
    </w:p>
    <w:p w14:paraId="0C94B042" w14:textId="77777777" w:rsidR="006F2CE9" w:rsidRPr="00863337" w:rsidRDefault="006F4218" w:rsidP="00863337">
      <w:pPr>
        <w:pStyle w:val="Heading3"/>
        <w:spacing w:line="480" w:lineRule="auto"/>
        <w:jc w:val="both"/>
        <w:rPr>
          <w:rFonts w:ascii="Arial" w:hAnsi="Arial" w:cs="Arial"/>
          <w:b w:val="0"/>
          <w:bCs w:val="0"/>
        </w:rPr>
      </w:pPr>
      <w:bookmarkStart w:id="31" w:name="_Toc1237928829"/>
      <w:bookmarkStart w:id="32" w:name="_Toc1600086901"/>
      <w:r w:rsidRPr="00863337">
        <w:rPr>
          <w:rFonts w:ascii="Arial" w:hAnsi="Arial" w:cs="Arial"/>
        </w:rPr>
        <w:t>STEEPLED Analysis</w:t>
      </w:r>
      <w:bookmarkEnd w:id="31"/>
      <w:bookmarkEnd w:id="32"/>
    </w:p>
    <w:p w14:paraId="3F3A7A1E" w14:textId="254FC805"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A comprehensive analysis examines the external influences that influence Atlantis, focusing on the social, technological, Environmental, Economic, Political, legal, ethical, and Demographic factors.</w:t>
      </w:r>
    </w:p>
    <w:tbl>
      <w:tblPr>
        <w:tblStyle w:val="LightShading"/>
        <w:tblW w:w="9242" w:type="dxa"/>
        <w:tblLook w:val="04A0" w:firstRow="1" w:lastRow="0" w:firstColumn="1" w:lastColumn="0" w:noHBand="0" w:noVBand="1"/>
      </w:tblPr>
      <w:tblGrid>
        <w:gridCol w:w="1845"/>
        <w:gridCol w:w="7397"/>
      </w:tblGrid>
      <w:tr w:rsidR="00100042" w:rsidRPr="00863337" w14:paraId="15B0BCC7" w14:textId="77777777" w:rsidTr="1A7B58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5" w:type="dxa"/>
            <w:hideMark/>
          </w:tcPr>
          <w:p w14:paraId="416B95D5" w14:textId="77777777" w:rsidR="00974B58" w:rsidRPr="00863337" w:rsidRDefault="006F4218" w:rsidP="00863337">
            <w:pPr>
              <w:spacing w:line="480" w:lineRule="auto"/>
              <w:jc w:val="both"/>
              <w:rPr>
                <w:rFonts w:ascii="Arial" w:eastAsia="Times New Roman" w:hAnsi="Arial" w:cs="Arial"/>
                <w:color w:val="auto"/>
                <w:sz w:val="24"/>
                <w:szCs w:val="24"/>
                <w:lang w:eastAsia="en-IN"/>
              </w:rPr>
            </w:pPr>
            <w:r w:rsidRPr="1E5EE97E">
              <w:rPr>
                <w:rFonts w:ascii="Arial" w:eastAsia="Times New Roman" w:hAnsi="Arial" w:cs="Arial"/>
                <w:b w:val="0"/>
                <w:color w:val="auto"/>
                <w:sz w:val="24"/>
                <w:szCs w:val="24"/>
              </w:rPr>
              <w:t>Factor</w:t>
            </w:r>
          </w:p>
        </w:tc>
        <w:tc>
          <w:tcPr>
            <w:tcW w:w="7397" w:type="dxa"/>
            <w:hideMark/>
          </w:tcPr>
          <w:p w14:paraId="575FEA6A" w14:textId="5AEC022E"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color w:val="auto"/>
                <w:sz w:val="24"/>
                <w:szCs w:val="24"/>
                <w:lang w:eastAsia="en-IN"/>
              </w:rPr>
            </w:pPr>
            <w:r w:rsidRPr="1E5EE97E">
              <w:rPr>
                <w:rFonts w:ascii="Arial" w:eastAsia="Times New Roman" w:hAnsi="Arial" w:cs="Arial"/>
                <w:b w:val="0"/>
                <w:color w:val="auto"/>
                <w:sz w:val="24"/>
                <w:szCs w:val="24"/>
              </w:rPr>
              <w:t xml:space="preserve">Impact on Atlantis </w:t>
            </w:r>
          </w:p>
        </w:tc>
      </w:tr>
      <w:tr w:rsidR="00100042" w:rsidRPr="00863337" w14:paraId="216EE715" w14:textId="77777777" w:rsidTr="1A7B58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5" w:type="dxa"/>
            <w:hideMark/>
          </w:tcPr>
          <w:p w14:paraId="3846D0B8" w14:textId="77777777" w:rsidR="00974B58" w:rsidRPr="00863337" w:rsidRDefault="006F4218" w:rsidP="00863337">
            <w:pPr>
              <w:spacing w:line="480" w:lineRule="auto"/>
              <w:jc w:val="both"/>
              <w:rPr>
                <w:rFonts w:ascii="Arial" w:eastAsia="Times New Roman" w:hAnsi="Arial" w:cs="Arial"/>
                <w:color w:val="auto"/>
                <w:sz w:val="24"/>
                <w:szCs w:val="24"/>
                <w:lang w:eastAsia="en-IN"/>
              </w:rPr>
            </w:pPr>
            <w:r w:rsidRPr="1E5EE97E">
              <w:rPr>
                <w:rFonts w:ascii="Arial" w:eastAsia="Times New Roman" w:hAnsi="Arial" w:cs="Arial"/>
                <w:b w:val="0"/>
                <w:color w:val="auto"/>
                <w:sz w:val="24"/>
                <w:szCs w:val="24"/>
              </w:rPr>
              <w:t>Social</w:t>
            </w:r>
          </w:p>
        </w:tc>
        <w:tc>
          <w:tcPr>
            <w:tcW w:w="7397" w:type="dxa"/>
            <w:hideMark/>
          </w:tcPr>
          <w:p w14:paraId="0FC2060D" w14:textId="7C21824D"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 xml:space="preserve">Rising demand for </w:t>
            </w:r>
            <w:r w:rsidRPr="1A7B587F">
              <w:rPr>
                <w:rFonts w:ascii="Arial" w:eastAsia="Times New Roman" w:hAnsi="Arial" w:cs="Arial"/>
                <w:color w:val="auto"/>
                <w:sz w:val="24"/>
                <w:szCs w:val="24"/>
              </w:rPr>
              <w:t>personali</w:t>
            </w:r>
            <w:r w:rsidR="5934AE52" w:rsidRPr="1A7B587F">
              <w:rPr>
                <w:rFonts w:ascii="Arial" w:eastAsia="Times New Roman" w:hAnsi="Arial" w:cs="Arial"/>
                <w:color w:val="auto"/>
                <w:sz w:val="24"/>
                <w:szCs w:val="24"/>
              </w:rPr>
              <w:t>s</w:t>
            </w:r>
            <w:r w:rsidRPr="1A7B587F">
              <w:rPr>
                <w:rFonts w:ascii="Arial" w:eastAsia="Times New Roman" w:hAnsi="Arial" w:cs="Arial"/>
                <w:color w:val="auto"/>
                <w:sz w:val="24"/>
                <w:szCs w:val="24"/>
              </w:rPr>
              <w:t>ed</w:t>
            </w:r>
            <w:r w:rsidRPr="1E5EE97E">
              <w:rPr>
                <w:rFonts w:ascii="Arial" w:eastAsia="Times New Roman" w:hAnsi="Arial" w:cs="Arial"/>
                <w:color w:val="auto"/>
                <w:sz w:val="24"/>
                <w:szCs w:val="24"/>
              </w:rPr>
              <w:t xml:space="preserve"> travel experiences and sustainable tourism. Luxury travellers now expect wellness programs, eco-conscious options, and exclusive digital experiences.</w:t>
            </w:r>
          </w:p>
        </w:tc>
      </w:tr>
      <w:tr w:rsidR="00100042" w:rsidRPr="00863337" w14:paraId="1C472BB2" w14:textId="77777777" w:rsidTr="1A7B587F">
        <w:tc>
          <w:tcPr>
            <w:cnfStyle w:val="001000000000" w:firstRow="0" w:lastRow="0" w:firstColumn="1" w:lastColumn="0" w:oddVBand="0" w:evenVBand="0" w:oddHBand="0" w:evenHBand="0" w:firstRowFirstColumn="0" w:firstRowLastColumn="0" w:lastRowFirstColumn="0" w:lastRowLastColumn="0"/>
            <w:tcW w:w="1845" w:type="dxa"/>
            <w:hideMark/>
          </w:tcPr>
          <w:p w14:paraId="36A3D99C" w14:textId="77777777" w:rsidR="00974B58" w:rsidRPr="00863337" w:rsidRDefault="006F4218" w:rsidP="00863337">
            <w:pPr>
              <w:spacing w:line="480" w:lineRule="auto"/>
              <w:jc w:val="both"/>
              <w:rPr>
                <w:rFonts w:ascii="Arial" w:eastAsia="Times New Roman" w:hAnsi="Arial" w:cs="Arial"/>
                <w:color w:val="auto"/>
                <w:sz w:val="24"/>
                <w:szCs w:val="24"/>
                <w:lang w:eastAsia="en-IN"/>
              </w:rPr>
            </w:pPr>
            <w:r w:rsidRPr="1E5EE97E">
              <w:rPr>
                <w:rFonts w:ascii="Arial" w:eastAsia="Times New Roman" w:hAnsi="Arial" w:cs="Arial"/>
                <w:b w:val="0"/>
                <w:color w:val="auto"/>
                <w:sz w:val="24"/>
                <w:szCs w:val="24"/>
              </w:rPr>
              <w:t>Technological</w:t>
            </w:r>
          </w:p>
        </w:tc>
        <w:tc>
          <w:tcPr>
            <w:tcW w:w="7397" w:type="dxa"/>
            <w:hideMark/>
          </w:tcPr>
          <w:p w14:paraId="46E00C5D" w14:textId="77777777" w:rsidR="00974B58" w:rsidRPr="00863337" w:rsidRDefault="006F4218" w:rsidP="00863337">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Increasing reliance on AI, automation, and digital concierge services. Newer competitors are integrating voice-controlled smart rooms, AI-powered service bots, and big data analytics to enhance guest satisfaction.</w:t>
            </w:r>
          </w:p>
        </w:tc>
      </w:tr>
      <w:tr w:rsidR="00100042" w:rsidRPr="00863337" w14:paraId="06FB5827" w14:textId="77777777" w:rsidTr="1A7B58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5" w:type="dxa"/>
            <w:hideMark/>
          </w:tcPr>
          <w:p w14:paraId="71641252" w14:textId="77777777" w:rsidR="00974B58" w:rsidRPr="00863337" w:rsidRDefault="006F4218" w:rsidP="00863337">
            <w:pPr>
              <w:spacing w:line="480" w:lineRule="auto"/>
              <w:jc w:val="both"/>
              <w:rPr>
                <w:rFonts w:ascii="Arial" w:eastAsia="Times New Roman" w:hAnsi="Arial" w:cs="Arial"/>
                <w:color w:val="auto"/>
                <w:sz w:val="24"/>
                <w:szCs w:val="24"/>
                <w:lang w:eastAsia="en-IN"/>
              </w:rPr>
            </w:pPr>
            <w:r w:rsidRPr="1E5EE97E">
              <w:rPr>
                <w:rFonts w:ascii="Arial" w:eastAsia="Times New Roman" w:hAnsi="Arial" w:cs="Arial"/>
                <w:b w:val="0"/>
                <w:color w:val="auto"/>
                <w:sz w:val="24"/>
                <w:szCs w:val="24"/>
              </w:rPr>
              <w:t>Economic</w:t>
            </w:r>
          </w:p>
        </w:tc>
        <w:tc>
          <w:tcPr>
            <w:tcW w:w="7397" w:type="dxa"/>
            <w:hideMark/>
          </w:tcPr>
          <w:p w14:paraId="271FB8A5"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Inflation and fluctuating disposable incomes impact luxury travel spending. Higher operational costs due to increased energy and labour expenses put financial pressure on the resort.</w:t>
            </w:r>
          </w:p>
        </w:tc>
      </w:tr>
      <w:tr w:rsidR="00100042" w:rsidRPr="00863337" w14:paraId="3B088175" w14:textId="77777777" w:rsidTr="1A7B587F">
        <w:tc>
          <w:tcPr>
            <w:cnfStyle w:val="001000000000" w:firstRow="0" w:lastRow="0" w:firstColumn="1" w:lastColumn="0" w:oddVBand="0" w:evenVBand="0" w:oddHBand="0" w:evenHBand="0" w:firstRowFirstColumn="0" w:firstRowLastColumn="0" w:lastRowFirstColumn="0" w:lastRowLastColumn="0"/>
            <w:tcW w:w="1845" w:type="dxa"/>
            <w:hideMark/>
          </w:tcPr>
          <w:p w14:paraId="73718B35" w14:textId="77777777" w:rsidR="00974B58" w:rsidRPr="00863337" w:rsidRDefault="006F4218" w:rsidP="00863337">
            <w:pPr>
              <w:spacing w:line="480" w:lineRule="auto"/>
              <w:jc w:val="both"/>
              <w:rPr>
                <w:rFonts w:ascii="Arial" w:eastAsia="Times New Roman" w:hAnsi="Arial" w:cs="Arial"/>
                <w:color w:val="auto"/>
                <w:sz w:val="24"/>
                <w:szCs w:val="24"/>
                <w:lang w:eastAsia="en-IN"/>
              </w:rPr>
            </w:pPr>
            <w:r w:rsidRPr="1E5EE97E">
              <w:rPr>
                <w:rFonts w:ascii="Arial" w:eastAsia="Times New Roman" w:hAnsi="Arial" w:cs="Arial"/>
                <w:b w:val="0"/>
                <w:color w:val="auto"/>
                <w:sz w:val="24"/>
                <w:szCs w:val="24"/>
              </w:rPr>
              <w:t>Environmental</w:t>
            </w:r>
          </w:p>
        </w:tc>
        <w:tc>
          <w:tcPr>
            <w:tcW w:w="7397" w:type="dxa"/>
            <w:hideMark/>
          </w:tcPr>
          <w:p w14:paraId="65F6758D" w14:textId="77777777" w:rsidR="00974B58" w:rsidRPr="00863337" w:rsidRDefault="006F4218" w:rsidP="00863337">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Pressure to adopt eco-friendly practices such as waste reduction, renewable energy, and plastic-free initiatives. Competitors are marketing their green certifications, making Atlantis’ current efforts seem insufficient.</w:t>
            </w:r>
          </w:p>
        </w:tc>
      </w:tr>
      <w:tr w:rsidR="00100042" w:rsidRPr="00863337" w14:paraId="0CEAB684" w14:textId="77777777" w:rsidTr="1A7B58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5" w:type="dxa"/>
            <w:hideMark/>
          </w:tcPr>
          <w:p w14:paraId="505B3A2C" w14:textId="77777777" w:rsidR="00974B58" w:rsidRPr="00863337" w:rsidRDefault="006F4218" w:rsidP="00863337">
            <w:pPr>
              <w:spacing w:line="480" w:lineRule="auto"/>
              <w:jc w:val="both"/>
              <w:rPr>
                <w:rFonts w:ascii="Arial" w:eastAsia="Times New Roman" w:hAnsi="Arial" w:cs="Arial"/>
                <w:color w:val="auto"/>
                <w:sz w:val="24"/>
                <w:szCs w:val="24"/>
                <w:lang w:eastAsia="en-IN"/>
              </w:rPr>
            </w:pPr>
            <w:r w:rsidRPr="1E5EE97E">
              <w:rPr>
                <w:rFonts w:ascii="Arial" w:eastAsia="Times New Roman" w:hAnsi="Arial" w:cs="Arial"/>
                <w:b w:val="0"/>
                <w:color w:val="auto"/>
                <w:sz w:val="24"/>
                <w:szCs w:val="24"/>
              </w:rPr>
              <w:t>Political</w:t>
            </w:r>
          </w:p>
        </w:tc>
        <w:tc>
          <w:tcPr>
            <w:tcW w:w="7397" w:type="dxa"/>
            <w:hideMark/>
          </w:tcPr>
          <w:p w14:paraId="56D38D90"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Government-led initiatives such as Dubai Tourism Vision 2030 encourage hotels to enhance sustainability and digital transformation. Non-compliance could lead to regulatory challenges.</w:t>
            </w:r>
          </w:p>
        </w:tc>
      </w:tr>
      <w:tr w:rsidR="00100042" w:rsidRPr="00863337" w14:paraId="269A30EE" w14:textId="77777777" w:rsidTr="1A7B587F">
        <w:tc>
          <w:tcPr>
            <w:cnfStyle w:val="001000000000" w:firstRow="0" w:lastRow="0" w:firstColumn="1" w:lastColumn="0" w:oddVBand="0" w:evenVBand="0" w:oddHBand="0" w:evenHBand="0" w:firstRowFirstColumn="0" w:firstRowLastColumn="0" w:lastRowFirstColumn="0" w:lastRowLastColumn="0"/>
            <w:tcW w:w="1845" w:type="dxa"/>
            <w:hideMark/>
          </w:tcPr>
          <w:p w14:paraId="23689A54" w14:textId="77777777" w:rsidR="00974B58" w:rsidRPr="00863337" w:rsidRDefault="006F4218" w:rsidP="00863337">
            <w:pPr>
              <w:spacing w:line="480" w:lineRule="auto"/>
              <w:jc w:val="both"/>
              <w:rPr>
                <w:rFonts w:ascii="Arial" w:eastAsia="Times New Roman" w:hAnsi="Arial" w:cs="Arial"/>
                <w:color w:val="auto"/>
                <w:sz w:val="24"/>
                <w:szCs w:val="24"/>
                <w:lang w:eastAsia="en-IN"/>
              </w:rPr>
            </w:pPr>
            <w:r w:rsidRPr="1E5EE97E">
              <w:rPr>
                <w:rFonts w:ascii="Arial" w:eastAsia="Times New Roman" w:hAnsi="Arial" w:cs="Arial"/>
                <w:b w:val="0"/>
                <w:color w:val="auto"/>
                <w:sz w:val="24"/>
                <w:szCs w:val="24"/>
              </w:rPr>
              <w:t>Legal</w:t>
            </w:r>
          </w:p>
        </w:tc>
        <w:tc>
          <w:tcPr>
            <w:tcW w:w="7397" w:type="dxa"/>
            <w:hideMark/>
          </w:tcPr>
          <w:p w14:paraId="7EF56114" w14:textId="105E1CAB" w:rsidR="00974B58" w:rsidRPr="00863337" w:rsidRDefault="006F4218" w:rsidP="00863337">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 xml:space="preserve">Stringent labour laws in the UAE impact hiring and wage structures. Compliance with consumer data protection laws is also crucial, as Atlantis collects customer information for marketing and </w:t>
            </w:r>
            <w:r w:rsidRPr="1A7B587F">
              <w:rPr>
                <w:rFonts w:ascii="Arial" w:eastAsia="Times New Roman" w:hAnsi="Arial" w:cs="Arial"/>
                <w:color w:val="auto"/>
                <w:sz w:val="24"/>
                <w:szCs w:val="24"/>
              </w:rPr>
              <w:t>personali</w:t>
            </w:r>
            <w:r w:rsidR="3A6E13F6" w:rsidRPr="1A7B587F">
              <w:rPr>
                <w:rFonts w:ascii="Arial" w:eastAsia="Times New Roman" w:hAnsi="Arial" w:cs="Arial"/>
                <w:color w:val="auto"/>
                <w:sz w:val="24"/>
                <w:szCs w:val="24"/>
              </w:rPr>
              <w:t>s</w:t>
            </w:r>
            <w:r w:rsidRPr="1A7B587F">
              <w:rPr>
                <w:rFonts w:ascii="Arial" w:eastAsia="Times New Roman" w:hAnsi="Arial" w:cs="Arial"/>
                <w:color w:val="auto"/>
                <w:sz w:val="24"/>
                <w:szCs w:val="24"/>
              </w:rPr>
              <w:t>ation</w:t>
            </w:r>
            <w:r w:rsidR="004C1330" w:rsidRPr="1E5EE97E">
              <w:rPr>
                <w:rFonts w:ascii="Arial" w:eastAsia="Times New Roman" w:hAnsi="Arial" w:cs="Arial"/>
                <w:color w:val="auto"/>
                <w:sz w:val="24"/>
                <w:szCs w:val="24"/>
              </w:rPr>
              <w:t xml:space="preserve"> (Ashton et al., 2024)</w:t>
            </w:r>
            <w:r w:rsidRPr="1E5EE97E">
              <w:rPr>
                <w:rFonts w:ascii="Arial" w:eastAsia="Times New Roman" w:hAnsi="Arial" w:cs="Arial"/>
                <w:color w:val="auto"/>
                <w:sz w:val="24"/>
                <w:szCs w:val="24"/>
              </w:rPr>
              <w:t>.</w:t>
            </w:r>
          </w:p>
        </w:tc>
      </w:tr>
      <w:tr w:rsidR="00100042" w:rsidRPr="00863337" w14:paraId="7FB4549B" w14:textId="77777777" w:rsidTr="1A7B58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5" w:type="dxa"/>
            <w:hideMark/>
          </w:tcPr>
          <w:p w14:paraId="0453ED43" w14:textId="77777777" w:rsidR="00974B58" w:rsidRPr="00863337" w:rsidRDefault="006F4218" w:rsidP="00863337">
            <w:pPr>
              <w:spacing w:line="480" w:lineRule="auto"/>
              <w:jc w:val="both"/>
              <w:rPr>
                <w:rFonts w:ascii="Arial" w:eastAsia="Times New Roman" w:hAnsi="Arial" w:cs="Arial"/>
                <w:color w:val="auto"/>
                <w:sz w:val="24"/>
                <w:szCs w:val="24"/>
                <w:lang w:eastAsia="en-IN"/>
              </w:rPr>
            </w:pPr>
            <w:r w:rsidRPr="1E5EE97E">
              <w:rPr>
                <w:rFonts w:ascii="Arial" w:eastAsia="Times New Roman" w:hAnsi="Arial" w:cs="Arial"/>
                <w:b w:val="0"/>
                <w:color w:val="auto"/>
                <w:sz w:val="24"/>
                <w:szCs w:val="24"/>
              </w:rPr>
              <w:t>Ethical</w:t>
            </w:r>
          </w:p>
        </w:tc>
        <w:tc>
          <w:tcPr>
            <w:tcW w:w="7397" w:type="dxa"/>
            <w:hideMark/>
          </w:tcPr>
          <w:p w14:paraId="22C1CBCE"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Ethical consumerism is rising, with travellers preferring brands prioritising fair wages, ethical sourcing, and community engagement. Failure to meet these expectations could damage the brand's reputation</w:t>
            </w:r>
            <w:r w:rsidR="004C1330" w:rsidRPr="1E5EE97E">
              <w:rPr>
                <w:rFonts w:ascii="Arial" w:eastAsia="Times New Roman" w:hAnsi="Arial" w:cs="Arial"/>
                <w:color w:val="auto"/>
                <w:sz w:val="24"/>
                <w:szCs w:val="24"/>
              </w:rPr>
              <w:t xml:space="preserve"> (Ashton et al., 2024)</w:t>
            </w:r>
            <w:r w:rsidRPr="1E5EE97E">
              <w:rPr>
                <w:rFonts w:ascii="Arial" w:eastAsia="Times New Roman" w:hAnsi="Arial" w:cs="Arial"/>
                <w:color w:val="auto"/>
                <w:sz w:val="24"/>
                <w:szCs w:val="24"/>
              </w:rPr>
              <w:t>.</w:t>
            </w:r>
          </w:p>
        </w:tc>
      </w:tr>
      <w:tr w:rsidR="00100042" w:rsidRPr="00863337" w14:paraId="0A471B17" w14:textId="77777777" w:rsidTr="1A7B587F">
        <w:tc>
          <w:tcPr>
            <w:cnfStyle w:val="001000000000" w:firstRow="0" w:lastRow="0" w:firstColumn="1" w:lastColumn="0" w:oddVBand="0" w:evenVBand="0" w:oddHBand="0" w:evenHBand="0" w:firstRowFirstColumn="0" w:firstRowLastColumn="0" w:lastRowFirstColumn="0" w:lastRowLastColumn="0"/>
            <w:tcW w:w="1845" w:type="dxa"/>
            <w:hideMark/>
          </w:tcPr>
          <w:p w14:paraId="441EB60B" w14:textId="77777777" w:rsidR="00974B58" w:rsidRPr="00863337" w:rsidRDefault="006F4218" w:rsidP="00863337">
            <w:pPr>
              <w:spacing w:line="480" w:lineRule="auto"/>
              <w:jc w:val="both"/>
              <w:rPr>
                <w:rFonts w:ascii="Arial" w:eastAsia="Times New Roman" w:hAnsi="Arial" w:cs="Arial"/>
                <w:color w:val="auto"/>
                <w:sz w:val="24"/>
                <w:szCs w:val="24"/>
                <w:lang w:eastAsia="en-IN"/>
              </w:rPr>
            </w:pPr>
            <w:r w:rsidRPr="1E5EE97E">
              <w:rPr>
                <w:rFonts w:ascii="Arial" w:eastAsia="Times New Roman" w:hAnsi="Arial" w:cs="Arial"/>
                <w:b w:val="0"/>
                <w:color w:val="auto"/>
                <w:sz w:val="24"/>
                <w:szCs w:val="24"/>
              </w:rPr>
              <w:t>Demographic</w:t>
            </w:r>
          </w:p>
        </w:tc>
        <w:tc>
          <w:tcPr>
            <w:tcW w:w="7397" w:type="dxa"/>
            <w:hideMark/>
          </w:tcPr>
          <w:p w14:paraId="693AA7E0" w14:textId="77777777" w:rsidR="00974B58" w:rsidRPr="00863337" w:rsidRDefault="006F4218" w:rsidP="00863337">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Millennials and Gen Z travellers prefer experiential travel, tech-driven services, and sustainable tourism. Atlantis must align its services with these changing demographics to attract future customers</w:t>
            </w:r>
            <w:r w:rsidR="004C1330" w:rsidRPr="1E5EE97E">
              <w:rPr>
                <w:rFonts w:ascii="Arial" w:eastAsia="Times New Roman" w:hAnsi="Arial" w:cs="Arial"/>
                <w:color w:val="auto"/>
                <w:sz w:val="24"/>
                <w:szCs w:val="24"/>
              </w:rPr>
              <w:t xml:space="preserve"> (Ashton et al., 2024)</w:t>
            </w:r>
            <w:r w:rsidRPr="1E5EE97E">
              <w:rPr>
                <w:rFonts w:ascii="Arial" w:eastAsia="Times New Roman" w:hAnsi="Arial" w:cs="Arial"/>
                <w:color w:val="auto"/>
                <w:sz w:val="24"/>
                <w:szCs w:val="24"/>
              </w:rPr>
              <w:t>.</w:t>
            </w:r>
          </w:p>
        </w:tc>
      </w:tr>
    </w:tbl>
    <w:p w14:paraId="64E6E53F" w14:textId="77777777" w:rsidR="00DF35E6" w:rsidRPr="00863337" w:rsidRDefault="00DF35E6" w:rsidP="1E5EE97E">
      <w:pPr>
        <w:pStyle w:val="Heading4"/>
        <w:shd w:val="clear" w:color="auto" w:fill="FFFFFF" w:themeFill="background1"/>
        <w:spacing w:beforeAutospacing="0" w:after="0" w:afterAutospacing="0" w:line="480" w:lineRule="auto"/>
        <w:jc w:val="both"/>
        <w:rPr>
          <w:rFonts w:ascii="Arial" w:hAnsi="Arial" w:cs="Arial"/>
        </w:rPr>
      </w:pPr>
    </w:p>
    <w:p w14:paraId="08F57BF4" w14:textId="77777777" w:rsidR="006F2CE9" w:rsidRPr="00863337" w:rsidRDefault="006F4218" w:rsidP="1E5EE97E">
      <w:pPr>
        <w:pStyle w:val="Heading4"/>
        <w:shd w:val="clear" w:color="auto" w:fill="FFFFFF" w:themeFill="background1"/>
        <w:spacing w:beforeAutospacing="0" w:after="0" w:afterAutospacing="0" w:line="480" w:lineRule="auto"/>
        <w:jc w:val="both"/>
        <w:rPr>
          <w:rFonts w:ascii="Arial" w:hAnsi="Arial" w:cs="Arial"/>
          <w:b w:val="0"/>
          <w:bCs w:val="0"/>
        </w:rPr>
      </w:pPr>
      <w:r w:rsidRPr="00863337">
        <w:rPr>
          <w:rFonts w:ascii="Arial" w:hAnsi="Arial" w:cs="Arial"/>
        </w:rPr>
        <w:t>The most critical insights from STEEPLED Analysis</w:t>
      </w:r>
    </w:p>
    <w:p w14:paraId="4CA0FFDB" w14:textId="77777777" w:rsidR="006F2CE9" w:rsidRPr="00863337" w:rsidRDefault="006F4218" w:rsidP="1E5EE97E">
      <w:pPr>
        <w:numPr>
          <w:ilvl w:val="0"/>
          <w:numId w:val="35"/>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Technology-driven innovation is vital. The shift towards using AI to drive services and automated checking-ins, as well as smart room technology, is changing the definition of a luxury hotel. Atlantis must speed up the digital transformation to stay relevant.</w:t>
      </w:r>
    </w:p>
    <w:p w14:paraId="57844195" w14:textId="207E912D" w:rsidR="006F2CE9" w:rsidRPr="00863337" w:rsidRDefault="006F4218" w:rsidP="1E5EE97E">
      <w:pPr>
        <w:numPr>
          <w:ilvl w:val="0"/>
          <w:numId w:val="35"/>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Sustainability is an essential element in the growing awareness of the environment; luxury hotels that incorporate eco-friendly energy, waste management strategies, and sustainable dining options </w:t>
      </w:r>
      <w:r w:rsidR="2334CA02" w:rsidRPr="1A7B587F">
        <w:rPr>
          <w:rFonts w:ascii="Arial" w:eastAsia="Times New Roman" w:hAnsi="Arial" w:cs="Arial"/>
          <w:sz w:val="24"/>
          <w:szCs w:val="24"/>
        </w:rPr>
        <w:t>can</w:t>
      </w:r>
      <w:r w:rsidRPr="1E5EE97E">
        <w:rPr>
          <w:rFonts w:ascii="Arial" w:eastAsia="Times New Roman" w:hAnsi="Arial" w:cs="Arial"/>
          <w:sz w:val="24"/>
          <w:szCs w:val="24"/>
        </w:rPr>
        <w:t xml:space="preserve"> compete</w:t>
      </w:r>
      <w:r w:rsidR="004C1330" w:rsidRPr="1E5EE97E">
        <w:rPr>
          <w:rFonts w:ascii="Arial" w:eastAsia="Times New Roman" w:hAnsi="Arial" w:cs="Arial"/>
          <w:sz w:val="24"/>
          <w:szCs w:val="24"/>
        </w:rPr>
        <w:t xml:space="preserve"> (Abuelenain, 2021)</w:t>
      </w:r>
      <w:r w:rsidRPr="1E5EE97E">
        <w:rPr>
          <w:rFonts w:ascii="Arial" w:eastAsia="Times New Roman" w:hAnsi="Arial" w:cs="Arial"/>
          <w:sz w:val="24"/>
          <w:szCs w:val="24"/>
        </w:rPr>
        <w:t>.</w:t>
      </w:r>
    </w:p>
    <w:p w14:paraId="07D4E6D8" w14:textId="4B36D6C1" w:rsidR="006F2CE9" w:rsidRPr="00863337" w:rsidRDefault="006F4218" w:rsidP="1E5EE97E">
      <w:pPr>
        <w:numPr>
          <w:ilvl w:val="0"/>
          <w:numId w:val="35"/>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A shift in the demographics of travellers requires personalization. Younger travellers want </w:t>
      </w:r>
      <w:r w:rsidRPr="1A7B587F">
        <w:rPr>
          <w:rFonts w:ascii="Arial" w:eastAsia="Times New Roman" w:hAnsi="Arial" w:cs="Arial"/>
          <w:sz w:val="24"/>
          <w:szCs w:val="24"/>
        </w:rPr>
        <w:t>individuali</w:t>
      </w:r>
      <w:r w:rsidR="7624DA1B" w:rsidRPr="1A7B587F">
        <w:rPr>
          <w:rFonts w:ascii="Arial" w:eastAsia="Times New Roman" w:hAnsi="Arial" w:cs="Arial"/>
          <w:sz w:val="24"/>
          <w:szCs w:val="24"/>
        </w:rPr>
        <w:t>s</w:t>
      </w:r>
      <w:r w:rsidRPr="1A7B587F">
        <w:rPr>
          <w:rFonts w:ascii="Arial" w:eastAsia="Times New Roman" w:hAnsi="Arial" w:cs="Arial"/>
          <w:sz w:val="24"/>
          <w:szCs w:val="24"/>
        </w:rPr>
        <w:t>ed</w:t>
      </w:r>
      <w:r w:rsidRPr="1E5EE97E">
        <w:rPr>
          <w:rFonts w:ascii="Arial" w:eastAsia="Times New Roman" w:hAnsi="Arial" w:cs="Arial"/>
          <w:sz w:val="24"/>
          <w:szCs w:val="24"/>
        </w:rPr>
        <w:t xml:space="preserve"> experiences with a focus on health and convenience via digital and ethical business methods.</w:t>
      </w:r>
    </w:p>
    <w:p w14:paraId="0DA8ADA9" w14:textId="77777777" w:rsidR="006F2CE9" w:rsidRPr="00863337" w:rsidRDefault="006F4218" w:rsidP="1E5EE97E">
      <w:pPr>
        <w:numPr>
          <w:ilvl w:val="0"/>
          <w:numId w:val="35"/>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The effects of economic uncertainty on consumers' spending Due to the changing global trends in travel, Atlantis needs to implement cost-effective operational strategies without compromising guest experiences.</w:t>
      </w:r>
    </w:p>
    <w:p w14:paraId="1B1AE0EC" w14:textId="77777777" w:rsidR="006F2CE9" w:rsidRPr="00863337" w:rsidRDefault="006F4218" w:rsidP="00863337">
      <w:pPr>
        <w:pStyle w:val="Heading3"/>
        <w:spacing w:line="480" w:lineRule="auto"/>
        <w:jc w:val="both"/>
        <w:rPr>
          <w:rFonts w:ascii="Arial" w:hAnsi="Arial" w:cs="Arial"/>
          <w:b w:val="0"/>
          <w:bCs w:val="0"/>
        </w:rPr>
      </w:pPr>
      <w:bookmarkStart w:id="33" w:name="_Toc104492258"/>
      <w:bookmarkStart w:id="34" w:name="_Toc318305918"/>
      <w:r w:rsidRPr="00863337">
        <w:rPr>
          <w:rFonts w:ascii="Arial" w:hAnsi="Arial" w:cs="Arial"/>
        </w:rPr>
        <w:t>SOAR Analysis: Strengths, Opportunities, Aspirations, and Results</w:t>
      </w:r>
      <w:bookmarkEnd w:id="33"/>
      <w:bookmarkEnd w:id="34"/>
    </w:p>
    <w:p w14:paraId="71337DDF" w14:textId="70847EFF"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 xml:space="preserve">The SOAR framework is a structured analysis of Atlantis present strengths, potential aspirations, and anticipated results to set the Hotel up to succeed. In contrast to the conventional SWOT analysis, which concentrates on threats and weaknesses, SOAR </w:t>
      </w:r>
      <w:r w:rsidRPr="1A7B587F">
        <w:rPr>
          <w:rFonts w:ascii="Arial" w:hAnsi="Arial" w:cs="Arial"/>
        </w:rPr>
        <w:t>emphasi</w:t>
      </w:r>
      <w:r w:rsidR="3C51E242" w:rsidRPr="1A7B587F">
        <w:rPr>
          <w:rFonts w:ascii="Arial" w:hAnsi="Arial" w:cs="Arial"/>
        </w:rPr>
        <w:t>s</w:t>
      </w:r>
      <w:r w:rsidRPr="1A7B587F">
        <w:rPr>
          <w:rFonts w:ascii="Arial" w:hAnsi="Arial" w:cs="Arial"/>
        </w:rPr>
        <w:t>es</w:t>
      </w:r>
      <w:r w:rsidRPr="00863337">
        <w:rPr>
          <w:rFonts w:ascii="Arial" w:hAnsi="Arial" w:cs="Arial"/>
        </w:rPr>
        <w:t xml:space="preserve"> growth and innovation strategies.</w:t>
      </w:r>
    </w:p>
    <w:p w14:paraId="5F70C06E"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b/>
          <w:bCs/>
        </w:rPr>
        <w:t>Strengths (S)</w:t>
      </w:r>
    </w:p>
    <w:p w14:paraId="039335E0" w14:textId="39BA0FE9" w:rsidR="006F2CE9" w:rsidRPr="00863337" w:rsidRDefault="006F4218" w:rsidP="1E5EE97E">
      <w:pPr>
        <w:numPr>
          <w:ilvl w:val="0"/>
          <w:numId w:val="36"/>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A well-established global brand</w:t>
      </w:r>
      <w:r w:rsidRPr="1E5EE97E">
        <w:rPr>
          <w:rFonts w:ascii="Arial" w:eastAsia="Times New Roman" w:hAnsi="Arial" w:cs="Arial"/>
          <w:sz w:val="24"/>
          <w:szCs w:val="24"/>
        </w:rPr>
        <w:t xml:space="preserve">, Established Global Brand Atlantis is one of the most </w:t>
      </w:r>
      <w:r w:rsidRPr="1A7B587F">
        <w:rPr>
          <w:rFonts w:ascii="Arial" w:eastAsia="Times New Roman" w:hAnsi="Arial" w:cs="Arial"/>
          <w:sz w:val="24"/>
          <w:szCs w:val="24"/>
        </w:rPr>
        <w:t>recogni</w:t>
      </w:r>
      <w:r w:rsidR="42CF7B55" w:rsidRPr="1A7B587F">
        <w:rPr>
          <w:rFonts w:ascii="Arial" w:eastAsia="Times New Roman" w:hAnsi="Arial" w:cs="Arial"/>
          <w:sz w:val="24"/>
          <w:szCs w:val="24"/>
        </w:rPr>
        <w:t>s</w:t>
      </w:r>
      <w:r w:rsidRPr="1A7B587F">
        <w:rPr>
          <w:rFonts w:ascii="Arial" w:eastAsia="Times New Roman" w:hAnsi="Arial" w:cs="Arial"/>
          <w:sz w:val="24"/>
          <w:szCs w:val="24"/>
        </w:rPr>
        <w:t>able</w:t>
      </w:r>
      <w:r w:rsidRPr="1E5EE97E">
        <w:rPr>
          <w:rFonts w:ascii="Arial" w:eastAsia="Times New Roman" w:hAnsi="Arial" w:cs="Arial"/>
          <w:sz w:val="24"/>
          <w:szCs w:val="24"/>
        </w:rPr>
        <w:t xml:space="preserve"> luxurious resorts in Dubai. It has earned a reputable reputation for top-quality experiences, including celebrity chef restaurants and top-of-the-line facilities</w:t>
      </w:r>
      <w:r w:rsidR="004C1330" w:rsidRPr="1E5EE97E">
        <w:rPr>
          <w:rFonts w:ascii="Arial" w:eastAsia="Times New Roman" w:hAnsi="Arial" w:cs="Arial"/>
          <w:sz w:val="24"/>
          <w:szCs w:val="24"/>
        </w:rPr>
        <w:t xml:space="preserve"> (Bodolica et al., 2022)</w:t>
      </w:r>
      <w:r w:rsidRPr="1E5EE97E">
        <w:rPr>
          <w:rFonts w:ascii="Arial" w:eastAsia="Times New Roman" w:hAnsi="Arial" w:cs="Arial"/>
          <w:sz w:val="24"/>
          <w:szCs w:val="24"/>
        </w:rPr>
        <w:t>.</w:t>
      </w:r>
    </w:p>
    <w:p w14:paraId="418673CB" w14:textId="0ADDFB01" w:rsidR="006F2CE9" w:rsidRPr="00863337" w:rsidRDefault="006F4218" w:rsidP="1E5EE97E">
      <w:pPr>
        <w:numPr>
          <w:ilvl w:val="0"/>
          <w:numId w:val="36"/>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Prime Placement</w:t>
      </w:r>
      <w:r w:rsidR="7BD761A1" w:rsidRPr="1A7B587F">
        <w:rPr>
          <w:rFonts w:ascii="Arial" w:eastAsia="Times New Roman" w:hAnsi="Arial" w:cs="Arial"/>
          <w:b/>
          <w:bCs/>
          <w:sz w:val="24"/>
          <w:szCs w:val="24"/>
        </w:rPr>
        <w:t>,</w:t>
      </w:r>
      <w:r w:rsidRPr="1E5EE97E">
        <w:rPr>
          <w:rFonts w:ascii="Arial" w:eastAsia="Times New Roman" w:hAnsi="Arial" w:cs="Arial"/>
          <w:sz w:val="24"/>
          <w:szCs w:val="24"/>
        </w:rPr>
        <w:t xml:space="preserve"> The Hotel is in Palm Jumeirah; </w:t>
      </w:r>
      <w:r w:rsidR="595C75FD" w:rsidRPr="1A7B587F">
        <w:rPr>
          <w:rFonts w:ascii="Arial" w:eastAsia="Times New Roman" w:hAnsi="Arial" w:cs="Arial"/>
          <w:sz w:val="24"/>
          <w:szCs w:val="24"/>
        </w:rPr>
        <w:t>it</w:t>
      </w:r>
      <w:r w:rsidRPr="1E5EE97E">
        <w:rPr>
          <w:rFonts w:ascii="Arial" w:eastAsia="Times New Roman" w:hAnsi="Arial" w:cs="Arial"/>
          <w:sz w:val="24"/>
          <w:szCs w:val="24"/>
        </w:rPr>
        <w:t xml:space="preserve"> is a distinctive and sought-after location that attracts people with high net worth, honeymooners</w:t>
      </w:r>
      <w:r w:rsidR="53FFD384" w:rsidRPr="1A7B587F">
        <w:rPr>
          <w:rFonts w:ascii="Arial" w:eastAsia="Times New Roman" w:hAnsi="Arial" w:cs="Arial"/>
          <w:sz w:val="24"/>
          <w:szCs w:val="24"/>
        </w:rPr>
        <w:t>,</w:t>
      </w:r>
      <w:r w:rsidRPr="1E5EE97E">
        <w:rPr>
          <w:rFonts w:ascii="Arial" w:eastAsia="Times New Roman" w:hAnsi="Arial" w:cs="Arial"/>
          <w:sz w:val="24"/>
          <w:szCs w:val="24"/>
        </w:rPr>
        <w:t xml:space="preserve"> and business travellers</w:t>
      </w:r>
      <w:r w:rsidR="004C1330" w:rsidRPr="1E5EE97E">
        <w:rPr>
          <w:rFonts w:ascii="Arial" w:eastAsia="Times New Roman" w:hAnsi="Arial" w:cs="Arial"/>
          <w:sz w:val="24"/>
          <w:szCs w:val="24"/>
        </w:rPr>
        <w:t xml:space="preserve"> (Michael et al., 2019)</w:t>
      </w:r>
      <w:r w:rsidRPr="1E5EE97E">
        <w:rPr>
          <w:rFonts w:ascii="Arial" w:eastAsia="Times New Roman" w:hAnsi="Arial" w:cs="Arial"/>
          <w:sz w:val="24"/>
          <w:szCs w:val="24"/>
        </w:rPr>
        <w:t>.</w:t>
      </w:r>
    </w:p>
    <w:p w14:paraId="5E150D08" w14:textId="2DBB2182" w:rsidR="006F2CE9" w:rsidRPr="00863337" w:rsidRDefault="006F4218" w:rsidP="1E5EE97E">
      <w:pPr>
        <w:numPr>
          <w:ilvl w:val="0"/>
          <w:numId w:val="36"/>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Multiple Attractions</w:t>
      </w:r>
      <w:r w:rsidRPr="1E5EE97E">
        <w:rPr>
          <w:rFonts w:ascii="Arial" w:eastAsia="Times New Roman" w:hAnsi="Arial" w:cs="Arial"/>
          <w:sz w:val="24"/>
          <w:szCs w:val="24"/>
        </w:rPr>
        <w:t xml:space="preserve"> Diverse Attractions The resort has </w:t>
      </w:r>
      <w:r w:rsidR="5C8752FF" w:rsidRPr="00A8909E">
        <w:rPr>
          <w:rFonts w:ascii="Arial" w:eastAsia="Times New Roman" w:hAnsi="Arial" w:cs="Arial"/>
          <w:sz w:val="24"/>
          <w:szCs w:val="24"/>
        </w:rPr>
        <w:t>Aqua venture</w:t>
      </w:r>
      <w:r w:rsidRPr="1E5EE97E">
        <w:rPr>
          <w:rFonts w:ascii="Arial" w:eastAsia="Times New Roman" w:hAnsi="Arial" w:cs="Arial"/>
          <w:sz w:val="24"/>
          <w:szCs w:val="24"/>
        </w:rPr>
        <w:t xml:space="preserve"> Waterpark, The Lost Chambers Aquarium, and Dolphin Bay, as well as a myriad of fine-dining options that make it an all-in-one luxurious destination</w:t>
      </w:r>
      <w:r w:rsidR="004C1330" w:rsidRPr="1E5EE97E">
        <w:rPr>
          <w:rFonts w:ascii="Arial" w:eastAsia="Times New Roman" w:hAnsi="Arial" w:cs="Arial"/>
          <w:sz w:val="24"/>
          <w:szCs w:val="24"/>
        </w:rPr>
        <w:t xml:space="preserve"> (Papadopoulou, 2022)</w:t>
      </w:r>
      <w:r w:rsidRPr="1E5EE97E">
        <w:rPr>
          <w:rFonts w:ascii="Arial" w:eastAsia="Times New Roman" w:hAnsi="Arial" w:cs="Arial"/>
          <w:sz w:val="24"/>
          <w:szCs w:val="24"/>
        </w:rPr>
        <w:t>.</w:t>
      </w:r>
    </w:p>
    <w:p w14:paraId="68A1E763" w14:textId="77777777" w:rsidR="006F2CE9" w:rsidRPr="00863337" w:rsidRDefault="006F4218" w:rsidP="1E5EE97E">
      <w:pPr>
        <w:numPr>
          <w:ilvl w:val="0"/>
          <w:numId w:val="36"/>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Strong Revenue Streams</w:t>
      </w:r>
      <w:r w:rsidRPr="1E5EE97E">
        <w:rPr>
          <w:rFonts w:ascii="Arial" w:eastAsia="Times New Roman" w:hAnsi="Arial" w:cs="Arial"/>
          <w:sz w:val="24"/>
          <w:szCs w:val="24"/>
        </w:rPr>
        <w:t xml:space="preserve"> - Atlantis has a variety of income sources that go beyond room occupancies, such as F&amp;B and event-hosting retail and leisure activities.</w:t>
      </w:r>
    </w:p>
    <w:p w14:paraId="2636A7FE" w14:textId="77777777" w:rsidR="006F2CE9" w:rsidRPr="00863337" w:rsidRDefault="006F4218" w:rsidP="1E5EE97E">
      <w:pPr>
        <w:numPr>
          <w:ilvl w:val="0"/>
          <w:numId w:val="36"/>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 xml:space="preserve">Customer loyalty </w:t>
      </w:r>
      <w:r w:rsidRPr="1E5EE97E">
        <w:rPr>
          <w:rFonts w:ascii="Arial" w:eastAsia="Times New Roman" w:hAnsi="Arial" w:cs="Arial"/>
          <w:sz w:val="24"/>
          <w:szCs w:val="24"/>
        </w:rPr>
        <w:t>The Hotel gains from a solid base of loyal customers and collaborations with luxury brands and influencers to improve its image as a brand.</w:t>
      </w:r>
    </w:p>
    <w:p w14:paraId="19D78BC0" w14:textId="77F447EA" w:rsidR="006F2CE9" w:rsidRPr="00863337" w:rsidRDefault="006F4218" w:rsidP="1E5EE97E">
      <w:pPr>
        <w:numPr>
          <w:ilvl w:val="0"/>
          <w:numId w:val="36"/>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Quality Service Standards</w:t>
      </w:r>
      <w:r w:rsidRPr="1E5EE97E">
        <w:rPr>
          <w:rFonts w:ascii="Arial" w:eastAsia="Times New Roman" w:hAnsi="Arial" w:cs="Arial"/>
          <w:sz w:val="24"/>
          <w:szCs w:val="24"/>
        </w:rPr>
        <w:t xml:space="preserve"> The resort is well-known for its </w:t>
      </w:r>
      <w:r w:rsidRPr="1A7B587F">
        <w:rPr>
          <w:rFonts w:ascii="Arial" w:eastAsia="Times New Roman" w:hAnsi="Arial" w:cs="Arial"/>
          <w:sz w:val="24"/>
          <w:szCs w:val="24"/>
        </w:rPr>
        <w:t>personali</w:t>
      </w:r>
      <w:r w:rsidR="42CFFF82" w:rsidRPr="1A7B587F">
        <w:rPr>
          <w:rFonts w:ascii="Arial" w:eastAsia="Times New Roman" w:hAnsi="Arial" w:cs="Arial"/>
          <w:sz w:val="24"/>
          <w:szCs w:val="24"/>
        </w:rPr>
        <w:t>s</w:t>
      </w:r>
      <w:r w:rsidRPr="1A7B587F">
        <w:rPr>
          <w:rFonts w:ascii="Arial" w:eastAsia="Times New Roman" w:hAnsi="Arial" w:cs="Arial"/>
          <w:sz w:val="24"/>
          <w:szCs w:val="24"/>
        </w:rPr>
        <w:t>ed</w:t>
      </w:r>
      <w:r w:rsidRPr="1E5EE97E">
        <w:rPr>
          <w:rFonts w:ascii="Arial" w:eastAsia="Times New Roman" w:hAnsi="Arial" w:cs="Arial"/>
          <w:sz w:val="24"/>
          <w:szCs w:val="24"/>
        </w:rPr>
        <w:t xml:space="preserve"> services and dedication to luxurious hospitality, providing a superior customer experience.</w:t>
      </w:r>
    </w:p>
    <w:p w14:paraId="7D18FB5F"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b/>
          <w:bCs/>
        </w:rPr>
        <w:t>Opportunities (O)</w:t>
      </w:r>
    </w:p>
    <w:p w14:paraId="42705550" w14:textId="296B23E8" w:rsidR="006F2CE9" w:rsidRPr="00863337" w:rsidRDefault="006F4218" w:rsidP="1E5EE97E">
      <w:pPr>
        <w:numPr>
          <w:ilvl w:val="0"/>
          <w:numId w:val="37"/>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AI and Smart Hospitality Integration</w:t>
      </w:r>
      <w:r w:rsidRPr="1E5EE97E">
        <w:rPr>
          <w:rFonts w:ascii="Arial" w:eastAsia="Times New Roman" w:hAnsi="Arial" w:cs="Arial"/>
          <w:sz w:val="24"/>
          <w:szCs w:val="24"/>
        </w:rPr>
        <w:t xml:space="preserve"> - AI-driven concierge services, automated check-ins and brilliant room experiences </w:t>
      </w:r>
      <w:r w:rsidR="08F873C8" w:rsidRPr="1A7B587F">
        <w:rPr>
          <w:rFonts w:ascii="Arial" w:eastAsia="Times New Roman" w:hAnsi="Arial" w:cs="Arial"/>
          <w:sz w:val="24"/>
          <w:szCs w:val="24"/>
        </w:rPr>
        <w:t>can</w:t>
      </w:r>
      <w:r w:rsidRPr="1E5EE97E">
        <w:rPr>
          <w:rFonts w:ascii="Arial" w:eastAsia="Times New Roman" w:hAnsi="Arial" w:cs="Arial"/>
          <w:sz w:val="24"/>
          <w:szCs w:val="24"/>
        </w:rPr>
        <w:t xml:space="preserve"> enhance </w:t>
      </w:r>
      <w:r w:rsidRPr="1A7B587F">
        <w:rPr>
          <w:rFonts w:ascii="Arial" w:eastAsia="Times New Roman" w:hAnsi="Arial" w:cs="Arial"/>
          <w:sz w:val="24"/>
          <w:szCs w:val="24"/>
        </w:rPr>
        <w:t>personali</w:t>
      </w:r>
      <w:r w:rsidR="739A0B31" w:rsidRPr="1A7B587F">
        <w:rPr>
          <w:rFonts w:ascii="Arial" w:eastAsia="Times New Roman" w:hAnsi="Arial" w:cs="Arial"/>
          <w:sz w:val="24"/>
          <w:szCs w:val="24"/>
        </w:rPr>
        <w:t>s</w:t>
      </w:r>
      <w:r w:rsidRPr="1A7B587F">
        <w:rPr>
          <w:rFonts w:ascii="Arial" w:eastAsia="Times New Roman" w:hAnsi="Arial" w:cs="Arial"/>
          <w:sz w:val="24"/>
          <w:szCs w:val="24"/>
        </w:rPr>
        <w:t>ation</w:t>
      </w:r>
      <w:r w:rsidRPr="1E5EE97E">
        <w:rPr>
          <w:rFonts w:ascii="Arial" w:eastAsia="Times New Roman" w:hAnsi="Arial" w:cs="Arial"/>
          <w:sz w:val="24"/>
          <w:szCs w:val="24"/>
        </w:rPr>
        <w:t xml:space="preserve"> and efficiency.</w:t>
      </w:r>
    </w:p>
    <w:p w14:paraId="6A85A3D2" w14:textId="77777777" w:rsidR="006F2CE9" w:rsidRPr="00863337" w:rsidRDefault="006F4218" w:rsidP="1E5EE97E">
      <w:pPr>
        <w:numPr>
          <w:ilvl w:val="0"/>
          <w:numId w:val="37"/>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Sustainable Hotel Initiatives</w:t>
      </w:r>
      <w:r w:rsidRPr="1E5EE97E">
        <w:rPr>
          <w:rFonts w:ascii="Arial" w:eastAsia="Times New Roman" w:hAnsi="Arial" w:cs="Arial"/>
          <w:sz w:val="24"/>
          <w:szCs w:val="24"/>
        </w:rPr>
        <w:t xml:space="preserve"> The expansion of sustainability initiatives (e.g. solar power, eco-friendly amenities, water conservation) could attract eco-conscious travellers.</w:t>
      </w:r>
    </w:p>
    <w:p w14:paraId="23EA8D40" w14:textId="77777777" w:rsidR="006F2CE9" w:rsidRPr="00863337" w:rsidRDefault="006F4218" w:rsidP="1E5EE97E">
      <w:pPr>
        <w:numPr>
          <w:ilvl w:val="0"/>
          <w:numId w:val="37"/>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Expanding to Wellness Tourism</w:t>
      </w:r>
      <w:r w:rsidRPr="1E5EE97E">
        <w:rPr>
          <w:rFonts w:ascii="Arial" w:eastAsia="Times New Roman" w:hAnsi="Arial" w:cs="Arial"/>
          <w:sz w:val="24"/>
          <w:szCs w:val="24"/>
        </w:rPr>
        <w:t xml:space="preserve"> - Launching holistic wellness programs, spa retreats, spa treatments, and fitness-focused activities can draw attention to the growing worldwide health tourism industry.</w:t>
      </w:r>
    </w:p>
    <w:p w14:paraId="7839A18B" w14:textId="648B75C4" w:rsidR="006F2CE9" w:rsidRPr="00863337" w:rsidRDefault="006F4218" w:rsidP="1E5EE97E">
      <w:pPr>
        <w:numPr>
          <w:ilvl w:val="0"/>
          <w:numId w:val="37"/>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Greater Digital Presence</w:t>
      </w:r>
      <w:r w:rsidRPr="1E5EE97E">
        <w:rPr>
          <w:rFonts w:ascii="Arial" w:eastAsia="Times New Roman" w:hAnsi="Arial" w:cs="Arial"/>
          <w:sz w:val="24"/>
          <w:szCs w:val="24"/>
        </w:rPr>
        <w:t xml:space="preserve"> Utilizing data analytics, social media marketing, and influencer relationships can boost brand visibility and draw new customers.</w:t>
      </w:r>
    </w:p>
    <w:p w14:paraId="55F754C5" w14:textId="77777777" w:rsidR="006F2CE9" w:rsidRPr="00863337" w:rsidRDefault="006F4218" w:rsidP="1E5EE97E">
      <w:pPr>
        <w:numPr>
          <w:ilvl w:val="0"/>
          <w:numId w:val="37"/>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The goal is to target high-growth Markets</w:t>
      </w:r>
      <w:r w:rsidRPr="1E5EE97E">
        <w:rPr>
          <w:rFonts w:ascii="Arial" w:eastAsia="Times New Roman" w:hAnsi="Arial" w:cs="Arial"/>
          <w:sz w:val="24"/>
          <w:szCs w:val="24"/>
        </w:rPr>
        <w:t>. Expanding marketing efforts towards Chinese, Indian, and European luxury travel can result in more bookings.</w:t>
      </w:r>
    </w:p>
    <w:p w14:paraId="0C7BEC66" w14:textId="77777777" w:rsidR="006F2CE9" w:rsidRPr="00863337" w:rsidRDefault="006F4218" w:rsidP="1E5EE97E">
      <w:pPr>
        <w:numPr>
          <w:ilvl w:val="0"/>
          <w:numId w:val="37"/>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Luxury Membership and Loyalty Programs</w:t>
      </w:r>
      <w:r w:rsidRPr="1E5EE97E">
        <w:rPr>
          <w:rFonts w:ascii="Arial" w:eastAsia="Times New Roman" w:hAnsi="Arial" w:cs="Arial"/>
          <w:sz w:val="24"/>
          <w:szCs w:val="24"/>
        </w:rPr>
        <w:t xml:space="preserve"> Redesigned Atlantis' loyalty program with exclusive benefits, experiences, and rewards for returning guests. This can increase retention</w:t>
      </w:r>
      <w:r w:rsidR="004C1330" w:rsidRPr="1E5EE97E">
        <w:rPr>
          <w:rFonts w:ascii="Arial" w:eastAsia="Times New Roman" w:hAnsi="Arial" w:cs="Arial"/>
          <w:sz w:val="24"/>
          <w:szCs w:val="24"/>
        </w:rPr>
        <w:t xml:space="preserve"> (Alseiari et al., 2019)</w:t>
      </w:r>
      <w:r w:rsidRPr="1E5EE97E">
        <w:rPr>
          <w:rFonts w:ascii="Arial" w:eastAsia="Times New Roman" w:hAnsi="Arial" w:cs="Arial"/>
          <w:sz w:val="24"/>
          <w:szCs w:val="24"/>
        </w:rPr>
        <w:t>.</w:t>
      </w:r>
    </w:p>
    <w:p w14:paraId="0928CEF0"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b/>
          <w:bCs/>
        </w:rPr>
        <w:t>Aspirations (A)</w:t>
      </w:r>
    </w:p>
    <w:p w14:paraId="7D978468" w14:textId="77777777" w:rsidR="006F2CE9" w:rsidRPr="00863337" w:rsidRDefault="004C1330" w:rsidP="1E5EE97E">
      <w:pPr>
        <w:numPr>
          <w:ilvl w:val="0"/>
          <w:numId w:val="38"/>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B</w:t>
      </w:r>
      <w:r w:rsidR="006F4218" w:rsidRPr="1E5EE97E">
        <w:rPr>
          <w:rFonts w:ascii="Arial" w:eastAsia="Times New Roman" w:hAnsi="Arial" w:cs="Arial"/>
          <w:b/>
          <w:sz w:val="24"/>
          <w:szCs w:val="24"/>
        </w:rPr>
        <w:t>ecoming the most digitally advanced High-end Resort located in Dubai</w:t>
      </w:r>
      <w:r w:rsidR="006F4218" w:rsidRPr="1E5EE97E">
        <w:rPr>
          <w:rFonts w:ascii="Arial" w:eastAsia="Times New Roman" w:hAnsi="Arial" w:cs="Arial"/>
          <w:sz w:val="24"/>
          <w:szCs w:val="24"/>
        </w:rPr>
        <w:t>. The seamless digital concierge services automated guest interactions and genuinely immersive experiences powered by technology.</w:t>
      </w:r>
    </w:p>
    <w:p w14:paraId="38BF84F7" w14:textId="70D4CD49" w:rsidR="006F2CE9" w:rsidRPr="00863337" w:rsidRDefault="006F4218" w:rsidP="1E5EE97E">
      <w:pPr>
        <w:numPr>
          <w:ilvl w:val="0"/>
          <w:numId w:val="38"/>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A pioneer in sustainable Luxury Hospitality</w:t>
      </w:r>
      <w:r w:rsidRPr="1E5EE97E">
        <w:rPr>
          <w:rFonts w:ascii="Arial" w:eastAsia="Times New Roman" w:hAnsi="Arial" w:cs="Arial"/>
          <w:sz w:val="24"/>
          <w:szCs w:val="24"/>
        </w:rPr>
        <w:t xml:space="preserve">, </w:t>
      </w:r>
      <w:r w:rsidR="74034F96" w:rsidRPr="00A8909E">
        <w:rPr>
          <w:rFonts w:ascii="Arial" w:eastAsia="Times New Roman" w:hAnsi="Arial" w:cs="Arial"/>
          <w:sz w:val="24"/>
          <w:szCs w:val="24"/>
        </w:rPr>
        <w:t>implementing</w:t>
      </w:r>
      <w:r w:rsidRPr="1E5EE97E">
        <w:rPr>
          <w:rFonts w:ascii="Arial" w:eastAsia="Times New Roman" w:hAnsi="Arial" w:cs="Arial"/>
          <w:sz w:val="24"/>
          <w:szCs w:val="24"/>
        </w:rPr>
        <w:t xml:space="preserve"> zero-waste practices, eco-friendly operating practices</w:t>
      </w:r>
      <w:r w:rsidR="1B93A85F" w:rsidRPr="00A8909E">
        <w:rPr>
          <w:rFonts w:ascii="Arial" w:eastAsia="Times New Roman" w:hAnsi="Arial" w:cs="Arial"/>
          <w:sz w:val="24"/>
          <w:szCs w:val="24"/>
        </w:rPr>
        <w:t>,</w:t>
      </w:r>
      <w:r w:rsidRPr="1E5EE97E">
        <w:rPr>
          <w:rFonts w:ascii="Arial" w:eastAsia="Times New Roman" w:hAnsi="Arial" w:cs="Arial"/>
          <w:sz w:val="24"/>
          <w:szCs w:val="24"/>
        </w:rPr>
        <w:t xml:space="preserve"> and initiatives to reduce carbon footprints.</w:t>
      </w:r>
    </w:p>
    <w:p w14:paraId="265CC2E3" w14:textId="778E9AC5" w:rsidR="006F2CE9" w:rsidRPr="00863337" w:rsidRDefault="006F4218" w:rsidP="1E5EE97E">
      <w:pPr>
        <w:numPr>
          <w:ilvl w:val="0"/>
          <w:numId w:val="38"/>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Enhancing exclusive and personal guest experience</w:t>
      </w:r>
      <w:r w:rsidRPr="1E5EE97E">
        <w:rPr>
          <w:rFonts w:ascii="Arial" w:eastAsia="Times New Roman" w:hAnsi="Arial" w:cs="Arial"/>
          <w:sz w:val="24"/>
          <w:szCs w:val="24"/>
        </w:rPr>
        <w:t xml:space="preserve"> itineraries with hyper-</w:t>
      </w:r>
      <w:r w:rsidRPr="00A8909E">
        <w:rPr>
          <w:rFonts w:ascii="Arial" w:eastAsia="Times New Roman" w:hAnsi="Arial" w:cs="Arial"/>
          <w:sz w:val="24"/>
          <w:szCs w:val="24"/>
        </w:rPr>
        <w:t>personali</w:t>
      </w:r>
      <w:r w:rsidR="47CE5BA7" w:rsidRPr="00A8909E">
        <w:rPr>
          <w:rFonts w:ascii="Arial" w:eastAsia="Times New Roman" w:hAnsi="Arial" w:cs="Arial"/>
          <w:sz w:val="24"/>
          <w:szCs w:val="24"/>
        </w:rPr>
        <w:t>s</w:t>
      </w:r>
      <w:r w:rsidRPr="00A8909E">
        <w:rPr>
          <w:rFonts w:ascii="Arial" w:eastAsia="Times New Roman" w:hAnsi="Arial" w:cs="Arial"/>
          <w:sz w:val="24"/>
          <w:szCs w:val="24"/>
        </w:rPr>
        <w:t>ed</w:t>
      </w:r>
      <w:r w:rsidRPr="1E5EE97E">
        <w:rPr>
          <w:rFonts w:ascii="Arial" w:eastAsia="Times New Roman" w:hAnsi="Arial" w:cs="Arial"/>
          <w:sz w:val="24"/>
          <w:szCs w:val="24"/>
        </w:rPr>
        <w:t xml:space="preserve"> content, AI-powered recommendations, and </w:t>
      </w:r>
      <w:r w:rsidRPr="00A8909E">
        <w:rPr>
          <w:rFonts w:ascii="Arial" w:eastAsia="Times New Roman" w:hAnsi="Arial" w:cs="Arial"/>
          <w:sz w:val="24"/>
          <w:szCs w:val="24"/>
        </w:rPr>
        <w:t>personali</w:t>
      </w:r>
      <w:r w:rsidR="2B073611" w:rsidRPr="00A8909E">
        <w:rPr>
          <w:rFonts w:ascii="Arial" w:eastAsia="Times New Roman" w:hAnsi="Arial" w:cs="Arial"/>
          <w:sz w:val="24"/>
          <w:szCs w:val="24"/>
        </w:rPr>
        <w:t>s</w:t>
      </w:r>
      <w:r w:rsidRPr="00A8909E">
        <w:rPr>
          <w:rFonts w:ascii="Arial" w:eastAsia="Times New Roman" w:hAnsi="Arial" w:cs="Arial"/>
          <w:sz w:val="24"/>
          <w:szCs w:val="24"/>
        </w:rPr>
        <w:t>ed</w:t>
      </w:r>
      <w:r w:rsidRPr="1E5EE97E">
        <w:rPr>
          <w:rFonts w:ascii="Arial" w:eastAsia="Times New Roman" w:hAnsi="Arial" w:cs="Arial"/>
          <w:sz w:val="24"/>
          <w:szCs w:val="24"/>
        </w:rPr>
        <w:t xml:space="preserve"> VIP experiences</w:t>
      </w:r>
      <w:r w:rsidR="004C1330" w:rsidRPr="1E5EE97E">
        <w:rPr>
          <w:rFonts w:ascii="Arial" w:eastAsia="Times New Roman" w:hAnsi="Arial" w:cs="Arial"/>
          <w:sz w:val="24"/>
          <w:szCs w:val="24"/>
        </w:rPr>
        <w:t xml:space="preserve"> (Alseiari et al., 2019)</w:t>
      </w:r>
      <w:r w:rsidRPr="1E5EE97E">
        <w:rPr>
          <w:rFonts w:ascii="Arial" w:eastAsia="Times New Roman" w:hAnsi="Arial" w:cs="Arial"/>
          <w:sz w:val="24"/>
          <w:szCs w:val="24"/>
        </w:rPr>
        <w:t>.</w:t>
      </w:r>
    </w:p>
    <w:p w14:paraId="4FAD390F" w14:textId="77777777" w:rsidR="006F2CE9" w:rsidRPr="00863337" w:rsidRDefault="006F4218" w:rsidP="1E5EE97E">
      <w:pPr>
        <w:numPr>
          <w:ilvl w:val="0"/>
          <w:numId w:val="38"/>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Enhancing brand recognition globally</w:t>
      </w:r>
      <w:r w:rsidRPr="1E5EE97E">
        <w:rPr>
          <w:rFonts w:ascii="Arial" w:eastAsia="Times New Roman" w:hAnsi="Arial" w:cs="Arial"/>
          <w:sz w:val="24"/>
          <w:szCs w:val="24"/>
        </w:rPr>
        <w:t>, enhancing alliances with luxury brands, promoting premium airline partnerships, and promoting celebrity endorsements.</w:t>
      </w:r>
    </w:p>
    <w:p w14:paraId="4372CFF0"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b/>
          <w:bCs/>
        </w:rPr>
        <w:t>Results (R)</w:t>
      </w:r>
    </w:p>
    <w:p w14:paraId="269FFBB6" w14:textId="058C51D9" w:rsidR="006F2CE9" w:rsidRPr="00863337" w:rsidRDefault="006F4218" w:rsidP="1E5EE97E">
      <w:pPr>
        <w:numPr>
          <w:ilvl w:val="0"/>
          <w:numId w:val="39"/>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Higher Rates of Occupancy</w:t>
      </w:r>
      <w:r w:rsidRPr="1E5EE97E">
        <w:rPr>
          <w:rFonts w:ascii="Arial" w:eastAsia="Times New Roman" w:hAnsi="Arial" w:cs="Arial"/>
          <w:sz w:val="24"/>
          <w:szCs w:val="24"/>
        </w:rPr>
        <w:t xml:space="preserve"> By improving the digital marketing process, personalization of guests and sustainability, hotels </w:t>
      </w:r>
      <w:r w:rsidR="795B6E29" w:rsidRPr="00A8909E">
        <w:rPr>
          <w:rFonts w:ascii="Arial" w:eastAsia="Times New Roman" w:hAnsi="Arial" w:cs="Arial"/>
          <w:sz w:val="24"/>
          <w:szCs w:val="24"/>
        </w:rPr>
        <w:t>can</w:t>
      </w:r>
      <w:r w:rsidRPr="1E5EE97E">
        <w:rPr>
          <w:rFonts w:ascii="Arial" w:eastAsia="Times New Roman" w:hAnsi="Arial" w:cs="Arial"/>
          <w:sz w:val="24"/>
          <w:szCs w:val="24"/>
        </w:rPr>
        <w:t xml:space="preserve"> achieve a 5-7% increase in occupancy rates per year.</w:t>
      </w:r>
    </w:p>
    <w:p w14:paraId="62884091" w14:textId="3366CB06" w:rsidR="006F2CE9" w:rsidRPr="00863337" w:rsidRDefault="006F4218" w:rsidP="1E5EE97E">
      <w:pPr>
        <w:numPr>
          <w:ilvl w:val="0"/>
          <w:numId w:val="39"/>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More Satisfaction of the Guest</w:t>
      </w:r>
      <w:r w:rsidRPr="1E5EE97E">
        <w:rPr>
          <w:rFonts w:ascii="Arial" w:eastAsia="Times New Roman" w:hAnsi="Arial" w:cs="Arial"/>
          <w:sz w:val="24"/>
          <w:szCs w:val="24"/>
        </w:rPr>
        <w:t xml:space="preserve"> Improved AI-driven </w:t>
      </w:r>
      <w:r w:rsidRPr="00A8909E">
        <w:rPr>
          <w:rFonts w:ascii="Arial" w:eastAsia="Times New Roman" w:hAnsi="Arial" w:cs="Arial"/>
          <w:sz w:val="24"/>
          <w:szCs w:val="24"/>
        </w:rPr>
        <w:t>personali</w:t>
      </w:r>
      <w:r w:rsidR="551479F6" w:rsidRPr="00A8909E">
        <w:rPr>
          <w:rFonts w:ascii="Arial" w:eastAsia="Times New Roman" w:hAnsi="Arial" w:cs="Arial"/>
          <w:sz w:val="24"/>
          <w:szCs w:val="24"/>
        </w:rPr>
        <w:t>sed</w:t>
      </w:r>
      <w:r w:rsidRPr="1E5EE97E">
        <w:rPr>
          <w:rFonts w:ascii="Arial" w:eastAsia="Times New Roman" w:hAnsi="Arial" w:cs="Arial"/>
          <w:sz w:val="24"/>
          <w:szCs w:val="24"/>
        </w:rPr>
        <w:t xml:space="preserve"> Wellness offerings, as well as efficient operations for service.</w:t>
      </w:r>
    </w:p>
    <w:p w14:paraId="2021F782" w14:textId="5853A479" w:rsidR="006F2CE9" w:rsidRPr="00863337" w:rsidRDefault="006F4218" w:rsidP="1E5EE97E">
      <w:pPr>
        <w:numPr>
          <w:ilvl w:val="0"/>
          <w:numId w:val="39"/>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Increase in Revenue</w:t>
      </w:r>
      <w:r w:rsidRPr="1E5EE97E">
        <w:rPr>
          <w:rFonts w:ascii="Arial" w:eastAsia="Times New Roman" w:hAnsi="Arial" w:cs="Arial"/>
          <w:sz w:val="24"/>
          <w:szCs w:val="24"/>
        </w:rPr>
        <w:t xml:space="preserve"> - Diversifying revenue with private memberships, premium experiences</w:t>
      </w:r>
      <w:r w:rsidR="2D67306A" w:rsidRPr="00A8909E">
        <w:rPr>
          <w:rFonts w:ascii="Arial" w:eastAsia="Times New Roman" w:hAnsi="Arial" w:cs="Arial"/>
          <w:sz w:val="24"/>
          <w:szCs w:val="24"/>
        </w:rPr>
        <w:t>,</w:t>
      </w:r>
      <w:r w:rsidRPr="1E5EE97E">
        <w:rPr>
          <w:rFonts w:ascii="Arial" w:eastAsia="Times New Roman" w:hAnsi="Arial" w:cs="Arial"/>
          <w:sz w:val="24"/>
          <w:szCs w:val="24"/>
        </w:rPr>
        <w:t xml:space="preserve"> or AI-powered upselling</w:t>
      </w:r>
      <w:r w:rsidR="004C1330" w:rsidRPr="1E5EE97E">
        <w:rPr>
          <w:rFonts w:ascii="Arial" w:eastAsia="Times New Roman" w:hAnsi="Arial" w:cs="Arial"/>
          <w:sz w:val="24"/>
          <w:szCs w:val="24"/>
        </w:rPr>
        <w:t xml:space="preserve"> (Dutt et al., 2023)</w:t>
      </w:r>
      <w:r w:rsidRPr="1E5EE97E">
        <w:rPr>
          <w:rFonts w:ascii="Arial" w:eastAsia="Times New Roman" w:hAnsi="Arial" w:cs="Arial"/>
          <w:sz w:val="24"/>
          <w:szCs w:val="24"/>
        </w:rPr>
        <w:t>.</w:t>
      </w:r>
    </w:p>
    <w:p w14:paraId="5221013B" w14:textId="77777777" w:rsidR="006F2CE9" w:rsidRPr="00863337" w:rsidRDefault="006F4218" w:rsidP="1E5EE97E">
      <w:pPr>
        <w:numPr>
          <w:ilvl w:val="0"/>
          <w:numId w:val="39"/>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Enhance Brand Equity</w:t>
      </w:r>
      <w:r w:rsidRPr="1E5EE97E">
        <w:rPr>
          <w:rFonts w:ascii="Arial" w:eastAsia="Times New Roman" w:hAnsi="Arial" w:cs="Arial"/>
          <w:sz w:val="24"/>
          <w:szCs w:val="24"/>
        </w:rPr>
        <w:t>: A better reputation as a top-of-the-line, future-proof resort.</w:t>
      </w:r>
    </w:p>
    <w:p w14:paraId="6F289E76" w14:textId="4863A655" w:rsidR="00A8909E" w:rsidRDefault="00A8909E" w:rsidP="00A8909E">
      <w:pPr>
        <w:pStyle w:val="Heading3"/>
        <w:spacing w:line="480" w:lineRule="auto"/>
        <w:jc w:val="both"/>
        <w:rPr>
          <w:rStyle w:val="wordai-block"/>
          <w:rFonts w:ascii="Arial" w:hAnsi="Arial" w:cs="Arial"/>
        </w:rPr>
      </w:pPr>
    </w:p>
    <w:p w14:paraId="57390774" w14:textId="77777777" w:rsidR="006F2CE9" w:rsidRPr="00863337" w:rsidRDefault="006F4218" w:rsidP="00863337">
      <w:pPr>
        <w:pStyle w:val="Heading3"/>
        <w:spacing w:line="480" w:lineRule="auto"/>
        <w:jc w:val="both"/>
        <w:rPr>
          <w:rFonts w:ascii="Arial" w:hAnsi="Arial" w:cs="Arial"/>
        </w:rPr>
      </w:pPr>
      <w:bookmarkStart w:id="35" w:name="_Toc2034036317"/>
      <w:bookmarkStart w:id="36" w:name="_Toc1101159136"/>
      <w:r w:rsidRPr="00863337">
        <w:rPr>
          <w:rStyle w:val="wordai-block"/>
          <w:rFonts w:ascii="Arial" w:hAnsi="Arial" w:cs="Arial"/>
        </w:rPr>
        <w:t>TOWS Analysis: Strategic Opportunities Based on Strengths and Weaknesses</w:t>
      </w:r>
      <w:bookmarkEnd w:id="35"/>
      <w:bookmarkEnd w:id="36"/>
    </w:p>
    <w:p w14:paraId="41DFD0DF" w14:textId="02C24C72"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The TOWS matrix can help transform problems into opportunities for growth and leverages </w:t>
      </w:r>
    </w:p>
    <w:tbl>
      <w:tblPr>
        <w:tblStyle w:val="LightGrid"/>
        <w:tblW w:w="0" w:type="auto"/>
        <w:tblLook w:val="04A0" w:firstRow="1" w:lastRow="0" w:firstColumn="1" w:lastColumn="0" w:noHBand="0" w:noVBand="1"/>
      </w:tblPr>
      <w:tblGrid>
        <w:gridCol w:w="1739"/>
        <w:gridCol w:w="3976"/>
        <w:gridCol w:w="3527"/>
      </w:tblGrid>
      <w:tr w:rsidR="00100042" w:rsidRPr="00863337" w14:paraId="40E3CB53" w14:textId="77777777" w:rsidTr="001000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5CCBC9"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TOWS Analysis</w:t>
            </w:r>
          </w:p>
        </w:tc>
        <w:tc>
          <w:tcPr>
            <w:tcW w:w="0" w:type="auto"/>
            <w:hideMark/>
          </w:tcPr>
          <w:p w14:paraId="7D02B083"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b w:val="0"/>
                <w:sz w:val="24"/>
                <w:szCs w:val="24"/>
              </w:rPr>
              <w:t>Strengths (S)</w:t>
            </w:r>
          </w:p>
        </w:tc>
        <w:tc>
          <w:tcPr>
            <w:tcW w:w="0" w:type="auto"/>
            <w:hideMark/>
          </w:tcPr>
          <w:p w14:paraId="6B3A9144"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b w:val="0"/>
                <w:sz w:val="24"/>
                <w:szCs w:val="24"/>
              </w:rPr>
              <w:t>Weaknesses (W)</w:t>
            </w:r>
          </w:p>
        </w:tc>
      </w:tr>
      <w:tr w:rsidR="00100042" w:rsidRPr="00863337" w14:paraId="51207DCC"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FBFF19"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Opportunities (O)</w:t>
            </w:r>
          </w:p>
        </w:tc>
        <w:tc>
          <w:tcPr>
            <w:tcW w:w="0" w:type="auto"/>
            <w:hideMark/>
          </w:tcPr>
          <w:p w14:paraId="47765B04" w14:textId="04E75584"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 xml:space="preserve">Use AI-driven </w:t>
            </w:r>
            <w:r w:rsidRPr="00A8909E">
              <w:rPr>
                <w:rFonts w:ascii="Arial" w:eastAsia="Times New Roman" w:hAnsi="Arial" w:cs="Arial"/>
                <w:sz w:val="24"/>
                <w:szCs w:val="24"/>
              </w:rPr>
              <w:t>personali</w:t>
            </w:r>
            <w:r w:rsidR="4AF3F800" w:rsidRPr="00A8909E">
              <w:rPr>
                <w:rFonts w:ascii="Arial" w:eastAsia="Times New Roman" w:hAnsi="Arial" w:cs="Arial"/>
                <w:sz w:val="24"/>
                <w:szCs w:val="24"/>
              </w:rPr>
              <w:t>s</w:t>
            </w:r>
            <w:r w:rsidRPr="00A8909E">
              <w:rPr>
                <w:rFonts w:ascii="Arial" w:eastAsia="Times New Roman" w:hAnsi="Arial" w:cs="Arial"/>
                <w:sz w:val="24"/>
                <w:szCs w:val="24"/>
              </w:rPr>
              <w:t>ation</w:t>
            </w:r>
            <w:r w:rsidRPr="1E5EE97E">
              <w:rPr>
                <w:rFonts w:ascii="Arial" w:eastAsia="Times New Roman" w:hAnsi="Arial" w:cs="Arial"/>
                <w:sz w:val="24"/>
                <w:szCs w:val="24"/>
              </w:rPr>
              <w:t xml:space="preserve"> to enhance guest engagement (S1, S6)</w:t>
            </w:r>
          </w:p>
        </w:tc>
        <w:tc>
          <w:tcPr>
            <w:tcW w:w="0" w:type="auto"/>
            <w:hideMark/>
          </w:tcPr>
          <w:p w14:paraId="228E88BD"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Develop cost-effective, sustainable initiatives to align with global trends (W2, W4)</w:t>
            </w:r>
          </w:p>
        </w:tc>
      </w:tr>
      <w:tr w:rsidR="00100042" w:rsidRPr="00863337" w14:paraId="6F4E2264" w14:textId="77777777" w:rsidTr="0010004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86CB5B" w14:textId="77777777" w:rsidR="00974B58" w:rsidRPr="00863337" w:rsidRDefault="00974B58" w:rsidP="00863337">
            <w:pPr>
              <w:spacing w:line="480" w:lineRule="auto"/>
              <w:jc w:val="both"/>
              <w:rPr>
                <w:rFonts w:ascii="Arial" w:eastAsia="Times New Roman" w:hAnsi="Arial" w:cs="Arial"/>
                <w:sz w:val="24"/>
                <w:szCs w:val="24"/>
                <w:lang w:eastAsia="en-IN"/>
              </w:rPr>
            </w:pPr>
          </w:p>
        </w:tc>
        <w:tc>
          <w:tcPr>
            <w:tcW w:w="0" w:type="auto"/>
            <w:hideMark/>
          </w:tcPr>
          <w:p w14:paraId="5C345080"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Expand digital marketing strategies to attract untapped luxury markets (S5, S6)</w:t>
            </w:r>
          </w:p>
        </w:tc>
        <w:tc>
          <w:tcPr>
            <w:tcW w:w="0" w:type="auto"/>
            <w:hideMark/>
          </w:tcPr>
          <w:p w14:paraId="5E0134A9"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Automate customer service operations to address service inefficiencies (W1, W3)</w:t>
            </w:r>
          </w:p>
        </w:tc>
      </w:tr>
      <w:tr w:rsidR="00100042" w:rsidRPr="00863337" w14:paraId="29A69613"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8A3EDB"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Threats (T)</w:t>
            </w:r>
          </w:p>
        </w:tc>
        <w:tc>
          <w:tcPr>
            <w:tcW w:w="0" w:type="auto"/>
            <w:hideMark/>
          </w:tcPr>
          <w:p w14:paraId="099A1A06"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Leverage strategic partnerships with high-end brands to compete with emerging luxury resorts (S1, S5)</w:t>
            </w:r>
          </w:p>
        </w:tc>
        <w:tc>
          <w:tcPr>
            <w:tcW w:w="0" w:type="auto"/>
            <w:hideMark/>
          </w:tcPr>
          <w:p w14:paraId="77E51013"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Revamp staff training programs to improve service quality and employee retention (W3, W5)</w:t>
            </w:r>
          </w:p>
        </w:tc>
      </w:tr>
      <w:tr w:rsidR="00100042" w:rsidRPr="00863337" w14:paraId="5804DB38" w14:textId="77777777" w:rsidTr="0010004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D82367" w14:textId="77777777" w:rsidR="00974B58" w:rsidRPr="00863337" w:rsidRDefault="00974B58" w:rsidP="00863337">
            <w:pPr>
              <w:spacing w:line="480" w:lineRule="auto"/>
              <w:jc w:val="both"/>
              <w:rPr>
                <w:rFonts w:ascii="Arial" w:eastAsia="Times New Roman" w:hAnsi="Arial" w:cs="Arial"/>
                <w:sz w:val="24"/>
                <w:szCs w:val="24"/>
                <w:lang w:eastAsia="en-IN"/>
              </w:rPr>
            </w:pPr>
          </w:p>
        </w:tc>
        <w:tc>
          <w:tcPr>
            <w:tcW w:w="0" w:type="auto"/>
            <w:hideMark/>
          </w:tcPr>
          <w:p w14:paraId="5CD311B7"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Introduce exclusive loyalty programs to retain existing customers amid growing competition (S2, S6)</w:t>
            </w:r>
          </w:p>
        </w:tc>
        <w:tc>
          <w:tcPr>
            <w:tcW w:w="0" w:type="auto"/>
            <w:hideMark/>
          </w:tcPr>
          <w:p w14:paraId="285B7784"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Implement dynamic pricing models to maintain competitive positioning (W1, W4)</w:t>
            </w:r>
          </w:p>
        </w:tc>
      </w:tr>
    </w:tbl>
    <w:p w14:paraId="4D5ACC22"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b/>
          <w:bCs/>
        </w:rPr>
        <w:t>Key Takeaways:</w:t>
      </w:r>
    </w:p>
    <w:p w14:paraId="2F56178F" w14:textId="77777777" w:rsidR="006F2CE9" w:rsidRPr="00863337" w:rsidRDefault="006F4218" w:rsidP="1E5EE97E">
      <w:pPr>
        <w:numPr>
          <w:ilvl w:val="0"/>
          <w:numId w:val="40"/>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AI-driven digital transformation could fill in the service gaps while also increasing revenue.</w:t>
      </w:r>
    </w:p>
    <w:p w14:paraId="14D28F4F" w14:textId="77777777" w:rsidR="006F2CE9" w:rsidRPr="00863337" w:rsidRDefault="006F4218" w:rsidP="1E5EE97E">
      <w:pPr>
        <w:numPr>
          <w:ilvl w:val="0"/>
          <w:numId w:val="40"/>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Sustainable investments are essential to meet guest expectations and Dubai's regulations.</w:t>
      </w:r>
    </w:p>
    <w:p w14:paraId="6CD092AD" w14:textId="77777777" w:rsidR="006F2CE9" w:rsidRPr="00863337" w:rsidRDefault="006F4218" w:rsidP="1E5EE97E">
      <w:pPr>
        <w:numPr>
          <w:ilvl w:val="0"/>
          <w:numId w:val="40"/>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Automation can increase the workforce's efficiency, and training can improve the quality of service.</w:t>
      </w:r>
    </w:p>
    <w:p w14:paraId="1897F3E8" w14:textId="77777777" w:rsidR="006F2CE9" w:rsidRPr="00863337" w:rsidRDefault="006F4218" w:rsidP="00863337">
      <w:pPr>
        <w:pStyle w:val="Heading3"/>
        <w:spacing w:line="480" w:lineRule="auto"/>
        <w:jc w:val="both"/>
        <w:rPr>
          <w:rFonts w:ascii="Arial" w:hAnsi="Arial" w:cs="Arial"/>
          <w:b w:val="0"/>
          <w:bCs w:val="0"/>
        </w:rPr>
      </w:pPr>
      <w:bookmarkStart w:id="37" w:name="_Toc108844292"/>
      <w:bookmarkStart w:id="38" w:name="_Toc900213706"/>
      <w:r w:rsidRPr="00863337">
        <w:rPr>
          <w:rFonts w:ascii="Arial" w:hAnsi="Arial" w:cs="Arial"/>
        </w:rPr>
        <w:t>Competitor Benchmarking: Porter's Five Forces Framework</w:t>
      </w:r>
      <w:bookmarkEnd w:id="37"/>
      <w:bookmarkEnd w:id="38"/>
    </w:p>
    <w:p w14:paraId="1874C4E7" w14:textId="51394B75"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 xml:space="preserve">The Porter's Five Forces model </w:t>
      </w:r>
      <w:r w:rsidR="58000689" w:rsidRPr="00A8909E">
        <w:rPr>
          <w:rFonts w:ascii="Arial" w:hAnsi="Arial" w:cs="Arial"/>
        </w:rPr>
        <w:t>analyses</w:t>
      </w:r>
      <w:r w:rsidRPr="00863337">
        <w:rPr>
          <w:rFonts w:ascii="Arial" w:hAnsi="Arial" w:cs="Arial"/>
        </w:rPr>
        <w:t xml:space="preserve"> the competition pressures Atlantis faces within the luxury hospitality industry.</w:t>
      </w:r>
    </w:p>
    <w:p w14:paraId="52B29F8B"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b/>
        </w:rPr>
      </w:pPr>
      <w:r w:rsidRPr="00A8909E">
        <w:rPr>
          <w:rFonts w:ascii="Arial" w:hAnsi="Arial" w:cs="Arial"/>
          <w:b/>
        </w:rPr>
        <w:t>1.</w:t>
      </w:r>
      <w:r w:rsidRPr="00863337">
        <w:rPr>
          <w:rFonts w:ascii="Arial" w:hAnsi="Arial" w:cs="Arial"/>
          <w:b/>
          <w:bCs/>
        </w:rPr>
        <w:t> </w:t>
      </w:r>
      <w:r w:rsidRPr="00A8909E">
        <w:rPr>
          <w:rFonts w:ascii="Arial" w:hAnsi="Arial" w:cs="Arial"/>
          <w:b/>
        </w:rPr>
        <w:t>Threat of New Entrants - HIGH</w:t>
      </w:r>
    </w:p>
    <w:p w14:paraId="299F783B" w14:textId="77777777" w:rsidR="006F2CE9" w:rsidRPr="00863337" w:rsidRDefault="006F4218" w:rsidP="1E5EE97E">
      <w:pPr>
        <w:numPr>
          <w:ilvl w:val="0"/>
          <w:numId w:val="41"/>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Dubai's hospitality industry continues to expand, with more than 10 new luxury hotels opening in 2022.</w:t>
      </w:r>
    </w:p>
    <w:p w14:paraId="65D43604" w14:textId="071284CB" w:rsidR="006F2CE9" w:rsidRPr="00863337" w:rsidRDefault="006F4218" w:rsidP="1E5EE97E">
      <w:pPr>
        <w:numPr>
          <w:ilvl w:val="0"/>
          <w:numId w:val="41"/>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Newer hotels, such as </w:t>
      </w:r>
      <w:bookmarkStart w:id="39" w:name="_Int_92tLeTRo"/>
      <w:r w:rsidRPr="1E5EE97E">
        <w:rPr>
          <w:rFonts w:ascii="Arial" w:eastAsia="Times New Roman" w:hAnsi="Arial" w:cs="Arial"/>
          <w:sz w:val="24"/>
          <w:szCs w:val="24"/>
        </w:rPr>
        <w:t>One&amp;Only</w:t>
      </w:r>
      <w:bookmarkEnd w:id="39"/>
      <w:r w:rsidRPr="1E5EE97E">
        <w:rPr>
          <w:rFonts w:ascii="Arial" w:eastAsia="Times New Roman" w:hAnsi="Arial" w:cs="Arial"/>
          <w:sz w:val="24"/>
          <w:szCs w:val="24"/>
        </w:rPr>
        <w:t xml:space="preserve"> One </w:t>
      </w:r>
      <w:bookmarkStart w:id="40" w:name="_Int_7pAMmSs6"/>
      <w:r w:rsidRPr="1E5EE97E">
        <w:rPr>
          <w:rFonts w:ascii="Arial" w:eastAsia="Times New Roman" w:hAnsi="Arial" w:cs="Arial"/>
          <w:sz w:val="24"/>
          <w:szCs w:val="24"/>
        </w:rPr>
        <w:t>Za'abeel</w:t>
      </w:r>
      <w:bookmarkEnd w:id="40"/>
      <w:r w:rsidRPr="1E5EE97E">
        <w:rPr>
          <w:rFonts w:ascii="Arial" w:eastAsia="Times New Roman" w:hAnsi="Arial" w:cs="Arial"/>
          <w:sz w:val="24"/>
          <w:szCs w:val="24"/>
        </w:rPr>
        <w:t xml:space="preserve"> and Bulgari Resort Dubai, focus on hyper-</w:t>
      </w:r>
      <w:r w:rsidRPr="00A8909E">
        <w:rPr>
          <w:rFonts w:ascii="Arial" w:eastAsia="Times New Roman" w:hAnsi="Arial" w:cs="Arial"/>
          <w:sz w:val="24"/>
          <w:szCs w:val="24"/>
        </w:rPr>
        <w:t>personali</w:t>
      </w:r>
      <w:r w:rsidR="7F2D3177" w:rsidRPr="00A8909E">
        <w:rPr>
          <w:rFonts w:ascii="Arial" w:eastAsia="Times New Roman" w:hAnsi="Arial" w:cs="Arial"/>
          <w:sz w:val="24"/>
          <w:szCs w:val="24"/>
        </w:rPr>
        <w:t>s</w:t>
      </w:r>
      <w:r w:rsidRPr="00A8909E">
        <w:rPr>
          <w:rFonts w:ascii="Arial" w:eastAsia="Times New Roman" w:hAnsi="Arial" w:cs="Arial"/>
          <w:sz w:val="24"/>
          <w:szCs w:val="24"/>
        </w:rPr>
        <w:t>ation</w:t>
      </w:r>
      <w:r w:rsidRPr="1E5EE97E">
        <w:rPr>
          <w:rFonts w:ascii="Arial" w:eastAsia="Times New Roman" w:hAnsi="Arial" w:cs="Arial"/>
          <w:sz w:val="24"/>
          <w:szCs w:val="24"/>
        </w:rPr>
        <w:t xml:space="preserve"> and tech integration, increasing competition.</w:t>
      </w:r>
    </w:p>
    <w:p w14:paraId="19291557" w14:textId="2E90B465" w:rsidR="006F2CE9" w:rsidRPr="00863337" w:rsidRDefault="006F4218" w:rsidP="1E5EE97E">
      <w:pPr>
        <w:numPr>
          <w:ilvl w:val="0"/>
          <w:numId w:val="41"/>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Atlantis will stand out by using innovation (AI </w:t>
      </w:r>
      <w:r w:rsidRPr="00A8909E">
        <w:rPr>
          <w:rFonts w:ascii="Arial" w:eastAsia="Times New Roman" w:hAnsi="Arial" w:cs="Arial"/>
          <w:sz w:val="24"/>
          <w:szCs w:val="24"/>
        </w:rPr>
        <w:t>personali</w:t>
      </w:r>
      <w:r w:rsidR="211806F0" w:rsidRPr="00A8909E">
        <w:rPr>
          <w:rFonts w:ascii="Arial" w:eastAsia="Times New Roman" w:hAnsi="Arial" w:cs="Arial"/>
          <w:sz w:val="24"/>
          <w:szCs w:val="24"/>
        </w:rPr>
        <w:t>s</w:t>
      </w:r>
      <w:r w:rsidRPr="00A8909E">
        <w:rPr>
          <w:rFonts w:ascii="Arial" w:eastAsia="Times New Roman" w:hAnsi="Arial" w:cs="Arial"/>
          <w:sz w:val="24"/>
          <w:szCs w:val="24"/>
        </w:rPr>
        <w:t>ation</w:t>
      </w:r>
      <w:r w:rsidRPr="1E5EE97E">
        <w:rPr>
          <w:rFonts w:ascii="Arial" w:eastAsia="Times New Roman" w:hAnsi="Arial" w:cs="Arial"/>
          <w:sz w:val="24"/>
          <w:szCs w:val="24"/>
        </w:rPr>
        <w:t>, unique guest experiences, and sustainability-focused leadership)</w:t>
      </w:r>
      <w:r w:rsidR="004C1330" w:rsidRPr="1E5EE97E">
        <w:rPr>
          <w:rFonts w:ascii="Arial" w:eastAsia="Times New Roman" w:hAnsi="Arial" w:cs="Arial"/>
          <w:sz w:val="24"/>
          <w:szCs w:val="24"/>
        </w:rPr>
        <w:t xml:space="preserve"> (Zaidan and Kovacs, 2017)</w:t>
      </w:r>
      <w:r w:rsidRPr="1E5EE97E">
        <w:rPr>
          <w:rFonts w:ascii="Arial" w:eastAsia="Times New Roman" w:hAnsi="Arial" w:cs="Arial"/>
          <w:sz w:val="24"/>
          <w:szCs w:val="24"/>
        </w:rPr>
        <w:t>.</w:t>
      </w:r>
    </w:p>
    <w:p w14:paraId="582474EF"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b/>
        </w:rPr>
      </w:pPr>
      <w:r w:rsidRPr="00A8909E">
        <w:rPr>
          <w:rFonts w:ascii="Arial" w:hAnsi="Arial" w:cs="Arial"/>
          <w:b/>
        </w:rPr>
        <w:t>2.</w:t>
      </w:r>
      <w:r w:rsidRPr="00863337">
        <w:rPr>
          <w:rFonts w:ascii="Arial" w:hAnsi="Arial" w:cs="Arial"/>
          <w:b/>
          <w:bCs/>
        </w:rPr>
        <w:t> </w:t>
      </w:r>
      <w:r w:rsidRPr="00A8909E">
        <w:rPr>
          <w:rFonts w:ascii="Arial" w:hAnsi="Arial" w:cs="Arial"/>
          <w:b/>
        </w:rPr>
        <w:t>Bargaining Power of Customers - HIGH</w:t>
      </w:r>
    </w:p>
    <w:p w14:paraId="09A6D5DC" w14:textId="163EC524" w:rsidR="006F2CE9" w:rsidRPr="00863337" w:rsidRDefault="006F4218" w:rsidP="1E5EE97E">
      <w:pPr>
        <w:numPr>
          <w:ilvl w:val="0"/>
          <w:numId w:val="42"/>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Seventy-two per cent of high-end travellers prefer mobile check-ins via mobile devices as well as AI-powered concierge services and </w:t>
      </w:r>
      <w:r w:rsidRPr="00A8909E">
        <w:rPr>
          <w:rFonts w:ascii="Arial" w:eastAsia="Times New Roman" w:hAnsi="Arial" w:cs="Arial"/>
          <w:sz w:val="24"/>
          <w:szCs w:val="24"/>
        </w:rPr>
        <w:t>customi</w:t>
      </w:r>
      <w:r w:rsidR="08C2847B" w:rsidRPr="00A8909E">
        <w:rPr>
          <w:rFonts w:ascii="Arial" w:eastAsia="Times New Roman" w:hAnsi="Arial" w:cs="Arial"/>
          <w:sz w:val="24"/>
          <w:szCs w:val="24"/>
        </w:rPr>
        <w:t>s</w:t>
      </w:r>
      <w:r w:rsidRPr="00A8909E">
        <w:rPr>
          <w:rFonts w:ascii="Arial" w:eastAsia="Times New Roman" w:hAnsi="Arial" w:cs="Arial"/>
          <w:sz w:val="24"/>
          <w:szCs w:val="24"/>
        </w:rPr>
        <w:t>ed</w:t>
      </w:r>
      <w:r w:rsidRPr="1E5EE97E">
        <w:rPr>
          <w:rFonts w:ascii="Arial" w:eastAsia="Times New Roman" w:hAnsi="Arial" w:cs="Arial"/>
          <w:sz w:val="24"/>
          <w:szCs w:val="24"/>
        </w:rPr>
        <w:t xml:space="preserve"> rooms (Accenture 2023); Atlantis should accelerate the use of digital hospitality technologies to keep up with the changing expectations of guests and stay relevant in the Dubai luxurious market</w:t>
      </w:r>
      <w:r w:rsidR="004C1330" w:rsidRPr="1E5EE97E">
        <w:rPr>
          <w:rFonts w:ascii="Arial" w:eastAsia="Times New Roman" w:hAnsi="Arial" w:cs="Arial"/>
          <w:sz w:val="24"/>
          <w:szCs w:val="24"/>
        </w:rPr>
        <w:t xml:space="preserve"> (Shadab, 2018)</w:t>
      </w:r>
      <w:r w:rsidRPr="1E5EE97E">
        <w:rPr>
          <w:rFonts w:ascii="Arial" w:eastAsia="Times New Roman" w:hAnsi="Arial" w:cs="Arial"/>
          <w:sz w:val="24"/>
          <w:szCs w:val="24"/>
        </w:rPr>
        <w:t>.</w:t>
      </w:r>
    </w:p>
    <w:p w14:paraId="60671503" w14:textId="77777777" w:rsidR="006F2CE9" w:rsidRPr="00863337" w:rsidRDefault="006F4218" w:rsidP="1E5EE97E">
      <w:pPr>
        <w:numPr>
          <w:ilvl w:val="0"/>
          <w:numId w:val="43"/>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Price-sensitive customers compare the offerings of platforms such as Booking.com or Expedia</w:t>
      </w:r>
      <w:r w:rsidR="004C1330" w:rsidRPr="1E5EE97E">
        <w:rPr>
          <w:rFonts w:ascii="Arial" w:eastAsia="Times New Roman" w:hAnsi="Arial" w:cs="Arial"/>
          <w:sz w:val="24"/>
          <w:szCs w:val="24"/>
        </w:rPr>
        <w:t xml:space="preserve"> (Yas et al., 2020)</w:t>
      </w:r>
      <w:r w:rsidRPr="1E5EE97E">
        <w:rPr>
          <w:rFonts w:ascii="Arial" w:eastAsia="Times New Roman" w:hAnsi="Arial" w:cs="Arial"/>
          <w:sz w:val="24"/>
          <w:szCs w:val="24"/>
        </w:rPr>
        <w:t>.</w:t>
      </w:r>
    </w:p>
    <w:p w14:paraId="6D9E07DA" w14:textId="17619580" w:rsidR="006F2CE9" w:rsidRPr="00863337" w:rsidRDefault="006F4218" w:rsidP="1E5EE97E">
      <w:pPr>
        <w:numPr>
          <w:ilvl w:val="0"/>
          <w:numId w:val="43"/>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Solution: Set up exclusive membership plans, </w:t>
      </w:r>
      <w:r w:rsidRPr="00A8909E">
        <w:rPr>
          <w:rFonts w:ascii="Arial" w:eastAsia="Times New Roman" w:hAnsi="Arial" w:cs="Arial"/>
          <w:sz w:val="24"/>
          <w:szCs w:val="24"/>
        </w:rPr>
        <w:t>customi</w:t>
      </w:r>
      <w:r w:rsidR="4E5204C2" w:rsidRPr="00A8909E">
        <w:rPr>
          <w:rFonts w:ascii="Arial" w:eastAsia="Times New Roman" w:hAnsi="Arial" w:cs="Arial"/>
          <w:sz w:val="24"/>
          <w:szCs w:val="24"/>
        </w:rPr>
        <w:t>s</w:t>
      </w:r>
      <w:r w:rsidRPr="00A8909E">
        <w:rPr>
          <w:rFonts w:ascii="Arial" w:eastAsia="Times New Roman" w:hAnsi="Arial" w:cs="Arial"/>
          <w:sz w:val="24"/>
          <w:szCs w:val="24"/>
        </w:rPr>
        <w:t>ed</w:t>
      </w:r>
      <w:r w:rsidRPr="1E5EE97E">
        <w:rPr>
          <w:rFonts w:ascii="Arial" w:eastAsia="Times New Roman" w:hAnsi="Arial" w:cs="Arial"/>
          <w:sz w:val="24"/>
          <w:szCs w:val="24"/>
        </w:rPr>
        <w:t xml:space="preserve"> memorable guest experiences, and personalised rewards to keep high-net-worth travellers.</w:t>
      </w:r>
    </w:p>
    <w:p w14:paraId="62A02862"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b/>
        </w:rPr>
      </w:pPr>
      <w:r w:rsidRPr="00A8909E">
        <w:rPr>
          <w:rFonts w:ascii="Arial" w:hAnsi="Arial" w:cs="Arial"/>
          <w:b/>
        </w:rPr>
        <w:t>3.</w:t>
      </w:r>
      <w:r w:rsidRPr="00863337">
        <w:rPr>
          <w:rFonts w:ascii="Arial" w:hAnsi="Arial" w:cs="Arial"/>
          <w:b/>
          <w:bCs/>
        </w:rPr>
        <w:t> </w:t>
      </w:r>
      <w:r w:rsidRPr="00A8909E">
        <w:rPr>
          <w:rFonts w:ascii="Arial" w:hAnsi="Arial" w:cs="Arial"/>
          <w:b/>
        </w:rPr>
        <w:t>Bargaining Power of Suppliers - MEDIUM</w:t>
      </w:r>
    </w:p>
    <w:p w14:paraId="353A30E9" w14:textId="77777777" w:rsidR="006F2CE9" w:rsidRPr="00863337" w:rsidRDefault="006F4218" w:rsidP="1E5EE97E">
      <w:pPr>
        <w:numPr>
          <w:ilvl w:val="0"/>
          <w:numId w:val="44"/>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Dependence on top suppliers of drinks, food, and luxurious amenities raises costs.</w:t>
      </w:r>
    </w:p>
    <w:p w14:paraId="14733769" w14:textId="77777777" w:rsidR="006F2CE9" w:rsidRPr="00863337" w:rsidRDefault="006F4218" w:rsidP="1E5EE97E">
      <w:pPr>
        <w:numPr>
          <w:ilvl w:val="0"/>
          <w:numId w:val="44"/>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The rising cost of energy and sustainable expectations add stress to operations budgets</w:t>
      </w:r>
      <w:r w:rsidR="004C1330" w:rsidRPr="1E5EE97E">
        <w:rPr>
          <w:rFonts w:ascii="Arial" w:eastAsia="Times New Roman" w:hAnsi="Arial" w:cs="Arial"/>
          <w:sz w:val="24"/>
          <w:szCs w:val="24"/>
        </w:rPr>
        <w:t xml:space="preserve"> (De Man, 2020)</w:t>
      </w:r>
      <w:r w:rsidRPr="1E5EE97E">
        <w:rPr>
          <w:rFonts w:ascii="Arial" w:eastAsia="Times New Roman" w:hAnsi="Arial" w:cs="Arial"/>
          <w:sz w:val="24"/>
          <w:szCs w:val="24"/>
        </w:rPr>
        <w:t>.</w:t>
      </w:r>
    </w:p>
    <w:p w14:paraId="232165AD" w14:textId="77777777" w:rsidR="006F2CE9" w:rsidRPr="00863337" w:rsidRDefault="006F4218" w:rsidP="1E5EE97E">
      <w:pPr>
        <w:numPr>
          <w:ilvl w:val="0"/>
          <w:numId w:val="44"/>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Solution Option: Negotiate long-term supplier contracts and invest in sustainable initiatives (e.g. solar energy or water conservation).</w:t>
      </w:r>
    </w:p>
    <w:p w14:paraId="53466FF8"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b/>
        </w:rPr>
      </w:pPr>
      <w:r w:rsidRPr="00A8909E">
        <w:rPr>
          <w:rFonts w:ascii="Arial" w:hAnsi="Arial" w:cs="Arial"/>
          <w:b/>
        </w:rPr>
        <w:t>4.</w:t>
      </w:r>
      <w:r w:rsidRPr="00863337">
        <w:rPr>
          <w:rFonts w:ascii="Arial" w:hAnsi="Arial" w:cs="Arial"/>
          <w:b/>
          <w:bCs/>
        </w:rPr>
        <w:t> </w:t>
      </w:r>
      <w:r w:rsidRPr="00A8909E">
        <w:rPr>
          <w:rFonts w:ascii="Arial" w:hAnsi="Arial" w:cs="Arial"/>
          <w:b/>
        </w:rPr>
        <w:t>Threat of Substitutes - MEDIUM-HIGH</w:t>
      </w:r>
    </w:p>
    <w:p w14:paraId="504259EE" w14:textId="77777777" w:rsidR="006F2CE9" w:rsidRPr="00863337" w:rsidRDefault="006F4218" w:rsidP="1E5EE97E">
      <w:pPr>
        <w:numPr>
          <w:ilvl w:val="0"/>
          <w:numId w:val="45"/>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The wealthy can choose luxurious homes, boutique hotels, or branded homes instead of traditional resorts</w:t>
      </w:r>
      <w:r w:rsidR="004C1330" w:rsidRPr="1E5EE97E">
        <w:rPr>
          <w:rFonts w:ascii="Arial" w:eastAsia="Times New Roman" w:hAnsi="Arial" w:cs="Arial"/>
          <w:sz w:val="24"/>
          <w:szCs w:val="24"/>
        </w:rPr>
        <w:t xml:space="preserve"> (Anwar and Sohail, 2004)</w:t>
      </w:r>
      <w:r w:rsidRPr="1E5EE97E">
        <w:rPr>
          <w:rFonts w:ascii="Arial" w:eastAsia="Times New Roman" w:hAnsi="Arial" w:cs="Arial"/>
          <w:sz w:val="24"/>
          <w:szCs w:val="24"/>
        </w:rPr>
        <w:t>.</w:t>
      </w:r>
    </w:p>
    <w:p w14:paraId="1C80DB53" w14:textId="77777777" w:rsidR="006F2CE9" w:rsidRPr="00863337" w:rsidRDefault="006F4218" w:rsidP="1E5EE97E">
      <w:pPr>
        <w:numPr>
          <w:ilvl w:val="0"/>
          <w:numId w:val="45"/>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Unusual travel experiences (e.g., private yachts, desert retreats, and eco-friendly resorts with the latest technology) are getting more popular.</w:t>
      </w:r>
    </w:p>
    <w:p w14:paraId="166ACD28" w14:textId="77777777" w:rsidR="006F2CE9" w:rsidRPr="00863337" w:rsidRDefault="006F4218" w:rsidP="1E5EE97E">
      <w:pPr>
        <w:numPr>
          <w:ilvl w:val="0"/>
          <w:numId w:val="45"/>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Solution: Increase the range of exclusive and immersive options (e.g. </w:t>
      </w:r>
      <w:bookmarkStart w:id="41" w:name="_Int_mtenNS7z"/>
      <w:r w:rsidRPr="1E5EE97E">
        <w:rPr>
          <w:rFonts w:ascii="Arial" w:eastAsia="Times New Roman" w:hAnsi="Arial" w:cs="Arial"/>
          <w:sz w:val="24"/>
          <w:szCs w:val="24"/>
        </w:rPr>
        <w:t>private island</w:t>
      </w:r>
      <w:bookmarkEnd w:id="41"/>
      <w:r w:rsidRPr="1E5EE97E">
        <w:rPr>
          <w:rFonts w:ascii="Arial" w:eastAsia="Times New Roman" w:hAnsi="Arial" w:cs="Arial"/>
          <w:sz w:val="24"/>
          <w:szCs w:val="24"/>
        </w:rPr>
        <w:t xml:space="preserve"> getaways, immersive virtual concierge service).</w:t>
      </w:r>
    </w:p>
    <w:p w14:paraId="1A4D2E62"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b/>
        </w:rPr>
      </w:pPr>
      <w:r w:rsidRPr="00A8909E">
        <w:rPr>
          <w:rFonts w:ascii="Arial" w:hAnsi="Arial" w:cs="Arial"/>
          <w:b/>
        </w:rPr>
        <w:t>5.</w:t>
      </w:r>
      <w:r w:rsidRPr="00863337">
        <w:rPr>
          <w:rFonts w:ascii="Arial" w:hAnsi="Arial" w:cs="Arial"/>
          <w:b/>
          <w:bCs/>
        </w:rPr>
        <w:t> </w:t>
      </w:r>
      <w:r w:rsidRPr="00A8909E">
        <w:rPr>
          <w:rFonts w:ascii="Arial" w:hAnsi="Arial" w:cs="Arial"/>
          <w:b/>
        </w:rPr>
        <w:t>Industry Rivalry - HIGH</w:t>
      </w:r>
    </w:p>
    <w:p w14:paraId="1DF91795" w14:textId="7297915A" w:rsidR="006F2CE9" w:rsidRPr="00863337" w:rsidRDefault="006F4218" w:rsidP="1E5EE97E">
      <w:pPr>
        <w:numPr>
          <w:ilvl w:val="0"/>
          <w:numId w:val="46"/>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Dubai has a highly competitive market for luxury hotels, with competitors that provide modern technology, </w:t>
      </w:r>
      <w:r w:rsidRPr="00A8909E">
        <w:rPr>
          <w:rFonts w:ascii="Arial" w:eastAsia="Times New Roman" w:hAnsi="Arial" w:cs="Arial"/>
          <w:sz w:val="24"/>
          <w:szCs w:val="24"/>
        </w:rPr>
        <w:t>customi</w:t>
      </w:r>
      <w:r w:rsidR="672BEB9D" w:rsidRPr="00A8909E">
        <w:rPr>
          <w:rFonts w:ascii="Arial" w:eastAsia="Times New Roman" w:hAnsi="Arial" w:cs="Arial"/>
          <w:sz w:val="24"/>
          <w:szCs w:val="24"/>
        </w:rPr>
        <w:t>s</w:t>
      </w:r>
      <w:r w:rsidRPr="00A8909E">
        <w:rPr>
          <w:rFonts w:ascii="Arial" w:eastAsia="Times New Roman" w:hAnsi="Arial" w:cs="Arial"/>
          <w:sz w:val="24"/>
          <w:szCs w:val="24"/>
        </w:rPr>
        <w:t>ed</w:t>
      </w:r>
      <w:r w:rsidRPr="1E5EE97E">
        <w:rPr>
          <w:rFonts w:ascii="Arial" w:eastAsia="Times New Roman" w:hAnsi="Arial" w:cs="Arial"/>
          <w:sz w:val="24"/>
          <w:szCs w:val="24"/>
        </w:rPr>
        <w:t xml:space="preserve"> services, and sustainability initiatives</w:t>
      </w:r>
      <w:r w:rsidR="00863337" w:rsidRPr="1E5EE97E">
        <w:rPr>
          <w:rFonts w:ascii="Arial" w:eastAsia="Times New Roman" w:hAnsi="Arial" w:cs="Arial"/>
          <w:sz w:val="24"/>
          <w:szCs w:val="24"/>
        </w:rPr>
        <w:t xml:space="preserve"> (Seraphim and Haq, 2019)</w:t>
      </w:r>
      <w:r w:rsidRPr="1E5EE97E">
        <w:rPr>
          <w:rFonts w:ascii="Arial" w:eastAsia="Times New Roman" w:hAnsi="Arial" w:cs="Arial"/>
          <w:sz w:val="24"/>
          <w:szCs w:val="24"/>
        </w:rPr>
        <w:t>.</w:t>
      </w:r>
    </w:p>
    <w:p w14:paraId="780A6885" w14:textId="77777777" w:rsidR="006F2CE9" w:rsidRPr="00863337" w:rsidRDefault="006F4218" w:rsidP="1E5EE97E">
      <w:pPr>
        <w:numPr>
          <w:ilvl w:val="0"/>
          <w:numId w:val="46"/>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Brands such as Mandarin Oriental and The Address Hotels quickly gain market share</w:t>
      </w:r>
      <w:r w:rsidR="00863337" w:rsidRPr="1E5EE97E">
        <w:rPr>
          <w:rFonts w:ascii="Arial" w:eastAsia="Times New Roman" w:hAnsi="Arial" w:cs="Arial"/>
          <w:sz w:val="24"/>
          <w:szCs w:val="24"/>
        </w:rPr>
        <w:t xml:space="preserve"> (</w:t>
      </w:r>
      <w:bookmarkStart w:id="42" w:name="_Int_TzUTuil6"/>
      <w:r w:rsidR="00863337" w:rsidRPr="1E5EE97E">
        <w:rPr>
          <w:rFonts w:ascii="Arial" w:eastAsia="Times New Roman" w:hAnsi="Arial" w:cs="Arial"/>
          <w:sz w:val="24"/>
          <w:szCs w:val="24"/>
        </w:rPr>
        <w:t>Nuseira</w:t>
      </w:r>
      <w:bookmarkEnd w:id="42"/>
      <w:r w:rsidR="00863337" w:rsidRPr="1E5EE97E">
        <w:rPr>
          <w:rFonts w:ascii="Arial" w:eastAsia="Times New Roman" w:hAnsi="Arial" w:cs="Arial"/>
          <w:sz w:val="24"/>
          <w:szCs w:val="24"/>
        </w:rPr>
        <w:t xml:space="preserve"> and Aljumahb, 2020)</w:t>
      </w:r>
      <w:r w:rsidRPr="1E5EE97E">
        <w:rPr>
          <w:rFonts w:ascii="Arial" w:eastAsia="Times New Roman" w:hAnsi="Arial" w:cs="Arial"/>
          <w:sz w:val="24"/>
          <w:szCs w:val="24"/>
        </w:rPr>
        <w:t>.</w:t>
      </w:r>
    </w:p>
    <w:p w14:paraId="4258BBC4" w14:textId="77777777" w:rsidR="006F2CE9" w:rsidRPr="00863337" w:rsidRDefault="006F4218" w:rsidP="1E5EE97E">
      <w:pPr>
        <w:numPr>
          <w:ilvl w:val="0"/>
          <w:numId w:val="46"/>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Solution: Strengthen brand relationships, digital marketing, and sustainable practices to keep an edge in the market.</w:t>
      </w:r>
    </w:p>
    <w:p w14:paraId="3BEEC823" w14:textId="341CFE9B" w:rsidR="00A8909E" w:rsidRDefault="00A8909E" w:rsidP="00A8909E">
      <w:pPr>
        <w:pStyle w:val="Heading3"/>
        <w:spacing w:line="480" w:lineRule="auto"/>
        <w:jc w:val="both"/>
        <w:rPr>
          <w:rFonts w:ascii="Arial" w:hAnsi="Arial" w:cs="Arial"/>
        </w:rPr>
      </w:pPr>
    </w:p>
    <w:p w14:paraId="75CDBEA1" w14:textId="311DF488" w:rsidR="00A8909E" w:rsidRDefault="00A8909E" w:rsidP="00A8909E">
      <w:pPr>
        <w:pStyle w:val="Heading3"/>
        <w:spacing w:line="480" w:lineRule="auto"/>
        <w:jc w:val="both"/>
        <w:rPr>
          <w:rFonts w:ascii="Arial" w:hAnsi="Arial" w:cs="Arial"/>
        </w:rPr>
      </w:pPr>
    </w:p>
    <w:p w14:paraId="2E4D2CD5" w14:textId="4B6F5564" w:rsidR="00A8909E" w:rsidRDefault="00A8909E" w:rsidP="00A8909E">
      <w:pPr>
        <w:pStyle w:val="Heading3"/>
        <w:spacing w:line="480" w:lineRule="auto"/>
        <w:jc w:val="both"/>
        <w:rPr>
          <w:rFonts w:ascii="Arial" w:hAnsi="Arial" w:cs="Arial"/>
        </w:rPr>
      </w:pPr>
    </w:p>
    <w:p w14:paraId="61281502" w14:textId="77777777" w:rsidR="006F2CE9" w:rsidRPr="00863337" w:rsidRDefault="006F4218" w:rsidP="00863337">
      <w:pPr>
        <w:pStyle w:val="Heading3"/>
        <w:spacing w:line="480" w:lineRule="auto"/>
        <w:jc w:val="both"/>
        <w:rPr>
          <w:rFonts w:ascii="Arial" w:hAnsi="Arial" w:cs="Arial"/>
          <w:b w:val="0"/>
          <w:bCs w:val="0"/>
        </w:rPr>
      </w:pPr>
      <w:bookmarkStart w:id="43" w:name="_Toc108194489"/>
      <w:bookmarkStart w:id="44" w:name="_Toc606862432"/>
      <w:r w:rsidRPr="00863337">
        <w:rPr>
          <w:rFonts w:ascii="Arial" w:hAnsi="Arial" w:cs="Arial"/>
        </w:rPr>
        <w:t>Problem-Solving Approach: 5 Whys &amp; Six Sigma</w:t>
      </w:r>
      <w:bookmarkEnd w:id="43"/>
      <w:bookmarkEnd w:id="44"/>
    </w:p>
    <w:p w14:paraId="59BAE084"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To pinpoint and fix the primary causes of Atlantis the Palm's operational issues and problems, the 5 Whys method and Six Sigma approach are used.</w:t>
      </w:r>
    </w:p>
    <w:p w14:paraId="71440C48"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b/>
          <w:bCs/>
        </w:rPr>
        <w:t>Example: Declining Occupancy Rates</w:t>
      </w:r>
    </w:p>
    <w:p w14:paraId="5A980850" w14:textId="77777777" w:rsidR="006F2CE9" w:rsidRPr="00863337" w:rsidRDefault="006F4218" w:rsidP="1E5EE97E">
      <w:pPr>
        <w:numPr>
          <w:ilvl w:val="0"/>
          <w:numId w:val="47"/>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What is the reason for declining occupancy rates?</w:t>
      </w:r>
    </w:p>
    <w:p w14:paraId="1583BCF5" w14:textId="77777777" w:rsidR="006F2CE9" w:rsidRPr="00863337" w:rsidRDefault="006F4218" w:rsidP="1E5EE97E">
      <w:pPr>
        <w:numPr>
          <w:ilvl w:val="1"/>
          <w:numId w:val="47"/>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More competition from luxury hotels.</w:t>
      </w:r>
    </w:p>
    <w:p w14:paraId="79F4B8F3" w14:textId="77777777" w:rsidR="006F2CE9" w:rsidRPr="00863337" w:rsidRDefault="006F4218" w:rsidP="1E5EE97E">
      <w:pPr>
        <w:numPr>
          <w:ilvl w:val="0"/>
          <w:numId w:val="47"/>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Why do people choose to stay in hotels other than the ones they have previously stayed at?</w:t>
      </w:r>
    </w:p>
    <w:p w14:paraId="3C683A17" w14:textId="77777777" w:rsidR="006F2CE9" w:rsidRPr="00863337" w:rsidRDefault="006F4218" w:rsidP="1E5EE97E">
      <w:pPr>
        <w:numPr>
          <w:ilvl w:val="1"/>
          <w:numId w:val="47"/>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Competitors provide more AI-driven personalization and more sustainable experiences.</w:t>
      </w:r>
    </w:p>
    <w:p w14:paraId="058948EB" w14:textId="7FDB2676" w:rsidR="006F2CE9" w:rsidRPr="00863337" w:rsidRDefault="006F4218" w:rsidP="1E5EE97E">
      <w:pPr>
        <w:numPr>
          <w:ilvl w:val="0"/>
          <w:numId w:val="47"/>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Why </w:t>
      </w:r>
      <w:r w:rsidR="32FA0B32" w:rsidRPr="00A8909E">
        <w:rPr>
          <w:rFonts w:ascii="Arial" w:eastAsia="Times New Roman" w:hAnsi="Arial" w:cs="Arial"/>
          <w:sz w:val="24"/>
          <w:szCs w:val="24"/>
        </w:rPr>
        <w:t>is</w:t>
      </w:r>
      <w:r w:rsidRPr="1E5EE97E">
        <w:rPr>
          <w:rFonts w:ascii="Arial" w:eastAsia="Times New Roman" w:hAnsi="Arial" w:cs="Arial"/>
          <w:sz w:val="24"/>
          <w:szCs w:val="24"/>
        </w:rPr>
        <w:t xml:space="preserve"> Atlantis </w:t>
      </w:r>
      <w:r w:rsidR="50E9C12C" w:rsidRPr="00A8909E">
        <w:rPr>
          <w:rFonts w:ascii="Arial" w:eastAsia="Times New Roman" w:hAnsi="Arial" w:cs="Arial"/>
          <w:sz w:val="24"/>
          <w:szCs w:val="24"/>
        </w:rPr>
        <w:t>not</w:t>
      </w:r>
      <w:r w:rsidRPr="00A8909E">
        <w:rPr>
          <w:rFonts w:ascii="Arial" w:eastAsia="Times New Roman" w:hAnsi="Arial" w:cs="Arial"/>
          <w:sz w:val="24"/>
          <w:szCs w:val="24"/>
        </w:rPr>
        <w:t xml:space="preserve"> </w:t>
      </w:r>
      <w:r w:rsidRPr="1E5EE97E">
        <w:rPr>
          <w:rFonts w:ascii="Arial" w:eastAsia="Times New Roman" w:hAnsi="Arial" w:cs="Arial"/>
          <w:sz w:val="24"/>
          <w:szCs w:val="24"/>
        </w:rPr>
        <w:t>offering these services?</w:t>
      </w:r>
    </w:p>
    <w:p w14:paraId="7EBF1A90" w14:textId="77777777" w:rsidR="006F2CE9" w:rsidRPr="00863337" w:rsidRDefault="006F4218" w:rsidP="1E5EE97E">
      <w:pPr>
        <w:numPr>
          <w:ilvl w:val="1"/>
          <w:numId w:val="47"/>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Slow adoption of green technology and eco-friendly practices.</w:t>
      </w:r>
    </w:p>
    <w:p w14:paraId="046AF330" w14:textId="77777777" w:rsidR="006F2CE9" w:rsidRPr="00863337" w:rsidRDefault="006F4218" w:rsidP="1E5EE97E">
      <w:pPr>
        <w:numPr>
          <w:ilvl w:val="0"/>
          <w:numId w:val="47"/>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What is the reason for an inability to adopt?</w:t>
      </w:r>
    </w:p>
    <w:p w14:paraId="16002912" w14:textId="77777777" w:rsidR="006F2CE9" w:rsidRPr="00863337" w:rsidRDefault="006F4218" w:rsidP="1E5EE97E">
      <w:pPr>
        <w:numPr>
          <w:ilvl w:val="1"/>
          <w:numId w:val="47"/>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Insufficient investment in the latest technologies for hospitality.</w:t>
      </w:r>
    </w:p>
    <w:p w14:paraId="1F344699" w14:textId="1ED07B15" w:rsidR="006F2CE9" w:rsidRPr="00863337" w:rsidRDefault="006F4218" w:rsidP="1E5EE97E">
      <w:pPr>
        <w:numPr>
          <w:ilvl w:val="0"/>
          <w:numId w:val="47"/>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Why </w:t>
      </w:r>
      <w:r w:rsidR="1468E8D6" w:rsidRPr="00A8909E">
        <w:rPr>
          <w:rFonts w:ascii="Arial" w:eastAsia="Times New Roman" w:hAnsi="Arial" w:cs="Arial"/>
          <w:sz w:val="24"/>
          <w:szCs w:val="24"/>
        </w:rPr>
        <w:t>is not</w:t>
      </w:r>
      <w:r w:rsidRPr="1E5EE97E">
        <w:rPr>
          <w:rFonts w:ascii="Arial" w:eastAsia="Times New Roman" w:hAnsi="Arial" w:cs="Arial"/>
          <w:sz w:val="24"/>
          <w:szCs w:val="24"/>
        </w:rPr>
        <w:t xml:space="preserve"> investing prioritised?</w:t>
      </w:r>
    </w:p>
    <w:p w14:paraId="338511C2" w14:textId="77777777" w:rsidR="006F2CE9" w:rsidRPr="00863337" w:rsidRDefault="006F4218" w:rsidP="1E5EE97E">
      <w:pPr>
        <w:numPr>
          <w:ilvl w:val="1"/>
          <w:numId w:val="47"/>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Concentrate on traditional luxury services instead of digital transformation.</w:t>
      </w:r>
    </w:p>
    <w:p w14:paraId="1306FF78" w14:textId="317C0C1F"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b/>
          <w:bCs/>
        </w:rPr>
        <w:t>Solution</w:t>
      </w:r>
      <w:r w:rsidRPr="00863337">
        <w:rPr>
          <w:rFonts w:ascii="Arial" w:hAnsi="Arial" w:cs="Arial"/>
        </w:rPr>
        <w:t> The priority should</w:t>
      </w:r>
      <w:r w:rsidR="00DF35E6" w:rsidRPr="00863337">
        <w:rPr>
          <w:rFonts w:ascii="Arial" w:hAnsi="Arial" w:cs="Arial"/>
        </w:rPr>
        <w:t xml:space="preserve"> be AI-driven guest </w:t>
      </w:r>
      <w:r w:rsidR="00DF35E6" w:rsidRPr="00A8909E">
        <w:rPr>
          <w:rFonts w:ascii="Arial" w:hAnsi="Arial" w:cs="Arial"/>
        </w:rPr>
        <w:t>personal</w:t>
      </w:r>
      <w:r w:rsidRPr="00A8909E">
        <w:rPr>
          <w:rFonts w:ascii="Arial" w:hAnsi="Arial" w:cs="Arial"/>
        </w:rPr>
        <w:t>i</w:t>
      </w:r>
      <w:r w:rsidR="29CE959E" w:rsidRPr="00A8909E">
        <w:rPr>
          <w:rFonts w:ascii="Arial" w:hAnsi="Arial" w:cs="Arial"/>
        </w:rPr>
        <w:t>s</w:t>
      </w:r>
      <w:r w:rsidR="00DF35E6" w:rsidRPr="00A8909E">
        <w:rPr>
          <w:rFonts w:ascii="Arial" w:hAnsi="Arial" w:cs="Arial"/>
        </w:rPr>
        <w:t>ed</w:t>
      </w:r>
      <w:r w:rsidRPr="00863337">
        <w:rPr>
          <w:rFonts w:ascii="Arial" w:hAnsi="Arial" w:cs="Arial"/>
        </w:rPr>
        <w:t xml:space="preserve"> intelligent automation and environmentally</w:t>
      </w:r>
      <w:r w:rsidR="0EAA58AB" w:rsidRPr="00A8909E">
        <w:rPr>
          <w:rFonts w:ascii="Arial" w:hAnsi="Arial" w:cs="Arial"/>
        </w:rPr>
        <w:t xml:space="preserve"> </w:t>
      </w:r>
      <w:r w:rsidRPr="00863337">
        <w:rPr>
          <w:rFonts w:ascii="Arial" w:hAnsi="Arial" w:cs="Arial"/>
        </w:rPr>
        <w:t>friendly processes.</w:t>
      </w:r>
    </w:p>
    <w:p w14:paraId="0E8356B8" w14:textId="77777777" w:rsidR="006F2CE9" w:rsidRPr="00863337" w:rsidRDefault="006F4218" w:rsidP="1E5EE97E">
      <w:pPr>
        <w:pStyle w:val="Heading4"/>
        <w:shd w:val="clear" w:color="auto" w:fill="FFFFFF" w:themeFill="background1"/>
        <w:spacing w:beforeAutospacing="0" w:after="0" w:afterAutospacing="0" w:line="480" w:lineRule="auto"/>
        <w:jc w:val="both"/>
        <w:rPr>
          <w:rFonts w:ascii="Arial" w:hAnsi="Arial" w:cs="Arial"/>
          <w:b w:val="0"/>
          <w:bCs w:val="0"/>
        </w:rPr>
      </w:pPr>
      <w:r w:rsidRPr="00863337">
        <w:rPr>
          <w:rFonts w:ascii="Arial" w:hAnsi="Arial" w:cs="Arial"/>
        </w:rPr>
        <w:t>Applying Six Sigma to Improve Service Efficiency</w:t>
      </w:r>
    </w:p>
    <w:p w14:paraId="5FA28631" w14:textId="672DDAC0" w:rsidR="006F2CE9" w:rsidRPr="00863337" w:rsidRDefault="006F4218" w:rsidP="1E5EE97E">
      <w:pPr>
        <w:numPr>
          <w:ilvl w:val="0"/>
          <w:numId w:val="48"/>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Define: </w:t>
      </w:r>
      <w:r w:rsidRPr="00A8909E">
        <w:rPr>
          <w:rFonts w:ascii="Arial" w:eastAsia="Times New Roman" w:hAnsi="Arial" w:cs="Arial"/>
          <w:sz w:val="24"/>
          <w:szCs w:val="24"/>
        </w:rPr>
        <w:t>Recogni</w:t>
      </w:r>
      <w:r w:rsidR="53B155E2" w:rsidRPr="00A8909E">
        <w:rPr>
          <w:rFonts w:ascii="Arial" w:eastAsia="Times New Roman" w:hAnsi="Arial" w:cs="Arial"/>
          <w:sz w:val="24"/>
          <w:szCs w:val="24"/>
        </w:rPr>
        <w:t>s</w:t>
      </w:r>
      <w:r w:rsidRPr="00A8909E">
        <w:rPr>
          <w:rFonts w:ascii="Arial" w:eastAsia="Times New Roman" w:hAnsi="Arial" w:cs="Arial"/>
          <w:sz w:val="24"/>
          <w:szCs w:val="24"/>
        </w:rPr>
        <w:t>e</w:t>
      </w:r>
      <w:r w:rsidRPr="1E5EE97E">
        <w:rPr>
          <w:rFonts w:ascii="Arial" w:eastAsia="Times New Roman" w:hAnsi="Arial" w:cs="Arial"/>
          <w:sz w:val="24"/>
          <w:szCs w:val="24"/>
        </w:rPr>
        <w:t xml:space="preserve"> the long wait times for check-ins and inefficiencies.</w:t>
      </w:r>
    </w:p>
    <w:p w14:paraId="7902EC39" w14:textId="77777777" w:rsidR="006F2CE9" w:rsidRPr="00863337" w:rsidRDefault="006F4218" w:rsidP="1E5EE97E">
      <w:pPr>
        <w:numPr>
          <w:ilvl w:val="0"/>
          <w:numId w:val="48"/>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Measurable: Monitor satisfaction scores, length of check-in and complaints about service.</w:t>
      </w:r>
    </w:p>
    <w:p w14:paraId="002D5287" w14:textId="2169EBB0" w:rsidR="006F2CE9" w:rsidRPr="00863337" w:rsidRDefault="22F8B6A2" w:rsidP="1E5EE97E">
      <w:pPr>
        <w:numPr>
          <w:ilvl w:val="0"/>
          <w:numId w:val="48"/>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00A8909E">
        <w:rPr>
          <w:rFonts w:ascii="Arial" w:eastAsia="Times New Roman" w:hAnsi="Arial" w:cs="Arial"/>
          <w:sz w:val="24"/>
          <w:szCs w:val="24"/>
        </w:rPr>
        <w:t>Analyse</w:t>
      </w:r>
      <w:r w:rsidR="006F4218" w:rsidRPr="1E5EE97E">
        <w:rPr>
          <w:rFonts w:ascii="Arial" w:eastAsia="Times New Roman" w:hAnsi="Arial" w:cs="Arial"/>
          <w:sz w:val="24"/>
          <w:szCs w:val="24"/>
        </w:rPr>
        <w:t>: Utilize analytics on data to pinpoint bottlenecks during peak hours.</w:t>
      </w:r>
    </w:p>
    <w:p w14:paraId="65C3B645" w14:textId="77777777" w:rsidR="006F2CE9" w:rsidRPr="00863337" w:rsidRDefault="006F4218" w:rsidP="1E5EE97E">
      <w:pPr>
        <w:numPr>
          <w:ilvl w:val="0"/>
          <w:numId w:val="48"/>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Improve Check-ins with AI-powered and digital concierge services.</w:t>
      </w:r>
    </w:p>
    <w:p w14:paraId="20345BDF" w14:textId="77777777" w:rsidR="006F2CE9" w:rsidRPr="00863337" w:rsidRDefault="006F4218" w:rsidP="1E5EE97E">
      <w:pPr>
        <w:numPr>
          <w:ilvl w:val="0"/>
          <w:numId w:val="48"/>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Control: Periodically examine and improve service operations.</w:t>
      </w:r>
    </w:p>
    <w:p w14:paraId="13B543F8"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b/>
          <w:bCs/>
        </w:rPr>
        <w:t>Key Takeaways</w:t>
      </w:r>
    </w:p>
    <w:p w14:paraId="2BFD3F49" w14:textId="43EA5D00" w:rsidR="006F2CE9" w:rsidRPr="00863337" w:rsidRDefault="006F4218" w:rsidP="1E5EE97E">
      <w:pPr>
        <w:numPr>
          <w:ilvl w:val="0"/>
          <w:numId w:val="49"/>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Atlantis The Palm must enhance the guest experience with AI-driven </w:t>
      </w:r>
      <w:r w:rsidRPr="00A8909E">
        <w:rPr>
          <w:rFonts w:ascii="Arial" w:eastAsia="Times New Roman" w:hAnsi="Arial" w:cs="Arial"/>
          <w:sz w:val="24"/>
          <w:szCs w:val="24"/>
        </w:rPr>
        <w:t>personali</w:t>
      </w:r>
      <w:r w:rsidR="613FE641" w:rsidRPr="00A8909E">
        <w:rPr>
          <w:rFonts w:ascii="Arial" w:eastAsia="Times New Roman" w:hAnsi="Arial" w:cs="Arial"/>
          <w:sz w:val="24"/>
          <w:szCs w:val="24"/>
        </w:rPr>
        <w:t>s</w:t>
      </w:r>
      <w:r w:rsidRPr="00A8909E">
        <w:rPr>
          <w:rFonts w:ascii="Arial" w:eastAsia="Times New Roman" w:hAnsi="Arial" w:cs="Arial"/>
          <w:sz w:val="24"/>
          <w:szCs w:val="24"/>
        </w:rPr>
        <w:t>ation</w:t>
      </w:r>
      <w:r w:rsidRPr="1E5EE97E">
        <w:rPr>
          <w:rFonts w:ascii="Arial" w:eastAsia="Times New Roman" w:hAnsi="Arial" w:cs="Arial"/>
          <w:sz w:val="24"/>
          <w:szCs w:val="24"/>
        </w:rPr>
        <w:t>, sustainable hospitality, and sustainable and digital experiences to remain ahead.</w:t>
      </w:r>
    </w:p>
    <w:p w14:paraId="2D71A438" w14:textId="77777777" w:rsidR="006F2CE9" w:rsidRPr="00863337" w:rsidRDefault="006F4218" w:rsidP="1E5EE97E">
      <w:pPr>
        <w:numPr>
          <w:ilvl w:val="0"/>
          <w:numId w:val="49"/>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Competitor benchmarking reveals the need for exclusive loyalty programs, sustainability-driven marketing, and automation</w:t>
      </w:r>
      <w:r w:rsidR="00863337" w:rsidRPr="1E5EE97E">
        <w:rPr>
          <w:rFonts w:ascii="Arial" w:eastAsia="Times New Roman" w:hAnsi="Arial" w:cs="Arial"/>
          <w:sz w:val="24"/>
          <w:szCs w:val="24"/>
        </w:rPr>
        <w:t xml:space="preserve"> (Zaidan et al., 2016)</w:t>
      </w:r>
      <w:r w:rsidRPr="1E5EE97E">
        <w:rPr>
          <w:rFonts w:ascii="Arial" w:eastAsia="Times New Roman" w:hAnsi="Arial" w:cs="Arial"/>
          <w:sz w:val="24"/>
          <w:szCs w:val="24"/>
        </w:rPr>
        <w:t>.</w:t>
      </w:r>
    </w:p>
    <w:p w14:paraId="7BB5C3DE" w14:textId="77777777" w:rsidR="006F2CE9" w:rsidRPr="00863337" w:rsidRDefault="006F4218" w:rsidP="1E5EE97E">
      <w:pPr>
        <w:numPr>
          <w:ilvl w:val="0"/>
          <w:numId w:val="49"/>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Five Whys and Six Sigma methodologies help diagnose the underlying causes of occupancy decline and service inefficiencies</w:t>
      </w:r>
      <w:r w:rsidR="00863337" w:rsidRPr="1E5EE97E">
        <w:rPr>
          <w:rFonts w:ascii="Arial" w:eastAsia="Times New Roman" w:hAnsi="Arial" w:cs="Arial"/>
          <w:sz w:val="24"/>
          <w:szCs w:val="24"/>
        </w:rPr>
        <w:t xml:space="preserve"> (Inhorn and Shrivastav, 2010)</w:t>
      </w:r>
      <w:r w:rsidRPr="1E5EE97E">
        <w:rPr>
          <w:rFonts w:ascii="Arial" w:eastAsia="Times New Roman" w:hAnsi="Arial" w:cs="Arial"/>
          <w:sz w:val="24"/>
          <w:szCs w:val="24"/>
        </w:rPr>
        <w:t>.</w:t>
      </w:r>
    </w:p>
    <w:p w14:paraId="07281F73" w14:textId="77777777" w:rsidR="006F2CE9" w:rsidRPr="00863337" w:rsidRDefault="006F4218" w:rsidP="1E5EE97E">
      <w:pPr>
        <w:numPr>
          <w:ilvl w:val="0"/>
          <w:numId w:val="49"/>
        </w:numPr>
        <w:shd w:val="clear" w:color="auto" w:fill="FFFFFF" w:themeFill="background1"/>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A major overhaul is needed to preserve Atlantis's status as a luxury hotel in the rapidly evolving hospitality market.</w:t>
      </w:r>
    </w:p>
    <w:p w14:paraId="294B45BC" w14:textId="77777777" w:rsidR="00DF35E6" w:rsidRPr="00863337" w:rsidRDefault="006F4218" w:rsidP="00863337">
      <w:pPr>
        <w:pStyle w:val="Heading2"/>
        <w:spacing w:line="480" w:lineRule="auto"/>
        <w:jc w:val="both"/>
        <w:rPr>
          <w:rFonts w:ascii="Arial" w:hAnsi="Arial" w:cs="Arial"/>
          <w:color w:val="auto"/>
        </w:rPr>
      </w:pPr>
      <w:bookmarkStart w:id="45" w:name="_Toc1442230289"/>
      <w:bookmarkStart w:id="46" w:name="_Toc459324370"/>
      <w:r w:rsidRPr="1E5EE97E">
        <w:rPr>
          <w:rFonts w:ascii="Arial" w:eastAsia="Times New Roman" w:hAnsi="Arial" w:cs="Arial"/>
          <w:color w:val="auto"/>
        </w:rPr>
        <w:t>Recommendations and Change Management</w:t>
      </w:r>
      <w:bookmarkEnd w:id="45"/>
      <w:bookmarkEnd w:id="46"/>
    </w:p>
    <w:p w14:paraId="47BF17A9" w14:textId="7EBDA63A"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 xml:space="preserve">To tackle the issues identified in the report, Atlantis Dubai must implement strategies based on data and strategic solutions to increase service efficiency, occupancy rates, </w:t>
      </w:r>
      <w:r w:rsidRPr="00A8909E">
        <w:rPr>
          <w:rFonts w:ascii="Arial" w:hAnsi="Arial" w:cs="Arial"/>
        </w:rPr>
        <w:t>personali</w:t>
      </w:r>
      <w:r w:rsidR="09B4741C" w:rsidRPr="00A8909E">
        <w:rPr>
          <w:rFonts w:ascii="Arial" w:hAnsi="Arial" w:cs="Arial"/>
        </w:rPr>
        <w:t>s</w:t>
      </w:r>
      <w:r w:rsidRPr="00A8909E">
        <w:rPr>
          <w:rFonts w:ascii="Arial" w:hAnsi="Arial" w:cs="Arial"/>
        </w:rPr>
        <w:t>ed</w:t>
      </w:r>
      <w:r w:rsidRPr="00863337">
        <w:rPr>
          <w:rFonts w:ascii="Arial" w:hAnsi="Arial" w:cs="Arial"/>
        </w:rPr>
        <w:t xml:space="preserve"> guest experience, and sustainability initiatives. These recommendations concentrate on four focus areas</w:t>
      </w:r>
      <w:r w:rsidR="00863337" w:rsidRPr="00863337">
        <w:rPr>
          <w:rFonts w:ascii="Arial" w:hAnsi="Arial" w:cs="Arial"/>
        </w:rPr>
        <w:t xml:space="preserve"> </w:t>
      </w:r>
      <w:r w:rsidR="00863337" w:rsidRPr="00B81192">
        <w:rPr>
          <w:rFonts w:ascii="Arial" w:hAnsi="Arial" w:cs="Arial"/>
        </w:rPr>
        <w:t>(Reisinger et al., 2019)</w:t>
      </w:r>
      <w:r w:rsidRPr="00863337">
        <w:rPr>
          <w:rFonts w:ascii="Arial" w:hAnsi="Arial" w:cs="Arial"/>
        </w:rPr>
        <w:t xml:space="preserve">: AI-driven </w:t>
      </w:r>
      <w:r w:rsidRPr="00A8909E">
        <w:rPr>
          <w:rFonts w:ascii="Arial" w:hAnsi="Arial" w:cs="Arial"/>
        </w:rPr>
        <w:t>personali</w:t>
      </w:r>
      <w:r w:rsidR="5C7D9F18" w:rsidRPr="00A8909E">
        <w:rPr>
          <w:rFonts w:ascii="Arial" w:hAnsi="Arial" w:cs="Arial"/>
        </w:rPr>
        <w:t>s</w:t>
      </w:r>
      <w:r w:rsidRPr="00A8909E">
        <w:rPr>
          <w:rFonts w:ascii="Arial" w:hAnsi="Arial" w:cs="Arial"/>
        </w:rPr>
        <w:t>ation</w:t>
      </w:r>
      <w:r w:rsidRPr="00863337">
        <w:rPr>
          <w:rFonts w:ascii="Arial" w:hAnsi="Arial" w:cs="Arial"/>
        </w:rPr>
        <w:t>, efficiency in operations sustainability integration, operational efficiency, and optimizing the workforce. </w:t>
      </w:r>
      <w:r w:rsidR="51265B3B" w:rsidRPr="00A8909E">
        <w:rPr>
          <w:rFonts w:ascii="Arial" w:hAnsi="Arial" w:cs="Arial"/>
        </w:rPr>
        <w:t>To</w:t>
      </w:r>
      <w:r w:rsidRPr="00863337">
        <w:rPr>
          <w:rFonts w:ascii="Arial" w:hAnsi="Arial" w:cs="Arial"/>
        </w:rPr>
        <w:t xml:space="preserve"> implement these methods, you must have a step-by-step plan of action and efficient change management strategies to ensure smooth adoption and alignment of staff.</w:t>
      </w:r>
    </w:p>
    <w:p w14:paraId="08FB8A7C" w14:textId="77777777" w:rsidR="006F2CE9" w:rsidRPr="00863337" w:rsidRDefault="006F4218" w:rsidP="00863337">
      <w:pPr>
        <w:pStyle w:val="Heading3"/>
        <w:spacing w:line="480" w:lineRule="auto"/>
        <w:jc w:val="both"/>
        <w:rPr>
          <w:rFonts w:ascii="Arial" w:hAnsi="Arial" w:cs="Arial"/>
          <w:b w:val="0"/>
          <w:bCs w:val="0"/>
        </w:rPr>
      </w:pPr>
      <w:bookmarkStart w:id="47" w:name="_Toc1315273512"/>
      <w:bookmarkStart w:id="48" w:name="_Toc292089859"/>
      <w:r w:rsidRPr="00863337">
        <w:rPr>
          <w:rFonts w:ascii="Arial" w:hAnsi="Arial" w:cs="Arial"/>
        </w:rPr>
        <w:t>Strategic Recommendations</w:t>
      </w:r>
      <w:bookmarkEnd w:id="47"/>
      <w:bookmarkEnd w:id="48"/>
    </w:p>
    <w:p w14:paraId="34FC7397" w14:textId="4A66EF18"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 xml:space="preserve">One of the most critical areas for improvement at Atlantis is the AI-driven </w:t>
      </w:r>
      <w:r w:rsidRPr="00A8909E">
        <w:rPr>
          <w:rFonts w:ascii="Arial" w:hAnsi="Arial" w:cs="Arial"/>
        </w:rPr>
        <w:t>personali</w:t>
      </w:r>
      <w:r w:rsidR="59E7B05A" w:rsidRPr="00A8909E">
        <w:rPr>
          <w:rFonts w:ascii="Arial" w:hAnsi="Arial" w:cs="Arial"/>
        </w:rPr>
        <w:t>s</w:t>
      </w:r>
      <w:r w:rsidRPr="00A8909E">
        <w:rPr>
          <w:rFonts w:ascii="Arial" w:hAnsi="Arial" w:cs="Arial"/>
        </w:rPr>
        <w:t>ation</w:t>
      </w:r>
      <w:r w:rsidRPr="00863337">
        <w:rPr>
          <w:rFonts w:ascii="Arial" w:hAnsi="Arial" w:cs="Arial"/>
        </w:rPr>
        <w:t xml:space="preserve"> of guest experiences. Modern guests expect </w:t>
      </w:r>
      <w:r w:rsidRPr="00A8909E">
        <w:rPr>
          <w:rFonts w:ascii="Arial" w:hAnsi="Arial" w:cs="Arial"/>
        </w:rPr>
        <w:t>customi</w:t>
      </w:r>
      <w:r w:rsidR="002FC58C" w:rsidRPr="00A8909E">
        <w:rPr>
          <w:rFonts w:ascii="Arial" w:hAnsi="Arial" w:cs="Arial"/>
        </w:rPr>
        <w:t>s</w:t>
      </w:r>
      <w:r w:rsidRPr="00A8909E">
        <w:rPr>
          <w:rFonts w:ascii="Arial" w:hAnsi="Arial" w:cs="Arial"/>
        </w:rPr>
        <w:t>ed</w:t>
      </w:r>
      <w:r w:rsidRPr="00863337">
        <w:rPr>
          <w:rFonts w:ascii="Arial" w:hAnsi="Arial" w:cs="Arial"/>
        </w:rPr>
        <w:t xml:space="preserve"> services, and competition is already using technology to accommodate the individual needs of guests. To meet this demand, Atlantis must introduce an AI-powered guest experience platform that </w:t>
      </w:r>
      <w:r w:rsidR="638F936F" w:rsidRPr="00A8909E">
        <w:rPr>
          <w:rFonts w:ascii="Arial" w:hAnsi="Arial" w:cs="Arial"/>
        </w:rPr>
        <w:t>analyses</w:t>
      </w:r>
      <w:r w:rsidRPr="00863337">
        <w:rPr>
          <w:rFonts w:ascii="Arial" w:hAnsi="Arial" w:cs="Arial"/>
        </w:rPr>
        <w:t xml:space="preserve"> customers' preferences and offers </w:t>
      </w:r>
      <w:r w:rsidRPr="00A8909E">
        <w:rPr>
          <w:rFonts w:ascii="Arial" w:hAnsi="Arial" w:cs="Arial"/>
        </w:rPr>
        <w:t>individuali</w:t>
      </w:r>
      <w:r w:rsidR="5BA748A2" w:rsidRPr="00A8909E">
        <w:rPr>
          <w:rFonts w:ascii="Arial" w:hAnsi="Arial" w:cs="Arial"/>
        </w:rPr>
        <w:t>s</w:t>
      </w:r>
      <w:r w:rsidRPr="00A8909E">
        <w:rPr>
          <w:rFonts w:ascii="Arial" w:hAnsi="Arial" w:cs="Arial"/>
        </w:rPr>
        <w:t>ed</w:t>
      </w:r>
      <w:r w:rsidRPr="00863337">
        <w:rPr>
          <w:rFonts w:ascii="Arial" w:hAnsi="Arial" w:cs="Arial"/>
        </w:rPr>
        <w:t xml:space="preserve"> itineraries, restaurant recommendations and suggestions for activities</w:t>
      </w:r>
      <w:r w:rsidR="00863337" w:rsidRPr="00863337">
        <w:rPr>
          <w:rFonts w:ascii="Arial" w:hAnsi="Arial" w:cs="Arial"/>
        </w:rPr>
        <w:t xml:space="preserve"> (Eid et al., 2019)</w:t>
      </w:r>
      <w:r w:rsidRPr="00863337">
        <w:rPr>
          <w:rFonts w:ascii="Arial" w:hAnsi="Arial" w:cs="Arial"/>
        </w:rPr>
        <w:t>. Chatbots and AI concierges can manage routine guest interactions, leaving human employees to provide high-touch personalised, personal service. In addition, automated rooms, which include controlled lighting, temperature settings and personalised entertainment, will significantly improve guests' comfort. Predictive analytics will help anticipate the preferences of guests, peak occupancy times, and fluctuations in demand, allowing Atlantis to maximize pricing and resource allocation. The advancements in technology can lead to a 15</w:t>
      </w:r>
      <w:r w:rsidR="6A48315C" w:rsidRPr="00A8909E">
        <w:rPr>
          <w:rFonts w:ascii="Arial" w:hAnsi="Arial" w:cs="Arial"/>
        </w:rPr>
        <w:t>%</w:t>
      </w:r>
      <w:r w:rsidRPr="00863337">
        <w:rPr>
          <w:rFonts w:ascii="Arial" w:hAnsi="Arial" w:cs="Arial"/>
        </w:rPr>
        <w:t xml:space="preserve"> increase in satisfaction of </w:t>
      </w:r>
      <w:r w:rsidR="112889DB" w:rsidRPr="00A8909E">
        <w:rPr>
          <w:rFonts w:ascii="Arial" w:hAnsi="Arial" w:cs="Arial"/>
        </w:rPr>
        <w:t>guest's</w:t>
      </w:r>
      <w:r w:rsidRPr="00863337">
        <w:rPr>
          <w:rFonts w:ascii="Arial" w:hAnsi="Arial" w:cs="Arial"/>
        </w:rPr>
        <w:t xml:space="preserve"> higher repeat bookings, and a reduction in service inefficiencies.</w:t>
      </w:r>
    </w:p>
    <w:p w14:paraId="53EB38B4"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 xml:space="preserve">The efficiency of operations is another critical aspect in ensuring sustainability and profitability. Atlantis is currently facing increasing energy costs, poor workforce management, and the </w:t>
      </w:r>
      <w:bookmarkStart w:id="49" w:name="_Int_NrSaI2kV"/>
      <w:r w:rsidRPr="00863337">
        <w:rPr>
          <w:rFonts w:ascii="Arial" w:hAnsi="Arial" w:cs="Arial"/>
        </w:rPr>
        <w:t>high cost</w:t>
      </w:r>
      <w:bookmarkEnd w:id="49"/>
      <w:r w:rsidRPr="00863337">
        <w:rPr>
          <w:rFonts w:ascii="Arial" w:hAnsi="Arial" w:cs="Arial"/>
        </w:rPr>
        <w:t xml:space="preserve"> of service overheads. To address these challenges, Atlantis must automate check-in and out processes with mobile apps and facial recognition software to reduce the amount of work at the front desk. Implementing AI-based worker scheduling will improve the allocation of staff based on real-time demand trends, which will prevent overstaffing and reduce the cost of labour. In addition, an evolving pricing model is needed to adjust room F&amp;B and package prices based on competitive benchmarking and market demand. Incentives for direct bookings, like rooms with exclusive upgrades and complimentary services, can decrease the dependence on third-party booking platforms and increase the revenue per room available (RevPAR). These initiatives could bring about a 20-25% reduction in the wait time at the front desk, a decrease in labour costs, and increased revenue generation.</w:t>
      </w:r>
    </w:p>
    <w:p w14:paraId="01EB2ADC" w14:textId="77E2EC6A"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 xml:space="preserve">Sustainability is now a prominent distinctive feature in the luxury hospitality business, with more guests choosing eco-friendly hotels. Presently, Atlantis lags in comparison to its competitors when it comes to sustainable initiatives, which is why </w:t>
      </w:r>
      <w:r w:rsidR="07EADC50" w:rsidRPr="00A8909E">
        <w:rPr>
          <w:rFonts w:ascii="Arial" w:hAnsi="Arial" w:cs="Arial"/>
        </w:rPr>
        <w:t>it is</w:t>
      </w:r>
      <w:r w:rsidRPr="00863337">
        <w:rPr>
          <w:rFonts w:ascii="Arial" w:hAnsi="Arial" w:cs="Arial"/>
        </w:rPr>
        <w:t xml:space="preserve"> essential to implement sustainable operational practices. Solar energy systems will help reduce the dependence on electricity and carbon footprint, and recycling water and waste reduction initiatives should be implemented, particularly in </w:t>
      </w:r>
      <w:r w:rsidR="7FFFA7E3" w:rsidRPr="00A8909E">
        <w:rPr>
          <w:rFonts w:ascii="Arial" w:hAnsi="Arial" w:cs="Arial"/>
        </w:rPr>
        <w:t>Aqua venture</w:t>
      </w:r>
      <w:r w:rsidRPr="00863337">
        <w:rPr>
          <w:rFonts w:ascii="Arial" w:hAnsi="Arial" w:cs="Arial"/>
        </w:rPr>
        <w:t xml:space="preserve"> Waterpark and F&amp;B operations. Moving to eco-friendly amenities like recyclable toiletries, packaging not made of plastic and sustainable food sources will also help strengthen the eco-credentials of the resort. Collaborations with local sustainable businesses and conservation organizations can also enhance Atlantis's sustainability-focused guest offerings</w:t>
      </w:r>
      <w:r w:rsidR="00863337" w:rsidRPr="00863337">
        <w:rPr>
          <w:rFonts w:ascii="Arial" w:hAnsi="Arial" w:cs="Arial"/>
        </w:rPr>
        <w:t xml:space="preserve"> </w:t>
      </w:r>
      <w:r w:rsidR="00863337" w:rsidRPr="00B81192">
        <w:rPr>
          <w:rFonts w:ascii="Arial" w:hAnsi="Arial" w:cs="Arial"/>
        </w:rPr>
        <w:t>(Kim and Hyun, 2022)</w:t>
      </w:r>
      <w:r w:rsidRPr="00863337">
        <w:rPr>
          <w:rFonts w:ascii="Arial" w:hAnsi="Arial" w:cs="Arial"/>
        </w:rPr>
        <w:t>. This can result in an average reduction of 10-15% in energy usage within a couple of years and significantly increase the perception of the Hotel with eco-conscious travellers.</w:t>
      </w:r>
    </w:p>
    <w:p w14:paraId="35D7E8C1" w14:textId="4E1B2B02" w:rsidR="006F2CE9" w:rsidRPr="00863337" w:rsidRDefault="78DAB3AF" w:rsidP="1E5EE97E">
      <w:pPr>
        <w:pStyle w:val="NormalWeb"/>
        <w:shd w:val="clear" w:color="auto" w:fill="FFFFFF" w:themeFill="background1"/>
        <w:spacing w:beforeAutospacing="0" w:line="480" w:lineRule="auto"/>
        <w:jc w:val="both"/>
        <w:rPr>
          <w:rFonts w:ascii="Arial" w:hAnsi="Arial" w:cs="Arial"/>
        </w:rPr>
      </w:pPr>
      <w:r w:rsidRPr="00A8909E">
        <w:rPr>
          <w:rFonts w:ascii="Arial" w:hAnsi="Arial" w:cs="Arial"/>
        </w:rPr>
        <w:t>A</w:t>
      </w:r>
      <w:r w:rsidR="006F4218" w:rsidRPr="00863337">
        <w:rPr>
          <w:rFonts w:ascii="Arial" w:hAnsi="Arial" w:cs="Arial"/>
        </w:rPr>
        <w:t xml:space="preserve"> skilled and motivated workforce is crucial to implement these transformative shifts successfully. Resistance from employees towards AI integration and the lack of skills in digital adoption are challenges. To tackle this issue, Atlantis must invest in extensive training programs that focus on AI-driven customer service, sustainable practices, and digital transformation. Using an incentive-based performance monitoring system will encourage employees to participate in and adopt innovative processes. Additionally, cross-training opportunities must be offered to increase the flexibility of employees so that they can change into </w:t>
      </w:r>
      <w:bookmarkStart w:id="50" w:name="_Int_qxPuFeug"/>
      <w:r w:rsidR="006F4218" w:rsidRPr="00863337">
        <w:rPr>
          <w:rFonts w:ascii="Arial" w:hAnsi="Arial" w:cs="Arial"/>
        </w:rPr>
        <w:t>different roles</w:t>
      </w:r>
      <w:bookmarkEnd w:id="50"/>
      <w:r w:rsidR="006F4218" w:rsidRPr="00863337">
        <w:rPr>
          <w:rFonts w:ascii="Arial" w:hAnsi="Arial" w:cs="Arial"/>
        </w:rPr>
        <w:t xml:space="preserve"> when required. These efforts will result in increased efficiency for staff, a decrease in employee turnover, and a general improvement in the quality of service.</w:t>
      </w:r>
    </w:p>
    <w:p w14:paraId="3708FBBF" w14:textId="77777777" w:rsidR="006F2CE9" w:rsidRPr="00863337" w:rsidRDefault="006F4218" w:rsidP="00863337">
      <w:pPr>
        <w:pStyle w:val="Heading3"/>
        <w:spacing w:line="480" w:lineRule="auto"/>
        <w:jc w:val="both"/>
        <w:rPr>
          <w:rFonts w:ascii="Arial" w:hAnsi="Arial" w:cs="Arial"/>
          <w:b w:val="0"/>
          <w:bCs w:val="0"/>
        </w:rPr>
      </w:pPr>
      <w:bookmarkStart w:id="51" w:name="_Toc2014515435"/>
      <w:bookmarkStart w:id="52" w:name="_Toc522236793"/>
      <w:r w:rsidRPr="00863337">
        <w:rPr>
          <w:rFonts w:ascii="Arial" w:hAnsi="Arial" w:cs="Arial"/>
        </w:rPr>
        <w:t>Implementation Plan: Step-by-Step Process for Applying Changes</w:t>
      </w:r>
      <w:bookmarkEnd w:id="51"/>
      <w:bookmarkEnd w:id="52"/>
    </w:p>
    <w:p w14:paraId="6EAEB1BD" w14:textId="39538BF4"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 xml:space="preserve">A systematic, gradual plan is required to ensure the success of the adoption of </w:t>
      </w:r>
      <w:r w:rsidRPr="00A8909E">
        <w:rPr>
          <w:rFonts w:ascii="Arial" w:hAnsi="Arial" w:cs="Arial"/>
        </w:rPr>
        <w:t>personali</w:t>
      </w:r>
      <w:r w:rsidR="59FD5BFE" w:rsidRPr="00A8909E">
        <w:rPr>
          <w:rFonts w:ascii="Arial" w:hAnsi="Arial" w:cs="Arial"/>
        </w:rPr>
        <w:t>s</w:t>
      </w:r>
      <w:r w:rsidRPr="00A8909E">
        <w:rPr>
          <w:rFonts w:ascii="Arial" w:hAnsi="Arial" w:cs="Arial"/>
        </w:rPr>
        <w:t>ation</w:t>
      </w:r>
      <w:r w:rsidRPr="00863337">
        <w:rPr>
          <w:rFonts w:ascii="Arial" w:hAnsi="Arial" w:cs="Arial"/>
        </w:rPr>
        <w:t xml:space="preserve"> driven by AI and sustainable measures for operational efficiency and </w:t>
      </w:r>
      <w:r w:rsidRPr="00A8909E">
        <w:rPr>
          <w:rFonts w:ascii="Arial" w:hAnsi="Arial" w:cs="Arial"/>
        </w:rPr>
        <w:t>optimi</w:t>
      </w:r>
      <w:r w:rsidR="31FACFE4" w:rsidRPr="00A8909E">
        <w:rPr>
          <w:rFonts w:ascii="Arial" w:hAnsi="Arial" w:cs="Arial"/>
        </w:rPr>
        <w:t>s</w:t>
      </w:r>
      <w:r w:rsidRPr="00A8909E">
        <w:rPr>
          <w:rFonts w:ascii="Arial" w:hAnsi="Arial" w:cs="Arial"/>
        </w:rPr>
        <w:t>ation</w:t>
      </w:r>
      <w:r w:rsidRPr="00863337">
        <w:rPr>
          <w:rFonts w:ascii="Arial" w:hAnsi="Arial" w:cs="Arial"/>
        </w:rPr>
        <w:t xml:space="preserve"> of the workforce</w:t>
      </w:r>
      <w:r w:rsidR="00863337" w:rsidRPr="00863337">
        <w:rPr>
          <w:rFonts w:ascii="Arial" w:hAnsi="Arial" w:cs="Arial"/>
        </w:rPr>
        <w:t xml:space="preserve"> </w:t>
      </w:r>
      <w:r w:rsidR="00863337" w:rsidRPr="00B81192">
        <w:rPr>
          <w:rFonts w:ascii="Arial" w:hAnsi="Arial" w:cs="Arial"/>
        </w:rPr>
        <w:t>(Dutt and Ninov, 2016)</w:t>
      </w:r>
      <w:r w:rsidRPr="00863337">
        <w:rPr>
          <w:rFonts w:ascii="Arial" w:hAnsi="Arial" w:cs="Arial"/>
        </w:rPr>
        <w:t>.</w:t>
      </w:r>
    </w:p>
    <w:p w14:paraId="3EE59A51"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The initial period (0-6 months) should focus on digital transformation and integrating AI to drive guest experiences, analytics that predict and mobile-based automated checking-in and out procedures. In this phase, employees must be educated on AI-powered customer interactions and digital concierge services</w:t>
      </w:r>
      <w:r w:rsidR="00863337" w:rsidRPr="00863337">
        <w:rPr>
          <w:rFonts w:ascii="Arial" w:hAnsi="Arial" w:cs="Arial"/>
        </w:rPr>
        <w:t xml:space="preserve"> </w:t>
      </w:r>
      <w:r w:rsidR="00863337" w:rsidRPr="00B81192">
        <w:rPr>
          <w:rFonts w:ascii="Arial" w:hAnsi="Arial" w:cs="Arial"/>
        </w:rPr>
        <w:t>(Salama, 2015)</w:t>
      </w:r>
      <w:r w:rsidRPr="00863337">
        <w:rPr>
          <w:rFonts w:ascii="Arial" w:hAnsi="Arial" w:cs="Arial"/>
        </w:rPr>
        <w:t>.</w:t>
      </w:r>
    </w:p>
    <w:p w14:paraId="06CB9F3C" w14:textId="47685634" w:rsidR="006F2CE9" w:rsidRPr="00863337" w:rsidRDefault="006F4218" w:rsidP="00A8909E">
      <w:pPr>
        <w:pStyle w:val="NormalWeb"/>
        <w:shd w:val="clear" w:color="auto" w:fill="FFFFFF" w:themeFill="background1"/>
        <w:spacing w:beforeAutospacing="0" w:line="480" w:lineRule="auto"/>
        <w:jc w:val="both"/>
        <w:rPr>
          <w:rFonts w:ascii="Arial" w:hAnsi="Arial" w:cs="Arial"/>
        </w:rPr>
      </w:pPr>
      <w:r w:rsidRPr="00A8909E">
        <w:rPr>
          <w:rFonts w:ascii="Arial" w:hAnsi="Arial" w:cs="Arial"/>
        </w:rPr>
        <w:t>In the following period (6-12 months), revenue- and efficiency-based operational strategies must be implemented in the second phase (6-12 months). This could include creating variable pricing plans for hotel rooms, F&amp;B, and event packages and offering direct booking incentives. Automated employee scheduling should be implemented to ensure the staffing requirements are optimally arranged in line with the latest demand patterns.</w:t>
      </w:r>
      <w:r w:rsidR="4F563AE1" w:rsidRPr="00A8909E">
        <w:rPr>
          <w:rFonts w:ascii="Arial" w:hAnsi="Arial" w:cs="Arial"/>
        </w:rPr>
        <w:t xml:space="preserve"> </w:t>
      </w:r>
    </w:p>
    <w:p w14:paraId="75B07E5A" w14:textId="0042E321"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 xml:space="preserve"> The following period (12-18 weeks) should be centred around sustainability integration. This should include initiatives like solar panel installations, waste reduction programs, and water recycling projects. The procurement team must begin developing partnerships with sustainable suppliers, making sure that all new contracts meet environmental standards.</w:t>
      </w:r>
    </w:p>
    <w:p w14:paraId="0EEC3DCE"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In the last phase (18-24 months), employee training and change-adoption programs must be implemented fully. This could include cross-training programs, sustainability awareness programs, and employee incentives tied to sustainable performance and guest engagement. This process can ensure staff are capable of operating in a technologically advanced and sustainable work environment</w:t>
      </w:r>
      <w:r w:rsidR="00863337" w:rsidRPr="00863337">
        <w:rPr>
          <w:rFonts w:ascii="Arial" w:hAnsi="Arial" w:cs="Arial"/>
        </w:rPr>
        <w:t xml:space="preserve"> </w:t>
      </w:r>
      <w:r w:rsidR="00863337" w:rsidRPr="00B81192">
        <w:rPr>
          <w:rFonts w:ascii="Arial" w:hAnsi="Arial" w:cs="Arial"/>
        </w:rPr>
        <w:t>(Haneef et al., 2019)</w:t>
      </w:r>
      <w:r w:rsidRPr="00863337">
        <w:rPr>
          <w:rFonts w:ascii="Arial" w:hAnsi="Arial" w:cs="Arial"/>
        </w:rPr>
        <w:t>.</w:t>
      </w:r>
    </w:p>
    <w:p w14:paraId="180BCC19" w14:textId="77777777" w:rsidR="006F2CE9" w:rsidRPr="00863337" w:rsidRDefault="006F4218" w:rsidP="00863337">
      <w:pPr>
        <w:pStyle w:val="Heading3"/>
        <w:spacing w:line="480" w:lineRule="auto"/>
        <w:jc w:val="both"/>
        <w:rPr>
          <w:rFonts w:ascii="Arial" w:hAnsi="Arial" w:cs="Arial"/>
          <w:b w:val="0"/>
          <w:bCs w:val="0"/>
        </w:rPr>
      </w:pPr>
      <w:bookmarkStart w:id="53" w:name="_Toc1346318759"/>
      <w:bookmarkStart w:id="54" w:name="_Toc1242514624"/>
      <w:r w:rsidRPr="00863337">
        <w:rPr>
          <w:rFonts w:ascii="Arial" w:hAnsi="Arial" w:cs="Arial"/>
        </w:rPr>
        <w:t>Change Management Strategies: Addressing Resistance, Communication, and Staff Training</w:t>
      </w:r>
      <w:bookmarkEnd w:id="53"/>
      <w:bookmarkEnd w:id="54"/>
    </w:p>
    <w:p w14:paraId="17A1A0C5" w14:textId="6F904656"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 xml:space="preserve">Resistance to AI-driven </w:t>
      </w:r>
      <w:r w:rsidRPr="00A8909E">
        <w:rPr>
          <w:rFonts w:ascii="Arial" w:hAnsi="Arial" w:cs="Arial"/>
        </w:rPr>
        <w:t>personali</w:t>
      </w:r>
      <w:r w:rsidR="68AE8E26" w:rsidRPr="00A8909E">
        <w:rPr>
          <w:rFonts w:ascii="Arial" w:hAnsi="Arial" w:cs="Arial"/>
        </w:rPr>
        <w:t>s</w:t>
      </w:r>
      <w:r w:rsidRPr="00A8909E">
        <w:rPr>
          <w:rFonts w:ascii="Arial" w:hAnsi="Arial" w:cs="Arial"/>
        </w:rPr>
        <w:t>ation</w:t>
      </w:r>
      <w:r w:rsidRPr="00863337">
        <w:rPr>
          <w:rFonts w:ascii="Arial" w:hAnsi="Arial" w:cs="Arial"/>
        </w:rPr>
        <w:t xml:space="preserve"> and automation is partly because of concerns about job security and adaptability issues. To overcome this, the team of leaders should communicate the advantages of digital transformation transparently and reassure employees that AI increases efficiency and does not replace human work. Management involvement early in tech testing and feedback sessions could create a sense of ownership and cooperation.</w:t>
      </w:r>
    </w:p>
    <w:p w14:paraId="2EA15632"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Town halls for employees and interactive workshops need to be held to address issues, demonstrate the latest technology, and gather feedback. A digital knowledge database and AI chatbots for employees could be created to give users easy access to training resources, FAQs, and troubleshooting guides</w:t>
      </w:r>
      <w:r w:rsidR="00863337" w:rsidRPr="00863337">
        <w:rPr>
          <w:rFonts w:ascii="Arial" w:hAnsi="Arial" w:cs="Arial"/>
        </w:rPr>
        <w:t xml:space="preserve"> </w:t>
      </w:r>
      <w:r w:rsidR="00863337" w:rsidRPr="00B81192">
        <w:rPr>
          <w:rFonts w:ascii="Arial" w:hAnsi="Arial" w:cs="Arial"/>
        </w:rPr>
        <w:t>(Govers et al., 2009)</w:t>
      </w:r>
      <w:r w:rsidRPr="00863337">
        <w:rPr>
          <w:rFonts w:ascii="Arial" w:hAnsi="Arial" w:cs="Arial"/>
        </w:rPr>
        <w:t>.</w:t>
      </w:r>
    </w:p>
    <w:p w14:paraId="7E749194"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From a communication standpoint, guests should be aware of innovative AI-powered experiences and sustainable initiatives through social media, website updates, and digital concierge messages. The press release and the PR initiatives must highlight Atlantis's dedication to sustainability and digital transformation and position it as an innovator</w:t>
      </w:r>
      <w:r w:rsidR="00863337" w:rsidRPr="00863337">
        <w:rPr>
          <w:rFonts w:ascii="Arial" w:hAnsi="Arial" w:cs="Arial"/>
        </w:rPr>
        <w:t xml:space="preserve"> </w:t>
      </w:r>
      <w:r w:rsidR="00863337" w:rsidRPr="00B81192">
        <w:rPr>
          <w:rFonts w:ascii="Arial" w:hAnsi="Arial" w:cs="Arial"/>
        </w:rPr>
        <w:t>(McPhee, 2009)</w:t>
      </w:r>
      <w:r w:rsidRPr="00863337">
        <w:rPr>
          <w:rFonts w:ascii="Arial" w:hAnsi="Arial" w:cs="Arial"/>
        </w:rPr>
        <w:t>.</w:t>
      </w:r>
    </w:p>
    <w:p w14:paraId="5901DDAA"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Training programs should be incorporated in specific areas to ensure staff readiness and participation. AI and digital training must offer hands-on experiences with chatbots, AI concierges, and other predictive tools. Sustainability training should instruct employees about waste reduction, conservation, and sustainable hospitality practices. </w:t>
      </w:r>
    </w:p>
    <w:p w14:paraId="3E24C97D" w14:textId="2D64F6BA" w:rsidR="00A8909E" w:rsidRDefault="00A8909E" w:rsidP="00A8909E">
      <w:pPr>
        <w:pStyle w:val="Heading3"/>
        <w:spacing w:line="480" w:lineRule="auto"/>
        <w:jc w:val="both"/>
        <w:rPr>
          <w:rFonts w:ascii="Arial" w:hAnsi="Arial" w:cs="Arial"/>
        </w:rPr>
      </w:pPr>
    </w:p>
    <w:p w14:paraId="53BD70F6" w14:textId="61E9E783" w:rsidR="00A8909E" w:rsidRDefault="00A8909E" w:rsidP="00A8909E">
      <w:pPr>
        <w:pStyle w:val="Heading3"/>
        <w:spacing w:line="480" w:lineRule="auto"/>
        <w:jc w:val="both"/>
        <w:rPr>
          <w:rFonts w:ascii="Arial" w:hAnsi="Arial" w:cs="Arial"/>
        </w:rPr>
      </w:pPr>
    </w:p>
    <w:p w14:paraId="2E505501" w14:textId="27DABD0A" w:rsidR="00A8909E" w:rsidRDefault="00A8909E" w:rsidP="00A8909E">
      <w:pPr>
        <w:pStyle w:val="Heading3"/>
        <w:spacing w:line="480" w:lineRule="auto"/>
        <w:jc w:val="both"/>
        <w:rPr>
          <w:rFonts w:ascii="Arial" w:hAnsi="Arial" w:cs="Arial"/>
        </w:rPr>
      </w:pPr>
    </w:p>
    <w:p w14:paraId="37A1A930" w14:textId="77777777" w:rsidR="006F2CE9" w:rsidRPr="00863337" w:rsidRDefault="006F4218" w:rsidP="00863337">
      <w:pPr>
        <w:pStyle w:val="Heading3"/>
        <w:spacing w:line="480" w:lineRule="auto"/>
        <w:jc w:val="both"/>
        <w:rPr>
          <w:rFonts w:ascii="Arial" w:hAnsi="Arial" w:cs="Arial"/>
          <w:b w:val="0"/>
          <w:bCs w:val="0"/>
        </w:rPr>
      </w:pPr>
      <w:bookmarkStart w:id="55" w:name="_Toc951835317"/>
      <w:bookmarkStart w:id="56" w:name="_Toc1918707391"/>
      <w:r w:rsidRPr="00863337">
        <w:rPr>
          <w:rFonts w:ascii="Arial" w:hAnsi="Arial" w:cs="Arial"/>
        </w:rPr>
        <w:t>Financial Considerations: Estimated Costs and ROI Analysis</w:t>
      </w:r>
      <w:bookmarkEnd w:id="55"/>
      <w:bookmarkEnd w:id="56"/>
    </w:p>
    <w:p w14:paraId="4FE45587" w14:textId="77777777" w:rsidR="006F2CE9" w:rsidRPr="00863337" w:rsidRDefault="006F4218" w:rsidP="00863337">
      <w:pPr>
        <w:pStyle w:val="Heading4"/>
        <w:spacing w:line="480" w:lineRule="auto"/>
        <w:jc w:val="both"/>
        <w:rPr>
          <w:rFonts w:ascii="Arial" w:hAnsi="Arial" w:cs="Arial"/>
          <w:b w:val="0"/>
          <w:bCs w:val="0"/>
        </w:rPr>
      </w:pPr>
      <w:r w:rsidRPr="00863337">
        <w:rPr>
          <w:rFonts w:ascii="Arial" w:hAnsi="Arial" w:cs="Arial"/>
        </w:rPr>
        <w:t>Estimated Costs of Implementation</w:t>
      </w:r>
    </w:p>
    <w:p w14:paraId="05B1F3A3" w14:textId="77777777" w:rsidR="006F2CE9" w:rsidRPr="00863337" w:rsidRDefault="006F4218" w:rsidP="1E5EE97E">
      <w:pPr>
        <w:pStyle w:val="NormalWeb"/>
        <w:shd w:val="clear" w:color="auto" w:fill="FFFFFF" w:themeFill="background1"/>
        <w:spacing w:beforeAutospacing="0" w:line="480" w:lineRule="auto"/>
        <w:jc w:val="both"/>
        <w:rPr>
          <w:rFonts w:ascii="Arial" w:hAnsi="Arial" w:cs="Arial"/>
        </w:rPr>
      </w:pPr>
      <w:r w:rsidRPr="00863337">
        <w:rPr>
          <w:rFonts w:ascii="Arial" w:hAnsi="Arial" w:cs="Arial"/>
        </w:rPr>
        <w:t>Developing AI-driven personalization sustainable initiatives, digital transformation, and workforce optimisation requires significant investment. Here is an overview of the estimated cost for each strategic sector:</w:t>
      </w:r>
    </w:p>
    <w:tbl>
      <w:tblPr>
        <w:tblStyle w:val="LightShading"/>
        <w:tblW w:w="0" w:type="auto"/>
        <w:tblLook w:val="04A0" w:firstRow="1" w:lastRow="0" w:firstColumn="1" w:lastColumn="0" w:noHBand="0" w:noVBand="1"/>
      </w:tblPr>
      <w:tblGrid>
        <w:gridCol w:w="5156"/>
        <w:gridCol w:w="1820"/>
        <w:gridCol w:w="2266"/>
      </w:tblGrid>
      <w:tr w:rsidR="00100042" w:rsidRPr="00863337" w14:paraId="76F2BD22" w14:textId="77777777" w:rsidTr="001000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DC74A8" w14:textId="77777777" w:rsidR="00974B58" w:rsidRPr="00863337" w:rsidRDefault="006F4218" w:rsidP="00863337">
            <w:pPr>
              <w:spacing w:line="480" w:lineRule="auto"/>
              <w:jc w:val="both"/>
              <w:rPr>
                <w:rFonts w:ascii="Arial" w:eastAsia="Times New Roman" w:hAnsi="Arial" w:cs="Arial"/>
                <w:color w:val="auto"/>
                <w:sz w:val="24"/>
                <w:szCs w:val="24"/>
                <w:lang w:eastAsia="en-IN"/>
              </w:rPr>
            </w:pPr>
            <w:r w:rsidRPr="1E5EE97E">
              <w:rPr>
                <w:rFonts w:ascii="Arial" w:eastAsia="Times New Roman" w:hAnsi="Arial" w:cs="Arial"/>
                <w:b w:val="0"/>
                <w:color w:val="auto"/>
                <w:sz w:val="24"/>
                <w:szCs w:val="24"/>
              </w:rPr>
              <w:t>Initiative</w:t>
            </w:r>
          </w:p>
        </w:tc>
        <w:tc>
          <w:tcPr>
            <w:tcW w:w="0" w:type="auto"/>
            <w:hideMark/>
          </w:tcPr>
          <w:p w14:paraId="22740C9A"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b w:val="0"/>
                <w:color w:val="auto"/>
                <w:sz w:val="24"/>
                <w:szCs w:val="24"/>
              </w:rPr>
              <w:t>Estimated Cost (USD)</w:t>
            </w:r>
          </w:p>
        </w:tc>
        <w:tc>
          <w:tcPr>
            <w:tcW w:w="0" w:type="auto"/>
            <w:hideMark/>
          </w:tcPr>
          <w:p w14:paraId="591432EE"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b w:val="0"/>
                <w:color w:val="auto"/>
                <w:sz w:val="24"/>
                <w:szCs w:val="24"/>
              </w:rPr>
              <w:t>Implementation Timeline</w:t>
            </w:r>
          </w:p>
        </w:tc>
      </w:tr>
      <w:tr w:rsidR="00100042" w:rsidRPr="00863337" w14:paraId="291C29A0"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4EB809" w14:textId="77777777" w:rsidR="00974B58" w:rsidRPr="00863337" w:rsidRDefault="006F4218" w:rsidP="00863337">
            <w:pPr>
              <w:spacing w:line="480" w:lineRule="auto"/>
              <w:jc w:val="both"/>
              <w:rPr>
                <w:rFonts w:ascii="Arial" w:eastAsia="Times New Roman" w:hAnsi="Arial" w:cs="Arial"/>
                <w:color w:val="auto"/>
                <w:sz w:val="24"/>
                <w:szCs w:val="24"/>
                <w:lang w:eastAsia="en-IN"/>
              </w:rPr>
            </w:pPr>
            <w:r w:rsidRPr="1E5EE97E">
              <w:rPr>
                <w:rFonts w:ascii="Arial" w:eastAsia="Times New Roman" w:hAnsi="Arial" w:cs="Arial"/>
                <w:b w:val="0"/>
                <w:color w:val="auto"/>
                <w:sz w:val="24"/>
                <w:szCs w:val="24"/>
              </w:rPr>
              <w:t>AI-powered guest experience system (chatbots, predictive analytics, intelligent automation)</w:t>
            </w:r>
          </w:p>
        </w:tc>
        <w:tc>
          <w:tcPr>
            <w:tcW w:w="0" w:type="auto"/>
            <w:hideMark/>
          </w:tcPr>
          <w:p w14:paraId="3BF726AF"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$1.2 million</w:t>
            </w:r>
          </w:p>
        </w:tc>
        <w:tc>
          <w:tcPr>
            <w:tcW w:w="0" w:type="auto"/>
            <w:hideMark/>
          </w:tcPr>
          <w:p w14:paraId="1393D341"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12-18 months</w:t>
            </w:r>
          </w:p>
        </w:tc>
      </w:tr>
      <w:tr w:rsidR="00100042" w:rsidRPr="00863337" w14:paraId="435A16D2" w14:textId="77777777" w:rsidTr="00100042">
        <w:tc>
          <w:tcPr>
            <w:cnfStyle w:val="001000000000" w:firstRow="0" w:lastRow="0" w:firstColumn="1" w:lastColumn="0" w:oddVBand="0" w:evenVBand="0" w:oddHBand="0" w:evenHBand="0" w:firstRowFirstColumn="0" w:firstRowLastColumn="0" w:lastRowFirstColumn="0" w:lastRowLastColumn="0"/>
            <w:tcW w:w="0" w:type="auto"/>
            <w:hideMark/>
          </w:tcPr>
          <w:p w14:paraId="38759DC4" w14:textId="77777777" w:rsidR="00974B58" w:rsidRPr="00863337" w:rsidRDefault="006F4218" w:rsidP="00863337">
            <w:pPr>
              <w:spacing w:line="480" w:lineRule="auto"/>
              <w:jc w:val="both"/>
              <w:rPr>
                <w:rFonts w:ascii="Arial" w:eastAsia="Times New Roman" w:hAnsi="Arial" w:cs="Arial"/>
                <w:color w:val="auto"/>
                <w:sz w:val="24"/>
                <w:szCs w:val="24"/>
                <w:lang w:eastAsia="en-IN"/>
              </w:rPr>
            </w:pPr>
            <w:r w:rsidRPr="1E5EE97E">
              <w:rPr>
                <w:rFonts w:ascii="Arial" w:eastAsia="Times New Roman" w:hAnsi="Arial" w:cs="Arial"/>
                <w:b w:val="0"/>
                <w:color w:val="auto"/>
                <w:sz w:val="24"/>
                <w:szCs w:val="24"/>
              </w:rPr>
              <w:t>Mobile check-in and digital concierge integration</w:t>
            </w:r>
          </w:p>
        </w:tc>
        <w:tc>
          <w:tcPr>
            <w:tcW w:w="0" w:type="auto"/>
            <w:hideMark/>
          </w:tcPr>
          <w:p w14:paraId="13323C5A" w14:textId="77777777" w:rsidR="00974B58" w:rsidRPr="00863337" w:rsidRDefault="006F4218" w:rsidP="00863337">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$800,000</w:t>
            </w:r>
          </w:p>
        </w:tc>
        <w:tc>
          <w:tcPr>
            <w:tcW w:w="0" w:type="auto"/>
            <w:hideMark/>
          </w:tcPr>
          <w:p w14:paraId="0941FB80" w14:textId="77777777" w:rsidR="00974B58" w:rsidRPr="00863337" w:rsidRDefault="006F4218" w:rsidP="00863337">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6-12 months</w:t>
            </w:r>
          </w:p>
        </w:tc>
      </w:tr>
      <w:tr w:rsidR="00100042" w:rsidRPr="00863337" w14:paraId="6AF53F73"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2A4E67" w14:textId="77777777" w:rsidR="00974B58" w:rsidRPr="00863337" w:rsidRDefault="006F4218" w:rsidP="00863337">
            <w:pPr>
              <w:spacing w:line="480" w:lineRule="auto"/>
              <w:jc w:val="both"/>
              <w:rPr>
                <w:rFonts w:ascii="Arial" w:eastAsia="Times New Roman" w:hAnsi="Arial" w:cs="Arial"/>
                <w:color w:val="auto"/>
                <w:sz w:val="24"/>
                <w:szCs w:val="24"/>
                <w:lang w:eastAsia="en-IN"/>
              </w:rPr>
            </w:pPr>
            <w:r w:rsidRPr="1E5EE97E">
              <w:rPr>
                <w:rFonts w:ascii="Arial" w:eastAsia="Times New Roman" w:hAnsi="Arial" w:cs="Arial"/>
                <w:b w:val="0"/>
                <w:color w:val="auto"/>
                <w:sz w:val="24"/>
                <w:szCs w:val="24"/>
              </w:rPr>
              <w:t>Dynamic pricing and revenue optimization system</w:t>
            </w:r>
          </w:p>
        </w:tc>
        <w:tc>
          <w:tcPr>
            <w:tcW w:w="0" w:type="auto"/>
            <w:hideMark/>
          </w:tcPr>
          <w:p w14:paraId="5C0EB6A2"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$500,000</w:t>
            </w:r>
          </w:p>
        </w:tc>
        <w:tc>
          <w:tcPr>
            <w:tcW w:w="0" w:type="auto"/>
            <w:hideMark/>
          </w:tcPr>
          <w:p w14:paraId="3B815060"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6 months</w:t>
            </w:r>
          </w:p>
        </w:tc>
      </w:tr>
      <w:tr w:rsidR="00100042" w:rsidRPr="00863337" w14:paraId="17E712AE" w14:textId="77777777" w:rsidTr="00100042">
        <w:tc>
          <w:tcPr>
            <w:cnfStyle w:val="001000000000" w:firstRow="0" w:lastRow="0" w:firstColumn="1" w:lastColumn="0" w:oddVBand="0" w:evenVBand="0" w:oddHBand="0" w:evenHBand="0" w:firstRowFirstColumn="0" w:firstRowLastColumn="0" w:lastRowFirstColumn="0" w:lastRowLastColumn="0"/>
            <w:tcW w:w="0" w:type="auto"/>
            <w:hideMark/>
          </w:tcPr>
          <w:p w14:paraId="5D90110B" w14:textId="77777777" w:rsidR="00974B58" w:rsidRPr="00863337" w:rsidRDefault="006F4218" w:rsidP="00863337">
            <w:pPr>
              <w:spacing w:line="480" w:lineRule="auto"/>
              <w:jc w:val="both"/>
              <w:rPr>
                <w:rFonts w:ascii="Arial" w:eastAsia="Times New Roman" w:hAnsi="Arial" w:cs="Arial"/>
                <w:color w:val="auto"/>
                <w:sz w:val="24"/>
                <w:szCs w:val="24"/>
                <w:lang w:eastAsia="en-IN"/>
              </w:rPr>
            </w:pPr>
            <w:r w:rsidRPr="1E5EE97E">
              <w:rPr>
                <w:rFonts w:ascii="Arial" w:eastAsia="Times New Roman" w:hAnsi="Arial" w:cs="Arial"/>
                <w:b w:val="0"/>
                <w:color w:val="auto"/>
                <w:sz w:val="24"/>
                <w:szCs w:val="24"/>
              </w:rPr>
              <w:t>Sustainability investments (solar panels, water recycling, waste management)</w:t>
            </w:r>
          </w:p>
        </w:tc>
        <w:tc>
          <w:tcPr>
            <w:tcW w:w="0" w:type="auto"/>
            <w:hideMark/>
          </w:tcPr>
          <w:p w14:paraId="7AEAACFB" w14:textId="77777777" w:rsidR="00974B58" w:rsidRPr="00863337" w:rsidRDefault="006F4218" w:rsidP="00863337">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$2 million</w:t>
            </w:r>
          </w:p>
        </w:tc>
        <w:tc>
          <w:tcPr>
            <w:tcW w:w="0" w:type="auto"/>
            <w:hideMark/>
          </w:tcPr>
          <w:p w14:paraId="17FB1F28" w14:textId="77777777" w:rsidR="00974B58" w:rsidRPr="00863337" w:rsidRDefault="006F4218" w:rsidP="00863337">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18-24 months</w:t>
            </w:r>
          </w:p>
        </w:tc>
      </w:tr>
      <w:tr w:rsidR="00100042" w:rsidRPr="00863337" w14:paraId="22834974"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C46C30" w14:textId="77777777" w:rsidR="00974B58" w:rsidRPr="00863337" w:rsidRDefault="006F4218" w:rsidP="00863337">
            <w:pPr>
              <w:spacing w:line="480" w:lineRule="auto"/>
              <w:jc w:val="both"/>
              <w:rPr>
                <w:rFonts w:ascii="Arial" w:eastAsia="Times New Roman" w:hAnsi="Arial" w:cs="Arial"/>
                <w:color w:val="auto"/>
                <w:sz w:val="24"/>
                <w:szCs w:val="24"/>
                <w:lang w:eastAsia="en-IN"/>
              </w:rPr>
            </w:pPr>
            <w:r w:rsidRPr="1E5EE97E">
              <w:rPr>
                <w:rFonts w:ascii="Arial" w:eastAsia="Times New Roman" w:hAnsi="Arial" w:cs="Arial"/>
                <w:b w:val="0"/>
                <w:color w:val="auto"/>
                <w:sz w:val="24"/>
                <w:szCs w:val="24"/>
              </w:rPr>
              <w:t>Workforce training (AI, sustainability, digital transformation)</w:t>
            </w:r>
          </w:p>
        </w:tc>
        <w:tc>
          <w:tcPr>
            <w:tcW w:w="0" w:type="auto"/>
            <w:hideMark/>
          </w:tcPr>
          <w:p w14:paraId="08773227"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$400,000</w:t>
            </w:r>
          </w:p>
        </w:tc>
        <w:tc>
          <w:tcPr>
            <w:tcW w:w="0" w:type="auto"/>
            <w:hideMark/>
          </w:tcPr>
          <w:p w14:paraId="5FCBA4EF"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Ongoing over 24 months</w:t>
            </w:r>
          </w:p>
        </w:tc>
      </w:tr>
      <w:tr w:rsidR="00100042" w:rsidRPr="00863337" w14:paraId="706A029F" w14:textId="77777777" w:rsidTr="00100042">
        <w:tc>
          <w:tcPr>
            <w:cnfStyle w:val="001000000000" w:firstRow="0" w:lastRow="0" w:firstColumn="1" w:lastColumn="0" w:oddVBand="0" w:evenVBand="0" w:oddHBand="0" w:evenHBand="0" w:firstRowFirstColumn="0" w:firstRowLastColumn="0" w:lastRowFirstColumn="0" w:lastRowLastColumn="0"/>
            <w:tcW w:w="0" w:type="auto"/>
            <w:hideMark/>
          </w:tcPr>
          <w:p w14:paraId="21A5BECF" w14:textId="77777777" w:rsidR="00974B58" w:rsidRPr="00863337" w:rsidRDefault="006F4218" w:rsidP="00863337">
            <w:pPr>
              <w:spacing w:line="480" w:lineRule="auto"/>
              <w:jc w:val="both"/>
              <w:rPr>
                <w:rFonts w:ascii="Arial" w:eastAsia="Times New Roman" w:hAnsi="Arial" w:cs="Arial"/>
                <w:color w:val="auto"/>
                <w:sz w:val="24"/>
                <w:szCs w:val="24"/>
                <w:lang w:eastAsia="en-IN"/>
              </w:rPr>
            </w:pPr>
            <w:r w:rsidRPr="1E5EE97E">
              <w:rPr>
                <w:rFonts w:ascii="Arial" w:eastAsia="Times New Roman" w:hAnsi="Arial" w:cs="Arial"/>
                <w:b w:val="0"/>
                <w:color w:val="auto"/>
                <w:sz w:val="24"/>
                <w:szCs w:val="24"/>
              </w:rPr>
              <w:t>Marketing and digital engagement (social media, PR campaigns, guest education)</w:t>
            </w:r>
          </w:p>
        </w:tc>
        <w:tc>
          <w:tcPr>
            <w:tcW w:w="0" w:type="auto"/>
            <w:hideMark/>
          </w:tcPr>
          <w:p w14:paraId="6E95D29A" w14:textId="77777777" w:rsidR="00974B58" w:rsidRPr="00863337" w:rsidRDefault="006F4218" w:rsidP="00863337">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$600,000</w:t>
            </w:r>
          </w:p>
        </w:tc>
        <w:tc>
          <w:tcPr>
            <w:tcW w:w="0" w:type="auto"/>
            <w:hideMark/>
          </w:tcPr>
          <w:p w14:paraId="04BD621F" w14:textId="77777777" w:rsidR="00974B58" w:rsidRPr="00863337" w:rsidRDefault="006F4218" w:rsidP="00863337">
            <w:pPr>
              <w:spacing w:line="48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auto"/>
                <w:sz w:val="24"/>
                <w:szCs w:val="24"/>
                <w:lang w:eastAsia="en-IN"/>
              </w:rPr>
            </w:pPr>
            <w:r w:rsidRPr="1E5EE97E">
              <w:rPr>
                <w:rFonts w:ascii="Arial" w:eastAsia="Times New Roman" w:hAnsi="Arial" w:cs="Arial"/>
                <w:color w:val="auto"/>
                <w:sz w:val="24"/>
                <w:szCs w:val="24"/>
              </w:rPr>
              <w:t>12 months</w:t>
            </w:r>
          </w:p>
        </w:tc>
      </w:tr>
    </w:tbl>
    <w:p w14:paraId="2DF372EB" w14:textId="77777777" w:rsidR="00974B58" w:rsidRPr="00863337" w:rsidRDefault="006F4218" w:rsidP="00863337">
      <w:pPr>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Total Estimated Cost: $5.5 million</w:t>
      </w:r>
    </w:p>
    <w:p w14:paraId="6F8C5D16" w14:textId="77777777" w:rsidR="00974B58" w:rsidRPr="00863337" w:rsidRDefault="006F4218" w:rsidP="00863337">
      <w:pPr>
        <w:pStyle w:val="Heading4"/>
        <w:spacing w:line="480" w:lineRule="auto"/>
        <w:jc w:val="both"/>
        <w:rPr>
          <w:rFonts w:ascii="Arial" w:hAnsi="Arial" w:cs="Arial"/>
        </w:rPr>
      </w:pPr>
      <w:r w:rsidRPr="00863337">
        <w:rPr>
          <w:rFonts w:ascii="Arial" w:hAnsi="Arial" w:cs="Arial"/>
        </w:rPr>
        <w:t>Return on Investment (ROI) Analysis</w:t>
      </w:r>
    </w:p>
    <w:p w14:paraId="76DC0C46" w14:textId="77777777" w:rsidR="00974B58" w:rsidRPr="00863337" w:rsidRDefault="006F4218" w:rsidP="00863337">
      <w:pPr>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While the upfront investment is significant, the long-term financial benefits and operational efficiencies will generate strong returns. The estimated ROI for each key initiative is outlined below:</w:t>
      </w:r>
    </w:p>
    <w:tbl>
      <w:tblPr>
        <w:tblStyle w:val="LightGrid"/>
        <w:tblW w:w="0" w:type="auto"/>
        <w:tblLook w:val="04A0" w:firstRow="1" w:lastRow="0" w:firstColumn="1" w:lastColumn="0" w:noHBand="0" w:noVBand="1"/>
      </w:tblPr>
      <w:tblGrid>
        <w:gridCol w:w="4867"/>
        <w:gridCol w:w="3265"/>
        <w:gridCol w:w="1110"/>
      </w:tblGrid>
      <w:tr w:rsidR="00100042" w:rsidRPr="00863337" w14:paraId="7F4DE75E" w14:textId="77777777" w:rsidTr="0086333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CFE039"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Initiative</w:t>
            </w:r>
          </w:p>
        </w:tc>
        <w:tc>
          <w:tcPr>
            <w:tcW w:w="0" w:type="auto"/>
            <w:hideMark/>
          </w:tcPr>
          <w:p w14:paraId="2BD9E238"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b w:val="0"/>
                <w:sz w:val="24"/>
                <w:szCs w:val="24"/>
              </w:rPr>
              <w:t>Projected Annual Savings/Revenue Increase</w:t>
            </w:r>
          </w:p>
        </w:tc>
        <w:tc>
          <w:tcPr>
            <w:tcW w:w="0" w:type="auto"/>
            <w:hideMark/>
          </w:tcPr>
          <w:p w14:paraId="60C84D64"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b w:val="0"/>
                <w:sz w:val="24"/>
                <w:szCs w:val="24"/>
              </w:rPr>
              <w:t>ROI Period</w:t>
            </w:r>
          </w:p>
        </w:tc>
      </w:tr>
      <w:tr w:rsidR="00100042" w:rsidRPr="00863337" w14:paraId="2B4AE3E2" w14:textId="77777777" w:rsidTr="008633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AB1EC85"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AI-driven personalization (higher guest retention &amp; spend per customer)</w:t>
            </w:r>
          </w:p>
        </w:tc>
        <w:tc>
          <w:tcPr>
            <w:tcW w:w="0" w:type="auto"/>
            <w:hideMark/>
          </w:tcPr>
          <w:p w14:paraId="46CB8F65"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$3 million</w:t>
            </w:r>
          </w:p>
        </w:tc>
        <w:tc>
          <w:tcPr>
            <w:tcW w:w="0" w:type="auto"/>
            <w:hideMark/>
          </w:tcPr>
          <w:p w14:paraId="0A48F0CF"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2 years</w:t>
            </w:r>
          </w:p>
        </w:tc>
      </w:tr>
      <w:tr w:rsidR="00100042" w:rsidRPr="00863337" w14:paraId="1806E732" w14:textId="77777777" w:rsidTr="0086333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150ECB"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Mobile check-in and digital concierge (labour cost savings, increased efficiency)</w:t>
            </w:r>
          </w:p>
        </w:tc>
        <w:tc>
          <w:tcPr>
            <w:tcW w:w="0" w:type="auto"/>
            <w:hideMark/>
          </w:tcPr>
          <w:p w14:paraId="09E57CB5"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$1.5 million</w:t>
            </w:r>
          </w:p>
        </w:tc>
        <w:tc>
          <w:tcPr>
            <w:tcW w:w="0" w:type="auto"/>
            <w:hideMark/>
          </w:tcPr>
          <w:p w14:paraId="43EDE214"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2 years</w:t>
            </w:r>
          </w:p>
        </w:tc>
      </w:tr>
      <w:tr w:rsidR="00100042" w:rsidRPr="00863337" w14:paraId="64CAE112" w14:textId="77777777" w:rsidTr="008633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E0190B"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Dynamic pricing model (optimized revenue management)</w:t>
            </w:r>
          </w:p>
        </w:tc>
        <w:tc>
          <w:tcPr>
            <w:tcW w:w="0" w:type="auto"/>
            <w:hideMark/>
          </w:tcPr>
          <w:p w14:paraId="3F2D9775"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$2 million</w:t>
            </w:r>
          </w:p>
        </w:tc>
        <w:tc>
          <w:tcPr>
            <w:tcW w:w="0" w:type="auto"/>
            <w:hideMark/>
          </w:tcPr>
          <w:p w14:paraId="531842E3"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1 year</w:t>
            </w:r>
          </w:p>
        </w:tc>
      </w:tr>
      <w:tr w:rsidR="00100042" w:rsidRPr="00863337" w14:paraId="0F38B68E" w14:textId="77777777" w:rsidTr="00863337">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294AE0"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Sustainability initiatives (energy cost savings, eco-conscious travellers boost revenue)</w:t>
            </w:r>
          </w:p>
        </w:tc>
        <w:tc>
          <w:tcPr>
            <w:tcW w:w="0" w:type="auto"/>
            <w:hideMark/>
          </w:tcPr>
          <w:p w14:paraId="092A5D54"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$1.8 million</w:t>
            </w:r>
          </w:p>
        </w:tc>
        <w:tc>
          <w:tcPr>
            <w:tcW w:w="0" w:type="auto"/>
            <w:hideMark/>
          </w:tcPr>
          <w:p w14:paraId="394B0CD9"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3 years</w:t>
            </w:r>
          </w:p>
        </w:tc>
      </w:tr>
      <w:tr w:rsidR="00100042" w:rsidRPr="00863337" w14:paraId="3FB1A3D3" w14:textId="77777777" w:rsidTr="008633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C01146"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Marketing and digital engagement (higher direct bookings, lower OTA commissions)</w:t>
            </w:r>
          </w:p>
        </w:tc>
        <w:tc>
          <w:tcPr>
            <w:tcW w:w="0" w:type="auto"/>
            <w:hideMark/>
          </w:tcPr>
          <w:p w14:paraId="1C6359F0"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$2 million</w:t>
            </w:r>
          </w:p>
        </w:tc>
        <w:tc>
          <w:tcPr>
            <w:tcW w:w="0" w:type="auto"/>
            <w:hideMark/>
          </w:tcPr>
          <w:p w14:paraId="2A7E05CF"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1.5 years</w:t>
            </w:r>
          </w:p>
        </w:tc>
      </w:tr>
    </w:tbl>
    <w:p w14:paraId="1CE6B663" w14:textId="77777777" w:rsidR="00974B58" w:rsidRPr="00863337" w:rsidRDefault="006F4218" w:rsidP="00863337">
      <w:pPr>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Projected Total Annual ROI: $10.3 million</w:t>
      </w:r>
    </w:p>
    <w:p w14:paraId="59EFBA8C" w14:textId="77777777" w:rsidR="00974B58" w:rsidRPr="00863337" w:rsidRDefault="006F4218" w:rsidP="00863337">
      <w:pPr>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b/>
          <w:sz w:val="24"/>
          <w:szCs w:val="24"/>
        </w:rPr>
        <w:t>ROI Justification:</w:t>
      </w:r>
      <w:r w:rsidRPr="1E5EE97E">
        <w:rPr>
          <w:rFonts w:ascii="Arial" w:eastAsia="Times New Roman" w:hAnsi="Arial" w:cs="Arial"/>
          <w:sz w:val="24"/>
          <w:szCs w:val="24"/>
        </w:rPr>
        <w:t xml:space="preserve"> With an upfront cost of $5.5 million, the expected returns within 2-3 years will significantly outweigh the investment, making this a financially viable</w:t>
      </w:r>
      <w:r w:rsidR="00DF35E6" w:rsidRPr="1E5EE97E">
        <w:rPr>
          <w:rFonts w:ascii="Arial" w:eastAsia="Times New Roman" w:hAnsi="Arial" w:cs="Arial"/>
          <w:sz w:val="24"/>
          <w:szCs w:val="24"/>
        </w:rPr>
        <w:t xml:space="preserve"> and profitable transformation.</w:t>
      </w:r>
    </w:p>
    <w:p w14:paraId="5CD46ABE" w14:textId="77777777" w:rsidR="00974B58" w:rsidRPr="00863337" w:rsidRDefault="006F4218" w:rsidP="00863337">
      <w:pPr>
        <w:pStyle w:val="Heading3"/>
        <w:spacing w:line="480" w:lineRule="auto"/>
        <w:jc w:val="both"/>
        <w:rPr>
          <w:rFonts w:ascii="Arial" w:hAnsi="Arial" w:cs="Arial"/>
        </w:rPr>
      </w:pPr>
      <w:bookmarkStart w:id="57" w:name="_Toc485678309"/>
      <w:bookmarkStart w:id="58" w:name="_Toc1029209115"/>
      <w:r w:rsidRPr="00863337">
        <w:rPr>
          <w:rFonts w:ascii="Arial" w:hAnsi="Arial" w:cs="Arial"/>
        </w:rPr>
        <w:t>Risk Mitigation Strategies: Addressing Potential Challenges and Contingency Planning</w:t>
      </w:r>
      <w:bookmarkEnd w:id="57"/>
      <w:bookmarkEnd w:id="58"/>
    </w:p>
    <w:p w14:paraId="5C0FEBB7" w14:textId="77777777" w:rsidR="00974B58" w:rsidRPr="00863337" w:rsidRDefault="006F4218" w:rsidP="00863337">
      <w:pPr>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Implementing large-scale digital transformation, sustainability measures, and workforce optimization has inherent risks. To ensure smooth execution, risk mitigation strategies and contingency planning must be in place.</w:t>
      </w:r>
    </w:p>
    <w:p w14:paraId="69D2AC83" w14:textId="77777777" w:rsidR="00974B58" w:rsidRPr="00863337" w:rsidRDefault="006F4218" w:rsidP="00863337">
      <w:pPr>
        <w:pStyle w:val="Heading4"/>
        <w:spacing w:line="480" w:lineRule="auto"/>
        <w:jc w:val="both"/>
        <w:rPr>
          <w:rFonts w:ascii="Arial" w:hAnsi="Arial" w:cs="Arial"/>
        </w:rPr>
      </w:pPr>
      <w:r w:rsidRPr="00863337">
        <w:rPr>
          <w:rFonts w:ascii="Arial" w:hAnsi="Arial" w:cs="Arial"/>
        </w:rPr>
        <w:t>Potential Risks and Mitigation Strategies</w:t>
      </w:r>
    </w:p>
    <w:tbl>
      <w:tblPr>
        <w:tblStyle w:val="LightGrid"/>
        <w:tblW w:w="0" w:type="auto"/>
        <w:tblLook w:val="04A0" w:firstRow="1" w:lastRow="0" w:firstColumn="1" w:lastColumn="0" w:noHBand="0" w:noVBand="1"/>
      </w:tblPr>
      <w:tblGrid>
        <w:gridCol w:w="2335"/>
        <w:gridCol w:w="3229"/>
        <w:gridCol w:w="3678"/>
      </w:tblGrid>
      <w:tr w:rsidR="00100042" w:rsidRPr="00863337" w14:paraId="45620811" w14:textId="77777777" w:rsidTr="001000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31000B"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Risk Factor</w:t>
            </w:r>
          </w:p>
        </w:tc>
        <w:tc>
          <w:tcPr>
            <w:tcW w:w="0" w:type="auto"/>
            <w:hideMark/>
          </w:tcPr>
          <w:p w14:paraId="3CDB99C3"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b w:val="0"/>
                <w:sz w:val="24"/>
                <w:szCs w:val="24"/>
              </w:rPr>
              <w:t>Potential Challenge</w:t>
            </w:r>
          </w:p>
        </w:tc>
        <w:tc>
          <w:tcPr>
            <w:tcW w:w="0" w:type="auto"/>
            <w:hideMark/>
          </w:tcPr>
          <w:p w14:paraId="4FA699AB"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b w:val="0"/>
                <w:sz w:val="24"/>
                <w:szCs w:val="24"/>
              </w:rPr>
              <w:t>Mitigation Strategy</w:t>
            </w:r>
          </w:p>
        </w:tc>
      </w:tr>
      <w:tr w:rsidR="00100042" w:rsidRPr="00863337" w14:paraId="415A1996"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DC50F0"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Technological Adoption Risks</w:t>
            </w:r>
          </w:p>
        </w:tc>
        <w:tc>
          <w:tcPr>
            <w:tcW w:w="0" w:type="auto"/>
            <w:hideMark/>
          </w:tcPr>
          <w:p w14:paraId="0B19DC16"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Staff resistance to AI and automation</w:t>
            </w:r>
          </w:p>
        </w:tc>
        <w:tc>
          <w:tcPr>
            <w:tcW w:w="0" w:type="auto"/>
            <w:hideMark/>
          </w:tcPr>
          <w:p w14:paraId="7A1CE3BF"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Early engagement, clear communication on benefits, and comprehensive training programs</w:t>
            </w:r>
          </w:p>
        </w:tc>
      </w:tr>
      <w:tr w:rsidR="00100042" w:rsidRPr="00863337" w14:paraId="0CC577F1" w14:textId="77777777" w:rsidTr="0010004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946B6E"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Operational Disruptions</w:t>
            </w:r>
          </w:p>
        </w:tc>
        <w:tc>
          <w:tcPr>
            <w:tcW w:w="0" w:type="auto"/>
            <w:hideMark/>
          </w:tcPr>
          <w:p w14:paraId="30EA2FEE"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Integration of new digital systems causing temporary inefficiencies</w:t>
            </w:r>
          </w:p>
        </w:tc>
        <w:tc>
          <w:tcPr>
            <w:tcW w:w="0" w:type="auto"/>
            <w:hideMark/>
          </w:tcPr>
          <w:p w14:paraId="233D968E"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Phased implementation to minimize disruptions and provide ongoing technical support</w:t>
            </w:r>
          </w:p>
        </w:tc>
      </w:tr>
      <w:tr w:rsidR="00100042" w:rsidRPr="00863337" w14:paraId="47D4F63A"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970E6D"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Cost Overruns</w:t>
            </w:r>
          </w:p>
        </w:tc>
        <w:tc>
          <w:tcPr>
            <w:tcW w:w="0" w:type="auto"/>
            <w:hideMark/>
          </w:tcPr>
          <w:p w14:paraId="54113613"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Higher-than-expected expenses due to unforeseen technical challenges</w:t>
            </w:r>
          </w:p>
        </w:tc>
        <w:tc>
          <w:tcPr>
            <w:tcW w:w="0" w:type="auto"/>
            <w:hideMark/>
          </w:tcPr>
          <w:p w14:paraId="335465DF"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Regular financial monitoring, vendor contract negotiations, and contingency budgeting</w:t>
            </w:r>
          </w:p>
        </w:tc>
      </w:tr>
      <w:tr w:rsidR="00100042" w:rsidRPr="00863337" w14:paraId="2D7FF085" w14:textId="77777777" w:rsidTr="0010004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F6DD38"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Guest Resistance to AI</w:t>
            </w:r>
          </w:p>
        </w:tc>
        <w:tc>
          <w:tcPr>
            <w:tcW w:w="0" w:type="auto"/>
            <w:hideMark/>
          </w:tcPr>
          <w:p w14:paraId="4C91987E"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Some guests may prefer human interactions over digital services</w:t>
            </w:r>
          </w:p>
        </w:tc>
        <w:tc>
          <w:tcPr>
            <w:tcW w:w="0" w:type="auto"/>
            <w:hideMark/>
          </w:tcPr>
          <w:p w14:paraId="0893E9E0"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Hybrid model ensuring AI supports, rather than replaces, human interactions</w:t>
            </w:r>
          </w:p>
        </w:tc>
      </w:tr>
      <w:tr w:rsidR="00100042" w:rsidRPr="00863337" w14:paraId="2303CF84"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3AF65C"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Cybersecurity Threats</w:t>
            </w:r>
          </w:p>
        </w:tc>
        <w:tc>
          <w:tcPr>
            <w:tcW w:w="0" w:type="auto"/>
            <w:hideMark/>
          </w:tcPr>
          <w:p w14:paraId="1109EB4F"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Increased reliance on AI and data analytics may pose security risks</w:t>
            </w:r>
          </w:p>
        </w:tc>
        <w:tc>
          <w:tcPr>
            <w:tcW w:w="0" w:type="auto"/>
            <w:hideMark/>
          </w:tcPr>
          <w:p w14:paraId="4494FEE7"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Strong encryption, cybersecurity audits, and compliance with data protection regulations</w:t>
            </w:r>
          </w:p>
        </w:tc>
      </w:tr>
      <w:tr w:rsidR="00100042" w:rsidRPr="00863337" w14:paraId="23E2AA89" w14:textId="77777777" w:rsidTr="0010004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3CCE7F"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Sustainability Implementation Delays</w:t>
            </w:r>
          </w:p>
        </w:tc>
        <w:tc>
          <w:tcPr>
            <w:tcW w:w="0" w:type="auto"/>
            <w:hideMark/>
          </w:tcPr>
          <w:p w14:paraId="0BCACC49"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Infrastructure modifications (solar panels, water recycling) taking longer than planned</w:t>
            </w:r>
          </w:p>
        </w:tc>
        <w:tc>
          <w:tcPr>
            <w:tcW w:w="0" w:type="auto"/>
            <w:hideMark/>
          </w:tcPr>
          <w:p w14:paraId="7E0BC071"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Close collaboration with government bodies and sustainability consultants to streamline execution</w:t>
            </w:r>
          </w:p>
        </w:tc>
      </w:tr>
    </w:tbl>
    <w:p w14:paraId="49B50A6F" w14:textId="77777777" w:rsidR="00974B58" w:rsidRPr="00863337" w:rsidRDefault="006F4218" w:rsidP="00863337">
      <w:pPr>
        <w:pStyle w:val="Heading4"/>
        <w:spacing w:line="480" w:lineRule="auto"/>
        <w:jc w:val="both"/>
        <w:rPr>
          <w:rFonts w:ascii="Arial" w:hAnsi="Arial" w:cs="Arial"/>
        </w:rPr>
      </w:pPr>
      <w:r w:rsidRPr="00863337">
        <w:rPr>
          <w:rFonts w:ascii="Arial" w:hAnsi="Arial" w:cs="Arial"/>
        </w:rPr>
        <w:t>Contingency Planning</w:t>
      </w:r>
    </w:p>
    <w:p w14:paraId="415E14CC" w14:textId="527FCB0E" w:rsidR="00974B58" w:rsidRPr="00863337" w:rsidRDefault="006F4218" w:rsidP="00863337">
      <w:pPr>
        <w:numPr>
          <w:ilvl w:val="0"/>
          <w:numId w:val="18"/>
        </w:numPr>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Scenario 1: AI System Integration Delays – If technical issues delay the AI-driven </w:t>
      </w:r>
      <w:r w:rsidRPr="00A8909E">
        <w:rPr>
          <w:rFonts w:ascii="Arial" w:eastAsia="Times New Roman" w:hAnsi="Arial" w:cs="Arial"/>
          <w:sz w:val="24"/>
          <w:szCs w:val="24"/>
        </w:rPr>
        <w:t>personali</w:t>
      </w:r>
      <w:r w:rsidR="09BBC091" w:rsidRPr="00A8909E">
        <w:rPr>
          <w:rFonts w:ascii="Arial" w:eastAsia="Times New Roman" w:hAnsi="Arial" w:cs="Arial"/>
          <w:sz w:val="24"/>
          <w:szCs w:val="24"/>
        </w:rPr>
        <w:t>s</w:t>
      </w:r>
      <w:r w:rsidRPr="00A8909E">
        <w:rPr>
          <w:rFonts w:ascii="Arial" w:eastAsia="Times New Roman" w:hAnsi="Arial" w:cs="Arial"/>
          <w:sz w:val="24"/>
          <w:szCs w:val="24"/>
        </w:rPr>
        <w:t>ation</w:t>
      </w:r>
      <w:r w:rsidRPr="1E5EE97E">
        <w:rPr>
          <w:rFonts w:ascii="Arial" w:eastAsia="Times New Roman" w:hAnsi="Arial" w:cs="Arial"/>
          <w:sz w:val="24"/>
          <w:szCs w:val="24"/>
        </w:rPr>
        <w:t xml:space="preserve"> system, the contingency plan involves incremental AI rollouts, starting with chatbots and predictive analytics before expanding to full-scale automation.</w:t>
      </w:r>
    </w:p>
    <w:p w14:paraId="5150B318" w14:textId="77777777" w:rsidR="00974B58" w:rsidRPr="00863337" w:rsidRDefault="006F4218" w:rsidP="00863337">
      <w:pPr>
        <w:numPr>
          <w:ilvl w:val="0"/>
          <w:numId w:val="18"/>
        </w:numPr>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Scenario 2: Unexpected Cost Increases – A 5-10% contingency fund should be allocated to cover unforeseen expenses, ensuring financial stability.</w:t>
      </w:r>
    </w:p>
    <w:p w14:paraId="1FF38985" w14:textId="77777777" w:rsidR="00974B58" w:rsidRPr="00863337" w:rsidRDefault="006F4218" w:rsidP="00863337">
      <w:pPr>
        <w:numPr>
          <w:ilvl w:val="0"/>
          <w:numId w:val="18"/>
        </w:numPr>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Scenario 3: Sustainability Project Delays – If sustainability initiatives face bureaucratic delays, alternative measures like temporary carbon offsetting programs can be introduced to maintain eco-conscious brand positioning.</w:t>
      </w:r>
    </w:p>
    <w:p w14:paraId="5CEF7913" w14:textId="77777777" w:rsidR="00974B58" w:rsidRPr="00863337" w:rsidRDefault="006F4218" w:rsidP="00863337">
      <w:pPr>
        <w:pStyle w:val="Heading3"/>
        <w:spacing w:line="480" w:lineRule="auto"/>
        <w:jc w:val="both"/>
        <w:rPr>
          <w:rFonts w:ascii="Arial" w:hAnsi="Arial" w:cs="Arial"/>
        </w:rPr>
      </w:pPr>
      <w:bookmarkStart w:id="59" w:name="_Toc1683282704"/>
      <w:bookmarkStart w:id="60" w:name="_Toc37370950"/>
      <w:r w:rsidRPr="00863337">
        <w:rPr>
          <w:rFonts w:ascii="Arial" w:hAnsi="Arial" w:cs="Arial"/>
        </w:rPr>
        <w:t>Measuring Success: KPIs to Track Improvement, Performance Metrics, and Impact Assessment</w:t>
      </w:r>
      <w:bookmarkEnd w:id="59"/>
      <w:bookmarkEnd w:id="60"/>
    </w:p>
    <w:p w14:paraId="6A04ABDC" w14:textId="77777777" w:rsidR="00974B58" w:rsidRPr="00863337" w:rsidRDefault="006F4218" w:rsidP="00863337">
      <w:pPr>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Key performance indicators (KPIs) must be tracked across revenue, operational efficiency, sustainability impact, and guest experience to evaluate the recommendations' effectiveness.</w:t>
      </w:r>
    </w:p>
    <w:p w14:paraId="1841AE32" w14:textId="0C11570B" w:rsidR="7AD60F27" w:rsidRDefault="7AD60F27" w:rsidP="7AD60F27">
      <w:pPr>
        <w:pStyle w:val="Heading4"/>
        <w:spacing w:line="480" w:lineRule="auto"/>
        <w:jc w:val="both"/>
        <w:rPr>
          <w:rFonts w:ascii="Arial" w:hAnsi="Arial" w:cs="Arial"/>
        </w:rPr>
      </w:pPr>
    </w:p>
    <w:p w14:paraId="2CE4F1AD" w14:textId="66FE7042" w:rsidR="7AD60F27" w:rsidRDefault="7AD60F27" w:rsidP="7AD60F27">
      <w:pPr>
        <w:pStyle w:val="Heading4"/>
        <w:spacing w:line="480" w:lineRule="auto"/>
        <w:jc w:val="both"/>
        <w:rPr>
          <w:rFonts w:ascii="Arial" w:hAnsi="Arial" w:cs="Arial"/>
        </w:rPr>
      </w:pPr>
    </w:p>
    <w:p w14:paraId="7CFF3399" w14:textId="2D5E96C9" w:rsidR="7AD60F27" w:rsidRDefault="7AD60F27" w:rsidP="7AD60F27">
      <w:pPr>
        <w:pStyle w:val="Heading4"/>
        <w:spacing w:line="480" w:lineRule="auto"/>
        <w:jc w:val="both"/>
        <w:rPr>
          <w:rFonts w:ascii="Arial" w:hAnsi="Arial" w:cs="Arial"/>
        </w:rPr>
      </w:pPr>
    </w:p>
    <w:p w14:paraId="50420E95" w14:textId="77777777" w:rsidR="00974B58" w:rsidRPr="00863337" w:rsidRDefault="006F4218" w:rsidP="00863337">
      <w:pPr>
        <w:pStyle w:val="Heading4"/>
        <w:spacing w:line="480" w:lineRule="auto"/>
        <w:jc w:val="both"/>
        <w:rPr>
          <w:rFonts w:ascii="Arial" w:hAnsi="Arial" w:cs="Arial"/>
        </w:rPr>
      </w:pPr>
      <w:r w:rsidRPr="00863337">
        <w:rPr>
          <w:rFonts w:ascii="Arial" w:hAnsi="Arial" w:cs="Arial"/>
        </w:rPr>
        <w:t>1. Guest Experience and Satisfaction Metrics</w:t>
      </w:r>
    </w:p>
    <w:tbl>
      <w:tblPr>
        <w:tblStyle w:val="LightGrid"/>
        <w:tblW w:w="0" w:type="auto"/>
        <w:tblLook w:val="04A0" w:firstRow="1" w:lastRow="0" w:firstColumn="1" w:lastColumn="0" w:noHBand="0" w:noVBand="1"/>
      </w:tblPr>
      <w:tblGrid>
        <w:gridCol w:w="4899"/>
        <w:gridCol w:w="1898"/>
        <w:gridCol w:w="1671"/>
      </w:tblGrid>
      <w:tr w:rsidR="00100042" w:rsidRPr="00863337" w14:paraId="3DF727C2" w14:textId="77777777" w:rsidTr="001000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36470B"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KPI</w:t>
            </w:r>
          </w:p>
        </w:tc>
        <w:tc>
          <w:tcPr>
            <w:tcW w:w="0" w:type="auto"/>
            <w:hideMark/>
          </w:tcPr>
          <w:p w14:paraId="6A502D76"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b w:val="0"/>
                <w:sz w:val="24"/>
                <w:szCs w:val="24"/>
              </w:rPr>
              <w:t>Baseline (2024)</w:t>
            </w:r>
          </w:p>
        </w:tc>
        <w:tc>
          <w:tcPr>
            <w:tcW w:w="0" w:type="auto"/>
            <w:hideMark/>
          </w:tcPr>
          <w:p w14:paraId="20ECF81D"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b w:val="0"/>
                <w:sz w:val="24"/>
                <w:szCs w:val="24"/>
              </w:rPr>
              <w:t>Target (2026)</w:t>
            </w:r>
          </w:p>
        </w:tc>
      </w:tr>
      <w:tr w:rsidR="00100042" w:rsidRPr="00863337" w14:paraId="3BDFFA99"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BD124B"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Guest satisfaction score (out of 10)</w:t>
            </w:r>
          </w:p>
        </w:tc>
        <w:tc>
          <w:tcPr>
            <w:tcW w:w="0" w:type="auto"/>
            <w:hideMark/>
          </w:tcPr>
          <w:p w14:paraId="6973B8C3"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8.2</w:t>
            </w:r>
          </w:p>
        </w:tc>
        <w:tc>
          <w:tcPr>
            <w:tcW w:w="0" w:type="auto"/>
            <w:hideMark/>
          </w:tcPr>
          <w:p w14:paraId="1783F1CD"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9.0</w:t>
            </w:r>
          </w:p>
        </w:tc>
      </w:tr>
      <w:tr w:rsidR="00100042" w:rsidRPr="00863337" w14:paraId="110AD435" w14:textId="77777777" w:rsidTr="0010004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9D911B"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Average guest spending per visit</w:t>
            </w:r>
          </w:p>
        </w:tc>
        <w:tc>
          <w:tcPr>
            <w:tcW w:w="0" w:type="auto"/>
            <w:hideMark/>
          </w:tcPr>
          <w:p w14:paraId="29D48443"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$1,200</w:t>
            </w:r>
          </w:p>
        </w:tc>
        <w:tc>
          <w:tcPr>
            <w:tcW w:w="0" w:type="auto"/>
            <w:hideMark/>
          </w:tcPr>
          <w:p w14:paraId="58E2D4CE"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$1,500</w:t>
            </w:r>
          </w:p>
        </w:tc>
      </w:tr>
      <w:tr w:rsidR="00100042" w:rsidRPr="00863337" w14:paraId="216A1CCE"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7BA1E9"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Repeat guest percentage</w:t>
            </w:r>
          </w:p>
        </w:tc>
        <w:tc>
          <w:tcPr>
            <w:tcW w:w="0" w:type="auto"/>
            <w:hideMark/>
          </w:tcPr>
          <w:p w14:paraId="0CFF4B61"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40%</w:t>
            </w:r>
          </w:p>
        </w:tc>
        <w:tc>
          <w:tcPr>
            <w:tcW w:w="0" w:type="auto"/>
            <w:hideMark/>
          </w:tcPr>
          <w:p w14:paraId="38FB72A6"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55%</w:t>
            </w:r>
          </w:p>
        </w:tc>
      </w:tr>
      <w:tr w:rsidR="00100042" w:rsidRPr="00863337" w14:paraId="2217219E" w14:textId="77777777" w:rsidTr="0010004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DFBDC9"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Mobile check-in adoption rate</w:t>
            </w:r>
          </w:p>
        </w:tc>
        <w:tc>
          <w:tcPr>
            <w:tcW w:w="0" w:type="auto"/>
            <w:hideMark/>
          </w:tcPr>
          <w:p w14:paraId="6880B5A3"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20%</w:t>
            </w:r>
          </w:p>
        </w:tc>
        <w:tc>
          <w:tcPr>
            <w:tcW w:w="0" w:type="auto"/>
            <w:hideMark/>
          </w:tcPr>
          <w:p w14:paraId="2CC52487"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70%</w:t>
            </w:r>
          </w:p>
        </w:tc>
      </w:tr>
      <w:tr w:rsidR="00100042" w:rsidRPr="00863337" w14:paraId="00FE026B"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716451" w14:textId="14EE9FA1" w:rsidR="00974B58" w:rsidRPr="00863337" w:rsidRDefault="006F4218" w:rsidP="00863337">
            <w:pPr>
              <w:spacing w:line="480" w:lineRule="auto"/>
              <w:jc w:val="both"/>
              <w:rPr>
                <w:rFonts w:ascii="Arial" w:eastAsia="Times New Roman" w:hAnsi="Arial" w:cs="Arial"/>
                <w:sz w:val="24"/>
                <w:szCs w:val="24"/>
                <w:lang w:eastAsia="en-IN"/>
              </w:rPr>
            </w:pPr>
            <w:r w:rsidRPr="7AD60F27">
              <w:rPr>
                <w:rFonts w:ascii="Arial" w:eastAsia="Times New Roman" w:hAnsi="Arial" w:cs="Arial"/>
                <w:b w:val="0"/>
                <w:bCs w:val="0"/>
                <w:sz w:val="24"/>
                <w:szCs w:val="24"/>
              </w:rPr>
              <w:t>Personali</w:t>
            </w:r>
            <w:r w:rsidR="059443DC" w:rsidRPr="7AD60F27">
              <w:rPr>
                <w:rFonts w:ascii="Arial" w:eastAsia="Times New Roman" w:hAnsi="Arial" w:cs="Arial"/>
                <w:b w:val="0"/>
                <w:bCs w:val="0"/>
                <w:sz w:val="24"/>
                <w:szCs w:val="24"/>
              </w:rPr>
              <w:t>s</w:t>
            </w:r>
            <w:r w:rsidRPr="7AD60F27">
              <w:rPr>
                <w:rFonts w:ascii="Arial" w:eastAsia="Times New Roman" w:hAnsi="Arial" w:cs="Arial"/>
                <w:b w:val="0"/>
                <w:bCs w:val="0"/>
                <w:sz w:val="24"/>
                <w:szCs w:val="24"/>
              </w:rPr>
              <w:t>ed</w:t>
            </w:r>
            <w:r w:rsidRPr="1E5EE97E">
              <w:rPr>
                <w:rFonts w:ascii="Arial" w:eastAsia="Times New Roman" w:hAnsi="Arial" w:cs="Arial"/>
                <w:b w:val="0"/>
                <w:sz w:val="24"/>
                <w:szCs w:val="24"/>
              </w:rPr>
              <w:t xml:space="preserve"> service requests fulfilled via AI</w:t>
            </w:r>
          </w:p>
        </w:tc>
        <w:tc>
          <w:tcPr>
            <w:tcW w:w="0" w:type="auto"/>
            <w:hideMark/>
          </w:tcPr>
          <w:p w14:paraId="552260ED"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5%</w:t>
            </w:r>
          </w:p>
        </w:tc>
        <w:tc>
          <w:tcPr>
            <w:tcW w:w="0" w:type="auto"/>
            <w:hideMark/>
          </w:tcPr>
          <w:p w14:paraId="22ED3459"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50%</w:t>
            </w:r>
          </w:p>
        </w:tc>
      </w:tr>
    </w:tbl>
    <w:p w14:paraId="2BAF6C4F" w14:textId="60D99CAE" w:rsidR="00974B58" w:rsidRPr="00863337" w:rsidRDefault="006F4218" w:rsidP="00863337">
      <w:pPr>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Higher guest engagement and repeat bookings will indicate the success of AI-driven </w:t>
      </w:r>
      <w:r w:rsidR="43672258" w:rsidRPr="7AD60F27">
        <w:rPr>
          <w:rFonts w:ascii="Arial" w:eastAsia="Times New Roman" w:hAnsi="Arial" w:cs="Arial"/>
          <w:sz w:val="24"/>
          <w:szCs w:val="24"/>
        </w:rPr>
        <w:t>personalisation</w:t>
      </w:r>
      <w:r w:rsidRPr="1E5EE97E">
        <w:rPr>
          <w:rFonts w:ascii="Arial" w:eastAsia="Times New Roman" w:hAnsi="Arial" w:cs="Arial"/>
          <w:sz w:val="24"/>
          <w:szCs w:val="24"/>
        </w:rPr>
        <w:t xml:space="preserve"> and digital concierge services.</w:t>
      </w:r>
    </w:p>
    <w:p w14:paraId="03DAD757" w14:textId="77777777" w:rsidR="00974B58" w:rsidRPr="00863337" w:rsidRDefault="006F4218" w:rsidP="00863337">
      <w:pPr>
        <w:pStyle w:val="Heading4"/>
        <w:spacing w:line="480" w:lineRule="auto"/>
        <w:jc w:val="both"/>
        <w:rPr>
          <w:rFonts w:ascii="Arial" w:hAnsi="Arial" w:cs="Arial"/>
        </w:rPr>
      </w:pPr>
      <w:r w:rsidRPr="00863337">
        <w:rPr>
          <w:rFonts w:ascii="Arial" w:hAnsi="Arial" w:cs="Arial"/>
        </w:rPr>
        <w:t>2. Financial and Revenue Performance Metrics</w:t>
      </w:r>
    </w:p>
    <w:tbl>
      <w:tblPr>
        <w:tblStyle w:val="LightGrid"/>
        <w:tblW w:w="0" w:type="auto"/>
        <w:tblLook w:val="04A0" w:firstRow="1" w:lastRow="0" w:firstColumn="1" w:lastColumn="0" w:noHBand="0" w:noVBand="1"/>
      </w:tblPr>
      <w:tblGrid>
        <w:gridCol w:w="5219"/>
        <w:gridCol w:w="1898"/>
        <w:gridCol w:w="1671"/>
      </w:tblGrid>
      <w:tr w:rsidR="00100042" w:rsidRPr="00863337" w14:paraId="07F06300" w14:textId="77777777" w:rsidTr="001000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83CBE7"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KPI</w:t>
            </w:r>
          </w:p>
        </w:tc>
        <w:tc>
          <w:tcPr>
            <w:tcW w:w="0" w:type="auto"/>
            <w:hideMark/>
          </w:tcPr>
          <w:p w14:paraId="44325451"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b w:val="0"/>
                <w:sz w:val="24"/>
                <w:szCs w:val="24"/>
              </w:rPr>
              <w:t>Baseline (2024)</w:t>
            </w:r>
          </w:p>
        </w:tc>
        <w:tc>
          <w:tcPr>
            <w:tcW w:w="0" w:type="auto"/>
            <w:hideMark/>
          </w:tcPr>
          <w:p w14:paraId="59D97F2A"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b w:val="0"/>
                <w:sz w:val="24"/>
                <w:szCs w:val="24"/>
              </w:rPr>
              <w:t>Target (2026)</w:t>
            </w:r>
          </w:p>
        </w:tc>
      </w:tr>
      <w:tr w:rsidR="00100042" w:rsidRPr="00863337" w14:paraId="7BAF3F93"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12AA54"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Occupancy rate</w:t>
            </w:r>
          </w:p>
        </w:tc>
        <w:tc>
          <w:tcPr>
            <w:tcW w:w="0" w:type="auto"/>
            <w:hideMark/>
          </w:tcPr>
          <w:p w14:paraId="631D1C40"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76%</w:t>
            </w:r>
          </w:p>
        </w:tc>
        <w:tc>
          <w:tcPr>
            <w:tcW w:w="0" w:type="auto"/>
            <w:hideMark/>
          </w:tcPr>
          <w:p w14:paraId="6ED1A4E1"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85%</w:t>
            </w:r>
          </w:p>
        </w:tc>
      </w:tr>
      <w:tr w:rsidR="00100042" w:rsidRPr="00863337" w14:paraId="593ADF75" w14:textId="77777777" w:rsidTr="0010004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26E391"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Revenue per available room (RevPAR)</w:t>
            </w:r>
          </w:p>
        </w:tc>
        <w:tc>
          <w:tcPr>
            <w:tcW w:w="0" w:type="auto"/>
            <w:hideMark/>
          </w:tcPr>
          <w:p w14:paraId="27F4DA37"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$400</w:t>
            </w:r>
          </w:p>
        </w:tc>
        <w:tc>
          <w:tcPr>
            <w:tcW w:w="0" w:type="auto"/>
            <w:hideMark/>
          </w:tcPr>
          <w:p w14:paraId="77642DB8"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$480</w:t>
            </w:r>
          </w:p>
        </w:tc>
      </w:tr>
      <w:tr w:rsidR="00100042" w:rsidRPr="00863337" w14:paraId="7FA6D2B4"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9B6FD5"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Direct booking percentage (vs. OTAs)</w:t>
            </w:r>
          </w:p>
        </w:tc>
        <w:tc>
          <w:tcPr>
            <w:tcW w:w="0" w:type="auto"/>
            <w:hideMark/>
          </w:tcPr>
          <w:p w14:paraId="601E2089"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45%</w:t>
            </w:r>
          </w:p>
        </w:tc>
        <w:tc>
          <w:tcPr>
            <w:tcW w:w="0" w:type="auto"/>
            <w:hideMark/>
          </w:tcPr>
          <w:p w14:paraId="7ED2FFA8"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65%</w:t>
            </w:r>
          </w:p>
        </w:tc>
      </w:tr>
      <w:tr w:rsidR="00100042" w:rsidRPr="00863337" w14:paraId="03CEA0C1" w14:textId="77777777" w:rsidTr="0010004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DEE3B34"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Annual cost savings from operational efficiency</w:t>
            </w:r>
          </w:p>
        </w:tc>
        <w:tc>
          <w:tcPr>
            <w:tcW w:w="0" w:type="auto"/>
            <w:hideMark/>
          </w:tcPr>
          <w:p w14:paraId="7761FE72"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$0</w:t>
            </w:r>
          </w:p>
        </w:tc>
        <w:tc>
          <w:tcPr>
            <w:tcW w:w="0" w:type="auto"/>
            <w:hideMark/>
          </w:tcPr>
          <w:p w14:paraId="056B6356"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$3 million</w:t>
            </w:r>
          </w:p>
        </w:tc>
      </w:tr>
      <w:tr w:rsidR="00100042" w:rsidRPr="00863337" w14:paraId="3D90B9A4"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F9BCAB"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Yearly revenue from AI-driven upselling</w:t>
            </w:r>
          </w:p>
        </w:tc>
        <w:tc>
          <w:tcPr>
            <w:tcW w:w="0" w:type="auto"/>
            <w:hideMark/>
          </w:tcPr>
          <w:p w14:paraId="0FC7BA93"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$0</w:t>
            </w:r>
          </w:p>
        </w:tc>
        <w:tc>
          <w:tcPr>
            <w:tcW w:w="0" w:type="auto"/>
            <w:hideMark/>
          </w:tcPr>
          <w:p w14:paraId="7C4D53B1"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$2 million</w:t>
            </w:r>
          </w:p>
        </w:tc>
      </w:tr>
    </w:tbl>
    <w:p w14:paraId="742EAAA8" w14:textId="77777777" w:rsidR="00974B58" w:rsidRPr="00863337" w:rsidRDefault="006F4218" w:rsidP="00863337">
      <w:pPr>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By monitoring occupancy rates, RevPAR, and cost savings, Atlantis can assess the financial effectiveness of dynamic pricing and workforce automation strategies.</w:t>
      </w:r>
    </w:p>
    <w:p w14:paraId="69E3AA80" w14:textId="748FFD58" w:rsidR="7AD60F27" w:rsidRDefault="7AD60F27" w:rsidP="7AD60F27">
      <w:pPr>
        <w:pStyle w:val="Heading4"/>
        <w:spacing w:line="480" w:lineRule="auto"/>
        <w:jc w:val="both"/>
        <w:rPr>
          <w:rFonts w:ascii="Arial" w:hAnsi="Arial" w:cs="Arial"/>
        </w:rPr>
      </w:pPr>
    </w:p>
    <w:p w14:paraId="4E68CE0A" w14:textId="68441521" w:rsidR="7AD60F27" w:rsidRDefault="7AD60F27" w:rsidP="7AD60F27">
      <w:pPr>
        <w:pStyle w:val="Heading4"/>
        <w:spacing w:line="480" w:lineRule="auto"/>
        <w:jc w:val="both"/>
        <w:rPr>
          <w:rFonts w:ascii="Arial" w:hAnsi="Arial" w:cs="Arial"/>
        </w:rPr>
      </w:pPr>
    </w:p>
    <w:p w14:paraId="4D791570" w14:textId="12EEAA5C" w:rsidR="7AD60F27" w:rsidRDefault="7AD60F27" w:rsidP="7AD60F27">
      <w:pPr>
        <w:pStyle w:val="Heading4"/>
        <w:spacing w:line="480" w:lineRule="auto"/>
        <w:jc w:val="both"/>
        <w:rPr>
          <w:rFonts w:ascii="Arial" w:hAnsi="Arial" w:cs="Arial"/>
        </w:rPr>
      </w:pPr>
    </w:p>
    <w:p w14:paraId="3D55E651" w14:textId="77777777" w:rsidR="00974B58" w:rsidRPr="00863337" w:rsidRDefault="006F4218" w:rsidP="00863337">
      <w:pPr>
        <w:pStyle w:val="Heading4"/>
        <w:spacing w:line="480" w:lineRule="auto"/>
        <w:jc w:val="both"/>
        <w:rPr>
          <w:rFonts w:ascii="Arial" w:hAnsi="Arial" w:cs="Arial"/>
        </w:rPr>
      </w:pPr>
      <w:r w:rsidRPr="00863337">
        <w:rPr>
          <w:rFonts w:ascii="Arial" w:hAnsi="Arial" w:cs="Arial"/>
        </w:rPr>
        <w:t>3. Sustainability and Environmental Impact Metrics</w:t>
      </w:r>
    </w:p>
    <w:tbl>
      <w:tblPr>
        <w:tblStyle w:val="LightGrid"/>
        <w:tblW w:w="0" w:type="auto"/>
        <w:tblLook w:val="04A0" w:firstRow="1" w:lastRow="0" w:firstColumn="1" w:lastColumn="0" w:noHBand="0" w:noVBand="1"/>
      </w:tblPr>
      <w:tblGrid>
        <w:gridCol w:w="5795"/>
        <w:gridCol w:w="1837"/>
        <w:gridCol w:w="1610"/>
      </w:tblGrid>
      <w:tr w:rsidR="00100042" w:rsidRPr="00863337" w14:paraId="5779A5C5" w14:textId="77777777" w:rsidTr="001000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7191DC"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KPI</w:t>
            </w:r>
          </w:p>
        </w:tc>
        <w:tc>
          <w:tcPr>
            <w:tcW w:w="0" w:type="auto"/>
            <w:hideMark/>
          </w:tcPr>
          <w:p w14:paraId="56F575FE"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b w:val="0"/>
                <w:sz w:val="24"/>
                <w:szCs w:val="24"/>
              </w:rPr>
              <w:t>Baseline (2024)</w:t>
            </w:r>
          </w:p>
        </w:tc>
        <w:tc>
          <w:tcPr>
            <w:tcW w:w="0" w:type="auto"/>
            <w:hideMark/>
          </w:tcPr>
          <w:p w14:paraId="21BC7FA5"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b w:val="0"/>
                <w:sz w:val="24"/>
                <w:szCs w:val="24"/>
              </w:rPr>
              <w:t>Target (2026)</w:t>
            </w:r>
          </w:p>
        </w:tc>
      </w:tr>
      <w:tr w:rsidR="00100042" w:rsidRPr="00863337" w14:paraId="1F9E0738"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D965AF"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Reduction in energy consumption (kWh per guest night)</w:t>
            </w:r>
          </w:p>
        </w:tc>
        <w:tc>
          <w:tcPr>
            <w:tcW w:w="0" w:type="auto"/>
            <w:hideMark/>
          </w:tcPr>
          <w:p w14:paraId="5F1ED2B9"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50</w:t>
            </w:r>
          </w:p>
        </w:tc>
        <w:tc>
          <w:tcPr>
            <w:tcW w:w="0" w:type="auto"/>
            <w:hideMark/>
          </w:tcPr>
          <w:p w14:paraId="3C86EF7B"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35</w:t>
            </w:r>
          </w:p>
        </w:tc>
      </w:tr>
      <w:tr w:rsidR="00100042" w:rsidRPr="00863337" w14:paraId="4CF7B419" w14:textId="77777777" w:rsidTr="0010004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87B867"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Waste diverted from landfill (%)</w:t>
            </w:r>
          </w:p>
        </w:tc>
        <w:tc>
          <w:tcPr>
            <w:tcW w:w="0" w:type="auto"/>
            <w:hideMark/>
          </w:tcPr>
          <w:p w14:paraId="4DB9FEB7"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40%</w:t>
            </w:r>
          </w:p>
        </w:tc>
        <w:tc>
          <w:tcPr>
            <w:tcW w:w="0" w:type="auto"/>
            <w:hideMark/>
          </w:tcPr>
          <w:p w14:paraId="736D8E44"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70%</w:t>
            </w:r>
          </w:p>
        </w:tc>
      </w:tr>
      <w:tr w:rsidR="00100042" w:rsidRPr="00863337" w14:paraId="38F1E07D"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C5046A"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Sustainability ranking (Green Globe Certification Score)</w:t>
            </w:r>
          </w:p>
        </w:tc>
        <w:tc>
          <w:tcPr>
            <w:tcW w:w="0" w:type="auto"/>
            <w:hideMark/>
          </w:tcPr>
          <w:p w14:paraId="02472E7A"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60%</w:t>
            </w:r>
          </w:p>
        </w:tc>
        <w:tc>
          <w:tcPr>
            <w:tcW w:w="0" w:type="auto"/>
            <w:hideMark/>
          </w:tcPr>
          <w:p w14:paraId="7FCEBB3C"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85%</w:t>
            </w:r>
          </w:p>
        </w:tc>
      </w:tr>
      <w:tr w:rsidR="00100042" w:rsidRPr="00863337" w14:paraId="327D2B20" w14:textId="77777777" w:rsidTr="0010004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3DF733"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Water recycling implementation</w:t>
            </w:r>
          </w:p>
        </w:tc>
        <w:tc>
          <w:tcPr>
            <w:tcW w:w="0" w:type="auto"/>
            <w:hideMark/>
          </w:tcPr>
          <w:p w14:paraId="0E412690"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0%</w:t>
            </w:r>
          </w:p>
        </w:tc>
        <w:tc>
          <w:tcPr>
            <w:tcW w:w="0" w:type="auto"/>
            <w:hideMark/>
          </w:tcPr>
          <w:p w14:paraId="74711D47"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100%</w:t>
            </w:r>
          </w:p>
        </w:tc>
      </w:tr>
    </w:tbl>
    <w:p w14:paraId="06EC278C" w14:textId="77777777" w:rsidR="00974B58" w:rsidRPr="00863337" w:rsidRDefault="006F4218" w:rsidP="00863337">
      <w:pPr>
        <w:pStyle w:val="Heading4"/>
        <w:spacing w:line="480" w:lineRule="auto"/>
        <w:jc w:val="both"/>
        <w:rPr>
          <w:rFonts w:ascii="Arial" w:hAnsi="Arial" w:cs="Arial"/>
        </w:rPr>
      </w:pPr>
      <w:r w:rsidRPr="00863337">
        <w:rPr>
          <w:rFonts w:ascii="Arial" w:hAnsi="Arial" w:cs="Arial"/>
        </w:rPr>
        <w:t>4. Workforce Productivity and Training Metrics</w:t>
      </w:r>
    </w:p>
    <w:tbl>
      <w:tblPr>
        <w:tblStyle w:val="LightGrid"/>
        <w:tblW w:w="0" w:type="auto"/>
        <w:tblLook w:val="04A0" w:firstRow="1" w:lastRow="0" w:firstColumn="1" w:lastColumn="0" w:noHBand="0" w:noVBand="1"/>
      </w:tblPr>
      <w:tblGrid>
        <w:gridCol w:w="5757"/>
        <w:gridCol w:w="1856"/>
        <w:gridCol w:w="1629"/>
      </w:tblGrid>
      <w:tr w:rsidR="00100042" w:rsidRPr="00863337" w14:paraId="4A9F586B" w14:textId="77777777" w:rsidTr="001000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B5CCD3"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KPI</w:t>
            </w:r>
          </w:p>
        </w:tc>
        <w:tc>
          <w:tcPr>
            <w:tcW w:w="0" w:type="auto"/>
            <w:hideMark/>
          </w:tcPr>
          <w:p w14:paraId="557F7F83"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b w:val="0"/>
                <w:sz w:val="24"/>
                <w:szCs w:val="24"/>
              </w:rPr>
              <w:t>Baseline (2024)</w:t>
            </w:r>
          </w:p>
        </w:tc>
        <w:tc>
          <w:tcPr>
            <w:tcW w:w="0" w:type="auto"/>
            <w:hideMark/>
          </w:tcPr>
          <w:p w14:paraId="174B9BA9"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b w:val="0"/>
                <w:sz w:val="24"/>
                <w:szCs w:val="24"/>
              </w:rPr>
              <w:t>Target (2026)</w:t>
            </w:r>
          </w:p>
        </w:tc>
      </w:tr>
      <w:tr w:rsidR="00100042" w:rsidRPr="00863337" w14:paraId="1CB2BD4E"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0FD949"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Staff engagement score (out of 10)</w:t>
            </w:r>
          </w:p>
        </w:tc>
        <w:tc>
          <w:tcPr>
            <w:tcW w:w="0" w:type="auto"/>
            <w:hideMark/>
          </w:tcPr>
          <w:p w14:paraId="210FAC40"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7.0</w:t>
            </w:r>
          </w:p>
        </w:tc>
        <w:tc>
          <w:tcPr>
            <w:tcW w:w="0" w:type="auto"/>
            <w:hideMark/>
          </w:tcPr>
          <w:p w14:paraId="714FC7D9"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8.5</w:t>
            </w:r>
          </w:p>
        </w:tc>
      </w:tr>
      <w:tr w:rsidR="00100042" w:rsidRPr="00863337" w14:paraId="67DDC2FF" w14:textId="77777777" w:rsidTr="0010004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151B5A"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Training completion rate</w:t>
            </w:r>
          </w:p>
        </w:tc>
        <w:tc>
          <w:tcPr>
            <w:tcW w:w="0" w:type="auto"/>
            <w:hideMark/>
          </w:tcPr>
          <w:p w14:paraId="14C70026"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50%</w:t>
            </w:r>
          </w:p>
        </w:tc>
        <w:tc>
          <w:tcPr>
            <w:tcW w:w="0" w:type="auto"/>
            <w:hideMark/>
          </w:tcPr>
          <w:p w14:paraId="315D6AFA"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90%</w:t>
            </w:r>
          </w:p>
        </w:tc>
      </w:tr>
      <w:tr w:rsidR="00100042" w:rsidRPr="00863337" w14:paraId="447F758D"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8EAA19"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Employee retention rate</w:t>
            </w:r>
          </w:p>
        </w:tc>
        <w:tc>
          <w:tcPr>
            <w:tcW w:w="0" w:type="auto"/>
            <w:hideMark/>
          </w:tcPr>
          <w:p w14:paraId="1920456B"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75%</w:t>
            </w:r>
          </w:p>
        </w:tc>
        <w:tc>
          <w:tcPr>
            <w:tcW w:w="0" w:type="auto"/>
            <w:hideMark/>
          </w:tcPr>
          <w:p w14:paraId="0613E687"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85%</w:t>
            </w:r>
          </w:p>
        </w:tc>
      </w:tr>
      <w:tr w:rsidR="00100042" w:rsidRPr="00863337" w14:paraId="3A343CF7" w14:textId="77777777" w:rsidTr="0010004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8CD7803" w14:textId="77777777" w:rsidR="00974B58"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b w:val="0"/>
                <w:sz w:val="24"/>
                <w:szCs w:val="24"/>
              </w:rPr>
              <w:t>Time saved per guest interaction (via AI &amp; automation)</w:t>
            </w:r>
          </w:p>
        </w:tc>
        <w:tc>
          <w:tcPr>
            <w:tcW w:w="0" w:type="auto"/>
            <w:hideMark/>
          </w:tcPr>
          <w:p w14:paraId="2D820A78"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10 min</w:t>
            </w:r>
          </w:p>
        </w:tc>
        <w:tc>
          <w:tcPr>
            <w:tcW w:w="0" w:type="auto"/>
            <w:hideMark/>
          </w:tcPr>
          <w:p w14:paraId="70D86F56"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eastAsia="Times New Roman" w:hAnsi="Arial" w:cs="Arial"/>
                <w:sz w:val="24"/>
                <w:szCs w:val="24"/>
                <w:lang w:eastAsia="en-IN"/>
              </w:rPr>
            </w:pPr>
            <w:r w:rsidRPr="1E5EE97E">
              <w:rPr>
                <w:rFonts w:ascii="Arial" w:eastAsia="Times New Roman" w:hAnsi="Arial" w:cs="Arial"/>
                <w:sz w:val="24"/>
                <w:szCs w:val="24"/>
              </w:rPr>
              <w:t>3 min</w:t>
            </w:r>
          </w:p>
        </w:tc>
      </w:tr>
    </w:tbl>
    <w:p w14:paraId="011399D7" w14:textId="77777777" w:rsidR="00974B58" w:rsidRPr="00863337" w:rsidRDefault="006F4218" w:rsidP="00863337">
      <w:pPr>
        <w:spacing w:before="100" w:beforeAutospacing="1" w:after="100" w:afterAutospacing="1"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Ensuring </w:t>
      </w:r>
      <w:r w:rsidRPr="1E5EE97E">
        <w:rPr>
          <w:rFonts w:ascii="Arial" w:eastAsia="Times New Roman" w:hAnsi="Arial" w:cs="Arial"/>
          <w:b/>
          <w:sz w:val="24"/>
          <w:szCs w:val="24"/>
        </w:rPr>
        <w:t>higher staff engagement and lower turnover rates</w:t>
      </w:r>
      <w:r w:rsidRPr="1E5EE97E">
        <w:rPr>
          <w:rFonts w:ascii="Arial" w:eastAsia="Times New Roman" w:hAnsi="Arial" w:cs="Arial"/>
          <w:sz w:val="24"/>
          <w:szCs w:val="24"/>
        </w:rPr>
        <w:t xml:space="preserve"> will validate the success of </w:t>
      </w:r>
      <w:r w:rsidRPr="1E5EE97E">
        <w:rPr>
          <w:rFonts w:ascii="Arial" w:eastAsia="Times New Roman" w:hAnsi="Arial" w:cs="Arial"/>
          <w:b/>
          <w:sz w:val="24"/>
          <w:szCs w:val="24"/>
        </w:rPr>
        <w:t>training programs and AI integration</w:t>
      </w:r>
      <w:r w:rsidRPr="1E5EE97E">
        <w:rPr>
          <w:rFonts w:ascii="Arial" w:eastAsia="Times New Roman" w:hAnsi="Arial" w:cs="Arial"/>
          <w:sz w:val="24"/>
          <w:szCs w:val="24"/>
        </w:rPr>
        <w:t>.</w:t>
      </w:r>
    </w:p>
    <w:p w14:paraId="680172DE" w14:textId="77777777" w:rsidR="00974B58" w:rsidRPr="00863337" w:rsidRDefault="006F4218" w:rsidP="00863337">
      <w:pPr>
        <w:pStyle w:val="Heading2"/>
        <w:spacing w:line="480" w:lineRule="auto"/>
        <w:jc w:val="both"/>
        <w:rPr>
          <w:rFonts w:ascii="Arial" w:hAnsi="Arial" w:cs="Arial"/>
          <w:color w:val="auto"/>
        </w:rPr>
      </w:pPr>
      <w:bookmarkStart w:id="61" w:name="_Toc1804818960"/>
      <w:bookmarkStart w:id="62" w:name="_Toc333442210"/>
      <w:r w:rsidRPr="1E5EE97E">
        <w:rPr>
          <w:rStyle w:val="Strong"/>
          <w:rFonts w:ascii="Arial" w:hAnsi="Arial" w:cs="Arial"/>
          <w:b/>
          <w:color w:val="auto"/>
        </w:rPr>
        <w:t>Action Plan</w:t>
      </w:r>
      <w:bookmarkEnd w:id="61"/>
      <w:bookmarkEnd w:id="62"/>
    </w:p>
    <w:p w14:paraId="1AA09D79" w14:textId="354BDDFD" w:rsidR="00974B58" w:rsidRPr="00863337" w:rsidRDefault="006F4218" w:rsidP="00863337">
      <w:pPr>
        <w:pStyle w:val="NormalWeb"/>
        <w:spacing w:line="480" w:lineRule="auto"/>
        <w:jc w:val="both"/>
        <w:rPr>
          <w:rFonts w:ascii="Arial" w:hAnsi="Arial" w:cs="Arial"/>
        </w:rPr>
      </w:pPr>
      <w:r w:rsidRPr="00863337">
        <w:rPr>
          <w:rFonts w:ascii="Arial" w:hAnsi="Arial" w:cs="Arial"/>
        </w:rPr>
        <w:t>The action plan for Atlantis addresses the identified challenges through strategic solutions with clear objectives, timelines, and budget allocations. The table below outlines the key initiatives, their expected impact, and the necessary investment for successful implementation.</w:t>
      </w:r>
    </w:p>
    <w:tbl>
      <w:tblPr>
        <w:tblStyle w:val="LightGrid"/>
        <w:tblW w:w="0" w:type="auto"/>
        <w:tblLook w:val="04A0" w:firstRow="1" w:lastRow="0" w:firstColumn="1" w:lastColumn="0" w:noHBand="0" w:noVBand="1"/>
      </w:tblPr>
      <w:tblGrid>
        <w:gridCol w:w="559"/>
        <w:gridCol w:w="1753"/>
        <w:gridCol w:w="1707"/>
        <w:gridCol w:w="1767"/>
        <w:gridCol w:w="946"/>
        <w:gridCol w:w="1366"/>
        <w:gridCol w:w="1144"/>
      </w:tblGrid>
      <w:tr w:rsidR="00100042" w:rsidRPr="00863337" w14:paraId="3898C3AA" w14:textId="77777777" w:rsidTr="001000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C5DC56" w14:textId="77777777" w:rsidR="00974B58" w:rsidRPr="00863337" w:rsidRDefault="006F4218" w:rsidP="00863337">
            <w:pPr>
              <w:spacing w:line="480" w:lineRule="auto"/>
              <w:jc w:val="both"/>
              <w:rPr>
                <w:rFonts w:ascii="Arial" w:hAnsi="Arial" w:cs="Arial"/>
                <w:sz w:val="24"/>
                <w:szCs w:val="24"/>
              </w:rPr>
            </w:pPr>
            <w:r w:rsidRPr="00863337">
              <w:rPr>
                <w:rStyle w:val="Strong"/>
                <w:rFonts w:ascii="Arial" w:hAnsi="Arial" w:cs="Arial"/>
              </w:rPr>
              <w:t>No.</w:t>
            </w:r>
          </w:p>
        </w:tc>
        <w:tc>
          <w:tcPr>
            <w:tcW w:w="0" w:type="auto"/>
            <w:hideMark/>
          </w:tcPr>
          <w:p w14:paraId="27A29D9E"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63337">
              <w:rPr>
                <w:rStyle w:val="Strong"/>
                <w:rFonts w:ascii="Arial" w:hAnsi="Arial" w:cs="Arial"/>
              </w:rPr>
              <w:t>Problem</w:t>
            </w:r>
          </w:p>
        </w:tc>
        <w:tc>
          <w:tcPr>
            <w:tcW w:w="0" w:type="auto"/>
            <w:hideMark/>
          </w:tcPr>
          <w:p w14:paraId="24859017"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63337">
              <w:rPr>
                <w:rStyle w:val="Strong"/>
                <w:rFonts w:ascii="Arial" w:hAnsi="Arial" w:cs="Arial"/>
              </w:rPr>
              <w:t>Solution</w:t>
            </w:r>
          </w:p>
        </w:tc>
        <w:tc>
          <w:tcPr>
            <w:tcW w:w="0" w:type="auto"/>
            <w:hideMark/>
          </w:tcPr>
          <w:p w14:paraId="32F58617"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63337">
              <w:rPr>
                <w:rStyle w:val="Strong"/>
                <w:rFonts w:ascii="Arial" w:hAnsi="Arial" w:cs="Arial"/>
              </w:rPr>
              <w:t>Desired Outcome</w:t>
            </w:r>
          </w:p>
        </w:tc>
        <w:tc>
          <w:tcPr>
            <w:tcW w:w="0" w:type="auto"/>
            <w:hideMark/>
          </w:tcPr>
          <w:p w14:paraId="102601FE"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63337">
              <w:rPr>
                <w:rStyle w:val="Strong"/>
                <w:rFonts w:ascii="Arial" w:hAnsi="Arial" w:cs="Arial"/>
              </w:rPr>
              <w:t>Time Scale</w:t>
            </w:r>
          </w:p>
        </w:tc>
        <w:tc>
          <w:tcPr>
            <w:tcW w:w="0" w:type="auto"/>
            <w:hideMark/>
          </w:tcPr>
          <w:p w14:paraId="1D271463"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63337">
              <w:rPr>
                <w:rStyle w:val="Strong"/>
                <w:rFonts w:ascii="Arial" w:hAnsi="Arial" w:cs="Arial"/>
              </w:rPr>
              <w:t>Completion Date</w:t>
            </w:r>
          </w:p>
        </w:tc>
        <w:tc>
          <w:tcPr>
            <w:tcW w:w="0" w:type="auto"/>
            <w:hideMark/>
          </w:tcPr>
          <w:p w14:paraId="7F45ECC2" w14:textId="77777777" w:rsidR="00974B58" w:rsidRPr="00863337" w:rsidRDefault="006F4218" w:rsidP="00863337">
            <w:pPr>
              <w:spacing w:line="48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863337">
              <w:rPr>
                <w:rStyle w:val="Strong"/>
                <w:rFonts w:ascii="Arial" w:hAnsi="Arial" w:cs="Arial"/>
              </w:rPr>
              <w:t>Budget (USD)</w:t>
            </w:r>
          </w:p>
        </w:tc>
      </w:tr>
      <w:tr w:rsidR="00100042" w:rsidRPr="00863337" w14:paraId="51F40577"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972DE4" w14:textId="77777777" w:rsidR="00974B58" w:rsidRPr="00863337" w:rsidRDefault="006F4218" w:rsidP="00863337">
            <w:pPr>
              <w:spacing w:line="480" w:lineRule="auto"/>
              <w:jc w:val="both"/>
              <w:rPr>
                <w:rFonts w:ascii="Arial" w:hAnsi="Arial" w:cs="Arial"/>
                <w:sz w:val="24"/>
                <w:szCs w:val="24"/>
              </w:rPr>
            </w:pPr>
            <w:r w:rsidRPr="00863337">
              <w:rPr>
                <w:rStyle w:val="Strong"/>
                <w:rFonts w:ascii="Arial" w:hAnsi="Arial" w:cs="Arial"/>
              </w:rPr>
              <w:t>1</w:t>
            </w:r>
          </w:p>
        </w:tc>
        <w:tc>
          <w:tcPr>
            <w:tcW w:w="0" w:type="auto"/>
            <w:hideMark/>
          </w:tcPr>
          <w:p w14:paraId="5DC87B90"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3337">
              <w:rPr>
                <w:rFonts w:ascii="Arial" w:hAnsi="Arial" w:cs="Arial"/>
              </w:rPr>
              <w:t>Low occupancy rates and revenue fluctuations due to increased competition</w:t>
            </w:r>
          </w:p>
        </w:tc>
        <w:tc>
          <w:tcPr>
            <w:tcW w:w="0" w:type="auto"/>
            <w:hideMark/>
          </w:tcPr>
          <w:p w14:paraId="6F392730"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3337">
              <w:rPr>
                <w:rFonts w:ascii="Arial" w:hAnsi="Arial" w:cs="Arial"/>
              </w:rPr>
              <w:t xml:space="preserve">Implement </w:t>
            </w:r>
            <w:r w:rsidRPr="00863337">
              <w:rPr>
                <w:rStyle w:val="Strong"/>
                <w:rFonts w:ascii="Arial" w:hAnsi="Arial" w:cs="Arial"/>
              </w:rPr>
              <w:t>AI-driven dynamic pricing models</w:t>
            </w:r>
            <w:r w:rsidRPr="00863337">
              <w:rPr>
                <w:rFonts w:ascii="Arial" w:hAnsi="Arial" w:cs="Arial"/>
              </w:rPr>
              <w:t xml:space="preserve"> for rooms, F&amp;B, and event bookings to optimize rates based on demand trends</w:t>
            </w:r>
          </w:p>
        </w:tc>
        <w:tc>
          <w:tcPr>
            <w:tcW w:w="0" w:type="auto"/>
            <w:hideMark/>
          </w:tcPr>
          <w:p w14:paraId="7EA16182"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3337">
              <w:rPr>
                <w:rFonts w:ascii="Arial" w:hAnsi="Arial" w:cs="Arial"/>
              </w:rPr>
              <w:t xml:space="preserve">Increase </w:t>
            </w:r>
            <w:r w:rsidRPr="00863337">
              <w:rPr>
                <w:rStyle w:val="Strong"/>
                <w:rFonts w:ascii="Arial" w:hAnsi="Arial" w:cs="Arial"/>
              </w:rPr>
              <w:t>occupancy rates by 8-10%</w:t>
            </w:r>
            <w:r w:rsidRPr="00863337">
              <w:rPr>
                <w:rFonts w:ascii="Arial" w:hAnsi="Arial" w:cs="Arial"/>
              </w:rPr>
              <w:t xml:space="preserve"> and </w:t>
            </w:r>
            <w:r w:rsidRPr="00863337">
              <w:rPr>
                <w:rStyle w:val="Strong"/>
                <w:rFonts w:ascii="Arial" w:hAnsi="Arial" w:cs="Arial"/>
              </w:rPr>
              <w:t>RevPAR (Revenue Per Available Room) by 15%</w:t>
            </w:r>
          </w:p>
        </w:tc>
        <w:tc>
          <w:tcPr>
            <w:tcW w:w="0" w:type="auto"/>
            <w:hideMark/>
          </w:tcPr>
          <w:p w14:paraId="1026A8D9"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3337">
              <w:rPr>
                <w:rFonts w:ascii="Arial" w:hAnsi="Arial" w:cs="Arial"/>
              </w:rPr>
              <w:t>6 months</w:t>
            </w:r>
          </w:p>
        </w:tc>
        <w:tc>
          <w:tcPr>
            <w:tcW w:w="0" w:type="auto"/>
            <w:hideMark/>
          </w:tcPr>
          <w:p w14:paraId="3628409C"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3337">
              <w:rPr>
                <w:rStyle w:val="Strong"/>
                <w:rFonts w:ascii="Arial" w:hAnsi="Arial" w:cs="Arial"/>
              </w:rPr>
              <w:t>September 2025</w:t>
            </w:r>
          </w:p>
        </w:tc>
        <w:tc>
          <w:tcPr>
            <w:tcW w:w="0" w:type="auto"/>
            <w:hideMark/>
          </w:tcPr>
          <w:p w14:paraId="414367DB"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3337">
              <w:rPr>
                <w:rFonts w:ascii="Arial" w:hAnsi="Arial" w:cs="Arial"/>
              </w:rPr>
              <w:t>$500,000</w:t>
            </w:r>
          </w:p>
        </w:tc>
      </w:tr>
      <w:tr w:rsidR="00100042" w:rsidRPr="00863337" w14:paraId="7E78C65A" w14:textId="77777777" w:rsidTr="0010004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8275F5" w14:textId="77777777" w:rsidR="00974B58" w:rsidRPr="00863337" w:rsidRDefault="006F4218" w:rsidP="00863337">
            <w:pPr>
              <w:spacing w:line="480" w:lineRule="auto"/>
              <w:jc w:val="both"/>
              <w:rPr>
                <w:rFonts w:ascii="Arial" w:hAnsi="Arial" w:cs="Arial"/>
                <w:sz w:val="24"/>
                <w:szCs w:val="24"/>
              </w:rPr>
            </w:pPr>
            <w:r w:rsidRPr="00863337">
              <w:rPr>
                <w:rStyle w:val="Strong"/>
                <w:rFonts w:ascii="Arial" w:hAnsi="Arial" w:cs="Arial"/>
              </w:rPr>
              <w:t>2</w:t>
            </w:r>
          </w:p>
        </w:tc>
        <w:tc>
          <w:tcPr>
            <w:tcW w:w="0" w:type="auto"/>
            <w:hideMark/>
          </w:tcPr>
          <w:p w14:paraId="3CF3F5AC" w14:textId="21A06FED"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863337">
              <w:rPr>
                <w:rFonts w:ascii="Arial" w:hAnsi="Arial" w:cs="Arial"/>
              </w:rPr>
              <w:t xml:space="preserve">Guest dissatisfaction due to lack of </w:t>
            </w:r>
            <w:r w:rsidRPr="7AD60F27">
              <w:rPr>
                <w:rFonts w:ascii="Arial" w:hAnsi="Arial" w:cs="Arial"/>
              </w:rPr>
              <w:t>personali</w:t>
            </w:r>
            <w:r w:rsidR="68D48268" w:rsidRPr="7AD60F27">
              <w:rPr>
                <w:rFonts w:ascii="Arial" w:hAnsi="Arial" w:cs="Arial"/>
              </w:rPr>
              <w:t>s</w:t>
            </w:r>
            <w:r w:rsidRPr="7AD60F27">
              <w:rPr>
                <w:rFonts w:ascii="Arial" w:hAnsi="Arial" w:cs="Arial"/>
              </w:rPr>
              <w:t>ed</w:t>
            </w:r>
            <w:r w:rsidRPr="00863337">
              <w:rPr>
                <w:rFonts w:ascii="Arial" w:hAnsi="Arial" w:cs="Arial"/>
              </w:rPr>
              <w:t xml:space="preserve"> experiences and slow service delivery</w:t>
            </w:r>
          </w:p>
        </w:tc>
        <w:tc>
          <w:tcPr>
            <w:tcW w:w="0" w:type="auto"/>
            <w:hideMark/>
          </w:tcPr>
          <w:p w14:paraId="76248DC4"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863337">
              <w:rPr>
                <w:rFonts w:ascii="Arial" w:hAnsi="Arial" w:cs="Arial"/>
              </w:rPr>
              <w:t xml:space="preserve">Deploy </w:t>
            </w:r>
            <w:r w:rsidRPr="00863337">
              <w:rPr>
                <w:rStyle w:val="Strong"/>
                <w:rFonts w:ascii="Arial" w:hAnsi="Arial" w:cs="Arial"/>
              </w:rPr>
              <w:t>AI-powered concierge services, intelligent room automation, and mobile check-in</w:t>
            </w:r>
            <w:r w:rsidRPr="00863337">
              <w:rPr>
                <w:rFonts w:ascii="Arial" w:hAnsi="Arial" w:cs="Arial"/>
              </w:rPr>
              <w:t xml:space="preserve"> for seamless experiences</w:t>
            </w:r>
          </w:p>
        </w:tc>
        <w:tc>
          <w:tcPr>
            <w:tcW w:w="0" w:type="auto"/>
            <w:hideMark/>
          </w:tcPr>
          <w:p w14:paraId="735F8093"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863337">
              <w:rPr>
                <w:rFonts w:ascii="Arial" w:hAnsi="Arial" w:cs="Arial"/>
              </w:rPr>
              <w:t xml:space="preserve">Improve </w:t>
            </w:r>
            <w:r w:rsidRPr="00863337">
              <w:rPr>
                <w:rStyle w:val="Strong"/>
                <w:rFonts w:ascii="Arial" w:hAnsi="Arial" w:cs="Arial"/>
              </w:rPr>
              <w:t>guest satisfaction scores by 15%</w:t>
            </w:r>
            <w:r w:rsidRPr="00863337">
              <w:rPr>
                <w:rFonts w:ascii="Arial" w:hAnsi="Arial" w:cs="Arial"/>
              </w:rPr>
              <w:t xml:space="preserve"> and </w:t>
            </w:r>
            <w:r w:rsidRPr="00863337">
              <w:rPr>
                <w:rStyle w:val="Strong"/>
                <w:rFonts w:ascii="Arial" w:hAnsi="Arial" w:cs="Arial"/>
              </w:rPr>
              <w:t>repeat bookings by 20%</w:t>
            </w:r>
          </w:p>
        </w:tc>
        <w:tc>
          <w:tcPr>
            <w:tcW w:w="0" w:type="auto"/>
            <w:hideMark/>
          </w:tcPr>
          <w:p w14:paraId="31D488A8"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863337">
              <w:rPr>
                <w:rFonts w:ascii="Arial" w:hAnsi="Arial" w:cs="Arial"/>
              </w:rPr>
              <w:t>12 months</w:t>
            </w:r>
          </w:p>
        </w:tc>
        <w:tc>
          <w:tcPr>
            <w:tcW w:w="0" w:type="auto"/>
            <w:hideMark/>
          </w:tcPr>
          <w:p w14:paraId="418B553F"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863337">
              <w:rPr>
                <w:rStyle w:val="Strong"/>
                <w:rFonts w:ascii="Arial" w:hAnsi="Arial" w:cs="Arial"/>
              </w:rPr>
              <w:t>March 2026</w:t>
            </w:r>
          </w:p>
        </w:tc>
        <w:tc>
          <w:tcPr>
            <w:tcW w:w="0" w:type="auto"/>
            <w:hideMark/>
          </w:tcPr>
          <w:p w14:paraId="19521EEA"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863337">
              <w:rPr>
                <w:rFonts w:ascii="Arial" w:hAnsi="Arial" w:cs="Arial"/>
              </w:rPr>
              <w:t>$1.2 million</w:t>
            </w:r>
          </w:p>
        </w:tc>
      </w:tr>
      <w:tr w:rsidR="00100042" w:rsidRPr="00863337" w14:paraId="4046CC1C"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5E789B" w14:textId="77777777" w:rsidR="00974B58" w:rsidRPr="00863337" w:rsidRDefault="006F4218" w:rsidP="00863337">
            <w:pPr>
              <w:spacing w:line="480" w:lineRule="auto"/>
              <w:jc w:val="both"/>
              <w:rPr>
                <w:rFonts w:ascii="Arial" w:hAnsi="Arial" w:cs="Arial"/>
                <w:sz w:val="24"/>
                <w:szCs w:val="24"/>
              </w:rPr>
            </w:pPr>
            <w:r w:rsidRPr="00863337">
              <w:rPr>
                <w:rStyle w:val="Strong"/>
                <w:rFonts w:ascii="Arial" w:hAnsi="Arial" w:cs="Arial"/>
              </w:rPr>
              <w:t>3</w:t>
            </w:r>
          </w:p>
        </w:tc>
        <w:tc>
          <w:tcPr>
            <w:tcW w:w="0" w:type="auto"/>
            <w:hideMark/>
          </w:tcPr>
          <w:p w14:paraId="1545D390"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3337">
              <w:rPr>
                <w:rFonts w:ascii="Arial" w:hAnsi="Arial" w:cs="Arial"/>
              </w:rPr>
              <w:t>High operational costs and inefficiencies in workforce management</w:t>
            </w:r>
          </w:p>
        </w:tc>
        <w:tc>
          <w:tcPr>
            <w:tcW w:w="0" w:type="auto"/>
            <w:hideMark/>
          </w:tcPr>
          <w:p w14:paraId="32D1FB87"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3337">
              <w:rPr>
                <w:rFonts w:ascii="Arial" w:hAnsi="Arial" w:cs="Arial"/>
              </w:rPr>
              <w:t xml:space="preserve">Implement </w:t>
            </w:r>
            <w:r w:rsidRPr="00863337">
              <w:rPr>
                <w:rStyle w:val="Strong"/>
                <w:rFonts w:ascii="Arial" w:hAnsi="Arial" w:cs="Arial"/>
              </w:rPr>
              <w:t>AI-driven workforce scheduling</w:t>
            </w:r>
            <w:r w:rsidRPr="00863337">
              <w:rPr>
                <w:rFonts w:ascii="Arial" w:hAnsi="Arial" w:cs="Arial"/>
              </w:rPr>
              <w:t xml:space="preserve"> to optimize staff allocation and reduce labour costs</w:t>
            </w:r>
          </w:p>
        </w:tc>
        <w:tc>
          <w:tcPr>
            <w:tcW w:w="0" w:type="auto"/>
            <w:hideMark/>
          </w:tcPr>
          <w:p w14:paraId="3CAB3712"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3337">
              <w:rPr>
                <w:rFonts w:ascii="Arial" w:hAnsi="Arial" w:cs="Arial"/>
              </w:rPr>
              <w:t xml:space="preserve">Reduce </w:t>
            </w:r>
            <w:r w:rsidRPr="00863337">
              <w:rPr>
                <w:rStyle w:val="Strong"/>
                <w:rFonts w:ascii="Arial" w:hAnsi="Arial" w:cs="Arial"/>
              </w:rPr>
              <w:t>labour costs by 10%</w:t>
            </w:r>
            <w:r w:rsidRPr="00863337">
              <w:rPr>
                <w:rFonts w:ascii="Arial" w:hAnsi="Arial" w:cs="Arial"/>
              </w:rPr>
              <w:t xml:space="preserve"> while maintaining high service standards</w:t>
            </w:r>
          </w:p>
        </w:tc>
        <w:tc>
          <w:tcPr>
            <w:tcW w:w="0" w:type="auto"/>
            <w:hideMark/>
          </w:tcPr>
          <w:p w14:paraId="0F6C7CE4"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3337">
              <w:rPr>
                <w:rFonts w:ascii="Arial" w:hAnsi="Arial" w:cs="Arial"/>
              </w:rPr>
              <w:t>9 months</w:t>
            </w:r>
          </w:p>
        </w:tc>
        <w:tc>
          <w:tcPr>
            <w:tcW w:w="0" w:type="auto"/>
            <w:hideMark/>
          </w:tcPr>
          <w:p w14:paraId="4FFFF804"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3337">
              <w:rPr>
                <w:rStyle w:val="Strong"/>
                <w:rFonts w:ascii="Arial" w:hAnsi="Arial" w:cs="Arial"/>
              </w:rPr>
              <w:t>December 2025</w:t>
            </w:r>
          </w:p>
        </w:tc>
        <w:tc>
          <w:tcPr>
            <w:tcW w:w="0" w:type="auto"/>
            <w:hideMark/>
          </w:tcPr>
          <w:p w14:paraId="29DA8C58"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3337">
              <w:rPr>
                <w:rFonts w:ascii="Arial" w:hAnsi="Arial" w:cs="Arial"/>
              </w:rPr>
              <w:t>$800,000</w:t>
            </w:r>
          </w:p>
        </w:tc>
      </w:tr>
      <w:tr w:rsidR="00100042" w:rsidRPr="00863337" w14:paraId="7E070F06" w14:textId="77777777" w:rsidTr="0010004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11143A" w14:textId="77777777" w:rsidR="00974B58" w:rsidRPr="00863337" w:rsidRDefault="006F4218" w:rsidP="00863337">
            <w:pPr>
              <w:spacing w:line="480" w:lineRule="auto"/>
              <w:jc w:val="both"/>
              <w:rPr>
                <w:rFonts w:ascii="Arial" w:hAnsi="Arial" w:cs="Arial"/>
                <w:sz w:val="24"/>
                <w:szCs w:val="24"/>
              </w:rPr>
            </w:pPr>
            <w:r w:rsidRPr="00863337">
              <w:rPr>
                <w:rStyle w:val="Strong"/>
                <w:rFonts w:ascii="Arial" w:hAnsi="Arial" w:cs="Arial"/>
              </w:rPr>
              <w:t>4</w:t>
            </w:r>
          </w:p>
        </w:tc>
        <w:tc>
          <w:tcPr>
            <w:tcW w:w="0" w:type="auto"/>
            <w:hideMark/>
          </w:tcPr>
          <w:p w14:paraId="6541EEE7"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863337">
              <w:rPr>
                <w:rFonts w:ascii="Arial" w:hAnsi="Arial" w:cs="Arial"/>
              </w:rPr>
              <w:t>Sustainability concerns and pressure to meet eco-friendly standards</w:t>
            </w:r>
          </w:p>
        </w:tc>
        <w:tc>
          <w:tcPr>
            <w:tcW w:w="0" w:type="auto"/>
            <w:hideMark/>
          </w:tcPr>
          <w:p w14:paraId="2D76FB18"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863337">
              <w:rPr>
                <w:rFonts w:ascii="Arial" w:hAnsi="Arial" w:cs="Arial"/>
              </w:rPr>
              <w:t xml:space="preserve">Install </w:t>
            </w:r>
            <w:r w:rsidRPr="00863337">
              <w:rPr>
                <w:rStyle w:val="Strong"/>
                <w:rFonts w:ascii="Arial" w:hAnsi="Arial" w:cs="Arial"/>
              </w:rPr>
              <w:t>solar panels and water recycling systems, and eliminate single-use plastics</w:t>
            </w:r>
            <w:r w:rsidRPr="00863337">
              <w:rPr>
                <w:rFonts w:ascii="Arial" w:hAnsi="Arial" w:cs="Arial"/>
              </w:rPr>
              <w:t xml:space="preserve"> across the resort</w:t>
            </w:r>
          </w:p>
        </w:tc>
        <w:tc>
          <w:tcPr>
            <w:tcW w:w="0" w:type="auto"/>
            <w:hideMark/>
          </w:tcPr>
          <w:p w14:paraId="488BA621"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863337">
              <w:rPr>
                <w:rFonts w:ascii="Arial" w:hAnsi="Arial" w:cs="Arial"/>
              </w:rPr>
              <w:t xml:space="preserve">Reduce </w:t>
            </w:r>
            <w:r w:rsidRPr="00863337">
              <w:rPr>
                <w:rStyle w:val="Strong"/>
                <w:rFonts w:ascii="Arial" w:hAnsi="Arial" w:cs="Arial"/>
              </w:rPr>
              <w:t>energy consumption by 15%</w:t>
            </w:r>
            <w:r w:rsidRPr="00863337">
              <w:rPr>
                <w:rFonts w:ascii="Arial" w:hAnsi="Arial" w:cs="Arial"/>
              </w:rPr>
              <w:t xml:space="preserve"> and improve sustainability ratings</w:t>
            </w:r>
          </w:p>
        </w:tc>
        <w:tc>
          <w:tcPr>
            <w:tcW w:w="0" w:type="auto"/>
            <w:hideMark/>
          </w:tcPr>
          <w:p w14:paraId="307114BC"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863337">
              <w:rPr>
                <w:rFonts w:ascii="Arial" w:hAnsi="Arial" w:cs="Arial"/>
              </w:rPr>
              <w:t>18 months</w:t>
            </w:r>
          </w:p>
        </w:tc>
        <w:tc>
          <w:tcPr>
            <w:tcW w:w="0" w:type="auto"/>
            <w:hideMark/>
          </w:tcPr>
          <w:p w14:paraId="7D35347A"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863337">
              <w:rPr>
                <w:rStyle w:val="Strong"/>
                <w:rFonts w:ascii="Arial" w:hAnsi="Arial" w:cs="Arial"/>
              </w:rPr>
              <w:t>September 2026</w:t>
            </w:r>
          </w:p>
        </w:tc>
        <w:tc>
          <w:tcPr>
            <w:tcW w:w="0" w:type="auto"/>
            <w:hideMark/>
          </w:tcPr>
          <w:p w14:paraId="7D2B37C2" w14:textId="77777777" w:rsidR="00974B58" w:rsidRPr="00863337" w:rsidRDefault="006F4218" w:rsidP="00863337">
            <w:pPr>
              <w:spacing w:line="480" w:lineRule="auto"/>
              <w:jc w:val="both"/>
              <w:cnfStyle w:val="000000010000" w:firstRow="0" w:lastRow="0" w:firstColumn="0" w:lastColumn="0" w:oddVBand="0" w:evenVBand="0" w:oddHBand="0" w:evenHBand="1" w:firstRowFirstColumn="0" w:firstRowLastColumn="0" w:lastRowFirstColumn="0" w:lastRowLastColumn="0"/>
              <w:rPr>
                <w:rFonts w:ascii="Arial" w:hAnsi="Arial" w:cs="Arial"/>
                <w:sz w:val="24"/>
                <w:szCs w:val="24"/>
              </w:rPr>
            </w:pPr>
            <w:r w:rsidRPr="00863337">
              <w:rPr>
                <w:rFonts w:ascii="Arial" w:hAnsi="Arial" w:cs="Arial"/>
              </w:rPr>
              <w:t>$2 million</w:t>
            </w:r>
          </w:p>
        </w:tc>
      </w:tr>
      <w:tr w:rsidR="00100042" w:rsidRPr="00863337" w14:paraId="3C960746" w14:textId="77777777" w:rsidTr="001000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D85BA1" w14:textId="77777777" w:rsidR="00974B58" w:rsidRPr="00863337" w:rsidRDefault="006F4218" w:rsidP="00863337">
            <w:pPr>
              <w:spacing w:line="480" w:lineRule="auto"/>
              <w:jc w:val="both"/>
              <w:rPr>
                <w:rFonts w:ascii="Arial" w:hAnsi="Arial" w:cs="Arial"/>
                <w:sz w:val="24"/>
                <w:szCs w:val="24"/>
              </w:rPr>
            </w:pPr>
            <w:r w:rsidRPr="00863337">
              <w:rPr>
                <w:rStyle w:val="Strong"/>
                <w:rFonts w:ascii="Arial" w:hAnsi="Arial" w:cs="Arial"/>
              </w:rPr>
              <w:t>5</w:t>
            </w:r>
          </w:p>
        </w:tc>
        <w:tc>
          <w:tcPr>
            <w:tcW w:w="0" w:type="auto"/>
            <w:hideMark/>
          </w:tcPr>
          <w:p w14:paraId="5A401278"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3337">
              <w:rPr>
                <w:rFonts w:ascii="Arial" w:hAnsi="Arial" w:cs="Arial"/>
              </w:rPr>
              <w:t>Dependence on third-party booking platforms leads to high commission fees</w:t>
            </w:r>
          </w:p>
        </w:tc>
        <w:tc>
          <w:tcPr>
            <w:tcW w:w="0" w:type="auto"/>
            <w:hideMark/>
          </w:tcPr>
          <w:p w14:paraId="67115D7C"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3337">
              <w:rPr>
                <w:rFonts w:ascii="Arial" w:hAnsi="Arial" w:cs="Arial"/>
              </w:rPr>
              <w:t xml:space="preserve">Launch </w:t>
            </w:r>
            <w:r w:rsidRPr="00863337">
              <w:rPr>
                <w:rStyle w:val="Strong"/>
                <w:rFonts w:ascii="Arial" w:hAnsi="Arial" w:cs="Arial"/>
              </w:rPr>
              <w:t>direct booking incentives and targeted digital marketing campaigns</w:t>
            </w:r>
            <w:r w:rsidRPr="00863337">
              <w:rPr>
                <w:rFonts w:ascii="Arial" w:hAnsi="Arial" w:cs="Arial"/>
              </w:rPr>
              <w:t xml:space="preserve"> to increase direct sales</w:t>
            </w:r>
          </w:p>
        </w:tc>
        <w:tc>
          <w:tcPr>
            <w:tcW w:w="0" w:type="auto"/>
            <w:hideMark/>
          </w:tcPr>
          <w:p w14:paraId="203C3A5C"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3337">
              <w:rPr>
                <w:rFonts w:ascii="Arial" w:hAnsi="Arial" w:cs="Arial"/>
              </w:rPr>
              <w:t xml:space="preserve">Increase </w:t>
            </w:r>
            <w:r w:rsidRPr="00863337">
              <w:rPr>
                <w:rStyle w:val="Strong"/>
                <w:rFonts w:ascii="Arial" w:hAnsi="Arial" w:cs="Arial"/>
              </w:rPr>
              <w:t>direct bookings from 45% to 65%</w:t>
            </w:r>
            <w:r w:rsidRPr="00863337">
              <w:rPr>
                <w:rFonts w:ascii="Arial" w:hAnsi="Arial" w:cs="Arial"/>
              </w:rPr>
              <w:t xml:space="preserve"> and lower commission costs</w:t>
            </w:r>
          </w:p>
        </w:tc>
        <w:tc>
          <w:tcPr>
            <w:tcW w:w="0" w:type="auto"/>
            <w:hideMark/>
          </w:tcPr>
          <w:p w14:paraId="4197ACDF"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3337">
              <w:rPr>
                <w:rFonts w:ascii="Arial" w:hAnsi="Arial" w:cs="Arial"/>
              </w:rPr>
              <w:t>8 months</w:t>
            </w:r>
          </w:p>
        </w:tc>
        <w:tc>
          <w:tcPr>
            <w:tcW w:w="0" w:type="auto"/>
            <w:hideMark/>
          </w:tcPr>
          <w:p w14:paraId="72CFAB7E"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3337">
              <w:rPr>
                <w:rStyle w:val="Strong"/>
                <w:rFonts w:ascii="Arial" w:hAnsi="Arial" w:cs="Arial"/>
              </w:rPr>
              <w:t>November 2025</w:t>
            </w:r>
          </w:p>
        </w:tc>
        <w:tc>
          <w:tcPr>
            <w:tcW w:w="0" w:type="auto"/>
            <w:hideMark/>
          </w:tcPr>
          <w:p w14:paraId="23F301BA" w14:textId="77777777" w:rsidR="00974B58" w:rsidRPr="00863337" w:rsidRDefault="006F4218" w:rsidP="00863337">
            <w:pPr>
              <w:spacing w:line="48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863337">
              <w:rPr>
                <w:rFonts w:ascii="Arial" w:hAnsi="Arial" w:cs="Arial"/>
              </w:rPr>
              <w:t>$600,000</w:t>
            </w:r>
          </w:p>
        </w:tc>
      </w:tr>
    </w:tbl>
    <w:p w14:paraId="62A1E5F0" w14:textId="77777777" w:rsidR="00974B58" w:rsidRPr="00863337" w:rsidRDefault="00974B58" w:rsidP="00863337">
      <w:pPr>
        <w:spacing w:line="480" w:lineRule="auto"/>
        <w:jc w:val="both"/>
        <w:rPr>
          <w:rFonts w:ascii="Arial" w:hAnsi="Arial" w:cs="Arial"/>
        </w:rPr>
      </w:pPr>
    </w:p>
    <w:p w14:paraId="77FF1C66" w14:textId="77777777" w:rsidR="00974B58" w:rsidRPr="00863337" w:rsidRDefault="006F4218" w:rsidP="00863337">
      <w:pPr>
        <w:pStyle w:val="Heading2"/>
        <w:spacing w:line="480" w:lineRule="auto"/>
        <w:jc w:val="both"/>
        <w:rPr>
          <w:rFonts w:ascii="Arial" w:eastAsia="Times New Roman" w:hAnsi="Arial" w:cs="Arial"/>
          <w:color w:val="auto"/>
          <w:lang w:eastAsia="en-IN"/>
        </w:rPr>
      </w:pPr>
      <w:bookmarkStart w:id="63" w:name="_Toc1464395972"/>
      <w:bookmarkStart w:id="64" w:name="_Toc1522620550"/>
      <w:r w:rsidRPr="1E5EE97E">
        <w:rPr>
          <w:rFonts w:ascii="Arial" w:eastAsia="Times New Roman" w:hAnsi="Arial" w:cs="Arial"/>
          <w:color w:val="auto"/>
        </w:rPr>
        <w:t>Conclusion</w:t>
      </w:r>
      <w:bookmarkEnd w:id="63"/>
      <w:bookmarkEnd w:id="64"/>
    </w:p>
    <w:p w14:paraId="10F16AB2" w14:textId="77777777" w:rsidR="006F2CE9"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The strategic plans recommended are designed to improve guests' experiences, increase profits, simplify operations, and align with sustainability objectives. Strategies to be considered include:</w:t>
      </w:r>
    </w:p>
    <w:p w14:paraId="1896E8E3" w14:textId="7498798A" w:rsidR="006F2CE9" w:rsidRPr="00863337" w:rsidRDefault="006F4218" w:rsidP="00863337">
      <w:pPr>
        <w:pStyle w:val="ListParagraph"/>
        <w:numPr>
          <w:ilvl w:val="0"/>
          <w:numId w:val="50"/>
        </w:numPr>
        <w:spacing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AI-powered guest </w:t>
      </w:r>
      <w:r w:rsidR="7951A492" w:rsidRPr="00A8909E">
        <w:rPr>
          <w:rFonts w:ascii="Arial" w:eastAsia="Times New Roman" w:hAnsi="Arial" w:cs="Arial"/>
          <w:sz w:val="24"/>
          <w:szCs w:val="24"/>
        </w:rPr>
        <w:t>experiences</w:t>
      </w:r>
      <w:r w:rsidRPr="1E5EE97E">
        <w:rPr>
          <w:rFonts w:ascii="Arial" w:eastAsia="Times New Roman" w:hAnsi="Arial" w:cs="Arial"/>
          <w:sz w:val="24"/>
          <w:szCs w:val="24"/>
        </w:rPr>
        <w:t xml:space="preserve"> enhancements, such as digital concierges, predictive analytics, and intelligent room automation, enhance </w:t>
      </w:r>
      <w:r w:rsidRPr="00A8909E">
        <w:rPr>
          <w:rFonts w:ascii="Arial" w:eastAsia="Times New Roman" w:hAnsi="Arial" w:cs="Arial"/>
          <w:sz w:val="24"/>
          <w:szCs w:val="24"/>
        </w:rPr>
        <w:t>personali</w:t>
      </w:r>
      <w:r w:rsidR="05907468" w:rsidRPr="00A8909E">
        <w:rPr>
          <w:rFonts w:ascii="Arial" w:eastAsia="Times New Roman" w:hAnsi="Arial" w:cs="Arial"/>
          <w:sz w:val="24"/>
          <w:szCs w:val="24"/>
        </w:rPr>
        <w:t>s</w:t>
      </w:r>
      <w:r w:rsidRPr="00A8909E">
        <w:rPr>
          <w:rFonts w:ascii="Arial" w:eastAsia="Times New Roman" w:hAnsi="Arial" w:cs="Arial"/>
          <w:sz w:val="24"/>
          <w:szCs w:val="24"/>
        </w:rPr>
        <w:t>ation</w:t>
      </w:r>
      <w:r w:rsidRPr="1E5EE97E">
        <w:rPr>
          <w:rFonts w:ascii="Arial" w:eastAsia="Times New Roman" w:hAnsi="Arial" w:cs="Arial"/>
          <w:sz w:val="24"/>
          <w:szCs w:val="24"/>
        </w:rPr>
        <w:t xml:space="preserve"> and improve service efficiency.</w:t>
      </w:r>
    </w:p>
    <w:p w14:paraId="7071051C" w14:textId="77777777" w:rsidR="006F2CE9" w:rsidRPr="00863337" w:rsidRDefault="006F4218" w:rsidP="00863337">
      <w:pPr>
        <w:pStyle w:val="ListParagraph"/>
        <w:numPr>
          <w:ilvl w:val="0"/>
          <w:numId w:val="50"/>
        </w:numPr>
        <w:spacing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Optimization of revenue through innovative pricing strategies and booking incentive programs that improve the rate of occupancy and improve financial efficiency</w:t>
      </w:r>
      <w:r w:rsidR="00863337" w:rsidRPr="1E5EE97E">
        <w:rPr>
          <w:rFonts w:ascii="Arial" w:eastAsia="Times New Roman" w:hAnsi="Arial" w:cs="Arial"/>
          <w:sz w:val="24"/>
          <w:szCs w:val="24"/>
        </w:rPr>
        <w:t xml:space="preserve"> (Smith, 2014)</w:t>
      </w:r>
      <w:r w:rsidRPr="1E5EE97E">
        <w:rPr>
          <w:rFonts w:ascii="Arial" w:eastAsia="Times New Roman" w:hAnsi="Arial" w:cs="Arial"/>
          <w:sz w:val="24"/>
          <w:szCs w:val="24"/>
        </w:rPr>
        <w:t>.</w:t>
      </w:r>
    </w:p>
    <w:p w14:paraId="3ADDE94D" w14:textId="77777777" w:rsidR="006F2CE9" w:rsidRPr="00863337" w:rsidRDefault="006F4218" w:rsidP="00863337">
      <w:pPr>
        <w:pStyle w:val="ListParagraph"/>
        <w:numPr>
          <w:ilvl w:val="0"/>
          <w:numId w:val="50"/>
        </w:numPr>
        <w:spacing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Improvements in the efficiency of operations, such as AI-driven workforce management, to reduce labour costs and provide an uninterrupted guest experience</w:t>
      </w:r>
      <w:r w:rsidR="00863337" w:rsidRPr="1E5EE97E">
        <w:rPr>
          <w:rFonts w:ascii="Arial" w:eastAsia="Times New Roman" w:hAnsi="Arial" w:cs="Arial"/>
          <w:sz w:val="24"/>
          <w:szCs w:val="24"/>
        </w:rPr>
        <w:t xml:space="preserve"> (Thani and Heenan, 2017)</w:t>
      </w:r>
      <w:r w:rsidRPr="1E5EE97E">
        <w:rPr>
          <w:rFonts w:ascii="Arial" w:eastAsia="Times New Roman" w:hAnsi="Arial" w:cs="Arial"/>
          <w:sz w:val="24"/>
          <w:szCs w:val="24"/>
        </w:rPr>
        <w:t>.</w:t>
      </w:r>
    </w:p>
    <w:p w14:paraId="6E4BF8A0" w14:textId="77777777" w:rsidR="006F2CE9" w:rsidRPr="00863337" w:rsidRDefault="006F4218" w:rsidP="00863337">
      <w:pPr>
        <w:pStyle w:val="ListParagraph"/>
        <w:numPr>
          <w:ilvl w:val="0"/>
          <w:numId w:val="50"/>
        </w:numPr>
        <w:spacing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Sustainable initiatives like solar energy, water recycling, and eco-friendly amenities achieve the world's sustainability standards and draw eco-conscious tourists</w:t>
      </w:r>
      <w:r w:rsidR="00863337" w:rsidRPr="1E5EE97E">
        <w:rPr>
          <w:rFonts w:ascii="Arial" w:eastAsia="Times New Roman" w:hAnsi="Arial" w:cs="Arial"/>
          <w:sz w:val="24"/>
          <w:szCs w:val="24"/>
        </w:rPr>
        <w:t xml:space="preserve"> (Selke, 2010)</w:t>
      </w:r>
      <w:r w:rsidRPr="1E5EE97E">
        <w:rPr>
          <w:rFonts w:ascii="Arial" w:eastAsia="Times New Roman" w:hAnsi="Arial" w:cs="Arial"/>
          <w:sz w:val="24"/>
          <w:szCs w:val="24"/>
        </w:rPr>
        <w:t>.</w:t>
      </w:r>
    </w:p>
    <w:p w14:paraId="738E012A" w14:textId="77777777" w:rsidR="006F2CE9" w:rsidRPr="00863337" w:rsidRDefault="006F4218" w:rsidP="00863337">
      <w:pPr>
        <w:pStyle w:val="ListParagraph"/>
        <w:numPr>
          <w:ilvl w:val="0"/>
          <w:numId w:val="50"/>
        </w:numPr>
        <w:spacing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Comprehensive workforce training programs to equip employees with the skills needed for digital transformation and sustainability-focused operations</w:t>
      </w:r>
      <w:r w:rsidR="00863337" w:rsidRPr="1E5EE97E">
        <w:rPr>
          <w:rFonts w:ascii="Arial" w:eastAsia="Times New Roman" w:hAnsi="Arial" w:cs="Arial"/>
          <w:sz w:val="24"/>
          <w:szCs w:val="24"/>
        </w:rPr>
        <w:t xml:space="preserve"> (Meethan, 2010)</w:t>
      </w:r>
      <w:r w:rsidRPr="1E5EE97E">
        <w:rPr>
          <w:rFonts w:ascii="Arial" w:eastAsia="Times New Roman" w:hAnsi="Arial" w:cs="Arial"/>
          <w:sz w:val="24"/>
          <w:szCs w:val="24"/>
        </w:rPr>
        <w:t>.</w:t>
      </w:r>
    </w:p>
    <w:p w14:paraId="29CFAFCE" w14:textId="77777777" w:rsidR="006F2CE9" w:rsidRPr="00863337"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The action plan provides the implementation method for the changes over a 24-month, ensuring gradual but effective implementation. Every initiative is backed with ROI estimates to guarantee financial sustainability, which is estimated to be a $5.5 million investment, resulting in an estimated $10.3 million in annual savings and a rise in revenues within three years. Strategies for reducing risk are also outlined to minimize interruptions and ensure smooth transitions</w:t>
      </w:r>
      <w:r w:rsidR="00863337" w:rsidRPr="1E5EE97E">
        <w:rPr>
          <w:rFonts w:ascii="Arial" w:eastAsia="Times New Roman" w:hAnsi="Arial" w:cs="Arial"/>
          <w:sz w:val="24"/>
          <w:szCs w:val="24"/>
        </w:rPr>
        <w:t xml:space="preserve"> (Husnéin and Chakravarty, 2016)</w:t>
      </w:r>
      <w:r w:rsidRPr="1E5EE97E">
        <w:rPr>
          <w:rFonts w:ascii="Arial" w:eastAsia="Times New Roman" w:hAnsi="Arial" w:cs="Arial"/>
          <w:sz w:val="24"/>
          <w:szCs w:val="24"/>
        </w:rPr>
        <w:t>.</w:t>
      </w:r>
    </w:p>
    <w:p w14:paraId="1F983BF1" w14:textId="77777777" w:rsidR="00974B58" w:rsidRDefault="006F4218" w:rsidP="00863337">
      <w:pPr>
        <w:spacing w:line="480" w:lineRule="auto"/>
        <w:jc w:val="both"/>
        <w:rPr>
          <w:rFonts w:ascii="Arial" w:eastAsia="Times New Roman" w:hAnsi="Arial" w:cs="Arial"/>
          <w:sz w:val="24"/>
          <w:szCs w:val="24"/>
          <w:lang w:eastAsia="en-IN"/>
        </w:rPr>
      </w:pPr>
      <w:r w:rsidRPr="1E5EE97E">
        <w:rPr>
          <w:rFonts w:ascii="Arial" w:eastAsia="Times New Roman" w:hAnsi="Arial" w:cs="Arial"/>
          <w:sz w:val="24"/>
          <w:szCs w:val="24"/>
        </w:rPr>
        <w:t xml:space="preserve">Atlantis The Palm, Dubai, is a pioneer in luxury hospitality. With these new innovative developments, they continue establishing new standards regarding guest satisfaction, operational efficiency, and sustainability. </w:t>
      </w:r>
    </w:p>
    <w:p w14:paraId="2E4058AE" w14:textId="77777777" w:rsidR="00863337" w:rsidRPr="00863337" w:rsidRDefault="00863337" w:rsidP="00863337">
      <w:pPr>
        <w:spacing w:line="480" w:lineRule="auto"/>
        <w:jc w:val="both"/>
        <w:rPr>
          <w:rFonts w:ascii="Arial" w:eastAsia="Times New Roman" w:hAnsi="Arial" w:cs="Arial"/>
          <w:sz w:val="24"/>
          <w:szCs w:val="24"/>
          <w:lang w:eastAsia="en-IN"/>
        </w:rPr>
      </w:pPr>
    </w:p>
    <w:p w14:paraId="76502B42" w14:textId="07A989A9" w:rsidR="00A8909E" w:rsidRDefault="00A8909E" w:rsidP="00A8909E">
      <w:pPr>
        <w:spacing w:line="480" w:lineRule="auto"/>
        <w:jc w:val="both"/>
        <w:rPr>
          <w:rFonts w:ascii="Arial" w:eastAsia="Times New Roman" w:hAnsi="Arial" w:cs="Arial"/>
          <w:sz w:val="24"/>
          <w:szCs w:val="24"/>
          <w:lang w:eastAsia="en-IN"/>
        </w:rPr>
      </w:pPr>
    </w:p>
    <w:p w14:paraId="624D8E88" w14:textId="3E181D28" w:rsidR="00A8909E" w:rsidRDefault="00A8909E" w:rsidP="00A8909E">
      <w:pPr>
        <w:spacing w:line="480" w:lineRule="auto"/>
        <w:jc w:val="both"/>
        <w:rPr>
          <w:rFonts w:ascii="Arial" w:eastAsia="Times New Roman" w:hAnsi="Arial" w:cs="Arial"/>
          <w:sz w:val="24"/>
          <w:szCs w:val="24"/>
          <w:lang w:eastAsia="en-IN"/>
        </w:rPr>
      </w:pPr>
    </w:p>
    <w:p w14:paraId="6A5A4439" w14:textId="414780E5" w:rsidR="00A8909E" w:rsidRDefault="00A8909E" w:rsidP="00A8909E">
      <w:pPr>
        <w:spacing w:line="480" w:lineRule="auto"/>
        <w:jc w:val="both"/>
        <w:rPr>
          <w:rFonts w:ascii="Arial" w:eastAsia="Times New Roman" w:hAnsi="Arial" w:cs="Arial"/>
          <w:sz w:val="24"/>
          <w:szCs w:val="24"/>
          <w:lang w:eastAsia="en-IN"/>
        </w:rPr>
      </w:pPr>
    </w:p>
    <w:p w14:paraId="75BE1960" w14:textId="393F12CB" w:rsidR="00A8909E" w:rsidRDefault="00A8909E" w:rsidP="00A8909E">
      <w:pPr>
        <w:spacing w:line="480" w:lineRule="auto"/>
        <w:jc w:val="both"/>
        <w:rPr>
          <w:rFonts w:ascii="Arial" w:eastAsia="Times New Roman" w:hAnsi="Arial" w:cs="Arial"/>
          <w:sz w:val="24"/>
          <w:szCs w:val="24"/>
          <w:lang w:eastAsia="en-IN"/>
        </w:rPr>
      </w:pPr>
    </w:p>
    <w:p w14:paraId="1DF7B0CC" w14:textId="2669FB67" w:rsidR="00A8909E" w:rsidRDefault="00A8909E" w:rsidP="00A8909E">
      <w:pPr>
        <w:spacing w:line="480" w:lineRule="auto"/>
        <w:jc w:val="both"/>
        <w:rPr>
          <w:rFonts w:ascii="Arial" w:eastAsia="Times New Roman" w:hAnsi="Arial" w:cs="Arial"/>
          <w:sz w:val="24"/>
          <w:szCs w:val="24"/>
          <w:lang w:eastAsia="en-IN"/>
        </w:rPr>
      </w:pPr>
    </w:p>
    <w:p w14:paraId="7DEBC056" w14:textId="417B6CA8" w:rsidR="00A8909E" w:rsidRDefault="00A8909E" w:rsidP="00A8909E">
      <w:pPr>
        <w:spacing w:line="480" w:lineRule="auto"/>
        <w:jc w:val="both"/>
        <w:rPr>
          <w:rFonts w:ascii="Arial" w:eastAsia="Times New Roman" w:hAnsi="Arial" w:cs="Arial"/>
          <w:sz w:val="24"/>
          <w:szCs w:val="24"/>
          <w:lang w:eastAsia="en-IN"/>
        </w:rPr>
      </w:pPr>
    </w:p>
    <w:p w14:paraId="672B97BD" w14:textId="318FDF40" w:rsidR="00A8909E" w:rsidRDefault="00A8909E" w:rsidP="00A8909E">
      <w:pPr>
        <w:spacing w:line="480" w:lineRule="auto"/>
        <w:jc w:val="both"/>
        <w:rPr>
          <w:rFonts w:ascii="Arial" w:eastAsia="Times New Roman" w:hAnsi="Arial" w:cs="Arial"/>
          <w:sz w:val="24"/>
          <w:szCs w:val="24"/>
          <w:lang w:eastAsia="en-IN"/>
        </w:rPr>
      </w:pPr>
    </w:p>
    <w:p w14:paraId="6441F212" w14:textId="17232770" w:rsidR="00A8909E" w:rsidRDefault="00A8909E" w:rsidP="00A8909E">
      <w:pPr>
        <w:spacing w:line="480" w:lineRule="auto"/>
        <w:jc w:val="both"/>
        <w:rPr>
          <w:rFonts w:ascii="Arial" w:eastAsia="Times New Roman" w:hAnsi="Arial" w:cs="Arial"/>
          <w:sz w:val="24"/>
          <w:szCs w:val="24"/>
          <w:lang w:eastAsia="en-IN"/>
        </w:rPr>
      </w:pPr>
    </w:p>
    <w:p w14:paraId="0B2FBD3F" w14:textId="66891636" w:rsidR="00A8909E" w:rsidRDefault="00A8909E" w:rsidP="00A8909E">
      <w:pPr>
        <w:spacing w:line="480" w:lineRule="auto"/>
        <w:jc w:val="both"/>
        <w:rPr>
          <w:rFonts w:ascii="Arial" w:eastAsia="Times New Roman" w:hAnsi="Arial" w:cs="Arial"/>
          <w:sz w:val="24"/>
          <w:szCs w:val="24"/>
          <w:lang w:eastAsia="en-IN"/>
        </w:rPr>
      </w:pPr>
    </w:p>
    <w:p w14:paraId="2C45124E" w14:textId="4DD22936" w:rsidR="00A8909E" w:rsidRDefault="00A8909E" w:rsidP="00A8909E">
      <w:pPr>
        <w:spacing w:line="480" w:lineRule="auto"/>
        <w:jc w:val="both"/>
        <w:rPr>
          <w:rFonts w:ascii="Arial" w:eastAsia="Times New Roman" w:hAnsi="Arial" w:cs="Arial"/>
          <w:sz w:val="24"/>
          <w:szCs w:val="24"/>
          <w:lang w:eastAsia="en-IN"/>
        </w:rPr>
      </w:pPr>
    </w:p>
    <w:p w14:paraId="7D31C413" w14:textId="19B09C92" w:rsidR="00A8909E" w:rsidRDefault="00A8909E" w:rsidP="00A8909E">
      <w:pPr>
        <w:spacing w:line="480" w:lineRule="auto"/>
        <w:jc w:val="both"/>
        <w:rPr>
          <w:rFonts w:ascii="Arial" w:eastAsia="Times New Roman" w:hAnsi="Arial" w:cs="Arial"/>
          <w:sz w:val="24"/>
          <w:szCs w:val="24"/>
          <w:lang w:eastAsia="en-IN"/>
        </w:rPr>
      </w:pPr>
    </w:p>
    <w:p w14:paraId="7596D3AA" w14:textId="77777777" w:rsidR="00863337" w:rsidRPr="00863337" w:rsidRDefault="00863337" w:rsidP="00863337">
      <w:pPr>
        <w:pStyle w:val="Heading2"/>
        <w:spacing w:line="480" w:lineRule="auto"/>
        <w:rPr>
          <w:color w:val="000000" w:themeColor="text1"/>
        </w:rPr>
      </w:pPr>
      <w:bookmarkStart w:id="65" w:name="_Toc992293155"/>
      <w:bookmarkStart w:id="66" w:name="_Toc1489898673"/>
      <w:r w:rsidRPr="00A8909E">
        <w:rPr>
          <w:color w:val="000000" w:themeColor="text1"/>
        </w:rPr>
        <w:t>References</w:t>
      </w:r>
      <w:bookmarkEnd w:id="65"/>
      <w:bookmarkEnd w:id="66"/>
    </w:p>
    <w:p w14:paraId="36431366"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 xml:space="preserve">Abuelenain, E.A., 2021. </w:t>
      </w:r>
      <w:bookmarkStart w:id="67" w:name="_Int_MFLEFM5o"/>
      <w:r w:rsidRPr="00785EE5">
        <w:rPr>
          <w:rFonts w:ascii="Arial" w:hAnsi="Arial" w:cs="Arial"/>
          <w:color w:val="222222"/>
          <w:sz w:val="24"/>
          <w:szCs w:val="24"/>
          <w:shd w:val="clear" w:color="auto" w:fill="FFFFFF"/>
        </w:rPr>
        <w:t>The Role of Tourism Innovation in Selecting Potential Tourist Destinations: The Case of UAE.</w:t>
      </w:r>
      <w:bookmarkEnd w:id="67"/>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International Journal of Heritage, Tourism and Hospitality</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15</w:t>
      </w:r>
      <w:r w:rsidRPr="00785EE5">
        <w:rPr>
          <w:rFonts w:ascii="Arial" w:hAnsi="Arial" w:cs="Arial"/>
          <w:color w:val="222222"/>
          <w:sz w:val="24"/>
          <w:szCs w:val="24"/>
          <w:shd w:val="clear" w:color="auto" w:fill="FFFFFF"/>
        </w:rPr>
        <w:t>(2), pp.20-33.</w:t>
      </w:r>
    </w:p>
    <w:p w14:paraId="464C0672" w14:textId="0CF682B3" w:rsidR="00863337" w:rsidRDefault="00863337" w:rsidP="7135BE5D">
      <w:pPr>
        <w:spacing w:after="0" w:line="360" w:lineRule="auto"/>
        <w:rPr>
          <w:rFonts w:ascii="Arial" w:hAnsi="Arial" w:cs="Arial"/>
          <w:sz w:val="24"/>
          <w:szCs w:val="24"/>
        </w:rPr>
      </w:pPr>
      <w:r w:rsidRPr="00785EE5">
        <w:rPr>
          <w:rFonts w:ascii="Arial" w:hAnsi="Arial" w:cs="Arial"/>
          <w:sz w:val="24"/>
          <w:szCs w:val="24"/>
        </w:rPr>
        <w:t xml:space="preserve">Accenture (2023) Luxury Travel Trends: The Rise of AI-Powered Hospitality. </w:t>
      </w:r>
      <w:r w:rsidRPr="7135BE5D">
        <w:rPr>
          <w:rFonts w:ascii="Arial" w:hAnsi="Arial" w:cs="Arial"/>
          <w:sz w:val="24"/>
          <w:szCs w:val="24"/>
        </w:rPr>
        <w:t xml:space="preserve">Available at: </w:t>
      </w:r>
      <w:hyperlink r:id="rId9">
        <w:r w:rsidR="005B37B3" w:rsidRPr="7135BE5D">
          <w:rPr>
            <w:rStyle w:val="Hyperlink"/>
            <w:rFonts w:ascii="Arial" w:hAnsi="Arial" w:cs="Arial"/>
            <w:sz w:val="24"/>
            <w:szCs w:val="24"/>
          </w:rPr>
          <w:t>https://www.accenture.com/us-en/blogs/travel/foundation-new-reality-travel</w:t>
        </w:r>
      </w:hyperlink>
    </w:p>
    <w:p w14:paraId="187212A0" w14:textId="471FD579" w:rsidR="005B37B3" w:rsidRPr="00785EE5" w:rsidRDefault="005B37B3" w:rsidP="7135BE5D">
      <w:pPr>
        <w:spacing w:after="0" w:line="360" w:lineRule="auto"/>
        <w:rPr>
          <w:rFonts w:ascii="Arial" w:hAnsi="Arial" w:cs="Arial"/>
          <w:sz w:val="24"/>
          <w:szCs w:val="24"/>
        </w:rPr>
      </w:pPr>
      <w:r>
        <w:rPr>
          <w:rFonts w:ascii="Arial" w:hAnsi="Arial" w:cs="Arial"/>
          <w:sz w:val="24"/>
          <w:szCs w:val="24"/>
        </w:rPr>
        <w:t>Accessed: 28</w:t>
      </w:r>
      <w:r w:rsidRPr="005B37B3">
        <w:rPr>
          <w:rFonts w:ascii="Arial" w:hAnsi="Arial" w:cs="Arial"/>
          <w:sz w:val="24"/>
          <w:szCs w:val="24"/>
          <w:vertAlign w:val="superscript"/>
        </w:rPr>
        <w:t>th</w:t>
      </w:r>
      <w:r>
        <w:rPr>
          <w:rFonts w:ascii="Arial" w:hAnsi="Arial" w:cs="Arial"/>
          <w:sz w:val="24"/>
          <w:szCs w:val="24"/>
        </w:rPr>
        <w:t xml:space="preserve"> March 2025 </w:t>
      </w:r>
    </w:p>
    <w:p w14:paraId="49AA6256" w14:textId="3E0BEB59" w:rsidR="7AD60F27" w:rsidRDefault="7AD60F27" w:rsidP="7AD60F27">
      <w:pPr>
        <w:spacing w:after="0" w:line="360" w:lineRule="auto"/>
        <w:rPr>
          <w:rFonts w:ascii="Arial" w:hAnsi="Arial" w:cs="Arial"/>
          <w:sz w:val="24"/>
          <w:szCs w:val="24"/>
        </w:rPr>
      </w:pPr>
    </w:p>
    <w:p w14:paraId="6DA02DCF"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Al Darmaki, I.A.R., 2008. </w:t>
      </w:r>
      <w:bookmarkStart w:id="68" w:name="_Int_EzZUuB8Y"/>
      <w:r w:rsidRPr="00785EE5">
        <w:rPr>
          <w:rFonts w:ascii="Arial" w:hAnsi="Arial" w:cs="Arial"/>
          <w:i/>
          <w:iCs/>
          <w:color w:val="222222"/>
          <w:sz w:val="24"/>
          <w:szCs w:val="24"/>
          <w:shd w:val="clear" w:color="auto" w:fill="FFFFFF"/>
        </w:rPr>
        <w:t>Globalisation and urban development: a case study of Dubai’s Jumeirah Palm Island mega project</w:t>
      </w:r>
      <w:r w:rsidRPr="00785EE5">
        <w:rPr>
          <w:rFonts w:ascii="Arial" w:hAnsi="Arial" w:cs="Arial"/>
          <w:color w:val="222222"/>
          <w:sz w:val="24"/>
          <w:szCs w:val="24"/>
          <w:shd w:val="clear" w:color="auto" w:fill="FFFFFF"/>
        </w:rPr>
        <w:t> (Doctoral dissertation, university of SOUTHAMPTON).</w:t>
      </w:r>
      <w:bookmarkEnd w:id="68"/>
    </w:p>
    <w:p w14:paraId="350A5BB5"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ALRAOUF, A., 3 From Spectacular to Speculative Gulf Cities: A Tale of Dubai and Doha. </w:t>
      </w:r>
      <w:r w:rsidRPr="00785EE5">
        <w:rPr>
          <w:rFonts w:ascii="Arial" w:hAnsi="Arial" w:cs="Arial"/>
          <w:i/>
          <w:iCs/>
          <w:color w:val="222222"/>
          <w:sz w:val="24"/>
          <w:szCs w:val="24"/>
          <w:shd w:val="clear" w:color="auto" w:fill="FFFFFF"/>
        </w:rPr>
        <w:t>THE SPECULATIVE CITY</w:t>
      </w:r>
      <w:r w:rsidRPr="00785EE5">
        <w:rPr>
          <w:rFonts w:ascii="Arial" w:hAnsi="Arial" w:cs="Arial"/>
          <w:color w:val="222222"/>
          <w:sz w:val="24"/>
          <w:szCs w:val="24"/>
          <w:shd w:val="clear" w:color="auto" w:fill="FFFFFF"/>
        </w:rPr>
        <w:t>, p.70.</w:t>
      </w:r>
    </w:p>
    <w:p w14:paraId="696CEBD1"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 xml:space="preserve">Alseiari, H.A.S.M., Khalifa, G.S. and Bhaumick, A., 2019. </w:t>
      </w:r>
      <w:bookmarkStart w:id="69" w:name="_Int_lIeP2PEc"/>
      <w:r w:rsidRPr="00785EE5">
        <w:rPr>
          <w:rFonts w:ascii="Arial" w:hAnsi="Arial" w:cs="Arial"/>
          <w:color w:val="222222"/>
          <w:sz w:val="24"/>
          <w:szCs w:val="24"/>
          <w:shd w:val="clear" w:color="auto" w:fill="FFFFFF"/>
        </w:rPr>
        <w:t>Tourism destination competitiveness in UAE: The role of strategic leadership and strategic planning effectiveness.</w:t>
      </w:r>
      <w:bookmarkEnd w:id="69"/>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International Journal of Recent Technology and Engineering (IJRTE)</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8</w:t>
      </w:r>
      <w:r w:rsidRPr="00785EE5">
        <w:rPr>
          <w:rFonts w:ascii="Arial" w:hAnsi="Arial" w:cs="Arial"/>
          <w:color w:val="222222"/>
          <w:sz w:val="24"/>
          <w:szCs w:val="24"/>
          <w:shd w:val="clear" w:color="auto" w:fill="FFFFFF"/>
        </w:rPr>
        <w:t>(4), pp.860-865.</w:t>
      </w:r>
    </w:p>
    <w:p w14:paraId="129FB28E"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Anwar, S.A. and Sohail, M.S., 2004. Festival tourism in the United Arab Emirates: First-time versus repeat visitor perceptions. </w:t>
      </w:r>
      <w:r w:rsidRPr="00785EE5">
        <w:rPr>
          <w:rFonts w:ascii="Arial" w:hAnsi="Arial" w:cs="Arial"/>
          <w:i/>
          <w:iCs/>
          <w:color w:val="222222"/>
          <w:sz w:val="24"/>
          <w:szCs w:val="24"/>
          <w:shd w:val="clear" w:color="auto" w:fill="FFFFFF"/>
        </w:rPr>
        <w:t>Journal of Vacation Marketing</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10</w:t>
      </w:r>
      <w:r w:rsidRPr="00785EE5">
        <w:rPr>
          <w:rFonts w:ascii="Arial" w:hAnsi="Arial" w:cs="Arial"/>
          <w:color w:val="222222"/>
          <w:sz w:val="24"/>
          <w:szCs w:val="24"/>
          <w:shd w:val="clear" w:color="auto" w:fill="FFFFFF"/>
        </w:rPr>
        <w:t>(2), pp.161-170.</w:t>
      </w:r>
    </w:p>
    <w:p w14:paraId="1391AE35" w14:textId="77777777" w:rsidR="00863337" w:rsidRPr="00785EE5" w:rsidRDefault="00863337" w:rsidP="00863337">
      <w:pPr>
        <w:spacing w:line="480" w:lineRule="auto"/>
        <w:rPr>
          <w:rFonts w:ascii="Arial" w:hAnsi="Arial" w:cs="Arial"/>
          <w:color w:val="222222"/>
          <w:sz w:val="24"/>
          <w:szCs w:val="24"/>
          <w:shd w:val="clear" w:color="auto" w:fill="FFFFFF"/>
        </w:rPr>
      </w:pPr>
      <w:bookmarkStart w:id="70" w:name="_Int_f0evhJlp"/>
      <w:r w:rsidRPr="00785EE5">
        <w:rPr>
          <w:rFonts w:ascii="Arial" w:hAnsi="Arial" w:cs="Arial"/>
          <w:color w:val="222222"/>
          <w:sz w:val="24"/>
          <w:szCs w:val="24"/>
          <w:shd w:val="clear" w:color="auto" w:fill="FFFFFF"/>
        </w:rPr>
        <w:t>Ashton, M., Filimonau, V. and Tuomi, A., 2024. How the Metaverse can add new layers of hospitality services: a perspective of senior industry practitioners.</w:t>
      </w:r>
      <w:bookmarkEnd w:id="70"/>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International Journal of Contemporary Hospitality Management</w:t>
      </w:r>
      <w:r w:rsidRPr="00785EE5">
        <w:rPr>
          <w:rFonts w:ascii="Arial" w:hAnsi="Arial" w:cs="Arial"/>
          <w:color w:val="222222"/>
          <w:sz w:val="24"/>
          <w:szCs w:val="24"/>
          <w:shd w:val="clear" w:color="auto" w:fill="FFFFFF"/>
        </w:rPr>
        <w:t>.</w:t>
      </w:r>
    </w:p>
    <w:p w14:paraId="56D4D8B5" w14:textId="67FEA1F8"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 xml:space="preserve">Askri, S., Noaman, S.B. and Tangri, K., 2024. </w:t>
      </w:r>
      <w:bookmarkStart w:id="71" w:name="_Int_T4JFHOWP"/>
      <w:r w:rsidRPr="00785EE5">
        <w:rPr>
          <w:rFonts w:ascii="Arial" w:hAnsi="Arial" w:cs="Arial"/>
          <w:color w:val="222222"/>
          <w:sz w:val="24"/>
          <w:szCs w:val="24"/>
          <w:shd w:val="clear" w:color="auto" w:fill="FFFFFF"/>
        </w:rPr>
        <w:t>CORPORATE SOCIAL RESPONSIBILITY AND SUSTAINABILITY IN LUXURY FOOD RESTAURANTS IN THE UAE MARKET.</w:t>
      </w:r>
      <w:bookmarkEnd w:id="71"/>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 xml:space="preserve">Corporate Social Responsibility in the Practice and in the </w:t>
      </w:r>
      <w:r w:rsidR="0B480FC5" w:rsidRPr="00A8909E">
        <w:rPr>
          <w:rFonts w:ascii="Arial" w:hAnsi="Arial" w:cs="Arial"/>
          <w:i/>
          <w:iCs/>
          <w:color w:val="222222"/>
          <w:sz w:val="24"/>
          <w:szCs w:val="24"/>
          <w:shd w:val="clear" w:color="auto" w:fill="FFFFFF"/>
        </w:rPr>
        <w:t>classroom</w:t>
      </w:r>
      <w:r w:rsidRPr="00785EE5">
        <w:rPr>
          <w:rFonts w:ascii="Arial" w:hAnsi="Arial" w:cs="Arial"/>
          <w:i/>
          <w:iCs/>
          <w:color w:val="222222"/>
          <w:sz w:val="24"/>
          <w:szCs w:val="24"/>
          <w:shd w:val="clear" w:color="auto" w:fill="FFFFFF"/>
        </w:rPr>
        <w:t>: The Middle East and North Africa Region Perspective</w:t>
      </w:r>
      <w:r w:rsidRPr="00785EE5">
        <w:rPr>
          <w:rFonts w:ascii="Arial" w:hAnsi="Arial" w:cs="Arial"/>
          <w:color w:val="222222"/>
          <w:sz w:val="24"/>
          <w:szCs w:val="24"/>
          <w:shd w:val="clear" w:color="auto" w:fill="FFFFFF"/>
        </w:rPr>
        <w:t>, p.167.</w:t>
      </w:r>
    </w:p>
    <w:p w14:paraId="3E8A6D19"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Badawi, I. and Habib, N.Z., Major Design Challenges for Improving the Transportation Networks in UAE. </w:t>
      </w:r>
      <w:r w:rsidRPr="00785EE5">
        <w:rPr>
          <w:rFonts w:ascii="Arial" w:hAnsi="Arial" w:cs="Arial"/>
          <w:i/>
          <w:iCs/>
          <w:color w:val="222222"/>
          <w:sz w:val="24"/>
          <w:szCs w:val="24"/>
          <w:shd w:val="clear" w:color="auto" w:fill="FFFFFF"/>
        </w:rPr>
        <w:t>The Impact of Urban Heat Island (UHI) on Health and Well-Being of Urban Residents</w:t>
      </w:r>
      <w:r w:rsidRPr="00785EE5">
        <w:rPr>
          <w:rFonts w:ascii="Arial" w:hAnsi="Arial" w:cs="Arial"/>
          <w:color w:val="222222"/>
          <w:sz w:val="24"/>
          <w:szCs w:val="24"/>
          <w:shd w:val="clear" w:color="auto" w:fill="FFFFFF"/>
        </w:rPr>
        <w:t>, p.49.</w:t>
      </w:r>
    </w:p>
    <w:p w14:paraId="2728A7A4" w14:textId="7B354F83" w:rsidR="00863337" w:rsidRPr="00785EE5" w:rsidRDefault="00863337" w:rsidP="0E80E429">
      <w:pPr>
        <w:spacing w:after="0" w:line="360" w:lineRule="auto"/>
        <w:rPr>
          <w:rFonts w:ascii="Arial" w:hAnsi="Arial" w:cs="Arial"/>
          <w:color w:val="222222"/>
          <w:sz w:val="24"/>
          <w:szCs w:val="24"/>
        </w:rPr>
      </w:pPr>
      <w:r w:rsidRPr="0F2D2EED">
        <w:rPr>
          <w:rFonts w:ascii="Arial" w:hAnsi="Arial" w:cs="Arial"/>
          <w:sz w:val="24"/>
          <w:szCs w:val="24"/>
        </w:rPr>
        <w:t>Bain and Company (202</w:t>
      </w:r>
      <w:r w:rsidR="00566BBD">
        <w:rPr>
          <w:rFonts w:ascii="Arial" w:hAnsi="Arial" w:cs="Arial"/>
          <w:sz w:val="24"/>
          <w:szCs w:val="24"/>
        </w:rPr>
        <w:t>4)</w:t>
      </w:r>
      <w:r w:rsidRPr="0F2D2EED">
        <w:rPr>
          <w:rFonts w:ascii="Arial" w:hAnsi="Arial" w:cs="Arial"/>
          <w:sz w:val="24"/>
          <w:szCs w:val="24"/>
        </w:rPr>
        <w:t xml:space="preserve"> AI-Powered </w:t>
      </w:r>
      <w:r w:rsidR="00454829" w:rsidRPr="0F2D2EED">
        <w:rPr>
          <w:rFonts w:ascii="Arial" w:hAnsi="Arial" w:cs="Arial"/>
          <w:sz w:val="24"/>
          <w:szCs w:val="24"/>
        </w:rPr>
        <w:t>Personalisation</w:t>
      </w:r>
      <w:r w:rsidRPr="0F2D2EED">
        <w:rPr>
          <w:rFonts w:ascii="Arial" w:hAnsi="Arial" w:cs="Arial"/>
          <w:sz w:val="24"/>
          <w:szCs w:val="24"/>
        </w:rPr>
        <w:t xml:space="preserve"> in Hospitality: Driving Customer Loyalty. </w:t>
      </w:r>
    </w:p>
    <w:p w14:paraId="2BCFB20B" w14:textId="1F484ECD" w:rsidR="00863337" w:rsidRDefault="00863337" w:rsidP="0E80E429">
      <w:pPr>
        <w:spacing w:after="0" w:line="360" w:lineRule="auto"/>
        <w:rPr>
          <w:rFonts w:ascii="Arial" w:hAnsi="Arial" w:cs="Arial"/>
          <w:sz w:val="24"/>
          <w:szCs w:val="24"/>
        </w:rPr>
      </w:pPr>
      <w:r w:rsidRPr="0E80E429">
        <w:rPr>
          <w:rFonts w:ascii="Arial" w:hAnsi="Arial" w:cs="Arial"/>
          <w:sz w:val="24"/>
          <w:szCs w:val="24"/>
        </w:rPr>
        <w:t xml:space="preserve">Available at: </w:t>
      </w:r>
      <w:hyperlink r:id="rId10">
        <w:r w:rsidR="00A10A48" w:rsidRPr="0E80E429">
          <w:rPr>
            <w:rStyle w:val="Hyperlink"/>
            <w:rFonts w:ascii="Arial" w:hAnsi="Arial" w:cs="Arial"/>
            <w:sz w:val="24"/>
            <w:szCs w:val="24"/>
          </w:rPr>
          <w:t>https://www.bain.com/about/media-center/press-releases/2024/40-of-consumers-find-the-ads-they-see-irrelevant-ai-powered-personalization-can-help-brands-stand-out-and-boost-engagement/</w:t>
        </w:r>
      </w:hyperlink>
      <w:r w:rsidR="00A10A48" w:rsidRPr="0E80E429">
        <w:rPr>
          <w:rFonts w:ascii="Arial" w:hAnsi="Arial" w:cs="Arial"/>
          <w:sz w:val="24"/>
          <w:szCs w:val="24"/>
        </w:rPr>
        <w:t xml:space="preserve"> </w:t>
      </w:r>
    </w:p>
    <w:p w14:paraId="1245FBDB" w14:textId="66197F4B" w:rsidR="00A10A48" w:rsidRPr="00785EE5" w:rsidRDefault="00D90F6B" w:rsidP="0E80E429">
      <w:pPr>
        <w:spacing w:after="0" w:line="360" w:lineRule="auto"/>
        <w:rPr>
          <w:rFonts w:ascii="Arial" w:hAnsi="Arial" w:cs="Arial"/>
          <w:color w:val="222222"/>
          <w:sz w:val="24"/>
          <w:szCs w:val="24"/>
        </w:rPr>
      </w:pPr>
      <w:r>
        <w:rPr>
          <w:rFonts w:ascii="Arial" w:hAnsi="Arial" w:cs="Arial"/>
          <w:sz w:val="24"/>
          <w:szCs w:val="24"/>
        </w:rPr>
        <w:t xml:space="preserve">Accessed: </w:t>
      </w:r>
      <w:r w:rsidR="001A570F">
        <w:rPr>
          <w:rFonts w:ascii="Arial" w:hAnsi="Arial" w:cs="Arial"/>
          <w:sz w:val="24"/>
          <w:szCs w:val="24"/>
        </w:rPr>
        <w:t>28</w:t>
      </w:r>
      <w:r w:rsidR="001A570F" w:rsidRPr="001A570F">
        <w:rPr>
          <w:rFonts w:ascii="Arial" w:hAnsi="Arial" w:cs="Arial"/>
          <w:sz w:val="24"/>
          <w:szCs w:val="24"/>
          <w:vertAlign w:val="superscript"/>
        </w:rPr>
        <w:t>th</w:t>
      </w:r>
      <w:r w:rsidR="001A570F">
        <w:rPr>
          <w:rFonts w:ascii="Arial" w:hAnsi="Arial" w:cs="Arial"/>
          <w:sz w:val="24"/>
          <w:szCs w:val="24"/>
        </w:rPr>
        <w:t xml:space="preserve"> ‘March 202</w:t>
      </w:r>
      <w:r w:rsidR="00566BBD">
        <w:rPr>
          <w:rFonts w:ascii="Arial" w:hAnsi="Arial" w:cs="Arial"/>
          <w:sz w:val="24"/>
          <w:szCs w:val="24"/>
        </w:rPr>
        <w:t>5</w:t>
      </w:r>
    </w:p>
    <w:p w14:paraId="34DC4B93" w14:textId="23A46367" w:rsidR="13167002" w:rsidRDefault="13167002" w:rsidP="13167002">
      <w:pPr>
        <w:spacing w:after="0" w:line="360" w:lineRule="auto"/>
        <w:rPr>
          <w:rFonts w:ascii="Arial" w:hAnsi="Arial" w:cs="Arial"/>
          <w:sz w:val="24"/>
          <w:szCs w:val="24"/>
        </w:rPr>
      </w:pPr>
    </w:p>
    <w:p w14:paraId="064C23C8"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Bala, M. and Al Bustami, H.H., Impact of Covid-19 on Tourism and Hospitality concerning Design of Public places in Dubai.</w:t>
      </w:r>
    </w:p>
    <w:p w14:paraId="32056767" w14:textId="4589CAD3"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 xml:space="preserve">Bodolica, V., Spraggon, M. and Abdulkarim, H., 2022. </w:t>
      </w:r>
      <w:bookmarkStart w:id="72" w:name="_Int_4RWeoU6G"/>
      <w:r w:rsidRPr="00785EE5">
        <w:rPr>
          <w:rFonts w:ascii="Arial" w:hAnsi="Arial" w:cs="Arial"/>
          <w:color w:val="222222"/>
          <w:sz w:val="24"/>
          <w:szCs w:val="24"/>
          <w:shd w:val="clear" w:color="auto" w:fill="FFFFFF"/>
        </w:rPr>
        <w:t xml:space="preserve">Leading and </w:t>
      </w:r>
      <w:r w:rsidR="2E25F71B" w:rsidRPr="00785EE5">
        <w:rPr>
          <w:rFonts w:ascii="Arial" w:hAnsi="Arial" w:cs="Arial"/>
          <w:color w:val="222222"/>
          <w:sz w:val="24"/>
          <w:szCs w:val="24"/>
          <w:shd w:val="clear" w:color="auto" w:fill="FFFFFF"/>
        </w:rPr>
        <w:t>governing</w:t>
      </w:r>
      <w:r w:rsidRPr="00785EE5">
        <w:rPr>
          <w:rFonts w:ascii="Arial" w:hAnsi="Arial" w:cs="Arial"/>
          <w:color w:val="222222"/>
          <w:sz w:val="24"/>
          <w:szCs w:val="24"/>
          <w:shd w:val="clear" w:color="auto" w:fill="FFFFFF"/>
        </w:rPr>
        <w:t xml:space="preserve"> the ‘Room for </w:t>
      </w:r>
      <w:r w:rsidR="6D2042D9" w:rsidRPr="00785EE5">
        <w:rPr>
          <w:rFonts w:ascii="Arial" w:hAnsi="Arial" w:cs="Arial"/>
          <w:color w:val="222222"/>
          <w:sz w:val="24"/>
          <w:szCs w:val="24"/>
          <w:shd w:val="clear" w:color="auto" w:fill="FFFFFF"/>
        </w:rPr>
        <w:t>Imagination 'of</w:t>
      </w:r>
      <w:r w:rsidRPr="00785EE5">
        <w:rPr>
          <w:rFonts w:ascii="Arial" w:hAnsi="Arial" w:cs="Arial"/>
          <w:color w:val="222222"/>
          <w:sz w:val="24"/>
          <w:szCs w:val="24"/>
          <w:shd w:val="clear" w:color="auto" w:fill="FFFFFF"/>
        </w:rPr>
        <w:t xml:space="preserve"> the UAE Provider of Integrated Ceramics Solutions.</w:t>
      </w:r>
      <w:bookmarkEnd w:id="72"/>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Asian Journal of Management Cases</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19</w:t>
      </w:r>
      <w:r w:rsidRPr="00785EE5">
        <w:rPr>
          <w:rFonts w:ascii="Arial" w:hAnsi="Arial" w:cs="Arial"/>
          <w:color w:val="222222"/>
          <w:sz w:val="24"/>
          <w:szCs w:val="24"/>
          <w:shd w:val="clear" w:color="auto" w:fill="FFFFFF"/>
        </w:rPr>
        <w:t>(2), pp.129-140.</w:t>
      </w:r>
    </w:p>
    <w:p w14:paraId="145CB9A8" w14:textId="186099D6"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Botti, G., 2023. Architecture for Leisure: Living the “Generic City</w:t>
      </w:r>
      <w:r w:rsidR="0AB7CAFD" w:rsidRPr="00785EE5">
        <w:rPr>
          <w:rFonts w:ascii="Arial" w:hAnsi="Arial" w:cs="Arial"/>
          <w:color w:val="222222"/>
          <w:sz w:val="24"/>
          <w:szCs w:val="24"/>
          <w:shd w:val="clear" w:color="auto" w:fill="FFFFFF"/>
        </w:rPr>
        <w:t>.”</w:t>
      </w:r>
      <w:r w:rsidRPr="00785EE5">
        <w:rPr>
          <w:rFonts w:ascii="Arial" w:hAnsi="Arial" w:cs="Arial"/>
          <w:color w:val="222222"/>
          <w:sz w:val="24"/>
          <w:szCs w:val="24"/>
          <w:shd w:val="clear" w:color="auto" w:fill="FFFFFF"/>
        </w:rPr>
        <w:t xml:space="preserve"> </w:t>
      </w:r>
      <w:bookmarkStart w:id="73" w:name="_Int_Y6OjbYoZ"/>
      <w:r w:rsidRPr="00785EE5">
        <w:rPr>
          <w:rFonts w:ascii="Arial" w:hAnsi="Arial" w:cs="Arial"/>
          <w:color w:val="222222"/>
          <w:sz w:val="24"/>
          <w:szCs w:val="24"/>
          <w:shd w:val="clear" w:color="auto" w:fill="FFFFFF"/>
        </w:rPr>
        <w:t>In </w:t>
      </w:r>
      <w:r w:rsidRPr="00785EE5">
        <w:rPr>
          <w:rFonts w:ascii="Arial" w:hAnsi="Arial" w:cs="Arial"/>
          <w:i/>
          <w:iCs/>
          <w:color w:val="222222"/>
          <w:sz w:val="24"/>
          <w:szCs w:val="24"/>
          <w:shd w:val="clear" w:color="auto" w:fill="FFFFFF"/>
        </w:rPr>
        <w:t>Designing Emerging Markets: A Quantitative History of Architectural Globalisation</w:t>
      </w:r>
      <w:r w:rsidRPr="00785EE5">
        <w:rPr>
          <w:rFonts w:ascii="Arial" w:hAnsi="Arial" w:cs="Arial"/>
          <w:color w:val="222222"/>
          <w:sz w:val="24"/>
          <w:szCs w:val="24"/>
          <w:shd w:val="clear" w:color="auto" w:fill="FFFFFF"/>
        </w:rPr>
        <w:t> (pp. 443-509).</w:t>
      </w:r>
      <w:bookmarkEnd w:id="73"/>
      <w:r w:rsidRPr="00785EE5">
        <w:rPr>
          <w:rFonts w:ascii="Arial" w:hAnsi="Arial" w:cs="Arial"/>
          <w:color w:val="222222"/>
          <w:sz w:val="24"/>
          <w:szCs w:val="24"/>
          <w:shd w:val="clear" w:color="auto" w:fill="FFFFFF"/>
        </w:rPr>
        <w:t xml:space="preserve"> Singapore: Springer Nature Singapore.</w:t>
      </w:r>
    </w:p>
    <w:p w14:paraId="444B1056" w14:textId="1BA0E31C"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Causer, C., 2023. YOU SAY</w:t>
      </w:r>
      <w:r w:rsidR="4D94B2AF" w:rsidRPr="00785EE5">
        <w:rPr>
          <w:rFonts w:ascii="Arial" w:hAnsi="Arial" w:cs="Arial"/>
          <w:color w:val="222222"/>
          <w:sz w:val="24"/>
          <w:szCs w:val="24"/>
          <w:shd w:val="clear" w:color="auto" w:fill="FFFFFF"/>
        </w:rPr>
        <w:t>, “</w:t>
      </w:r>
      <w:r w:rsidRPr="00785EE5">
        <w:rPr>
          <w:rFonts w:ascii="Arial" w:hAnsi="Arial" w:cs="Arial"/>
          <w:color w:val="222222"/>
          <w:sz w:val="24"/>
          <w:szCs w:val="24"/>
          <w:shd w:val="clear" w:color="auto" w:fill="FFFFFF"/>
        </w:rPr>
        <w:t>DUBAI” AND THEY SAY</w:t>
      </w:r>
      <w:r w:rsidR="392E3754" w:rsidRPr="00785EE5">
        <w:rPr>
          <w:rFonts w:ascii="Arial" w:hAnsi="Arial" w:cs="Arial"/>
          <w:color w:val="222222"/>
          <w:sz w:val="24"/>
          <w:szCs w:val="24"/>
          <w:shd w:val="clear" w:color="auto" w:fill="FFFFFF"/>
        </w:rPr>
        <w:t>, “</w:t>
      </w:r>
      <w:r w:rsidRPr="00785EE5">
        <w:rPr>
          <w:rFonts w:ascii="Arial" w:hAnsi="Arial" w:cs="Arial"/>
          <w:color w:val="222222"/>
          <w:sz w:val="24"/>
          <w:szCs w:val="24"/>
          <w:shd w:val="clear" w:color="auto" w:fill="FFFFFF"/>
        </w:rPr>
        <w:t xml:space="preserve">HELLO” Two projects </w:t>
      </w:r>
      <w:bookmarkStart w:id="74" w:name="_Int_zSADx0AS"/>
      <w:r w:rsidRPr="00785EE5">
        <w:rPr>
          <w:rFonts w:ascii="Arial" w:hAnsi="Arial" w:cs="Arial"/>
          <w:color w:val="222222"/>
          <w:sz w:val="24"/>
          <w:szCs w:val="24"/>
          <w:shd w:val="clear" w:color="auto" w:fill="FFFFFF"/>
        </w:rPr>
        <w:t>showcase</w:t>
      </w:r>
      <w:bookmarkEnd w:id="74"/>
      <w:r w:rsidRPr="00785EE5">
        <w:rPr>
          <w:rFonts w:ascii="Arial" w:hAnsi="Arial" w:cs="Arial"/>
          <w:color w:val="222222"/>
          <w:sz w:val="24"/>
          <w:szCs w:val="24"/>
          <w:shd w:val="clear" w:color="auto" w:fill="FFFFFF"/>
        </w:rPr>
        <w:t xml:space="preserve"> how progressive tech keeps visitors engaged. </w:t>
      </w:r>
      <w:r w:rsidRPr="00785EE5">
        <w:rPr>
          <w:rFonts w:ascii="Arial" w:hAnsi="Arial" w:cs="Arial"/>
          <w:i/>
          <w:iCs/>
          <w:color w:val="222222"/>
          <w:sz w:val="24"/>
          <w:szCs w:val="24"/>
          <w:shd w:val="clear" w:color="auto" w:fill="FFFFFF"/>
        </w:rPr>
        <w:t>Lighting Design+ Application</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53</w:t>
      </w:r>
      <w:r w:rsidRPr="00785EE5">
        <w:rPr>
          <w:rFonts w:ascii="Arial" w:hAnsi="Arial" w:cs="Arial"/>
          <w:color w:val="222222"/>
          <w:sz w:val="24"/>
          <w:szCs w:val="24"/>
          <w:shd w:val="clear" w:color="auto" w:fill="FFFFFF"/>
        </w:rPr>
        <w:t>(12), pp.36-38.</w:t>
      </w:r>
    </w:p>
    <w:p w14:paraId="0EBE96D3"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Cooper, P., 2008. </w:t>
      </w:r>
      <w:r w:rsidRPr="00785EE5">
        <w:rPr>
          <w:rFonts w:ascii="Arial" w:hAnsi="Arial" w:cs="Arial"/>
          <w:i/>
          <w:iCs/>
          <w:color w:val="222222"/>
          <w:sz w:val="24"/>
          <w:szCs w:val="24"/>
          <w:shd w:val="clear" w:color="auto" w:fill="FFFFFF"/>
        </w:rPr>
        <w:t>Opportunity Dubai: Making a Fortune in the Middle East</w:t>
      </w:r>
      <w:r w:rsidRPr="00785EE5">
        <w:rPr>
          <w:rFonts w:ascii="Arial" w:hAnsi="Arial" w:cs="Arial"/>
          <w:color w:val="222222"/>
          <w:sz w:val="24"/>
          <w:szCs w:val="24"/>
          <w:shd w:val="clear" w:color="auto" w:fill="FFFFFF"/>
        </w:rPr>
        <w:t>. Harriman House Limited.</w:t>
      </w:r>
    </w:p>
    <w:p w14:paraId="40ACDF7D"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 xml:space="preserve">De Man, A., 2020. </w:t>
      </w:r>
      <w:bookmarkStart w:id="75" w:name="_Int_ALLoxgNv"/>
      <w:r w:rsidRPr="00785EE5">
        <w:rPr>
          <w:rFonts w:ascii="Arial" w:hAnsi="Arial" w:cs="Arial"/>
          <w:color w:val="222222"/>
          <w:sz w:val="24"/>
          <w:szCs w:val="24"/>
          <w:shd w:val="clear" w:color="auto" w:fill="FFFFFF"/>
        </w:rPr>
        <w:t>Advances in cultural tourism: Two examples from the emirate of Abu Dhabi (UAE).</w:t>
      </w:r>
      <w:bookmarkEnd w:id="75"/>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GeoJournal of Tourism and Geosites</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31</w:t>
      </w:r>
      <w:r w:rsidRPr="00785EE5">
        <w:rPr>
          <w:rFonts w:ascii="Arial" w:hAnsi="Arial" w:cs="Arial"/>
          <w:color w:val="222222"/>
          <w:sz w:val="24"/>
          <w:szCs w:val="24"/>
          <w:shd w:val="clear" w:color="auto" w:fill="FFFFFF"/>
        </w:rPr>
        <w:t>(3), pp.1027-1033.</w:t>
      </w:r>
    </w:p>
    <w:p w14:paraId="43069926" w14:textId="10417D9B" w:rsidR="00863337" w:rsidRDefault="00863337" w:rsidP="7AD60F27">
      <w:pPr>
        <w:spacing w:after="0" w:line="360" w:lineRule="auto"/>
        <w:rPr>
          <w:rFonts w:ascii="Arial" w:hAnsi="Arial" w:cs="Arial"/>
          <w:sz w:val="24"/>
          <w:szCs w:val="24"/>
        </w:rPr>
      </w:pPr>
      <w:r w:rsidRPr="00785EE5">
        <w:rPr>
          <w:rFonts w:ascii="Arial" w:hAnsi="Arial" w:cs="Arial"/>
          <w:sz w:val="24"/>
          <w:szCs w:val="24"/>
        </w:rPr>
        <w:t xml:space="preserve">Deloitte (2024) Dubai Hospitality Industry Report: Market Trends &amp; Future Growth. </w:t>
      </w:r>
      <w:r w:rsidRPr="7AD60F27">
        <w:rPr>
          <w:rFonts w:ascii="Arial" w:hAnsi="Arial" w:cs="Arial"/>
          <w:sz w:val="24"/>
          <w:szCs w:val="24"/>
        </w:rPr>
        <w:t xml:space="preserve">Available at: </w:t>
      </w:r>
      <w:hyperlink r:id="rId11">
        <w:r w:rsidR="00FD143E" w:rsidRPr="7AD60F27">
          <w:rPr>
            <w:rStyle w:val="Hyperlink"/>
            <w:rFonts w:ascii="Arial" w:hAnsi="Arial" w:cs="Arial"/>
            <w:sz w:val="24"/>
            <w:szCs w:val="24"/>
          </w:rPr>
          <w:t>https://www.deloitte.com/middle-east/en/about/press-room/deloitte-unveils-dubais-real-estate-predictions-report-for-2025.html</w:t>
        </w:r>
      </w:hyperlink>
      <w:r w:rsidR="00FD143E" w:rsidRPr="7AD60F27">
        <w:rPr>
          <w:rFonts w:ascii="Arial" w:hAnsi="Arial" w:cs="Arial"/>
          <w:sz w:val="24"/>
          <w:szCs w:val="24"/>
        </w:rPr>
        <w:t xml:space="preserve"> </w:t>
      </w:r>
    </w:p>
    <w:p w14:paraId="3C0BBA4F" w14:textId="7AA4D1EE" w:rsidR="00FD143E" w:rsidRPr="00785EE5" w:rsidRDefault="00FD143E" w:rsidP="7AD60F27">
      <w:pPr>
        <w:spacing w:after="0" w:line="360" w:lineRule="auto"/>
        <w:rPr>
          <w:rFonts w:ascii="Arial" w:hAnsi="Arial" w:cs="Arial"/>
          <w:sz w:val="24"/>
          <w:szCs w:val="24"/>
        </w:rPr>
      </w:pPr>
      <w:r>
        <w:rPr>
          <w:rFonts w:ascii="Arial" w:hAnsi="Arial" w:cs="Arial"/>
          <w:sz w:val="24"/>
          <w:szCs w:val="24"/>
        </w:rPr>
        <w:t>Accessed: 27</w:t>
      </w:r>
      <w:r w:rsidRPr="00FD143E">
        <w:rPr>
          <w:rFonts w:ascii="Arial" w:hAnsi="Arial" w:cs="Arial"/>
          <w:sz w:val="24"/>
          <w:szCs w:val="24"/>
          <w:vertAlign w:val="superscript"/>
        </w:rPr>
        <w:t>th</w:t>
      </w:r>
      <w:r>
        <w:rPr>
          <w:rFonts w:ascii="Arial" w:hAnsi="Arial" w:cs="Arial"/>
          <w:sz w:val="24"/>
          <w:szCs w:val="24"/>
        </w:rPr>
        <w:t xml:space="preserve"> March 2025 </w:t>
      </w:r>
    </w:p>
    <w:p w14:paraId="4E86D385" w14:textId="0F50371E" w:rsidR="7AD60F27" w:rsidRDefault="7AD60F27" w:rsidP="7AD60F27">
      <w:pPr>
        <w:spacing w:after="0" w:line="360" w:lineRule="auto"/>
        <w:rPr>
          <w:rFonts w:ascii="Arial" w:hAnsi="Arial" w:cs="Arial"/>
          <w:sz w:val="24"/>
          <w:szCs w:val="24"/>
        </w:rPr>
      </w:pPr>
    </w:p>
    <w:p w14:paraId="6F2E1F5E"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 xml:space="preserve">Demirçiftci, T., 2022. </w:t>
      </w:r>
      <w:bookmarkStart w:id="76" w:name="_Int_lEgSFW9Y"/>
      <w:r w:rsidRPr="00785EE5">
        <w:rPr>
          <w:rFonts w:ascii="Arial" w:hAnsi="Arial" w:cs="Arial"/>
          <w:color w:val="222222"/>
          <w:sz w:val="24"/>
          <w:szCs w:val="24"/>
          <w:shd w:val="clear" w:color="auto" w:fill="FFFFFF"/>
        </w:rPr>
        <w:t>Global hotel revenue management challenges: A nightmare for revenue managers.</w:t>
      </w:r>
      <w:bookmarkEnd w:id="76"/>
      <w:r w:rsidRPr="00785EE5">
        <w:rPr>
          <w:rFonts w:ascii="Arial" w:hAnsi="Arial" w:cs="Arial"/>
          <w:color w:val="222222"/>
          <w:sz w:val="24"/>
          <w:szCs w:val="24"/>
          <w:shd w:val="clear" w:color="auto" w:fill="FFFFFF"/>
        </w:rPr>
        <w:t xml:space="preserve"> In </w:t>
      </w:r>
      <w:r w:rsidRPr="00785EE5">
        <w:rPr>
          <w:rFonts w:ascii="Arial" w:hAnsi="Arial" w:cs="Arial"/>
          <w:i/>
          <w:iCs/>
          <w:color w:val="222222"/>
          <w:sz w:val="24"/>
          <w:szCs w:val="24"/>
          <w:shd w:val="clear" w:color="auto" w:fill="FFFFFF"/>
        </w:rPr>
        <w:t>International Case Studies in Tourism Marketing</w:t>
      </w:r>
      <w:r w:rsidRPr="00785EE5">
        <w:rPr>
          <w:rFonts w:ascii="Arial" w:hAnsi="Arial" w:cs="Arial"/>
          <w:color w:val="222222"/>
          <w:sz w:val="24"/>
          <w:szCs w:val="24"/>
          <w:shd w:val="clear" w:color="auto" w:fill="FFFFFF"/>
        </w:rPr>
        <w:t> (pp. 152-158). Routledge.</w:t>
      </w:r>
    </w:p>
    <w:p w14:paraId="57764DD0"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Demirçiftci, T., 2022. GLOBAL HOTEL REVENUE. </w:t>
      </w:r>
      <w:r w:rsidRPr="00785EE5">
        <w:rPr>
          <w:rFonts w:ascii="Arial" w:hAnsi="Arial" w:cs="Arial"/>
          <w:i/>
          <w:iCs/>
          <w:color w:val="222222"/>
          <w:sz w:val="24"/>
          <w:szCs w:val="24"/>
          <w:shd w:val="clear" w:color="auto" w:fill="FFFFFF"/>
        </w:rPr>
        <w:t>International Case Studies in Tourism Marketing</w:t>
      </w:r>
      <w:r w:rsidRPr="00785EE5">
        <w:rPr>
          <w:rFonts w:ascii="Arial" w:hAnsi="Arial" w:cs="Arial"/>
          <w:color w:val="222222"/>
          <w:sz w:val="24"/>
          <w:szCs w:val="24"/>
          <w:shd w:val="clear" w:color="auto" w:fill="FFFFFF"/>
        </w:rPr>
        <w:t>, p.152.</w:t>
      </w:r>
    </w:p>
    <w:p w14:paraId="7093F75B" w14:textId="1223D80E"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Dona, A., 2022. Dubai:“The land of opportunities” but not for everyone.“An analysis of the existent dichotomy between exploited immigrant workers and the advantaged foreign investors &amp; companies</w:t>
      </w:r>
      <w:r w:rsidR="7A6FE97D" w:rsidRPr="00785EE5">
        <w:rPr>
          <w:rFonts w:ascii="Arial" w:hAnsi="Arial" w:cs="Arial"/>
          <w:color w:val="222222"/>
          <w:sz w:val="24"/>
          <w:szCs w:val="24"/>
          <w:shd w:val="clear" w:color="auto" w:fill="FFFFFF"/>
        </w:rPr>
        <w:t>.”</w:t>
      </w:r>
    </w:p>
    <w:p w14:paraId="7785533E"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 xml:space="preserve">Dutt, C. and Ninov, I., 2016. </w:t>
      </w:r>
      <w:bookmarkStart w:id="77" w:name="_Int_zTP4PQmI"/>
      <w:r w:rsidRPr="00785EE5">
        <w:rPr>
          <w:rFonts w:ascii="Arial" w:hAnsi="Arial" w:cs="Arial"/>
          <w:color w:val="222222"/>
          <w:sz w:val="24"/>
          <w:szCs w:val="24"/>
          <w:shd w:val="clear" w:color="auto" w:fill="FFFFFF"/>
        </w:rPr>
        <w:t>The role of mindfulness in tourism: Tourism businesses' perceptions of mindfulness in Dubai, UAE.</w:t>
      </w:r>
      <w:bookmarkEnd w:id="77"/>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Tourism: An International Interdisciplinary Journal</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64</w:t>
      </w:r>
      <w:r w:rsidRPr="00785EE5">
        <w:rPr>
          <w:rFonts w:ascii="Arial" w:hAnsi="Arial" w:cs="Arial"/>
          <w:color w:val="222222"/>
          <w:sz w:val="24"/>
          <w:szCs w:val="24"/>
          <w:shd w:val="clear" w:color="auto" w:fill="FFFFFF"/>
        </w:rPr>
        <w:t>(1), pp.81-95.</w:t>
      </w:r>
    </w:p>
    <w:p w14:paraId="50D77506"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Dutt, C.S., Harvey, W.S. and Shaw, G., 2023. Exploring the relevance of Social Exchange Theory in the Middle East: A case study of tourism in Dubai, UAE. </w:t>
      </w:r>
      <w:r w:rsidRPr="00785EE5">
        <w:rPr>
          <w:rFonts w:ascii="Arial" w:hAnsi="Arial" w:cs="Arial"/>
          <w:i/>
          <w:iCs/>
          <w:color w:val="222222"/>
          <w:sz w:val="24"/>
          <w:szCs w:val="24"/>
          <w:shd w:val="clear" w:color="auto" w:fill="FFFFFF"/>
        </w:rPr>
        <w:t>International Journal of Tourism Research</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25</w:t>
      </w:r>
      <w:r w:rsidRPr="00785EE5">
        <w:rPr>
          <w:rFonts w:ascii="Arial" w:hAnsi="Arial" w:cs="Arial"/>
          <w:color w:val="222222"/>
          <w:sz w:val="24"/>
          <w:szCs w:val="24"/>
          <w:shd w:val="clear" w:color="auto" w:fill="FFFFFF"/>
        </w:rPr>
        <w:t>(2), pp.198-220.</w:t>
      </w:r>
    </w:p>
    <w:p w14:paraId="74B138A0"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Eid, R., El-Kassrawy, Y.A. and Agag, G., 2019. Integrating destination attributes, political (in) stability, destination image, tourist satisfaction, and intention to recommend: A study of UAE. </w:t>
      </w:r>
      <w:r w:rsidRPr="00785EE5">
        <w:rPr>
          <w:rFonts w:ascii="Arial" w:hAnsi="Arial" w:cs="Arial"/>
          <w:i/>
          <w:iCs/>
          <w:color w:val="222222"/>
          <w:sz w:val="24"/>
          <w:szCs w:val="24"/>
          <w:shd w:val="clear" w:color="auto" w:fill="FFFFFF"/>
        </w:rPr>
        <w:t>Journal of Hospitality &amp; Tourism Research</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43</w:t>
      </w:r>
      <w:r w:rsidRPr="00785EE5">
        <w:rPr>
          <w:rFonts w:ascii="Arial" w:hAnsi="Arial" w:cs="Arial"/>
          <w:color w:val="222222"/>
          <w:sz w:val="24"/>
          <w:szCs w:val="24"/>
          <w:shd w:val="clear" w:color="auto" w:fill="FFFFFF"/>
        </w:rPr>
        <w:t>(6), pp.839-866.</w:t>
      </w:r>
    </w:p>
    <w:p w14:paraId="4DD63CF9"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Govers, R., Go, F., Govers, R. and Go, F., 2009. Signature Case Dubai: Brand Strategy. </w:t>
      </w:r>
      <w:r w:rsidRPr="00785EE5">
        <w:rPr>
          <w:rFonts w:ascii="Arial" w:hAnsi="Arial" w:cs="Arial"/>
          <w:i/>
          <w:iCs/>
          <w:color w:val="222222"/>
          <w:sz w:val="24"/>
          <w:szCs w:val="24"/>
          <w:shd w:val="clear" w:color="auto" w:fill="FFFFFF"/>
        </w:rPr>
        <w:t>Place Branding: Glocal, Virtual and Physical Identities, Constructed, Imagined and Experienced</w:t>
      </w:r>
      <w:r w:rsidRPr="00785EE5">
        <w:rPr>
          <w:rFonts w:ascii="Arial" w:hAnsi="Arial" w:cs="Arial"/>
          <w:color w:val="222222"/>
          <w:sz w:val="24"/>
          <w:szCs w:val="24"/>
          <w:shd w:val="clear" w:color="auto" w:fill="FFFFFF"/>
        </w:rPr>
        <w:t>, pp.73-107.</w:t>
      </w:r>
    </w:p>
    <w:p w14:paraId="2EEDF70C"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Haneef, S.K., Ansari, Z. and Bhavani, G., 2019. Attractions of Dubai and Expo 2020: An exploratory study. </w:t>
      </w:r>
      <w:r w:rsidRPr="00785EE5">
        <w:rPr>
          <w:rFonts w:ascii="Arial" w:hAnsi="Arial" w:cs="Arial"/>
          <w:i/>
          <w:iCs/>
          <w:color w:val="222222"/>
          <w:sz w:val="24"/>
          <w:szCs w:val="24"/>
          <w:shd w:val="clear" w:color="auto" w:fill="FFFFFF"/>
        </w:rPr>
        <w:t>Worldwide Hospitality and Tourism Themes</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11</w:t>
      </w:r>
      <w:r w:rsidRPr="00785EE5">
        <w:rPr>
          <w:rFonts w:ascii="Arial" w:hAnsi="Arial" w:cs="Arial"/>
          <w:color w:val="222222"/>
          <w:sz w:val="24"/>
          <w:szCs w:val="24"/>
          <w:shd w:val="clear" w:color="auto" w:fill="FFFFFF"/>
        </w:rPr>
        <w:t>(3), pp.266-278.</w:t>
      </w:r>
    </w:p>
    <w:p w14:paraId="7A2B51FC"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Husnéin, A. and Chakravarty, S., 2016. Planning the Recovery: Dubai's Search for a New Model. In </w:t>
      </w:r>
      <w:r w:rsidRPr="00785EE5">
        <w:rPr>
          <w:rFonts w:ascii="Arial" w:hAnsi="Arial" w:cs="Arial"/>
          <w:i/>
          <w:iCs/>
          <w:color w:val="222222"/>
          <w:sz w:val="24"/>
          <w:szCs w:val="24"/>
          <w:shd w:val="clear" w:color="auto" w:fill="FFFFFF"/>
        </w:rPr>
        <w:t>Transforming Distressed Global Communities</w:t>
      </w:r>
      <w:r w:rsidRPr="00785EE5">
        <w:rPr>
          <w:rFonts w:ascii="Arial" w:hAnsi="Arial" w:cs="Arial"/>
          <w:color w:val="222222"/>
          <w:sz w:val="24"/>
          <w:szCs w:val="24"/>
          <w:shd w:val="clear" w:color="auto" w:fill="FFFFFF"/>
        </w:rPr>
        <w:t> (pp. 265-276). Routledge.</w:t>
      </w:r>
    </w:p>
    <w:p w14:paraId="6AF52D73"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Inhorn, M.C. and Shrivastav, P., 2010. Globalization and reproductive tourism in the United Arab Emirates. </w:t>
      </w:r>
      <w:r w:rsidRPr="00785EE5">
        <w:rPr>
          <w:rFonts w:ascii="Arial" w:hAnsi="Arial" w:cs="Arial"/>
          <w:i/>
          <w:iCs/>
          <w:color w:val="222222"/>
          <w:sz w:val="24"/>
          <w:szCs w:val="24"/>
          <w:shd w:val="clear" w:color="auto" w:fill="FFFFFF"/>
        </w:rPr>
        <w:t>Asia Pacific Journal of Public Health</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22</w:t>
      </w:r>
      <w:r w:rsidRPr="00785EE5">
        <w:rPr>
          <w:rFonts w:ascii="Arial" w:hAnsi="Arial" w:cs="Arial"/>
          <w:color w:val="222222"/>
          <w:sz w:val="24"/>
          <w:szCs w:val="24"/>
          <w:shd w:val="clear" w:color="auto" w:fill="FFFFFF"/>
        </w:rPr>
        <w:t>(3_suppl), pp.68S-74S.</w:t>
      </w:r>
    </w:p>
    <w:p w14:paraId="5ADD8D30"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 xml:space="preserve">Kartheekeyan, K., Baig, A. and Mahanta, N.R., 2024. </w:t>
      </w:r>
      <w:bookmarkStart w:id="78" w:name="_Int_cCgRkc2s"/>
      <w:r w:rsidRPr="00785EE5">
        <w:rPr>
          <w:rFonts w:ascii="Arial" w:hAnsi="Arial" w:cs="Arial"/>
          <w:color w:val="222222"/>
          <w:sz w:val="24"/>
          <w:szCs w:val="24"/>
          <w:shd w:val="clear" w:color="auto" w:fill="FFFFFF"/>
        </w:rPr>
        <w:t>Exploring the Potential of Floating Architecture &amp; its Energy Challenges in the UAE.</w:t>
      </w:r>
      <w:bookmarkEnd w:id="78"/>
      <w:r w:rsidRPr="00785EE5">
        <w:rPr>
          <w:rFonts w:ascii="Arial" w:hAnsi="Arial" w:cs="Arial"/>
          <w:color w:val="222222"/>
          <w:sz w:val="24"/>
          <w:szCs w:val="24"/>
          <w:shd w:val="clear" w:color="auto" w:fill="FFFFFF"/>
        </w:rPr>
        <w:t xml:space="preserve"> In </w:t>
      </w:r>
      <w:r w:rsidRPr="00785EE5">
        <w:rPr>
          <w:rFonts w:ascii="Arial" w:hAnsi="Arial" w:cs="Arial"/>
          <w:i/>
          <w:iCs/>
          <w:color w:val="222222"/>
          <w:sz w:val="24"/>
          <w:szCs w:val="24"/>
          <w:shd w:val="clear" w:color="auto" w:fill="FFFFFF"/>
        </w:rPr>
        <w:t>E3S Web of Conferences</w:t>
      </w:r>
      <w:r w:rsidRPr="00785EE5">
        <w:rPr>
          <w:rFonts w:ascii="Arial" w:hAnsi="Arial" w:cs="Arial"/>
          <w:color w:val="222222"/>
          <w:sz w:val="24"/>
          <w:szCs w:val="24"/>
          <w:shd w:val="clear" w:color="auto" w:fill="FFFFFF"/>
        </w:rPr>
        <w:t> (Vol. 559, p. 03012). EDP Sciences.</w:t>
      </w:r>
    </w:p>
    <w:p w14:paraId="007E4062"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Kim, H.L. and Hyun, S.S., 2022. The future of medical tourism for individuals’ health and well-being: a case study of the relationship improvement between the UAE (United Arab Emirates) and South Korea. </w:t>
      </w:r>
      <w:r w:rsidRPr="00785EE5">
        <w:rPr>
          <w:rFonts w:ascii="Arial" w:hAnsi="Arial" w:cs="Arial"/>
          <w:i/>
          <w:iCs/>
          <w:color w:val="222222"/>
          <w:sz w:val="24"/>
          <w:szCs w:val="24"/>
          <w:shd w:val="clear" w:color="auto" w:fill="FFFFFF"/>
        </w:rPr>
        <w:t>International Journal of Environmental Research and Public Health</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19</w:t>
      </w:r>
      <w:r w:rsidRPr="00785EE5">
        <w:rPr>
          <w:rFonts w:ascii="Arial" w:hAnsi="Arial" w:cs="Arial"/>
          <w:color w:val="222222"/>
          <w:sz w:val="24"/>
          <w:szCs w:val="24"/>
          <w:shd w:val="clear" w:color="auto" w:fill="FFFFFF"/>
        </w:rPr>
        <w:t>(9), p.5735.</w:t>
      </w:r>
    </w:p>
    <w:p w14:paraId="0678B032" w14:textId="652DA93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 xml:space="preserve">Kindblom, H. and Karlsson, D., 2006. </w:t>
      </w:r>
      <w:bookmarkStart w:id="79" w:name="_Int_CVIuAp08"/>
      <w:r w:rsidRPr="00785EE5">
        <w:rPr>
          <w:rFonts w:ascii="Arial" w:hAnsi="Arial" w:cs="Arial"/>
          <w:color w:val="222222"/>
          <w:sz w:val="24"/>
          <w:szCs w:val="24"/>
          <w:shd w:val="clear" w:color="auto" w:fill="FFFFFF"/>
        </w:rPr>
        <w:t>How can a place conquer a position in the mind of potential business investors</w:t>
      </w:r>
      <w:r w:rsidR="7E61FE04" w:rsidRPr="00785EE5">
        <w:rPr>
          <w:rFonts w:ascii="Arial" w:hAnsi="Arial" w:cs="Arial"/>
          <w:color w:val="222222"/>
          <w:sz w:val="24"/>
          <w:szCs w:val="24"/>
          <w:shd w:val="clear" w:color="auto" w:fill="FFFFFF"/>
        </w:rPr>
        <w:t>?</w:t>
      </w:r>
      <w:bookmarkEnd w:id="79"/>
      <w:r w:rsidRPr="00785EE5">
        <w:rPr>
          <w:rFonts w:ascii="Arial" w:hAnsi="Arial" w:cs="Arial"/>
          <w:color w:val="222222"/>
          <w:sz w:val="24"/>
          <w:szCs w:val="24"/>
          <w:shd w:val="clear" w:color="auto" w:fill="FFFFFF"/>
        </w:rPr>
        <w:t xml:space="preserve"> A case study on Dubai.</w:t>
      </w:r>
    </w:p>
    <w:p w14:paraId="6D00C9F1"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Krane, J., 2024. </w:t>
      </w:r>
      <w:r w:rsidRPr="00785EE5">
        <w:rPr>
          <w:rFonts w:ascii="Arial" w:hAnsi="Arial" w:cs="Arial"/>
          <w:i/>
          <w:iCs/>
          <w:color w:val="222222"/>
          <w:sz w:val="24"/>
          <w:szCs w:val="24"/>
          <w:shd w:val="clear" w:color="auto" w:fill="FFFFFF"/>
        </w:rPr>
        <w:t>City of gold: Dubai and the dream of capitalism</w:t>
      </w:r>
      <w:r w:rsidRPr="00785EE5">
        <w:rPr>
          <w:rFonts w:ascii="Arial" w:hAnsi="Arial" w:cs="Arial"/>
          <w:color w:val="222222"/>
          <w:sz w:val="24"/>
          <w:szCs w:val="24"/>
          <w:shd w:val="clear" w:color="auto" w:fill="FFFFFF"/>
        </w:rPr>
        <w:t>. Macmillan+ ORM.</w:t>
      </w:r>
    </w:p>
    <w:p w14:paraId="52501AA9"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Kumar, S., Dhiraj, A., Shah, M.A. and Rani, D., 2023. Application of metaverse in the hospitality industry. In </w:t>
      </w:r>
      <w:r w:rsidRPr="00785EE5">
        <w:rPr>
          <w:rFonts w:ascii="Arial" w:hAnsi="Arial" w:cs="Arial"/>
          <w:i/>
          <w:iCs/>
          <w:color w:val="222222"/>
          <w:sz w:val="24"/>
          <w:szCs w:val="24"/>
          <w:shd w:val="clear" w:color="auto" w:fill="FFFFFF"/>
        </w:rPr>
        <w:t>Influencer marketing applications within the metaverse</w:t>
      </w:r>
      <w:r w:rsidRPr="00785EE5">
        <w:rPr>
          <w:rFonts w:ascii="Arial" w:hAnsi="Arial" w:cs="Arial"/>
          <w:color w:val="222222"/>
          <w:sz w:val="24"/>
          <w:szCs w:val="24"/>
          <w:shd w:val="clear" w:color="auto" w:fill="FFFFFF"/>
        </w:rPr>
        <w:t> (pp. 178-194). IGI Global Scientific Publishing.</w:t>
      </w:r>
    </w:p>
    <w:p w14:paraId="661BA5D3"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Kurian, M.C., Gandhi, M.M.D. and Selvi, M.P.V., 2021. A STUDY ON ADVANCED UNDERWATER CONSTRUCTION AND IT’S CHALLENGES.</w:t>
      </w:r>
    </w:p>
    <w:p w14:paraId="3AFE3A1D" w14:textId="77777777" w:rsidR="00FF2192" w:rsidRDefault="00863337" w:rsidP="7BE9A538">
      <w:pPr>
        <w:spacing w:after="0" w:line="360" w:lineRule="auto"/>
        <w:rPr>
          <w:rFonts w:ascii="Arial" w:hAnsi="Arial" w:cs="Arial"/>
          <w:sz w:val="24"/>
          <w:szCs w:val="24"/>
        </w:rPr>
      </w:pPr>
      <w:r w:rsidRPr="7BE9A538">
        <w:rPr>
          <w:rFonts w:ascii="Arial" w:hAnsi="Arial" w:cs="Arial"/>
          <w:sz w:val="24"/>
          <w:szCs w:val="24"/>
        </w:rPr>
        <w:t>McKinsey &amp; Company (2024) Sustainability in Luxury Hospitality: The Competitive Advantage of Green Hotels.</w:t>
      </w:r>
    </w:p>
    <w:p w14:paraId="4DB58716" w14:textId="0AAF0B12" w:rsidR="00863337" w:rsidRDefault="00863337" w:rsidP="7BE9A538">
      <w:pPr>
        <w:spacing w:after="0" w:line="360" w:lineRule="auto"/>
        <w:rPr>
          <w:rFonts w:ascii="Arial" w:hAnsi="Arial" w:cs="Arial"/>
          <w:sz w:val="24"/>
          <w:szCs w:val="24"/>
        </w:rPr>
      </w:pPr>
      <w:r w:rsidRPr="7BE9A538">
        <w:rPr>
          <w:rFonts w:ascii="Arial" w:hAnsi="Arial" w:cs="Arial"/>
          <w:sz w:val="24"/>
          <w:szCs w:val="24"/>
        </w:rPr>
        <w:t xml:space="preserve"> Available at: </w:t>
      </w:r>
      <w:hyperlink r:id="rId12">
        <w:r w:rsidR="00742BC8" w:rsidRPr="7BE9A538">
          <w:rPr>
            <w:rStyle w:val="Hyperlink"/>
            <w:rFonts w:ascii="Arial" w:hAnsi="Arial" w:cs="Arial"/>
            <w:sz w:val="24"/>
            <w:szCs w:val="24"/>
          </w:rPr>
          <w:t>https://www.mckinsey.com/featured-insights/the-next-normal/hotels</w:t>
        </w:r>
      </w:hyperlink>
    </w:p>
    <w:p w14:paraId="65BADE54" w14:textId="3A0E785A" w:rsidR="00742BC8" w:rsidRPr="00785EE5" w:rsidRDefault="00742BC8" w:rsidP="7BE9A538">
      <w:pPr>
        <w:spacing w:after="0" w:line="360" w:lineRule="auto"/>
        <w:rPr>
          <w:rFonts w:ascii="Arial" w:hAnsi="Arial" w:cs="Arial"/>
          <w:sz w:val="24"/>
          <w:szCs w:val="24"/>
        </w:rPr>
      </w:pPr>
      <w:r w:rsidRPr="7BE9A538">
        <w:rPr>
          <w:rFonts w:ascii="Arial" w:hAnsi="Arial" w:cs="Arial"/>
          <w:sz w:val="24"/>
          <w:szCs w:val="24"/>
        </w:rPr>
        <w:t>Accessed: 2</w:t>
      </w:r>
      <w:r w:rsidR="00E274C8" w:rsidRPr="7BE9A538">
        <w:rPr>
          <w:rFonts w:ascii="Arial" w:hAnsi="Arial" w:cs="Arial"/>
          <w:sz w:val="24"/>
          <w:szCs w:val="24"/>
        </w:rPr>
        <w:t>6</w:t>
      </w:r>
      <w:r w:rsidR="006B3E2B" w:rsidRPr="7BE9A538">
        <w:rPr>
          <w:rFonts w:ascii="Arial" w:hAnsi="Arial" w:cs="Arial"/>
          <w:sz w:val="24"/>
          <w:szCs w:val="24"/>
          <w:vertAlign w:val="superscript"/>
        </w:rPr>
        <w:t>th</w:t>
      </w:r>
      <w:r w:rsidR="006B3E2B" w:rsidRPr="7BE9A538">
        <w:rPr>
          <w:rFonts w:ascii="Arial" w:hAnsi="Arial" w:cs="Arial"/>
          <w:sz w:val="24"/>
          <w:szCs w:val="24"/>
        </w:rPr>
        <w:t xml:space="preserve"> March 2025 </w:t>
      </w:r>
    </w:p>
    <w:p w14:paraId="4A664BCE" w14:textId="18F65A55" w:rsidR="7BE9A538" w:rsidRDefault="7BE9A538" w:rsidP="7BE9A538">
      <w:pPr>
        <w:spacing w:after="0" w:line="360" w:lineRule="auto"/>
        <w:rPr>
          <w:rFonts w:ascii="Arial" w:hAnsi="Arial" w:cs="Arial"/>
          <w:sz w:val="24"/>
          <w:szCs w:val="24"/>
        </w:rPr>
      </w:pPr>
    </w:p>
    <w:p w14:paraId="480C455D"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McPhee, H., 2009. Glimpses of heaven and hell. </w:t>
      </w:r>
      <w:r w:rsidRPr="00785EE5">
        <w:rPr>
          <w:rFonts w:ascii="Arial" w:hAnsi="Arial" w:cs="Arial"/>
          <w:i/>
          <w:iCs/>
          <w:color w:val="222222"/>
          <w:sz w:val="24"/>
          <w:szCs w:val="24"/>
          <w:shd w:val="clear" w:color="auto" w:fill="FFFFFF"/>
        </w:rPr>
        <w:t>Griffith REVIEW</w:t>
      </w:r>
      <w:r w:rsidRPr="00785EE5">
        <w:rPr>
          <w:rFonts w:ascii="Arial" w:hAnsi="Arial" w:cs="Arial"/>
          <w:color w:val="222222"/>
          <w:sz w:val="24"/>
          <w:szCs w:val="24"/>
          <w:shd w:val="clear" w:color="auto" w:fill="FFFFFF"/>
        </w:rPr>
        <w:t>, (25), pp.167-176.</w:t>
      </w:r>
    </w:p>
    <w:p w14:paraId="19CDC99E"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Meethan, K., 2010. 11 Dubai. </w:t>
      </w:r>
      <w:r w:rsidRPr="00785EE5">
        <w:rPr>
          <w:rFonts w:ascii="Arial" w:hAnsi="Arial" w:cs="Arial"/>
          <w:i/>
          <w:iCs/>
          <w:color w:val="222222"/>
          <w:sz w:val="24"/>
          <w:szCs w:val="24"/>
          <w:shd w:val="clear" w:color="auto" w:fill="FFFFFF"/>
        </w:rPr>
        <w:t>Political Economy and Tourism: A Critical Perspective</w:t>
      </w:r>
      <w:r w:rsidRPr="00785EE5">
        <w:rPr>
          <w:rFonts w:ascii="Arial" w:hAnsi="Arial" w:cs="Arial"/>
          <w:color w:val="222222"/>
          <w:sz w:val="24"/>
          <w:szCs w:val="24"/>
          <w:shd w:val="clear" w:color="auto" w:fill="FFFFFF"/>
        </w:rPr>
        <w:t>, p.175.</w:t>
      </w:r>
    </w:p>
    <w:p w14:paraId="06BC7B28"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Michael, N., Reisinger, Y. and Hayes, J.P., 2019. The UAE's tourism competitiveness: A business perspective. </w:t>
      </w:r>
      <w:r w:rsidRPr="00785EE5">
        <w:rPr>
          <w:rFonts w:ascii="Arial" w:hAnsi="Arial" w:cs="Arial"/>
          <w:i/>
          <w:iCs/>
          <w:color w:val="222222"/>
          <w:sz w:val="24"/>
          <w:szCs w:val="24"/>
          <w:shd w:val="clear" w:color="auto" w:fill="FFFFFF"/>
        </w:rPr>
        <w:t>Tourism Management Perspectives</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30</w:t>
      </w:r>
      <w:r w:rsidRPr="00785EE5">
        <w:rPr>
          <w:rFonts w:ascii="Arial" w:hAnsi="Arial" w:cs="Arial"/>
          <w:color w:val="222222"/>
          <w:sz w:val="24"/>
          <w:szCs w:val="24"/>
          <w:shd w:val="clear" w:color="auto" w:fill="FFFFFF"/>
        </w:rPr>
        <w:t>, pp.53-64.</w:t>
      </w:r>
    </w:p>
    <w:p w14:paraId="07CD6F52"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 xml:space="preserve">Nabila, E.M., 2023. </w:t>
      </w:r>
      <w:bookmarkStart w:id="80" w:name="_Int_ikQ4RTC6"/>
      <w:r w:rsidRPr="00785EE5">
        <w:rPr>
          <w:rFonts w:ascii="Arial" w:hAnsi="Arial" w:cs="Arial"/>
          <w:color w:val="222222"/>
          <w:sz w:val="24"/>
          <w:szCs w:val="24"/>
          <w:shd w:val="clear" w:color="auto" w:fill="FFFFFF"/>
        </w:rPr>
        <w:t>Digital transformation and AI in tourism: trends, challenges, and successful experiences.</w:t>
      </w:r>
      <w:bookmarkEnd w:id="80"/>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Economic Studies</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23</w:t>
      </w:r>
      <w:r w:rsidRPr="00785EE5">
        <w:rPr>
          <w:rFonts w:ascii="Arial" w:hAnsi="Arial" w:cs="Arial"/>
          <w:color w:val="222222"/>
          <w:sz w:val="24"/>
          <w:szCs w:val="24"/>
          <w:shd w:val="clear" w:color="auto" w:fill="FFFFFF"/>
        </w:rPr>
        <w:t>(01), pp.522-545.</w:t>
      </w:r>
    </w:p>
    <w:p w14:paraId="6F3462B2"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 xml:space="preserve">Nuseira, M.T. and Aljumahb, A., 2020. </w:t>
      </w:r>
      <w:bookmarkStart w:id="81" w:name="_Int_IuLvSlTG"/>
      <w:r w:rsidRPr="00785EE5">
        <w:rPr>
          <w:rFonts w:ascii="Arial" w:hAnsi="Arial" w:cs="Arial"/>
          <w:color w:val="222222"/>
          <w:sz w:val="24"/>
          <w:szCs w:val="24"/>
          <w:shd w:val="clear" w:color="auto" w:fill="FFFFFF"/>
        </w:rPr>
        <w:t>Digital marketing adoption influenced by relative advantage and competitive industry: a UAE tourism case study.</w:t>
      </w:r>
      <w:bookmarkEnd w:id="81"/>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Marketing</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11</w:t>
      </w:r>
      <w:r w:rsidRPr="00785EE5">
        <w:rPr>
          <w:rFonts w:ascii="Arial" w:hAnsi="Arial" w:cs="Arial"/>
          <w:color w:val="222222"/>
          <w:sz w:val="24"/>
          <w:szCs w:val="24"/>
          <w:shd w:val="clear" w:color="auto" w:fill="FFFFFF"/>
        </w:rPr>
        <w:t>(2), pp.23-37.</w:t>
      </w:r>
    </w:p>
    <w:p w14:paraId="47BB3290"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Papadopoulou, G., 2022. The economic development of tourism in the United Arab Emirates. In </w:t>
      </w:r>
      <w:r w:rsidRPr="00785EE5">
        <w:rPr>
          <w:rFonts w:ascii="Arial" w:hAnsi="Arial" w:cs="Arial"/>
          <w:i/>
          <w:iCs/>
          <w:color w:val="222222"/>
          <w:sz w:val="24"/>
          <w:szCs w:val="24"/>
          <w:shd w:val="clear" w:color="auto" w:fill="FFFFFF"/>
        </w:rPr>
        <w:t>Entrepreneurial Rise in the Middle East and North Africa: The Influence of Quadruple Helix on Technological Innovation</w:t>
      </w:r>
      <w:r w:rsidRPr="00785EE5">
        <w:rPr>
          <w:rFonts w:ascii="Arial" w:hAnsi="Arial" w:cs="Arial"/>
          <w:color w:val="222222"/>
          <w:sz w:val="24"/>
          <w:szCs w:val="24"/>
          <w:shd w:val="clear" w:color="auto" w:fill="FFFFFF"/>
        </w:rPr>
        <w:t> (pp. 111-123). Emerald Publishing Limited.</w:t>
      </w:r>
    </w:p>
    <w:p w14:paraId="738F875D" w14:textId="77777777" w:rsidR="00863337" w:rsidRPr="00785EE5" w:rsidRDefault="00863337" w:rsidP="00863337">
      <w:pPr>
        <w:spacing w:line="480" w:lineRule="auto"/>
        <w:rPr>
          <w:rFonts w:ascii="Arial" w:hAnsi="Arial" w:cs="Arial"/>
          <w:sz w:val="24"/>
          <w:szCs w:val="24"/>
        </w:rPr>
      </w:pPr>
      <w:bookmarkStart w:id="82" w:name="_Int_ISBKlsPN"/>
      <w:r w:rsidRPr="00785EE5">
        <w:rPr>
          <w:rFonts w:ascii="Arial" w:hAnsi="Arial" w:cs="Arial"/>
          <w:sz w:val="24"/>
          <w:szCs w:val="24"/>
        </w:rPr>
        <w:t>Porter, M.E. (2008) The Five Competitive Forces That Shape Strategy.</w:t>
      </w:r>
      <w:bookmarkEnd w:id="82"/>
      <w:r w:rsidRPr="00785EE5">
        <w:rPr>
          <w:rFonts w:ascii="Arial" w:hAnsi="Arial" w:cs="Arial"/>
          <w:sz w:val="24"/>
          <w:szCs w:val="24"/>
        </w:rPr>
        <w:t xml:space="preserve"> Harvard Business Review, 86(1), pp. 78-93.</w:t>
      </w:r>
    </w:p>
    <w:p w14:paraId="6448FECF"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Reisinger, Y., Michael, N. and Hayes, J.P., 2019. Destination competitiveness from a tourist perspective: A case of the United Arab Emirates. </w:t>
      </w:r>
      <w:r w:rsidRPr="00785EE5">
        <w:rPr>
          <w:rFonts w:ascii="Arial" w:hAnsi="Arial" w:cs="Arial"/>
          <w:i/>
          <w:iCs/>
          <w:color w:val="222222"/>
          <w:sz w:val="24"/>
          <w:szCs w:val="24"/>
          <w:shd w:val="clear" w:color="auto" w:fill="FFFFFF"/>
        </w:rPr>
        <w:t>International Journal of Tourism Research</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21</w:t>
      </w:r>
      <w:r w:rsidRPr="00785EE5">
        <w:rPr>
          <w:rFonts w:ascii="Arial" w:hAnsi="Arial" w:cs="Arial"/>
          <w:color w:val="222222"/>
          <w:sz w:val="24"/>
          <w:szCs w:val="24"/>
          <w:shd w:val="clear" w:color="auto" w:fill="FFFFFF"/>
        </w:rPr>
        <w:t>(2), pp.259-279.</w:t>
      </w:r>
    </w:p>
    <w:p w14:paraId="5F6426FC" w14:textId="34BC4B6D"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 xml:space="preserve">Rizwan, S.A., Does Tourism Brand Dubai </w:t>
      </w:r>
      <w:r w:rsidR="0905014F" w:rsidRPr="00785EE5">
        <w:rPr>
          <w:rFonts w:ascii="Arial" w:hAnsi="Arial" w:cs="Arial"/>
          <w:color w:val="222222"/>
          <w:sz w:val="24"/>
          <w:szCs w:val="24"/>
          <w:shd w:val="clear" w:color="auto" w:fill="FFFFFF"/>
        </w:rPr>
        <w:t>Suffers</w:t>
      </w:r>
      <w:r w:rsidRPr="00785EE5">
        <w:rPr>
          <w:rFonts w:ascii="Arial" w:hAnsi="Arial" w:cs="Arial"/>
          <w:color w:val="222222"/>
          <w:sz w:val="24"/>
          <w:szCs w:val="24"/>
          <w:shd w:val="clear" w:color="auto" w:fill="FFFFFF"/>
        </w:rPr>
        <w:t xml:space="preserve"> </w:t>
      </w:r>
      <w:r w:rsidR="1EB3B622" w:rsidRPr="00785EE5">
        <w:rPr>
          <w:rFonts w:ascii="Arial" w:hAnsi="Arial" w:cs="Arial"/>
          <w:color w:val="222222"/>
          <w:sz w:val="24"/>
          <w:szCs w:val="24"/>
          <w:shd w:val="clear" w:color="auto" w:fill="FFFFFF"/>
        </w:rPr>
        <w:t>from</w:t>
      </w:r>
      <w:r w:rsidRPr="00785EE5">
        <w:rPr>
          <w:rFonts w:ascii="Arial" w:hAnsi="Arial" w:cs="Arial"/>
          <w:color w:val="222222"/>
          <w:sz w:val="24"/>
          <w:szCs w:val="24"/>
          <w:shd w:val="clear" w:color="auto" w:fill="FFFFFF"/>
        </w:rPr>
        <w:t xml:space="preserve"> Ambiguity? More Questions or Answers. </w:t>
      </w:r>
      <w:r w:rsidRPr="00785EE5">
        <w:rPr>
          <w:rFonts w:ascii="Arial" w:hAnsi="Arial" w:cs="Arial"/>
          <w:i/>
          <w:iCs/>
          <w:color w:val="222222"/>
          <w:sz w:val="24"/>
          <w:szCs w:val="24"/>
          <w:shd w:val="clear" w:color="auto" w:fill="FFFFFF"/>
        </w:rPr>
        <w:t>tourism spectrum</w:t>
      </w:r>
      <w:r w:rsidRPr="00785EE5">
        <w:rPr>
          <w:rFonts w:ascii="Arial" w:hAnsi="Arial" w:cs="Arial"/>
          <w:color w:val="222222"/>
          <w:sz w:val="24"/>
          <w:szCs w:val="24"/>
          <w:shd w:val="clear" w:color="auto" w:fill="FFFFFF"/>
        </w:rPr>
        <w:t>, p.87.</w:t>
      </w:r>
    </w:p>
    <w:p w14:paraId="20387EF2"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Salama, H.H., 2013. Dubai in a World of Flows. </w:t>
      </w:r>
      <w:r w:rsidRPr="00785EE5">
        <w:rPr>
          <w:rFonts w:ascii="Arial" w:hAnsi="Arial" w:cs="Arial"/>
          <w:i/>
          <w:iCs/>
          <w:color w:val="222222"/>
          <w:sz w:val="24"/>
          <w:szCs w:val="24"/>
          <w:shd w:val="clear" w:color="auto" w:fill="FFFFFF"/>
        </w:rPr>
        <w:t>Archnet-IJAR: International Journal of Architectural Research</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7</w:t>
      </w:r>
      <w:r w:rsidRPr="00785EE5">
        <w:rPr>
          <w:rFonts w:ascii="Arial" w:hAnsi="Arial" w:cs="Arial"/>
          <w:color w:val="222222"/>
          <w:sz w:val="24"/>
          <w:szCs w:val="24"/>
          <w:shd w:val="clear" w:color="auto" w:fill="FFFFFF"/>
        </w:rPr>
        <w:t>(2), p.136.</w:t>
      </w:r>
    </w:p>
    <w:p w14:paraId="326AC4E2"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Salama, H.H., 2015. Dubai: An urbanism shaped for global tourism.</w:t>
      </w:r>
    </w:p>
    <w:p w14:paraId="450FEA11"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Schulte-Peevers, A. and Raub, K., 2023. </w:t>
      </w:r>
      <w:r w:rsidRPr="00785EE5">
        <w:rPr>
          <w:rFonts w:ascii="Arial" w:hAnsi="Arial" w:cs="Arial"/>
          <w:i/>
          <w:iCs/>
          <w:color w:val="222222"/>
          <w:sz w:val="24"/>
          <w:szCs w:val="24"/>
          <w:shd w:val="clear" w:color="auto" w:fill="FFFFFF"/>
        </w:rPr>
        <w:t>Dubai &amp; Abu Dhabi</w:t>
      </w:r>
      <w:r w:rsidRPr="00785EE5">
        <w:rPr>
          <w:rFonts w:ascii="Arial" w:hAnsi="Arial" w:cs="Arial"/>
          <w:color w:val="222222"/>
          <w:sz w:val="24"/>
          <w:szCs w:val="24"/>
          <w:shd w:val="clear" w:color="auto" w:fill="FFFFFF"/>
        </w:rPr>
        <w:t>. Lonely Planet.</w:t>
      </w:r>
    </w:p>
    <w:p w14:paraId="0E937176"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Selke, Z., 2010. Offshore Urbanism: The Intersecting Roles of Neoliberalism and Historical Memory in Creating Dubai's Palm Jumeirah. </w:t>
      </w:r>
      <w:r w:rsidRPr="00785EE5">
        <w:rPr>
          <w:rFonts w:ascii="Arial" w:hAnsi="Arial" w:cs="Arial"/>
          <w:i/>
          <w:iCs/>
          <w:color w:val="222222"/>
          <w:sz w:val="24"/>
          <w:szCs w:val="24"/>
          <w:shd w:val="clear" w:color="auto" w:fill="FFFFFF"/>
        </w:rPr>
        <w:t>Cities in the 21st Century</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2</w:t>
      </w:r>
      <w:r w:rsidRPr="00785EE5">
        <w:rPr>
          <w:rFonts w:ascii="Arial" w:hAnsi="Arial" w:cs="Arial"/>
          <w:color w:val="222222"/>
          <w:sz w:val="24"/>
          <w:szCs w:val="24"/>
          <w:shd w:val="clear" w:color="auto" w:fill="FFFFFF"/>
        </w:rPr>
        <w:t>(1), p.8.</w:t>
      </w:r>
    </w:p>
    <w:p w14:paraId="497462D4"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 xml:space="preserve">Seraphim, J. and Haq, F., 2019. </w:t>
      </w:r>
      <w:bookmarkStart w:id="83" w:name="_Int_ibHaeEOw"/>
      <w:r w:rsidRPr="00785EE5">
        <w:rPr>
          <w:rFonts w:ascii="Arial" w:hAnsi="Arial" w:cs="Arial"/>
          <w:color w:val="222222"/>
          <w:sz w:val="24"/>
          <w:szCs w:val="24"/>
          <w:shd w:val="clear" w:color="auto" w:fill="FFFFFF"/>
        </w:rPr>
        <w:t>Challenges for promotion of heritage tourism: Case study of the UAE.</w:t>
      </w:r>
      <w:bookmarkEnd w:id="83"/>
      <w:r w:rsidRPr="00785EE5">
        <w:rPr>
          <w:rFonts w:ascii="Arial" w:hAnsi="Arial" w:cs="Arial"/>
          <w:color w:val="222222"/>
          <w:sz w:val="24"/>
          <w:szCs w:val="24"/>
          <w:shd w:val="clear" w:color="auto" w:fill="FFFFFF"/>
        </w:rPr>
        <w:t xml:space="preserve"> In </w:t>
      </w:r>
      <w:r w:rsidRPr="00785EE5">
        <w:rPr>
          <w:rFonts w:ascii="Arial" w:hAnsi="Arial" w:cs="Arial"/>
          <w:i/>
          <w:iCs/>
          <w:color w:val="222222"/>
          <w:sz w:val="24"/>
          <w:szCs w:val="24"/>
          <w:shd w:val="clear" w:color="auto" w:fill="FFFFFF"/>
        </w:rPr>
        <w:t>Conservation and promotion of heritage tourism</w:t>
      </w:r>
      <w:r w:rsidRPr="00785EE5">
        <w:rPr>
          <w:rFonts w:ascii="Arial" w:hAnsi="Arial" w:cs="Arial"/>
          <w:color w:val="222222"/>
          <w:sz w:val="24"/>
          <w:szCs w:val="24"/>
          <w:shd w:val="clear" w:color="auto" w:fill="FFFFFF"/>
        </w:rPr>
        <w:t> (pp. 35-56). IGI Global.</w:t>
      </w:r>
    </w:p>
    <w:p w14:paraId="7ED28708" w14:textId="77777777" w:rsidR="00EE29E7" w:rsidRPr="00785EE5" w:rsidRDefault="00863337" w:rsidP="00863337">
      <w:pPr>
        <w:spacing w:line="480" w:lineRule="auto"/>
        <w:rPr>
          <w:rFonts w:ascii="Arial" w:hAnsi="Arial" w:cs="Arial"/>
          <w:color w:val="222222"/>
          <w:sz w:val="24"/>
          <w:szCs w:val="24"/>
        </w:rPr>
      </w:pPr>
      <w:r w:rsidRPr="00785EE5">
        <w:rPr>
          <w:rFonts w:ascii="Arial" w:hAnsi="Arial" w:cs="Arial"/>
          <w:color w:val="222222"/>
          <w:sz w:val="24"/>
          <w:szCs w:val="24"/>
          <w:shd w:val="clear" w:color="auto" w:fill="FFFFFF"/>
        </w:rPr>
        <w:t>Shadab, S., 2018. Tourism and economic growth in the United Arab Emirates: A Granger causality approach. </w:t>
      </w:r>
      <w:r w:rsidRPr="00785EE5">
        <w:rPr>
          <w:rFonts w:ascii="Arial" w:hAnsi="Arial" w:cs="Arial"/>
          <w:i/>
          <w:iCs/>
          <w:color w:val="222222"/>
          <w:sz w:val="24"/>
          <w:szCs w:val="24"/>
          <w:shd w:val="clear" w:color="auto" w:fill="FFFFFF"/>
        </w:rPr>
        <w:t>IOSR Journal of Business and Management</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20</w:t>
      </w:r>
      <w:r w:rsidRPr="00785EE5">
        <w:rPr>
          <w:rFonts w:ascii="Arial" w:hAnsi="Arial" w:cs="Arial"/>
          <w:color w:val="222222"/>
          <w:sz w:val="24"/>
          <w:szCs w:val="24"/>
          <w:shd w:val="clear" w:color="auto" w:fill="FFFFFF"/>
        </w:rPr>
        <w:t>(4), pp.1-6.</w:t>
      </w:r>
    </w:p>
    <w:p w14:paraId="275242ED" w14:textId="3A642366" w:rsidR="00EE29E7" w:rsidRDefault="00863337" w:rsidP="7462CF4B">
      <w:pPr>
        <w:spacing w:after="0" w:line="360" w:lineRule="auto"/>
        <w:rPr>
          <w:rFonts w:ascii="Arial" w:hAnsi="Arial" w:cs="Arial"/>
          <w:sz w:val="24"/>
          <w:szCs w:val="24"/>
        </w:rPr>
      </w:pPr>
      <w:r w:rsidRPr="00785EE5">
        <w:rPr>
          <w:rFonts w:ascii="Arial" w:hAnsi="Arial" w:cs="Arial"/>
          <w:sz w:val="24"/>
          <w:szCs w:val="24"/>
        </w:rPr>
        <w:t>Six Sigma Institute (202</w:t>
      </w:r>
      <w:r w:rsidR="0006688E">
        <w:rPr>
          <w:rFonts w:ascii="Arial" w:hAnsi="Arial" w:cs="Arial"/>
          <w:sz w:val="24"/>
          <w:szCs w:val="24"/>
        </w:rPr>
        <w:t>4</w:t>
      </w:r>
      <w:r w:rsidRPr="00785EE5">
        <w:rPr>
          <w:rFonts w:ascii="Arial" w:hAnsi="Arial" w:cs="Arial"/>
          <w:sz w:val="24"/>
          <w:szCs w:val="24"/>
        </w:rPr>
        <w:t xml:space="preserve">) Process </w:t>
      </w:r>
      <w:r w:rsidR="003C046E" w:rsidRPr="00785EE5">
        <w:rPr>
          <w:rFonts w:ascii="Arial" w:hAnsi="Arial" w:cs="Arial"/>
          <w:sz w:val="24"/>
          <w:szCs w:val="24"/>
        </w:rPr>
        <w:t>Optimisation</w:t>
      </w:r>
      <w:r w:rsidRPr="00785EE5">
        <w:rPr>
          <w:rFonts w:ascii="Arial" w:hAnsi="Arial" w:cs="Arial"/>
          <w:sz w:val="24"/>
          <w:szCs w:val="24"/>
        </w:rPr>
        <w:t xml:space="preserve"> in Hospitality: Case Studies in Efficiency and Cost Reduction. </w:t>
      </w:r>
    </w:p>
    <w:p w14:paraId="4293314B" w14:textId="77777777" w:rsidR="00A8510A" w:rsidRDefault="00863337" w:rsidP="7462CF4B">
      <w:pPr>
        <w:spacing w:after="0" w:line="360" w:lineRule="auto"/>
        <w:rPr>
          <w:rFonts w:ascii="Arial" w:hAnsi="Arial" w:cs="Arial"/>
          <w:sz w:val="24"/>
          <w:szCs w:val="24"/>
        </w:rPr>
      </w:pPr>
      <w:r w:rsidRPr="75F2244C">
        <w:rPr>
          <w:rFonts w:ascii="Arial" w:hAnsi="Arial" w:cs="Arial"/>
          <w:sz w:val="24"/>
          <w:szCs w:val="24"/>
        </w:rPr>
        <w:t xml:space="preserve">Available at: </w:t>
      </w:r>
      <w:hyperlink r:id="rId13">
        <w:r w:rsidR="003C046E" w:rsidRPr="75F2244C">
          <w:rPr>
            <w:rStyle w:val="Hyperlink"/>
            <w:rFonts w:ascii="Arial" w:hAnsi="Arial" w:cs="Arial"/>
            <w:sz w:val="24"/>
            <w:szCs w:val="24"/>
          </w:rPr>
          <w:t>https://www.6sigma.us/process-improvement/process-optimization/</w:t>
        </w:r>
      </w:hyperlink>
    </w:p>
    <w:p w14:paraId="532CDD3A" w14:textId="293A1B10" w:rsidR="00863337" w:rsidRPr="00785EE5" w:rsidRDefault="00CB79EB" w:rsidP="7462CF4B">
      <w:pPr>
        <w:spacing w:after="0" w:line="360" w:lineRule="auto"/>
        <w:rPr>
          <w:rFonts w:ascii="Arial" w:hAnsi="Arial" w:cs="Arial"/>
          <w:sz w:val="24"/>
          <w:szCs w:val="24"/>
        </w:rPr>
      </w:pPr>
      <w:r>
        <w:rPr>
          <w:rFonts w:ascii="Arial" w:hAnsi="Arial" w:cs="Arial"/>
          <w:sz w:val="24"/>
          <w:szCs w:val="24"/>
        </w:rPr>
        <w:t>Accessed</w:t>
      </w:r>
      <w:r w:rsidR="00A8510A">
        <w:rPr>
          <w:rFonts w:ascii="Arial" w:hAnsi="Arial" w:cs="Arial"/>
          <w:sz w:val="24"/>
          <w:szCs w:val="24"/>
        </w:rPr>
        <w:t xml:space="preserve"> </w:t>
      </w:r>
      <w:r w:rsidR="0006688E">
        <w:rPr>
          <w:rFonts w:ascii="Arial" w:hAnsi="Arial" w:cs="Arial"/>
          <w:sz w:val="24"/>
          <w:szCs w:val="24"/>
        </w:rPr>
        <w:t>27</w:t>
      </w:r>
      <w:r w:rsidR="0006688E" w:rsidRPr="0006688E">
        <w:rPr>
          <w:rFonts w:ascii="Arial" w:hAnsi="Arial" w:cs="Arial"/>
          <w:sz w:val="24"/>
          <w:szCs w:val="24"/>
          <w:vertAlign w:val="superscript"/>
        </w:rPr>
        <w:t>th</w:t>
      </w:r>
      <w:r w:rsidR="0006688E">
        <w:rPr>
          <w:rFonts w:ascii="Arial" w:hAnsi="Arial" w:cs="Arial"/>
          <w:sz w:val="24"/>
          <w:szCs w:val="24"/>
        </w:rPr>
        <w:t xml:space="preserve"> March 2024</w:t>
      </w:r>
      <w:r w:rsidR="003C046E">
        <w:rPr>
          <w:rFonts w:ascii="Arial" w:hAnsi="Arial" w:cs="Arial"/>
          <w:sz w:val="24"/>
          <w:szCs w:val="24"/>
        </w:rPr>
        <w:t xml:space="preserve"> </w:t>
      </w:r>
    </w:p>
    <w:p w14:paraId="7B2FD674"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Smith, R.G., 2014. Dubai in extremis. </w:t>
      </w:r>
      <w:r w:rsidRPr="00785EE5">
        <w:rPr>
          <w:rFonts w:ascii="Arial" w:hAnsi="Arial" w:cs="Arial"/>
          <w:i/>
          <w:iCs/>
          <w:color w:val="222222"/>
          <w:sz w:val="24"/>
          <w:szCs w:val="24"/>
          <w:shd w:val="clear" w:color="auto" w:fill="FFFFFF"/>
        </w:rPr>
        <w:t>Theory, Culture &amp; Society</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31</w:t>
      </w:r>
      <w:r w:rsidRPr="00785EE5">
        <w:rPr>
          <w:rFonts w:ascii="Arial" w:hAnsi="Arial" w:cs="Arial"/>
          <w:color w:val="222222"/>
          <w:sz w:val="24"/>
          <w:szCs w:val="24"/>
          <w:shd w:val="clear" w:color="auto" w:fill="FFFFFF"/>
        </w:rPr>
        <w:t>(7-8), pp.291-296.</w:t>
      </w:r>
    </w:p>
    <w:p w14:paraId="75431EEB"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 xml:space="preserve">Stephenson, M.L., 2014. </w:t>
      </w:r>
      <w:bookmarkStart w:id="84" w:name="_Int_HGIiZ2oq"/>
      <w:r w:rsidRPr="00785EE5">
        <w:rPr>
          <w:rFonts w:ascii="Arial" w:hAnsi="Arial" w:cs="Arial"/>
          <w:color w:val="222222"/>
          <w:sz w:val="24"/>
          <w:szCs w:val="24"/>
          <w:shd w:val="clear" w:color="auto" w:fill="FFFFFF"/>
        </w:rPr>
        <w:t>Tourism, development and ‘destination Dubai’: cultural dilemmas and future challenges.</w:t>
      </w:r>
      <w:bookmarkEnd w:id="84"/>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Current Issues in Tourism</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17</w:t>
      </w:r>
      <w:r w:rsidRPr="00785EE5">
        <w:rPr>
          <w:rFonts w:ascii="Arial" w:hAnsi="Arial" w:cs="Arial"/>
          <w:color w:val="222222"/>
          <w:sz w:val="24"/>
          <w:szCs w:val="24"/>
          <w:shd w:val="clear" w:color="auto" w:fill="FFFFFF"/>
        </w:rPr>
        <w:t>(8), pp.723-738.</w:t>
      </w:r>
    </w:p>
    <w:p w14:paraId="2B060419"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Thani, S. and Heenan, T., 2017. The UAE: A Disneyland in the desert. </w:t>
      </w:r>
      <w:r w:rsidRPr="00785EE5">
        <w:rPr>
          <w:rFonts w:ascii="Arial" w:hAnsi="Arial" w:cs="Arial"/>
          <w:i/>
          <w:iCs/>
          <w:color w:val="222222"/>
          <w:sz w:val="24"/>
          <w:szCs w:val="24"/>
          <w:shd w:val="clear" w:color="auto" w:fill="FFFFFF"/>
        </w:rPr>
        <w:t>Tourism in the Arab World: An Industry Perspective</w:t>
      </w:r>
      <w:r w:rsidRPr="00785EE5">
        <w:rPr>
          <w:rFonts w:ascii="Arial" w:hAnsi="Arial" w:cs="Arial"/>
          <w:color w:val="222222"/>
          <w:sz w:val="24"/>
          <w:szCs w:val="24"/>
          <w:shd w:val="clear" w:color="auto" w:fill="FFFFFF"/>
        </w:rPr>
        <w:t>, pp.104-117.</w:t>
      </w:r>
    </w:p>
    <w:p w14:paraId="20D80E1F"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 xml:space="preserve">Vannini, P. and Vannini, A., 2024. </w:t>
      </w:r>
      <w:bookmarkStart w:id="85" w:name="_Int_Ivaly0BD"/>
      <w:r w:rsidRPr="00785EE5">
        <w:rPr>
          <w:rFonts w:ascii="Arial" w:hAnsi="Arial" w:cs="Arial"/>
          <w:color w:val="222222"/>
          <w:sz w:val="24"/>
          <w:szCs w:val="24"/>
          <w:shd w:val="clear" w:color="auto" w:fill="FFFFFF"/>
        </w:rPr>
        <w:t>The More-than-Human Ethics of an Underwater Hotel: Care in Alloútopian Tourism.</w:t>
      </w:r>
      <w:bookmarkEnd w:id="85"/>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GeoHumanities</w:t>
      </w:r>
      <w:r w:rsidRPr="00785EE5">
        <w:rPr>
          <w:rFonts w:ascii="Arial" w:hAnsi="Arial" w:cs="Arial"/>
          <w:color w:val="222222"/>
          <w:sz w:val="24"/>
          <w:szCs w:val="24"/>
          <w:shd w:val="clear" w:color="auto" w:fill="FFFFFF"/>
        </w:rPr>
        <w:t>, pp.1-16.</w:t>
      </w:r>
    </w:p>
    <w:p w14:paraId="1BA28957"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 xml:space="preserve">Vannini, P., 2024. </w:t>
      </w:r>
      <w:bookmarkStart w:id="86" w:name="_Int_TpssHlhQ"/>
      <w:r w:rsidRPr="00785EE5">
        <w:rPr>
          <w:rFonts w:ascii="Arial" w:hAnsi="Arial" w:cs="Arial"/>
          <w:color w:val="222222"/>
          <w:sz w:val="24"/>
          <w:szCs w:val="24"/>
          <w:shd w:val="clear" w:color="auto" w:fill="FFFFFF"/>
        </w:rPr>
        <w:t>The past, present, and future of underwater spaces: From tourist experiences to the possibility of habitation.</w:t>
      </w:r>
      <w:bookmarkEnd w:id="86"/>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Geography Compass</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18</w:t>
      </w:r>
      <w:r w:rsidRPr="00785EE5">
        <w:rPr>
          <w:rFonts w:ascii="Arial" w:hAnsi="Arial" w:cs="Arial"/>
          <w:color w:val="222222"/>
          <w:sz w:val="24"/>
          <w:szCs w:val="24"/>
          <w:shd w:val="clear" w:color="auto" w:fill="FFFFFF"/>
        </w:rPr>
        <w:t>(2), p.e12737.</w:t>
      </w:r>
    </w:p>
    <w:p w14:paraId="457B8C6C" w14:textId="15D19E68"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 xml:space="preserve">Veall, A., Shleykov, I., Rahimian, A. and Moazami, K., 2022. Atlantis The Royal </w:t>
      </w:r>
      <w:r w:rsidR="4883496A" w:rsidRPr="00785EE5">
        <w:rPr>
          <w:rFonts w:ascii="Arial" w:hAnsi="Arial" w:cs="Arial"/>
          <w:color w:val="222222"/>
          <w:sz w:val="24"/>
          <w:szCs w:val="24"/>
          <w:shd w:val="clear" w:color="auto" w:fill="FFFFFF"/>
        </w:rPr>
        <w:t>the</w:t>
      </w:r>
      <w:r w:rsidRPr="00785EE5">
        <w:rPr>
          <w:rFonts w:ascii="Arial" w:hAnsi="Arial" w:cs="Arial"/>
          <w:color w:val="222222"/>
          <w:sz w:val="24"/>
          <w:szCs w:val="24"/>
          <w:shd w:val="clear" w:color="auto" w:fill="FFFFFF"/>
        </w:rPr>
        <w:t xml:space="preserve"> Palm, UAE. </w:t>
      </w:r>
      <w:r w:rsidRPr="00785EE5">
        <w:rPr>
          <w:rFonts w:ascii="Arial" w:hAnsi="Arial" w:cs="Arial"/>
          <w:i/>
          <w:iCs/>
          <w:color w:val="222222"/>
          <w:sz w:val="24"/>
          <w:szCs w:val="24"/>
          <w:shd w:val="clear" w:color="auto" w:fill="FFFFFF"/>
        </w:rPr>
        <w:t>International Journal of High-Rise Buildings</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11</w:t>
      </w:r>
      <w:r w:rsidRPr="00785EE5">
        <w:rPr>
          <w:rFonts w:ascii="Arial" w:hAnsi="Arial" w:cs="Arial"/>
          <w:color w:val="222222"/>
          <w:sz w:val="24"/>
          <w:szCs w:val="24"/>
          <w:shd w:val="clear" w:color="auto" w:fill="FFFFFF"/>
        </w:rPr>
        <w:t>(1), pp.51-59.</w:t>
      </w:r>
    </w:p>
    <w:p w14:paraId="2FC6DF75"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Waters, M., 2023. </w:t>
      </w:r>
      <w:r w:rsidRPr="00785EE5">
        <w:rPr>
          <w:rFonts w:ascii="Arial" w:hAnsi="Arial" w:cs="Arial"/>
          <w:i/>
          <w:iCs/>
          <w:color w:val="222222"/>
          <w:sz w:val="24"/>
          <w:szCs w:val="24"/>
          <w:shd w:val="clear" w:color="auto" w:fill="FFFFFF"/>
        </w:rPr>
        <w:t>The Essential Guide to the Dubai Real Estate Market</w:t>
      </w:r>
      <w:r w:rsidRPr="00785EE5">
        <w:rPr>
          <w:rFonts w:ascii="Arial" w:hAnsi="Arial" w:cs="Arial"/>
          <w:color w:val="222222"/>
          <w:sz w:val="24"/>
          <w:szCs w:val="24"/>
          <w:shd w:val="clear" w:color="auto" w:fill="FFFFFF"/>
        </w:rPr>
        <w:t>. Routledge.</w:t>
      </w:r>
    </w:p>
    <w:p w14:paraId="7B774545"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 xml:space="preserve">Wei, S. and Kim, H.S., 2022. </w:t>
      </w:r>
      <w:bookmarkStart w:id="87" w:name="_Int_ZAD4zMhq"/>
      <w:r w:rsidRPr="00785EE5">
        <w:rPr>
          <w:rFonts w:ascii="Arial" w:hAnsi="Arial" w:cs="Arial"/>
          <w:color w:val="222222"/>
          <w:sz w:val="24"/>
          <w:szCs w:val="24"/>
          <w:shd w:val="clear" w:color="auto" w:fill="FFFFFF"/>
        </w:rPr>
        <w:t>Online customer reviews and satisfaction with an upscale hotel: A case study of Atlantis, The Palm in Dubai.</w:t>
      </w:r>
      <w:bookmarkEnd w:id="87"/>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Information</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13</w:t>
      </w:r>
      <w:r w:rsidRPr="00785EE5">
        <w:rPr>
          <w:rFonts w:ascii="Arial" w:hAnsi="Arial" w:cs="Arial"/>
          <w:color w:val="222222"/>
          <w:sz w:val="24"/>
          <w:szCs w:val="24"/>
          <w:shd w:val="clear" w:color="auto" w:fill="FFFFFF"/>
        </w:rPr>
        <w:t>(3), p.150.</w:t>
      </w:r>
    </w:p>
    <w:p w14:paraId="29A969FE"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Yas, H., Mardani, A., Albayati, Y.K., Lootah, S.E. and Streimikiene, D., 2020. The positive role of the tourism industry for Dubai city in the United Arab Emirates. </w:t>
      </w:r>
      <w:r w:rsidRPr="00785EE5">
        <w:rPr>
          <w:rFonts w:ascii="Arial" w:hAnsi="Arial" w:cs="Arial"/>
          <w:i/>
          <w:iCs/>
          <w:color w:val="222222"/>
          <w:sz w:val="24"/>
          <w:szCs w:val="24"/>
          <w:shd w:val="clear" w:color="auto" w:fill="FFFFFF"/>
        </w:rPr>
        <w:t>Contemporary Economics</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14</w:t>
      </w:r>
      <w:r w:rsidRPr="00785EE5">
        <w:rPr>
          <w:rFonts w:ascii="Arial" w:hAnsi="Arial" w:cs="Arial"/>
          <w:color w:val="222222"/>
          <w:sz w:val="24"/>
          <w:szCs w:val="24"/>
          <w:shd w:val="clear" w:color="auto" w:fill="FFFFFF"/>
        </w:rPr>
        <w:t>(4), p.601.</w:t>
      </w:r>
    </w:p>
    <w:p w14:paraId="63540DC3"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Zaidan, E. and Kovacs, J.F., 2017. Resident attitudes towards tourists and tourism growth: A case study from the Middle East, Dubai in United Arab Emirates. </w:t>
      </w:r>
      <w:r w:rsidRPr="00785EE5">
        <w:rPr>
          <w:rFonts w:ascii="Arial" w:hAnsi="Arial" w:cs="Arial"/>
          <w:i/>
          <w:iCs/>
          <w:color w:val="222222"/>
          <w:sz w:val="24"/>
          <w:szCs w:val="24"/>
          <w:shd w:val="clear" w:color="auto" w:fill="FFFFFF"/>
        </w:rPr>
        <w:t>European Journal of Sustainable Development</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6</w:t>
      </w:r>
      <w:r w:rsidRPr="00785EE5">
        <w:rPr>
          <w:rFonts w:ascii="Arial" w:hAnsi="Arial" w:cs="Arial"/>
          <w:color w:val="222222"/>
          <w:sz w:val="24"/>
          <w:szCs w:val="24"/>
          <w:shd w:val="clear" w:color="auto" w:fill="FFFFFF"/>
        </w:rPr>
        <w:t>(1), pp.291-291.</w:t>
      </w:r>
    </w:p>
    <w:p w14:paraId="2AA0DF89" w14:textId="77777777" w:rsidR="00863337" w:rsidRPr="00785EE5" w:rsidRDefault="00863337" w:rsidP="00863337">
      <w:pPr>
        <w:spacing w:line="480" w:lineRule="auto"/>
        <w:rPr>
          <w:rFonts w:ascii="Arial" w:hAnsi="Arial" w:cs="Arial"/>
          <w:color w:val="222222"/>
          <w:sz w:val="24"/>
          <w:szCs w:val="24"/>
          <w:shd w:val="clear" w:color="auto" w:fill="FFFFFF"/>
        </w:rPr>
      </w:pPr>
      <w:r w:rsidRPr="00785EE5">
        <w:rPr>
          <w:rFonts w:ascii="Arial" w:hAnsi="Arial" w:cs="Arial"/>
          <w:color w:val="222222"/>
          <w:sz w:val="24"/>
          <w:szCs w:val="24"/>
          <w:shd w:val="clear" w:color="auto" w:fill="FFFFFF"/>
        </w:rPr>
        <w:t>Zaidan, E., Taillon, J. and Lee, S., 2016. Societal implications of UAE tourism development. </w:t>
      </w:r>
      <w:r w:rsidRPr="00785EE5">
        <w:rPr>
          <w:rFonts w:ascii="Arial" w:hAnsi="Arial" w:cs="Arial"/>
          <w:i/>
          <w:iCs/>
          <w:color w:val="222222"/>
          <w:sz w:val="24"/>
          <w:szCs w:val="24"/>
          <w:shd w:val="clear" w:color="auto" w:fill="FFFFFF"/>
        </w:rPr>
        <w:t>Anatolia</w:t>
      </w:r>
      <w:r w:rsidRPr="00785EE5">
        <w:rPr>
          <w:rFonts w:ascii="Arial" w:hAnsi="Arial" w:cs="Arial"/>
          <w:color w:val="222222"/>
          <w:sz w:val="24"/>
          <w:szCs w:val="24"/>
          <w:shd w:val="clear" w:color="auto" w:fill="FFFFFF"/>
        </w:rPr>
        <w:t>, </w:t>
      </w:r>
      <w:r w:rsidRPr="00785EE5">
        <w:rPr>
          <w:rFonts w:ascii="Arial" w:hAnsi="Arial" w:cs="Arial"/>
          <w:i/>
          <w:iCs/>
          <w:color w:val="222222"/>
          <w:sz w:val="24"/>
          <w:szCs w:val="24"/>
          <w:shd w:val="clear" w:color="auto" w:fill="FFFFFF"/>
        </w:rPr>
        <w:t>27</w:t>
      </w:r>
      <w:r w:rsidRPr="00785EE5">
        <w:rPr>
          <w:rFonts w:ascii="Arial" w:hAnsi="Arial" w:cs="Arial"/>
          <w:color w:val="222222"/>
          <w:sz w:val="24"/>
          <w:szCs w:val="24"/>
          <w:shd w:val="clear" w:color="auto" w:fill="FFFFFF"/>
        </w:rPr>
        <w:t>(4), pp.543-545.</w:t>
      </w:r>
    </w:p>
    <w:p w14:paraId="78AC619C" w14:textId="77777777" w:rsidR="00863337" w:rsidRPr="00863337" w:rsidRDefault="00863337" w:rsidP="00863337">
      <w:pPr>
        <w:spacing w:line="480" w:lineRule="auto"/>
        <w:jc w:val="both"/>
        <w:rPr>
          <w:rFonts w:ascii="Arial" w:hAnsi="Arial" w:cs="Arial"/>
        </w:rPr>
      </w:pPr>
    </w:p>
    <w:sectPr w:rsidR="00863337" w:rsidRPr="00863337">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24ADDC" w14:textId="77777777" w:rsidR="00854B49" w:rsidRDefault="00854B49" w:rsidP="00863337">
      <w:pPr>
        <w:spacing w:after="0" w:line="240" w:lineRule="auto"/>
      </w:pPr>
      <w:r>
        <w:separator/>
      </w:r>
    </w:p>
  </w:endnote>
  <w:endnote w:type="continuationSeparator" w:id="0">
    <w:p w14:paraId="026EC529" w14:textId="77777777" w:rsidR="00854B49" w:rsidRDefault="00854B49" w:rsidP="00863337">
      <w:pPr>
        <w:spacing w:after="0" w:line="240" w:lineRule="auto"/>
      </w:pPr>
      <w:r>
        <w:continuationSeparator/>
      </w:r>
    </w:p>
  </w:endnote>
  <w:endnote w:type="continuationNotice" w:id="1">
    <w:p w14:paraId="68A6B099" w14:textId="77777777" w:rsidR="00854B49" w:rsidRDefault="00854B4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3677450"/>
      <w:docPartObj>
        <w:docPartGallery w:val="Page Numbers (Bottom of Page)"/>
        <w:docPartUnique/>
      </w:docPartObj>
    </w:sdtPr>
    <w:sdtContent>
      <w:sdt>
        <w:sdtPr>
          <w:id w:val="-1669238322"/>
          <w:docPartObj>
            <w:docPartGallery w:val="Page Numbers (Top of Page)"/>
            <w:docPartUnique/>
          </w:docPartObj>
        </w:sdtPr>
        <w:sdtContent>
          <w:p w14:paraId="1F72D195" w14:textId="77777777" w:rsidR="00211A90" w:rsidRDefault="00211A90">
            <w:pPr>
              <w:pStyle w:val="Footer"/>
              <w:jc w:val="center"/>
            </w:pPr>
            <w:r w:rsidRPr="7AD60F27">
              <w:rPr>
                <w:rFonts w:ascii="Arial" w:eastAsia="Arial" w:hAnsi="Arial" w:cs="Arial"/>
              </w:rPr>
              <w:t xml:space="preserve">Page </w:t>
            </w:r>
            <w:r w:rsidRPr="1E5EE97E">
              <w:rPr>
                <w:b/>
              </w:rPr>
              <w:fldChar w:fldCharType="begin"/>
            </w:r>
            <w:r>
              <w:rPr>
                <w:b/>
                <w:bCs/>
              </w:rPr>
              <w:instrText xml:space="preserve"> PAGE </w:instrText>
            </w:r>
            <w:r w:rsidRPr="1E5EE97E">
              <w:rPr>
                <w:b/>
                <w:bCs/>
                <w:sz w:val="24"/>
                <w:szCs w:val="24"/>
              </w:rPr>
              <w:fldChar w:fldCharType="separate"/>
            </w:r>
            <w:r w:rsidR="00CA2923">
              <w:rPr>
                <w:b/>
                <w:bCs/>
                <w:noProof/>
              </w:rPr>
              <w:t>3</w:t>
            </w:r>
            <w:r w:rsidRPr="1E5EE97E">
              <w:rPr>
                <w:b/>
              </w:rPr>
              <w:fldChar w:fldCharType="end"/>
            </w:r>
            <w:r w:rsidRPr="7AD60F27">
              <w:rPr>
                <w:rFonts w:ascii="Arial" w:eastAsia="Arial" w:hAnsi="Arial" w:cs="Arial"/>
              </w:rPr>
              <w:t xml:space="preserve"> of </w:t>
            </w:r>
            <w:r w:rsidRPr="1E5EE97E">
              <w:rPr>
                <w:b/>
              </w:rPr>
              <w:fldChar w:fldCharType="begin"/>
            </w:r>
            <w:r>
              <w:rPr>
                <w:b/>
                <w:bCs/>
              </w:rPr>
              <w:instrText xml:space="preserve"> NUMPAGES  </w:instrText>
            </w:r>
            <w:r w:rsidRPr="1E5EE97E">
              <w:rPr>
                <w:b/>
                <w:bCs/>
                <w:sz w:val="24"/>
                <w:szCs w:val="24"/>
              </w:rPr>
              <w:fldChar w:fldCharType="separate"/>
            </w:r>
            <w:r w:rsidR="00CA2923">
              <w:rPr>
                <w:b/>
                <w:bCs/>
                <w:noProof/>
              </w:rPr>
              <w:t>46</w:t>
            </w:r>
            <w:r w:rsidRPr="1E5EE97E">
              <w:rPr>
                <w:b/>
              </w:rPr>
              <w:fldChar w:fldCharType="end"/>
            </w:r>
          </w:p>
        </w:sdtContent>
      </w:sdt>
    </w:sdtContent>
  </w:sdt>
  <w:p w14:paraId="12DEF582" w14:textId="77777777" w:rsidR="00211A90" w:rsidRDefault="00211A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58CFAD" w14:textId="77777777" w:rsidR="00854B49" w:rsidRDefault="00854B49" w:rsidP="00863337">
      <w:pPr>
        <w:spacing w:after="0" w:line="240" w:lineRule="auto"/>
      </w:pPr>
      <w:r>
        <w:separator/>
      </w:r>
    </w:p>
  </w:footnote>
  <w:footnote w:type="continuationSeparator" w:id="0">
    <w:p w14:paraId="2C790C3A" w14:textId="77777777" w:rsidR="00854B49" w:rsidRDefault="00854B49" w:rsidP="00863337">
      <w:pPr>
        <w:spacing w:after="0" w:line="240" w:lineRule="auto"/>
      </w:pPr>
      <w:r>
        <w:continuationSeparator/>
      </w:r>
    </w:p>
  </w:footnote>
  <w:footnote w:type="continuationNotice" w:id="1">
    <w:p w14:paraId="61D28566" w14:textId="77777777" w:rsidR="00854B49" w:rsidRDefault="00854B4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A7B587F" w14:paraId="3CC61220" w14:textId="77777777" w:rsidTr="1A7B587F">
      <w:trPr>
        <w:trHeight w:val="300"/>
      </w:trPr>
      <w:tc>
        <w:tcPr>
          <w:tcW w:w="3005" w:type="dxa"/>
        </w:tcPr>
        <w:p w14:paraId="26946367" w14:textId="4C1649AC" w:rsidR="1A7B587F" w:rsidRDefault="1A7B587F" w:rsidP="1A7B587F">
          <w:pPr>
            <w:pStyle w:val="Header"/>
            <w:ind w:left="-115"/>
          </w:pPr>
        </w:p>
      </w:tc>
      <w:tc>
        <w:tcPr>
          <w:tcW w:w="3005" w:type="dxa"/>
        </w:tcPr>
        <w:p w14:paraId="05B472CC" w14:textId="139F9875" w:rsidR="1A7B587F" w:rsidRDefault="1A7B587F" w:rsidP="1A7B587F">
          <w:pPr>
            <w:pStyle w:val="Header"/>
            <w:jc w:val="center"/>
          </w:pPr>
        </w:p>
      </w:tc>
      <w:tc>
        <w:tcPr>
          <w:tcW w:w="3005" w:type="dxa"/>
        </w:tcPr>
        <w:p w14:paraId="7EFE60D4" w14:textId="0983AEE1" w:rsidR="1A7B587F" w:rsidRDefault="1A7B587F" w:rsidP="1A7B587F">
          <w:pPr>
            <w:pStyle w:val="Header"/>
            <w:ind w:right="-115"/>
            <w:jc w:val="right"/>
          </w:pPr>
        </w:p>
      </w:tc>
    </w:tr>
  </w:tbl>
  <w:p w14:paraId="5A00650F" w14:textId="1D38A127" w:rsidR="000246C8" w:rsidRDefault="000246C8">
    <w:pPr>
      <w:pStyle w:val="Header"/>
    </w:pPr>
  </w:p>
</w:hdr>
</file>

<file path=word/intelligence2.xml><?xml version="1.0" encoding="utf-8"?>
<int2:intelligence xmlns:int2="http://schemas.microsoft.com/office/intelligence/2020/intelligence" xmlns:oel="http://schemas.microsoft.com/office/2019/extlst">
  <int2:observations>
    <int2:textHash int2:hashCode="85hmEDVHQnLIYf" int2:id="GefyF6nk">
      <int2:state int2:value="Rejected" int2:type="AugLoop_Text_Critique"/>
    </int2:textHash>
    <int2:textHash int2:hashCode="K40PkWy5G/M1PE" int2:id="efUnHWwU">
      <int2:state int2:value="Rejected" int2:type="AugLoop_Text_Critique"/>
    </int2:textHash>
    <int2:textHash int2:hashCode="2UuxE4bKsMFRat" int2:id="mc6Co0l4">
      <int2:state int2:value="Rejected" int2:type="AugLoop_Text_Critique"/>
    </int2:textHash>
    <int2:textHash int2:hashCode="g/4t5bdh/OGXCW" int2:id="qUBkb4IG">
      <int2:state int2:value="Rejected" int2:type="AugLoop_Text_Critique"/>
    </int2:textHash>
    <int2:textHash int2:hashCode="2U5cVl+sk1qxLF" int2:id="auJlr8SS">
      <int2:state int2:value="Rejected" int2:type="AugLoop_Text_Critique"/>
    </int2:textHash>
    <int2:textHash int2:hashCode="4QA4Y8QgALEBue" int2:id="hhQQw80v">
      <int2:state int2:value="Rejected" int2:type="AugLoop_Text_Critique"/>
    </int2:textHash>
    <int2:bookmark int2:bookmarkName="_Int_TdRFPNG0" int2:invalidationBookmarkName="" int2:hashCode="nhm9j56nLJPHE6" int2:id="wqz5PBPa">
      <int2:state int2:value="Rejected" int2:type="AugLoop_Text_Critique"/>
    </int2:bookmark>
    <int2:bookmark int2:bookmarkName="_Int_mtenNS7z" int2:invalidationBookmarkName="" int2:hashCode="x2Nz/Ragc2TNyR" int2:id="z6IYIMgw">
      <int2:state int2:value="Rejected" int2:type="AugLoop_Text_Critique"/>
    </int2:bookmark>
    <int2:bookmark int2:bookmarkName="_Int_NrSaI2kV" int2:invalidationBookmarkName="" int2:hashCode="jpuqBzpZL8Kw7G" int2:id="lIEiEsyr">
      <int2:state int2:value="Rejected" int2:type="AugLoop_Text_Critique"/>
    </int2:bookmark>
    <int2:bookmark int2:bookmarkName="_Int_qxPuFeug" int2:invalidationBookmarkName="" int2:hashCode="ml62sOWgxTI/rl" int2:id="GJ7uYdoG">
      <int2:state int2:value="Rejected" int2:type="AugLoop_Text_Critique"/>
    </int2:bookmark>
    <int2:bookmark int2:bookmarkName="_Int_zSADx0AS" int2:invalidationBookmarkName="" int2:hashCode="qUG7lfXtsKmXNE" int2:id="SBHlAs3G">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F5B7C"/>
    <w:multiLevelType w:val="multilevel"/>
    <w:tmpl w:val="C5001E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AF2C10"/>
    <w:multiLevelType w:val="multilevel"/>
    <w:tmpl w:val="4D3210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A32EBD"/>
    <w:multiLevelType w:val="multilevel"/>
    <w:tmpl w:val="8B3E5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402E92"/>
    <w:multiLevelType w:val="multilevel"/>
    <w:tmpl w:val="918C1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B52B65"/>
    <w:multiLevelType w:val="multilevel"/>
    <w:tmpl w:val="1A208E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686F6F"/>
    <w:multiLevelType w:val="multilevel"/>
    <w:tmpl w:val="72D84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2F2842"/>
    <w:multiLevelType w:val="multilevel"/>
    <w:tmpl w:val="42BC9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4642F6"/>
    <w:multiLevelType w:val="multilevel"/>
    <w:tmpl w:val="2D1E6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0A1367"/>
    <w:multiLevelType w:val="multilevel"/>
    <w:tmpl w:val="06403B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F254170"/>
    <w:multiLevelType w:val="multilevel"/>
    <w:tmpl w:val="6DA264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11808CD"/>
    <w:multiLevelType w:val="multilevel"/>
    <w:tmpl w:val="7C648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2DB002A"/>
    <w:multiLevelType w:val="multilevel"/>
    <w:tmpl w:val="1938D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410628F"/>
    <w:multiLevelType w:val="multilevel"/>
    <w:tmpl w:val="B4580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4AE046F"/>
    <w:multiLevelType w:val="multilevel"/>
    <w:tmpl w:val="AAC25A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6C1186C"/>
    <w:multiLevelType w:val="multilevel"/>
    <w:tmpl w:val="2B42E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79F68B7"/>
    <w:multiLevelType w:val="multilevel"/>
    <w:tmpl w:val="F426F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6E6835"/>
    <w:multiLevelType w:val="multilevel"/>
    <w:tmpl w:val="21087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9906FDE"/>
    <w:multiLevelType w:val="multilevel"/>
    <w:tmpl w:val="A9FCC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ECA62CA"/>
    <w:multiLevelType w:val="hybridMultilevel"/>
    <w:tmpl w:val="361E7AE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1F065846"/>
    <w:multiLevelType w:val="multilevel"/>
    <w:tmpl w:val="56A2FA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4A044EF"/>
    <w:multiLevelType w:val="multilevel"/>
    <w:tmpl w:val="AD144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6623D20"/>
    <w:multiLevelType w:val="multilevel"/>
    <w:tmpl w:val="7C58B7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9E4592B"/>
    <w:multiLevelType w:val="multilevel"/>
    <w:tmpl w:val="0D5E4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C585752"/>
    <w:multiLevelType w:val="multilevel"/>
    <w:tmpl w:val="45702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D4E3FB0"/>
    <w:multiLevelType w:val="multilevel"/>
    <w:tmpl w:val="2C9600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02543EB"/>
    <w:multiLevelType w:val="multilevel"/>
    <w:tmpl w:val="9AF4E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1511CAA"/>
    <w:multiLevelType w:val="multilevel"/>
    <w:tmpl w:val="B024E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5AA05E0"/>
    <w:multiLevelType w:val="multilevel"/>
    <w:tmpl w:val="029466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35D9037C"/>
    <w:multiLevelType w:val="multilevel"/>
    <w:tmpl w:val="CDB07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8FD070D"/>
    <w:multiLevelType w:val="multilevel"/>
    <w:tmpl w:val="6B96F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A4E039D"/>
    <w:multiLevelType w:val="multilevel"/>
    <w:tmpl w:val="8B18A5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B7F32BC"/>
    <w:multiLevelType w:val="multilevel"/>
    <w:tmpl w:val="421A3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4122C3D"/>
    <w:multiLevelType w:val="multilevel"/>
    <w:tmpl w:val="BD38B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79A2570"/>
    <w:multiLevelType w:val="multilevel"/>
    <w:tmpl w:val="D070C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C8A0411"/>
    <w:multiLevelType w:val="multilevel"/>
    <w:tmpl w:val="551C7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3D552FC"/>
    <w:multiLevelType w:val="multilevel"/>
    <w:tmpl w:val="CA56F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5AE4A56"/>
    <w:multiLevelType w:val="hybridMultilevel"/>
    <w:tmpl w:val="20049510"/>
    <w:lvl w:ilvl="0" w:tplc="CB70027A">
      <w:start w:val="1"/>
      <w:numFmt w:val="bullet"/>
      <w:lvlText w:val=""/>
      <w:lvlJc w:val="left"/>
      <w:pPr>
        <w:ind w:left="720" w:hanging="360"/>
      </w:pPr>
      <w:rPr>
        <w:rFonts w:ascii="Symbol" w:hAnsi="Symbol" w:hint="default"/>
      </w:rPr>
    </w:lvl>
    <w:lvl w:ilvl="1" w:tplc="64B6034A" w:tentative="1">
      <w:start w:val="1"/>
      <w:numFmt w:val="bullet"/>
      <w:lvlText w:val="o"/>
      <w:lvlJc w:val="left"/>
      <w:pPr>
        <w:ind w:left="1440" w:hanging="360"/>
      </w:pPr>
      <w:rPr>
        <w:rFonts w:ascii="Courier New" w:hAnsi="Courier New" w:cs="Courier New" w:hint="default"/>
      </w:rPr>
    </w:lvl>
    <w:lvl w:ilvl="2" w:tplc="8452B504" w:tentative="1">
      <w:start w:val="1"/>
      <w:numFmt w:val="bullet"/>
      <w:lvlText w:val=""/>
      <w:lvlJc w:val="left"/>
      <w:pPr>
        <w:ind w:left="2160" w:hanging="360"/>
      </w:pPr>
      <w:rPr>
        <w:rFonts w:ascii="Wingdings" w:hAnsi="Wingdings" w:hint="default"/>
      </w:rPr>
    </w:lvl>
    <w:lvl w:ilvl="3" w:tplc="D8B676A4" w:tentative="1">
      <w:start w:val="1"/>
      <w:numFmt w:val="bullet"/>
      <w:lvlText w:val=""/>
      <w:lvlJc w:val="left"/>
      <w:pPr>
        <w:ind w:left="2880" w:hanging="360"/>
      </w:pPr>
      <w:rPr>
        <w:rFonts w:ascii="Symbol" w:hAnsi="Symbol" w:hint="default"/>
      </w:rPr>
    </w:lvl>
    <w:lvl w:ilvl="4" w:tplc="D87A7306" w:tentative="1">
      <w:start w:val="1"/>
      <w:numFmt w:val="bullet"/>
      <w:lvlText w:val="o"/>
      <w:lvlJc w:val="left"/>
      <w:pPr>
        <w:ind w:left="3600" w:hanging="360"/>
      </w:pPr>
      <w:rPr>
        <w:rFonts w:ascii="Courier New" w:hAnsi="Courier New" w:cs="Courier New" w:hint="default"/>
      </w:rPr>
    </w:lvl>
    <w:lvl w:ilvl="5" w:tplc="42A41F46" w:tentative="1">
      <w:start w:val="1"/>
      <w:numFmt w:val="bullet"/>
      <w:lvlText w:val=""/>
      <w:lvlJc w:val="left"/>
      <w:pPr>
        <w:ind w:left="4320" w:hanging="360"/>
      </w:pPr>
      <w:rPr>
        <w:rFonts w:ascii="Wingdings" w:hAnsi="Wingdings" w:hint="default"/>
      </w:rPr>
    </w:lvl>
    <w:lvl w:ilvl="6" w:tplc="21004378" w:tentative="1">
      <w:start w:val="1"/>
      <w:numFmt w:val="bullet"/>
      <w:lvlText w:val=""/>
      <w:lvlJc w:val="left"/>
      <w:pPr>
        <w:ind w:left="5040" w:hanging="360"/>
      </w:pPr>
      <w:rPr>
        <w:rFonts w:ascii="Symbol" w:hAnsi="Symbol" w:hint="default"/>
      </w:rPr>
    </w:lvl>
    <w:lvl w:ilvl="7" w:tplc="D430AB2A" w:tentative="1">
      <w:start w:val="1"/>
      <w:numFmt w:val="bullet"/>
      <w:lvlText w:val="o"/>
      <w:lvlJc w:val="left"/>
      <w:pPr>
        <w:ind w:left="5760" w:hanging="360"/>
      </w:pPr>
      <w:rPr>
        <w:rFonts w:ascii="Courier New" w:hAnsi="Courier New" w:cs="Courier New" w:hint="default"/>
      </w:rPr>
    </w:lvl>
    <w:lvl w:ilvl="8" w:tplc="E48A1428" w:tentative="1">
      <w:start w:val="1"/>
      <w:numFmt w:val="bullet"/>
      <w:lvlText w:val=""/>
      <w:lvlJc w:val="left"/>
      <w:pPr>
        <w:ind w:left="6480" w:hanging="360"/>
      </w:pPr>
      <w:rPr>
        <w:rFonts w:ascii="Wingdings" w:hAnsi="Wingdings" w:hint="default"/>
      </w:rPr>
    </w:lvl>
  </w:abstractNum>
  <w:abstractNum w:abstractNumId="37" w15:restartNumberingAfterBreak="0">
    <w:nsid w:val="57994207"/>
    <w:multiLevelType w:val="multilevel"/>
    <w:tmpl w:val="A21CB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AB754BE"/>
    <w:multiLevelType w:val="multilevel"/>
    <w:tmpl w:val="72FCC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E430DB4"/>
    <w:multiLevelType w:val="multilevel"/>
    <w:tmpl w:val="BAD61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EFF1E6A"/>
    <w:multiLevelType w:val="multilevel"/>
    <w:tmpl w:val="E6FE3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244131E"/>
    <w:multiLevelType w:val="multilevel"/>
    <w:tmpl w:val="4CE08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32F1F82"/>
    <w:multiLevelType w:val="multilevel"/>
    <w:tmpl w:val="C6846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42757A1"/>
    <w:multiLevelType w:val="multilevel"/>
    <w:tmpl w:val="F000D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95510A1"/>
    <w:multiLevelType w:val="multilevel"/>
    <w:tmpl w:val="3DD0B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A4B6EAC"/>
    <w:multiLevelType w:val="multilevel"/>
    <w:tmpl w:val="1F0A3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7CAD5150"/>
    <w:multiLevelType w:val="multilevel"/>
    <w:tmpl w:val="55843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E4B671F"/>
    <w:multiLevelType w:val="multilevel"/>
    <w:tmpl w:val="AF2CC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FB34C68"/>
    <w:multiLevelType w:val="hybridMultilevel"/>
    <w:tmpl w:val="E7A8D97A"/>
    <w:lvl w:ilvl="0" w:tplc="053E79E8">
      <w:start w:val="1"/>
      <w:numFmt w:val="bullet"/>
      <w:lvlText w:val=""/>
      <w:lvlJc w:val="left"/>
      <w:pPr>
        <w:ind w:left="720" w:hanging="360"/>
      </w:pPr>
      <w:rPr>
        <w:rFonts w:ascii="Symbol" w:hAnsi="Symbol" w:hint="default"/>
      </w:rPr>
    </w:lvl>
    <w:lvl w:ilvl="1" w:tplc="314C8542" w:tentative="1">
      <w:start w:val="1"/>
      <w:numFmt w:val="bullet"/>
      <w:lvlText w:val="o"/>
      <w:lvlJc w:val="left"/>
      <w:pPr>
        <w:ind w:left="1440" w:hanging="360"/>
      </w:pPr>
      <w:rPr>
        <w:rFonts w:ascii="Courier New" w:hAnsi="Courier New" w:cs="Courier New" w:hint="default"/>
      </w:rPr>
    </w:lvl>
    <w:lvl w:ilvl="2" w:tplc="B180126A" w:tentative="1">
      <w:start w:val="1"/>
      <w:numFmt w:val="bullet"/>
      <w:lvlText w:val=""/>
      <w:lvlJc w:val="left"/>
      <w:pPr>
        <w:ind w:left="2160" w:hanging="360"/>
      </w:pPr>
      <w:rPr>
        <w:rFonts w:ascii="Wingdings" w:hAnsi="Wingdings" w:hint="default"/>
      </w:rPr>
    </w:lvl>
    <w:lvl w:ilvl="3" w:tplc="BAA26834" w:tentative="1">
      <w:start w:val="1"/>
      <w:numFmt w:val="bullet"/>
      <w:lvlText w:val=""/>
      <w:lvlJc w:val="left"/>
      <w:pPr>
        <w:ind w:left="2880" w:hanging="360"/>
      </w:pPr>
      <w:rPr>
        <w:rFonts w:ascii="Symbol" w:hAnsi="Symbol" w:hint="default"/>
      </w:rPr>
    </w:lvl>
    <w:lvl w:ilvl="4" w:tplc="0F883AE0" w:tentative="1">
      <w:start w:val="1"/>
      <w:numFmt w:val="bullet"/>
      <w:lvlText w:val="o"/>
      <w:lvlJc w:val="left"/>
      <w:pPr>
        <w:ind w:left="3600" w:hanging="360"/>
      </w:pPr>
      <w:rPr>
        <w:rFonts w:ascii="Courier New" w:hAnsi="Courier New" w:cs="Courier New" w:hint="default"/>
      </w:rPr>
    </w:lvl>
    <w:lvl w:ilvl="5" w:tplc="2732FA4E" w:tentative="1">
      <w:start w:val="1"/>
      <w:numFmt w:val="bullet"/>
      <w:lvlText w:val=""/>
      <w:lvlJc w:val="left"/>
      <w:pPr>
        <w:ind w:left="4320" w:hanging="360"/>
      </w:pPr>
      <w:rPr>
        <w:rFonts w:ascii="Wingdings" w:hAnsi="Wingdings" w:hint="default"/>
      </w:rPr>
    </w:lvl>
    <w:lvl w:ilvl="6" w:tplc="093A78EE" w:tentative="1">
      <w:start w:val="1"/>
      <w:numFmt w:val="bullet"/>
      <w:lvlText w:val=""/>
      <w:lvlJc w:val="left"/>
      <w:pPr>
        <w:ind w:left="5040" w:hanging="360"/>
      </w:pPr>
      <w:rPr>
        <w:rFonts w:ascii="Symbol" w:hAnsi="Symbol" w:hint="default"/>
      </w:rPr>
    </w:lvl>
    <w:lvl w:ilvl="7" w:tplc="E1901518" w:tentative="1">
      <w:start w:val="1"/>
      <w:numFmt w:val="bullet"/>
      <w:lvlText w:val="o"/>
      <w:lvlJc w:val="left"/>
      <w:pPr>
        <w:ind w:left="5760" w:hanging="360"/>
      </w:pPr>
      <w:rPr>
        <w:rFonts w:ascii="Courier New" w:hAnsi="Courier New" w:cs="Courier New" w:hint="default"/>
      </w:rPr>
    </w:lvl>
    <w:lvl w:ilvl="8" w:tplc="7D243528" w:tentative="1">
      <w:start w:val="1"/>
      <w:numFmt w:val="bullet"/>
      <w:lvlText w:val=""/>
      <w:lvlJc w:val="left"/>
      <w:pPr>
        <w:ind w:left="6480" w:hanging="360"/>
      </w:pPr>
      <w:rPr>
        <w:rFonts w:ascii="Wingdings" w:hAnsi="Wingdings" w:hint="default"/>
      </w:rPr>
    </w:lvl>
  </w:abstractNum>
  <w:abstractNum w:abstractNumId="49" w15:restartNumberingAfterBreak="0">
    <w:nsid w:val="7FF40705"/>
    <w:multiLevelType w:val="multilevel"/>
    <w:tmpl w:val="F5F45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5761940">
    <w:abstractNumId w:val="9"/>
  </w:num>
  <w:num w:numId="2" w16cid:durableId="1695764811">
    <w:abstractNumId w:val="13"/>
  </w:num>
  <w:num w:numId="3" w16cid:durableId="2045322222">
    <w:abstractNumId w:val="23"/>
  </w:num>
  <w:num w:numId="4" w16cid:durableId="1665426366">
    <w:abstractNumId w:val="20"/>
  </w:num>
  <w:num w:numId="5" w16cid:durableId="430050311">
    <w:abstractNumId w:val="27"/>
  </w:num>
  <w:num w:numId="6" w16cid:durableId="1916285069">
    <w:abstractNumId w:val="30"/>
  </w:num>
  <w:num w:numId="7" w16cid:durableId="903760249">
    <w:abstractNumId w:val="31"/>
  </w:num>
  <w:num w:numId="8" w16cid:durableId="738987292">
    <w:abstractNumId w:val="45"/>
  </w:num>
  <w:num w:numId="9" w16cid:durableId="4986527">
    <w:abstractNumId w:val="46"/>
  </w:num>
  <w:num w:numId="10" w16cid:durableId="1333407396">
    <w:abstractNumId w:val="40"/>
  </w:num>
  <w:num w:numId="11" w16cid:durableId="544492332">
    <w:abstractNumId w:val="49"/>
  </w:num>
  <w:num w:numId="12" w16cid:durableId="1136290703">
    <w:abstractNumId w:val="28"/>
  </w:num>
  <w:num w:numId="13" w16cid:durableId="401804728">
    <w:abstractNumId w:val="12"/>
  </w:num>
  <w:num w:numId="14" w16cid:durableId="1972511605">
    <w:abstractNumId w:val="44"/>
  </w:num>
  <w:num w:numId="15" w16cid:durableId="886181524">
    <w:abstractNumId w:val="4"/>
  </w:num>
  <w:num w:numId="16" w16cid:durableId="2120754311">
    <w:abstractNumId w:val="33"/>
  </w:num>
  <w:num w:numId="17" w16cid:durableId="878664983">
    <w:abstractNumId w:val="3"/>
  </w:num>
  <w:num w:numId="18" w16cid:durableId="1435129705">
    <w:abstractNumId w:val="43"/>
  </w:num>
  <w:num w:numId="19" w16cid:durableId="1303585065">
    <w:abstractNumId w:val="26"/>
  </w:num>
  <w:num w:numId="20" w16cid:durableId="1468812931">
    <w:abstractNumId w:val="37"/>
  </w:num>
  <w:num w:numId="21" w16cid:durableId="1337031903">
    <w:abstractNumId w:val="41"/>
  </w:num>
  <w:num w:numId="22" w16cid:durableId="226383452">
    <w:abstractNumId w:val="16"/>
  </w:num>
  <w:num w:numId="23" w16cid:durableId="1818454853">
    <w:abstractNumId w:val="38"/>
  </w:num>
  <w:num w:numId="24" w16cid:durableId="1348406546">
    <w:abstractNumId w:val="36"/>
  </w:num>
  <w:num w:numId="25" w16cid:durableId="900095631">
    <w:abstractNumId w:val="48"/>
  </w:num>
  <w:num w:numId="26" w16cid:durableId="1997104101">
    <w:abstractNumId w:val="11"/>
  </w:num>
  <w:num w:numId="27" w16cid:durableId="2031639617">
    <w:abstractNumId w:val="47"/>
  </w:num>
  <w:num w:numId="28" w16cid:durableId="528377014">
    <w:abstractNumId w:val="32"/>
  </w:num>
  <w:num w:numId="29" w16cid:durableId="1593853407">
    <w:abstractNumId w:val="34"/>
  </w:num>
  <w:num w:numId="30" w16cid:durableId="1484926651">
    <w:abstractNumId w:val="5"/>
  </w:num>
  <w:num w:numId="31" w16cid:durableId="890767772">
    <w:abstractNumId w:val="2"/>
  </w:num>
  <w:num w:numId="32" w16cid:durableId="1287196134">
    <w:abstractNumId w:val="7"/>
  </w:num>
  <w:num w:numId="33" w16cid:durableId="1510369404">
    <w:abstractNumId w:val="21"/>
  </w:num>
  <w:num w:numId="34" w16cid:durableId="210651756">
    <w:abstractNumId w:val="0"/>
  </w:num>
  <w:num w:numId="35" w16cid:durableId="386995427">
    <w:abstractNumId w:val="8"/>
  </w:num>
  <w:num w:numId="36" w16cid:durableId="1568953155">
    <w:abstractNumId w:val="22"/>
  </w:num>
  <w:num w:numId="37" w16cid:durableId="1183014841">
    <w:abstractNumId w:val="39"/>
  </w:num>
  <w:num w:numId="38" w16cid:durableId="237833282">
    <w:abstractNumId w:val="1"/>
  </w:num>
  <w:num w:numId="39" w16cid:durableId="1818958292">
    <w:abstractNumId w:val="19"/>
  </w:num>
  <w:num w:numId="40" w16cid:durableId="249317614">
    <w:abstractNumId w:val="29"/>
  </w:num>
  <w:num w:numId="41" w16cid:durableId="1662350662">
    <w:abstractNumId w:val="14"/>
  </w:num>
  <w:num w:numId="42" w16cid:durableId="267932761">
    <w:abstractNumId w:val="6"/>
  </w:num>
  <w:num w:numId="43" w16cid:durableId="376778416">
    <w:abstractNumId w:val="15"/>
  </w:num>
  <w:num w:numId="44" w16cid:durableId="602149564">
    <w:abstractNumId w:val="17"/>
  </w:num>
  <w:num w:numId="45" w16cid:durableId="892078146">
    <w:abstractNumId w:val="25"/>
  </w:num>
  <w:num w:numId="46" w16cid:durableId="482045457">
    <w:abstractNumId w:val="35"/>
  </w:num>
  <w:num w:numId="47" w16cid:durableId="2126844208">
    <w:abstractNumId w:val="24"/>
  </w:num>
  <w:num w:numId="48" w16cid:durableId="1629051228">
    <w:abstractNumId w:val="10"/>
  </w:num>
  <w:num w:numId="49" w16cid:durableId="99223829">
    <w:abstractNumId w:val="42"/>
  </w:num>
  <w:num w:numId="50" w16cid:durableId="18645190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movePersonalInformation/>
  <w:removeDateAndTim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74B58"/>
    <w:rsid w:val="00017594"/>
    <w:rsid w:val="00022D05"/>
    <w:rsid w:val="000246C8"/>
    <w:rsid w:val="00030764"/>
    <w:rsid w:val="0006688E"/>
    <w:rsid w:val="000A5EC6"/>
    <w:rsid w:val="000B0BAC"/>
    <w:rsid w:val="000B1C8A"/>
    <w:rsid w:val="000E05ED"/>
    <w:rsid w:val="00100042"/>
    <w:rsid w:val="00103D40"/>
    <w:rsid w:val="001338F9"/>
    <w:rsid w:val="00181BB4"/>
    <w:rsid w:val="001969D6"/>
    <w:rsid w:val="00197469"/>
    <w:rsid w:val="001A1160"/>
    <w:rsid w:val="001A570F"/>
    <w:rsid w:val="001D2561"/>
    <w:rsid w:val="002048A4"/>
    <w:rsid w:val="00211A90"/>
    <w:rsid w:val="00217E62"/>
    <w:rsid w:val="00224F96"/>
    <w:rsid w:val="00295396"/>
    <w:rsid w:val="002C1ECC"/>
    <w:rsid w:val="002C3116"/>
    <w:rsid w:val="002FC58C"/>
    <w:rsid w:val="0033350C"/>
    <w:rsid w:val="003449D6"/>
    <w:rsid w:val="003724DD"/>
    <w:rsid w:val="00374507"/>
    <w:rsid w:val="003836C4"/>
    <w:rsid w:val="00394183"/>
    <w:rsid w:val="00395642"/>
    <w:rsid w:val="003C046E"/>
    <w:rsid w:val="00412787"/>
    <w:rsid w:val="00454829"/>
    <w:rsid w:val="004734C8"/>
    <w:rsid w:val="004C1330"/>
    <w:rsid w:val="004C6072"/>
    <w:rsid w:val="004F6523"/>
    <w:rsid w:val="005265ED"/>
    <w:rsid w:val="00537D5C"/>
    <w:rsid w:val="00566BBD"/>
    <w:rsid w:val="00587A26"/>
    <w:rsid w:val="005B37B3"/>
    <w:rsid w:val="005B4F93"/>
    <w:rsid w:val="00603453"/>
    <w:rsid w:val="00611D8F"/>
    <w:rsid w:val="0068374E"/>
    <w:rsid w:val="00684348"/>
    <w:rsid w:val="006B3E2B"/>
    <w:rsid w:val="006C2FF4"/>
    <w:rsid w:val="006F2CE9"/>
    <w:rsid w:val="006F4218"/>
    <w:rsid w:val="007305C9"/>
    <w:rsid w:val="00742BC8"/>
    <w:rsid w:val="00742FCC"/>
    <w:rsid w:val="0075697D"/>
    <w:rsid w:val="0079414C"/>
    <w:rsid w:val="0079635E"/>
    <w:rsid w:val="007E1AB3"/>
    <w:rsid w:val="00847A9D"/>
    <w:rsid w:val="00854B49"/>
    <w:rsid w:val="00863337"/>
    <w:rsid w:val="009210F4"/>
    <w:rsid w:val="00974B58"/>
    <w:rsid w:val="00985B2E"/>
    <w:rsid w:val="00987247"/>
    <w:rsid w:val="009B1080"/>
    <w:rsid w:val="009B43B4"/>
    <w:rsid w:val="009C359B"/>
    <w:rsid w:val="009F1F2C"/>
    <w:rsid w:val="00A10A48"/>
    <w:rsid w:val="00A626D5"/>
    <w:rsid w:val="00A66105"/>
    <w:rsid w:val="00A8510A"/>
    <w:rsid w:val="00A8909E"/>
    <w:rsid w:val="00AD2DD9"/>
    <w:rsid w:val="00AE5AE6"/>
    <w:rsid w:val="00B168B7"/>
    <w:rsid w:val="00B21EDD"/>
    <w:rsid w:val="00BA4A97"/>
    <w:rsid w:val="00BB3D3E"/>
    <w:rsid w:val="00BE6A49"/>
    <w:rsid w:val="00C16082"/>
    <w:rsid w:val="00C162D7"/>
    <w:rsid w:val="00C210C4"/>
    <w:rsid w:val="00C479EF"/>
    <w:rsid w:val="00C666DE"/>
    <w:rsid w:val="00CA192A"/>
    <w:rsid w:val="00CA2923"/>
    <w:rsid w:val="00CB79EB"/>
    <w:rsid w:val="00D24ACE"/>
    <w:rsid w:val="00D26678"/>
    <w:rsid w:val="00D278C7"/>
    <w:rsid w:val="00D65C69"/>
    <w:rsid w:val="00D80B60"/>
    <w:rsid w:val="00D85FD5"/>
    <w:rsid w:val="00D86D70"/>
    <w:rsid w:val="00D90F6B"/>
    <w:rsid w:val="00D92C74"/>
    <w:rsid w:val="00DE40AA"/>
    <w:rsid w:val="00DF35E6"/>
    <w:rsid w:val="00E274C8"/>
    <w:rsid w:val="00E3102C"/>
    <w:rsid w:val="00E63E66"/>
    <w:rsid w:val="00E66899"/>
    <w:rsid w:val="00E91B19"/>
    <w:rsid w:val="00EE29E7"/>
    <w:rsid w:val="00F14FEA"/>
    <w:rsid w:val="00F40B18"/>
    <w:rsid w:val="00F6580C"/>
    <w:rsid w:val="00F74586"/>
    <w:rsid w:val="00FD143E"/>
    <w:rsid w:val="00FF2192"/>
    <w:rsid w:val="00FF31F1"/>
    <w:rsid w:val="017AD994"/>
    <w:rsid w:val="017F5DD0"/>
    <w:rsid w:val="01F3A5CA"/>
    <w:rsid w:val="01FFEF13"/>
    <w:rsid w:val="039C874F"/>
    <w:rsid w:val="03E59EDE"/>
    <w:rsid w:val="05248CBB"/>
    <w:rsid w:val="05907468"/>
    <w:rsid w:val="059443DC"/>
    <w:rsid w:val="06035C3C"/>
    <w:rsid w:val="065C349B"/>
    <w:rsid w:val="06A9FCE8"/>
    <w:rsid w:val="0710C76B"/>
    <w:rsid w:val="0739D5B3"/>
    <w:rsid w:val="07EADC50"/>
    <w:rsid w:val="08C2847B"/>
    <w:rsid w:val="08F873C8"/>
    <w:rsid w:val="0905014F"/>
    <w:rsid w:val="092E60F8"/>
    <w:rsid w:val="09B4741C"/>
    <w:rsid w:val="09BBC091"/>
    <w:rsid w:val="0A720B95"/>
    <w:rsid w:val="0AB7CAFD"/>
    <w:rsid w:val="0B480FC5"/>
    <w:rsid w:val="0D198490"/>
    <w:rsid w:val="0E80E429"/>
    <w:rsid w:val="0EAA58AB"/>
    <w:rsid w:val="0F2D2EED"/>
    <w:rsid w:val="10FFF56E"/>
    <w:rsid w:val="110A5786"/>
    <w:rsid w:val="112889DB"/>
    <w:rsid w:val="116308E1"/>
    <w:rsid w:val="119714DE"/>
    <w:rsid w:val="1296C17C"/>
    <w:rsid w:val="12B1B1CF"/>
    <w:rsid w:val="12BD6B01"/>
    <w:rsid w:val="13167002"/>
    <w:rsid w:val="133AD38F"/>
    <w:rsid w:val="13524F8C"/>
    <w:rsid w:val="13C0A00C"/>
    <w:rsid w:val="141290CC"/>
    <w:rsid w:val="1468E8D6"/>
    <w:rsid w:val="15D5140F"/>
    <w:rsid w:val="15D6D7A1"/>
    <w:rsid w:val="165FBBD9"/>
    <w:rsid w:val="16877501"/>
    <w:rsid w:val="186202E9"/>
    <w:rsid w:val="18BD9DE8"/>
    <w:rsid w:val="18DA65CE"/>
    <w:rsid w:val="195664EC"/>
    <w:rsid w:val="19B958D7"/>
    <w:rsid w:val="1A0B0D9A"/>
    <w:rsid w:val="1A7B587F"/>
    <w:rsid w:val="1B230A98"/>
    <w:rsid w:val="1B93A85F"/>
    <w:rsid w:val="1BEFF0F2"/>
    <w:rsid w:val="1C2A671E"/>
    <w:rsid w:val="1C735678"/>
    <w:rsid w:val="1CB66E2F"/>
    <w:rsid w:val="1E5EE97E"/>
    <w:rsid w:val="1EAE1468"/>
    <w:rsid w:val="1EB3B622"/>
    <w:rsid w:val="1F415BCE"/>
    <w:rsid w:val="1F684B69"/>
    <w:rsid w:val="20058203"/>
    <w:rsid w:val="211806F0"/>
    <w:rsid w:val="22740A1D"/>
    <w:rsid w:val="22B1BF51"/>
    <w:rsid w:val="22F8B6A2"/>
    <w:rsid w:val="2334CA02"/>
    <w:rsid w:val="2342B501"/>
    <w:rsid w:val="24329F45"/>
    <w:rsid w:val="24F36C1D"/>
    <w:rsid w:val="2524C1EF"/>
    <w:rsid w:val="25F76667"/>
    <w:rsid w:val="2604DA7D"/>
    <w:rsid w:val="269FC7CD"/>
    <w:rsid w:val="28708DB9"/>
    <w:rsid w:val="29CE959E"/>
    <w:rsid w:val="2AACBE86"/>
    <w:rsid w:val="2B073611"/>
    <w:rsid w:val="2B16D3A2"/>
    <w:rsid w:val="2CB557D3"/>
    <w:rsid w:val="2D3E1A0F"/>
    <w:rsid w:val="2D67306A"/>
    <w:rsid w:val="2E25F71B"/>
    <w:rsid w:val="300D67C4"/>
    <w:rsid w:val="3018276B"/>
    <w:rsid w:val="3037DB6E"/>
    <w:rsid w:val="31EB8949"/>
    <w:rsid w:val="31FACFE4"/>
    <w:rsid w:val="32216A4F"/>
    <w:rsid w:val="327CAC4F"/>
    <w:rsid w:val="32C07BF1"/>
    <w:rsid w:val="32FA0B32"/>
    <w:rsid w:val="357F68B9"/>
    <w:rsid w:val="37DB4FAB"/>
    <w:rsid w:val="392E3754"/>
    <w:rsid w:val="3984AD1A"/>
    <w:rsid w:val="3A6E13F6"/>
    <w:rsid w:val="3AF4A44A"/>
    <w:rsid w:val="3B044476"/>
    <w:rsid w:val="3B1FACC1"/>
    <w:rsid w:val="3BD6F9E0"/>
    <w:rsid w:val="3C51E242"/>
    <w:rsid w:val="3CC20812"/>
    <w:rsid w:val="3CEA05A6"/>
    <w:rsid w:val="3D188BC9"/>
    <w:rsid w:val="3E18103B"/>
    <w:rsid w:val="3E345A96"/>
    <w:rsid w:val="40014123"/>
    <w:rsid w:val="404AC01A"/>
    <w:rsid w:val="422BE853"/>
    <w:rsid w:val="42CF7B55"/>
    <w:rsid w:val="42CFFF82"/>
    <w:rsid w:val="430FF064"/>
    <w:rsid w:val="43672258"/>
    <w:rsid w:val="441B92A7"/>
    <w:rsid w:val="4440F6AE"/>
    <w:rsid w:val="45F0D4CB"/>
    <w:rsid w:val="45F2835C"/>
    <w:rsid w:val="45F5A5E8"/>
    <w:rsid w:val="46156172"/>
    <w:rsid w:val="46D97B71"/>
    <w:rsid w:val="46FBEC00"/>
    <w:rsid w:val="475C02D2"/>
    <w:rsid w:val="47CE5BA7"/>
    <w:rsid w:val="4862502D"/>
    <w:rsid w:val="4872FC2D"/>
    <w:rsid w:val="4883496A"/>
    <w:rsid w:val="499FF202"/>
    <w:rsid w:val="49F56919"/>
    <w:rsid w:val="4AF3F800"/>
    <w:rsid w:val="4C4FAEBD"/>
    <w:rsid w:val="4D840BC9"/>
    <w:rsid w:val="4D94B2AF"/>
    <w:rsid w:val="4E5204C2"/>
    <w:rsid w:val="4F277E09"/>
    <w:rsid w:val="4F4A88F2"/>
    <w:rsid w:val="4F563AE1"/>
    <w:rsid w:val="50E9C12C"/>
    <w:rsid w:val="51265B3B"/>
    <w:rsid w:val="519AFE70"/>
    <w:rsid w:val="51D78D75"/>
    <w:rsid w:val="521249D4"/>
    <w:rsid w:val="52BE6C60"/>
    <w:rsid w:val="52C5D075"/>
    <w:rsid w:val="53B155E2"/>
    <w:rsid w:val="53FFD384"/>
    <w:rsid w:val="551479F6"/>
    <w:rsid w:val="568C9C00"/>
    <w:rsid w:val="58000689"/>
    <w:rsid w:val="5934AE52"/>
    <w:rsid w:val="595C75FD"/>
    <w:rsid w:val="597AF13F"/>
    <w:rsid w:val="59E7B05A"/>
    <w:rsid w:val="59FD5BFE"/>
    <w:rsid w:val="5A6E7F04"/>
    <w:rsid w:val="5AC0F439"/>
    <w:rsid w:val="5BA748A2"/>
    <w:rsid w:val="5BD8A485"/>
    <w:rsid w:val="5C0C46D8"/>
    <w:rsid w:val="5C155E4A"/>
    <w:rsid w:val="5C7D9F18"/>
    <w:rsid w:val="5C8752FF"/>
    <w:rsid w:val="5DFE8C6D"/>
    <w:rsid w:val="5E9203EA"/>
    <w:rsid w:val="603E70A3"/>
    <w:rsid w:val="60A1105E"/>
    <w:rsid w:val="613FE641"/>
    <w:rsid w:val="6238660E"/>
    <w:rsid w:val="62E09B6F"/>
    <w:rsid w:val="62E84D3F"/>
    <w:rsid w:val="638F936F"/>
    <w:rsid w:val="6475BDB9"/>
    <w:rsid w:val="652AA363"/>
    <w:rsid w:val="669956EF"/>
    <w:rsid w:val="672BEB9D"/>
    <w:rsid w:val="67AA0D0C"/>
    <w:rsid w:val="68655F75"/>
    <w:rsid w:val="689FE31C"/>
    <w:rsid w:val="68AE8E26"/>
    <w:rsid w:val="68D48268"/>
    <w:rsid w:val="68D4BD03"/>
    <w:rsid w:val="696F4F08"/>
    <w:rsid w:val="69746268"/>
    <w:rsid w:val="69D7BD65"/>
    <w:rsid w:val="69D8ED98"/>
    <w:rsid w:val="6A062D08"/>
    <w:rsid w:val="6A48315C"/>
    <w:rsid w:val="6A6BE62B"/>
    <w:rsid w:val="6B0F4457"/>
    <w:rsid w:val="6B366B46"/>
    <w:rsid w:val="6BC3D7FB"/>
    <w:rsid w:val="6C4FD846"/>
    <w:rsid w:val="6D2042D9"/>
    <w:rsid w:val="6EDB1496"/>
    <w:rsid w:val="7044BAA7"/>
    <w:rsid w:val="70B7B388"/>
    <w:rsid w:val="71130ECE"/>
    <w:rsid w:val="7135BE5D"/>
    <w:rsid w:val="71C3E65B"/>
    <w:rsid w:val="7254FAEB"/>
    <w:rsid w:val="7364DBB0"/>
    <w:rsid w:val="739A0B31"/>
    <w:rsid w:val="74034F96"/>
    <w:rsid w:val="7462CF4B"/>
    <w:rsid w:val="748FBB59"/>
    <w:rsid w:val="75F2244C"/>
    <w:rsid w:val="7624DA1B"/>
    <w:rsid w:val="7689B21B"/>
    <w:rsid w:val="7700FB68"/>
    <w:rsid w:val="771E9CE1"/>
    <w:rsid w:val="77E40439"/>
    <w:rsid w:val="78DAB3AF"/>
    <w:rsid w:val="7900DA20"/>
    <w:rsid w:val="7951A492"/>
    <w:rsid w:val="795B6E29"/>
    <w:rsid w:val="7A57C448"/>
    <w:rsid w:val="7A6FE97D"/>
    <w:rsid w:val="7AD60F27"/>
    <w:rsid w:val="7AEF1C45"/>
    <w:rsid w:val="7BD761A1"/>
    <w:rsid w:val="7BE9A538"/>
    <w:rsid w:val="7E61FE04"/>
    <w:rsid w:val="7EB7CBDF"/>
    <w:rsid w:val="7F14E882"/>
    <w:rsid w:val="7F2D3177"/>
    <w:rsid w:val="7F60E931"/>
    <w:rsid w:val="7FFFA7E3"/>
  </w:rsids>
  <m:mathPr>
    <m:mathFont m:val="Cambria Math"/>
    <m:brkBin m:val="before"/>
    <m:brkBinSub m:val="--"/>
    <m:smallFrac m:val="0"/>
    <m:dispDef/>
    <m:lMargin m:val="0"/>
    <m:rMargin m:val="0"/>
    <m:defJc m:val="centerGroup"/>
    <m:wrapIndent m:val="1440"/>
    <m:intLim m:val="subSup"/>
    <m:naryLim m:val="undOvr"/>
  </m:mathPr>
  <w:themeFontLang w:val="en-IN"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E7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E5EE97E"/>
    <w:rPr>
      <w:lang w:val="en-GB"/>
    </w:rPr>
  </w:style>
  <w:style w:type="paragraph" w:styleId="Heading1">
    <w:name w:val="heading 1"/>
    <w:basedOn w:val="Normal"/>
    <w:next w:val="Normal"/>
    <w:link w:val="Heading1Char"/>
    <w:uiPriority w:val="9"/>
    <w:qFormat/>
    <w:rsid w:val="00D85FD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40B1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1E5EE97E"/>
    <w:pPr>
      <w:spacing w:beforeAutospacing="1" w:afterAutospacing="1" w:line="240" w:lineRule="auto"/>
      <w:outlineLvl w:val="2"/>
    </w:pPr>
    <w:rPr>
      <w:rFonts w:ascii="Times New Roman" w:eastAsia="Times New Roman" w:hAnsi="Times New Roman" w:cs="Times New Roman"/>
      <w:b/>
      <w:bCs/>
      <w:sz w:val="27"/>
      <w:szCs w:val="27"/>
      <w:lang w:eastAsia="en-IN"/>
    </w:rPr>
  </w:style>
  <w:style w:type="paragraph" w:styleId="Heading4">
    <w:name w:val="heading 4"/>
    <w:basedOn w:val="Normal"/>
    <w:link w:val="Heading4Char"/>
    <w:uiPriority w:val="9"/>
    <w:qFormat/>
    <w:rsid w:val="1E5EE97E"/>
    <w:pPr>
      <w:spacing w:beforeAutospacing="1" w:afterAutospacing="1" w:line="240" w:lineRule="auto"/>
      <w:outlineLvl w:val="3"/>
    </w:pPr>
    <w:rPr>
      <w:rFonts w:ascii="Times New Roman" w:eastAsia="Times New Roman" w:hAnsi="Times New Roman" w:cs="Times New Roman"/>
      <w:b/>
      <w:bCs/>
      <w:sz w:val="24"/>
      <w:szCs w:val="24"/>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74B58"/>
    <w:rPr>
      <w:rFonts w:ascii="Times New Roman" w:eastAsia="Times New Roman" w:hAnsi="Times New Roman" w:cs="Times New Roman"/>
      <w:b/>
      <w:bCs/>
      <w:sz w:val="27"/>
      <w:szCs w:val="27"/>
      <w:lang w:val="en-GB" w:eastAsia="en-IN"/>
    </w:rPr>
  </w:style>
  <w:style w:type="character" w:customStyle="1" w:styleId="Heading4Char">
    <w:name w:val="Heading 4 Char"/>
    <w:basedOn w:val="DefaultParagraphFont"/>
    <w:link w:val="Heading4"/>
    <w:uiPriority w:val="9"/>
    <w:rsid w:val="00974B58"/>
    <w:rPr>
      <w:rFonts w:ascii="Times New Roman" w:eastAsia="Times New Roman" w:hAnsi="Times New Roman" w:cs="Times New Roman"/>
      <w:b/>
      <w:bCs/>
      <w:sz w:val="24"/>
      <w:szCs w:val="24"/>
      <w:lang w:val="en-GB" w:eastAsia="en-IN"/>
    </w:rPr>
  </w:style>
  <w:style w:type="character" w:styleId="Strong">
    <w:name w:val="Strong"/>
    <w:basedOn w:val="DefaultParagraphFont"/>
    <w:uiPriority w:val="22"/>
    <w:qFormat/>
    <w:rsid w:val="00974B58"/>
    <w:rPr>
      <w:b/>
      <w:bCs/>
    </w:rPr>
  </w:style>
  <w:style w:type="paragraph" w:styleId="NormalWeb">
    <w:name w:val="Normal (Web)"/>
    <w:basedOn w:val="Normal"/>
    <w:uiPriority w:val="99"/>
    <w:unhideWhenUsed/>
    <w:rsid w:val="1E5EE97E"/>
    <w:pPr>
      <w:spacing w:beforeAutospacing="1" w:afterAutospacing="1" w:line="240" w:lineRule="auto"/>
    </w:pPr>
    <w:rPr>
      <w:rFonts w:ascii="Times New Roman" w:eastAsia="Times New Roman" w:hAnsi="Times New Roman" w:cs="Times New Roman"/>
      <w:sz w:val="24"/>
      <w:szCs w:val="24"/>
      <w:lang w:eastAsia="en-IN"/>
    </w:rPr>
  </w:style>
  <w:style w:type="paragraph" w:styleId="ListParagraph">
    <w:name w:val="List Paragraph"/>
    <w:basedOn w:val="Normal"/>
    <w:uiPriority w:val="34"/>
    <w:qFormat/>
    <w:rsid w:val="00F40B18"/>
    <w:pPr>
      <w:ind w:left="720"/>
      <w:contextualSpacing/>
    </w:pPr>
  </w:style>
  <w:style w:type="character" w:customStyle="1" w:styleId="Heading2Char">
    <w:name w:val="Heading 2 Char"/>
    <w:basedOn w:val="DefaultParagraphFont"/>
    <w:link w:val="Heading2"/>
    <w:uiPriority w:val="9"/>
    <w:rsid w:val="00F40B18"/>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3724D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
    <w:name w:val="Light Grid"/>
    <w:basedOn w:val="TableNormal"/>
    <w:uiPriority w:val="62"/>
    <w:rsid w:val="003724DD"/>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character" w:customStyle="1" w:styleId="Heading1Char">
    <w:name w:val="Heading 1 Char"/>
    <w:basedOn w:val="DefaultParagraphFont"/>
    <w:link w:val="Heading1"/>
    <w:uiPriority w:val="9"/>
    <w:rsid w:val="00D85FD5"/>
    <w:rPr>
      <w:rFonts w:asciiTheme="majorHAnsi" w:eastAsiaTheme="majorEastAsia" w:hAnsiTheme="majorHAnsi" w:cstheme="majorBidi"/>
      <w:b/>
      <w:bCs/>
      <w:color w:val="365F91" w:themeColor="accent1" w:themeShade="BF"/>
      <w:sz w:val="28"/>
      <w:szCs w:val="28"/>
    </w:rPr>
  </w:style>
  <w:style w:type="table" w:styleId="LightShading">
    <w:name w:val="Light Shading"/>
    <w:basedOn w:val="TableNormal"/>
    <w:uiPriority w:val="60"/>
    <w:rsid w:val="00197469"/>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List">
    <w:name w:val="Light List"/>
    <w:basedOn w:val="TableNormal"/>
    <w:uiPriority w:val="61"/>
    <w:rsid w:val="00F14FEA"/>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customStyle="1" w:styleId="wordai-block">
    <w:name w:val="wordai-block"/>
    <w:basedOn w:val="DefaultParagraphFont"/>
    <w:rsid w:val="006F2CE9"/>
  </w:style>
  <w:style w:type="paragraph" w:styleId="TOCHeading">
    <w:name w:val="TOC Heading"/>
    <w:basedOn w:val="Heading1"/>
    <w:next w:val="Normal"/>
    <w:uiPriority w:val="39"/>
    <w:semiHidden/>
    <w:unhideWhenUsed/>
    <w:qFormat/>
    <w:rsid w:val="00863337"/>
    <w:pPr>
      <w:outlineLvl w:val="9"/>
    </w:pPr>
    <w:rPr>
      <w:lang w:val="en-US" w:eastAsia="ja-JP"/>
    </w:rPr>
  </w:style>
  <w:style w:type="paragraph" w:styleId="TOC1">
    <w:name w:val="toc 1"/>
    <w:basedOn w:val="Normal"/>
    <w:next w:val="Normal"/>
    <w:uiPriority w:val="39"/>
    <w:unhideWhenUsed/>
    <w:rsid w:val="1E5EE97E"/>
    <w:pPr>
      <w:spacing w:after="100"/>
    </w:pPr>
  </w:style>
  <w:style w:type="paragraph" w:styleId="TOC2">
    <w:name w:val="toc 2"/>
    <w:basedOn w:val="Normal"/>
    <w:next w:val="Normal"/>
    <w:uiPriority w:val="39"/>
    <w:unhideWhenUsed/>
    <w:rsid w:val="1E5EE97E"/>
    <w:pPr>
      <w:spacing w:after="100"/>
      <w:ind w:left="220"/>
    </w:pPr>
  </w:style>
  <w:style w:type="paragraph" w:styleId="TOC3">
    <w:name w:val="toc 3"/>
    <w:basedOn w:val="Normal"/>
    <w:next w:val="Normal"/>
    <w:uiPriority w:val="39"/>
    <w:unhideWhenUsed/>
    <w:rsid w:val="1E5EE97E"/>
    <w:pPr>
      <w:spacing w:after="100"/>
      <w:ind w:left="440"/>
    </w:pPr>
  </w:style>
  <w:style w:type="character" w:styleId="Hyperlink">
    <w:name w:val="Hyperlink"/>
    <w:basedOn w:val="DefaultParagraphFont"/>
    <w:uiPriority w:val="99"/>
    <w:unhideWhenUsed/>
    <w:rsid w:val="00863337"/>
    <w:rPr>
      <w:color w:val="0000FF" w:themeColor="hyperlink"/>
      <w:u w:val="single"/>
    </w:rPr>
  </w:style>
  <w:style w:type="paragraph" w:styleId="BalloonText">
    <w:name w:val="Balloon Text"/>
    <w:basedOn w:val="Normal"/>
    <w:link w:val="BalloonTextChar"/>
    <w:uiPriority w:val="99"/>
    <w:semiHidden/>
    <w:unhideWhenUsed/>
    <w:rsid w:val="008633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3337"/>
    <w:rPr>
      <w:rFonts w:ascii="Tahoma" w:hAnsi="Tahoma" w:cs="Tahoma"/>
      <w:sz w:val="16"/>
      <w:szCs w:val="16"/>
    </w:rPr>
  </w:style>
  <w:style w:type="paragraph" w:styleId="Header">
    <w:name w:val="header"/>
    <w:basedOn w:val="Normal"/>
    <w:link w:val="HeaderChar"/>
    <w:uiPriority w:val="99"/>
    <w:unhideWhenUsed/>
    <w:rsid w:val="008633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3337"/>
  </w:style>
  <w:style w:type="paragraph" w:styleId="Footer">
    <w:name w:val="footer"/>
    <w:basedOn w:val="Normal"/>
    <w:link w:val="FooterChar"/>
    <w:uiPriority w:val="99"/>
    <w:unhideWhenUsed/>
    <w:rsid w:val="008633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3337"/>
  </w:style>
  <w:style w:type="character" w:styleId="UnresolvedMention">
    <w:name w:val="Unresolved Mention"/>
    <w:basedOn w:val="DefaultParagraphFont"/>
    <w:uiPriority w:val="99"/>
    <w:semiHidden/>
    <w:unhideWhenUsed/>
    <w:rsid w:val="003C04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6sigma.us/process-improvement/process-optimization/" TargetMode="Externa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ckinsey.com/featured-insights/the-next-normal/hotel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loitte.com/middle-east/en/about/press-room/deloitte-unveils-dubais-real-estate-predictions-report-for-2025.htm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bain.com/about/media-center/press-releases/2024/40-of-consumers-find-the-ads-they-see-irrelevant-ai-powered-personalization-can-help-brands-stand-out-and-boost-engagement/" TargetMode="External"/><Relationship Id="rId4" Type="http://schemas.openxmlformats.org/officeDocument/2006/relationships/settings" Target="settings.xml"/><Relationship Id="rId9" Type="http://schemas.openxmlformats.org/officeDocument/2006/relationships/hyperlink" Target="https://www.accenture.com/us-en/blogs/travel/foundation-new-reality-trave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BCA9A802-11ED-46CE-917B-B763A4C8426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9003</Words>
  <Characters>51321</Characters>
  <Application>Microsoft Office Word</Application>
  <DocSecurity>4</DocSecurity>
  <Lines>427</Lines>
  <Paragraphs>120</Paragraphs>
  <ScaleCrop>false</ScaleCrop>
  <Company/>
  <LinksUpToDate>false</LinksUpToDate>
  <CharactersWithSpaces>60204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Syntyche Ndikita (2228869)</cp:lastModifiedBy>
  <cp:revision>2</cp:revision>
  <dcterms:created xsi:type="dcterms:W3CDTF">2025-03-04T20:39:00Z</dcterms:created>
  <dcterms:modified xsi:type="dcterms:W3CDTF">2025-03-04T22:36:00Z</dcterms:modified>
</cp:coreProperties>
</file>