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7FCE" w14:textId="77777777" w:rsidR="00E95558" w:rsidRPr="007B7BC9" w:rsidRDefault="00E95558" w:rsidP="00E95558">
      <w:pPr>
        <w:jc w:val="center"/>
        <w:rPr>
          <w:b/>
          <w:bCs/>
          <w:u w:val="single"/>
        </w:rPr>
      </w:pPr>
      <w:r w:rsidRPr="007B7BC9">
        <w:rPr>
          <w:b/>
          <w:bCs/>
          <w:u w:val="single"/>
        </w:rPr>
        <w:t>Essay One:</w:t>
      </w:r>
    </w:p>
    <w:p w14:paraId="3F3CB8C2" w14:textId="77777777" w:rsidR="00E95558" w:rsidRPr="007022FE" w:rsidRDefault="00E95558" w:rsidP="00E95558">
      <w:pPr>
        <w:rPr>
          <w:i/>
          <w:iCs/>
        </w:rPr>
      </w:pPr>
      <w:r w:rsidRPr="007022FE">
        <w:rPr>
          <w:i/>
          <w:iCs/>
        </w:rPr>
        <w:t xml:space="preserve">How effectively has the </w:t>
      </w:r>
      <w:bookmarkStart w:id="0" w:name="_Hlk162455842"/>
      <w:r w:rsidRPr="007022FE">
        <w:rPr>
          <w:i/>
          <w:iCs/>
        </w:rPr>
        <w:t>police service adapted to accommodate diversity within the UK</w:t>
      </w:r>
      <w:bookmarkEnd w:id="0"/>
      <w:r w:rsidRPr="007022FE">
        <w:rPr>
          <w:i/>
          <w:iCs/>
        </w:rPr>
        <w:t>? Consider the police force itself and/or the way police engage with diverse communities.</w:t>
      </w:r>
    </w:p>
    <w:p w14:paraId="1788C9CA" w14:textId="77777777" w:rsidR="00E95558" w:rsidRDefault="00E95558" w:rsidP="00E95558">
      <w:pPr>
        <w:rPr>
          <w:b/>
          <w:bCs/>
        </w:rPr>
      </w:pPr>
      <w:r w:rsidRPr="007022FE">
        <w:rPr>
          <w:b/>
          <w:bCs/>
        </w:rPr>
        <w:t>Word limit: 1000 words.</w:t>
      </w:r>
    </w:p>
    <w:p w14:paraId="75B1FFA7" w14:textId="6C8E852C" w:rsidR="00E95558" w:rsidRPr="00E95558" w:rsidRDefault="00E95558" w:rsidP="00E95558">
      <w:pPr>
        <w:spacing w:line="480" w:lineRule="auto"/>
        <w:rPr>
          <w:sz w:val="24"/>
          <w:szCs w:val="24"/>
        </w:rPr>
      </w:pPr>
      <w:r w:rsidRPr="00E95558">
        <w:rPr>
          <w:sz w:val="24"/>
          <w:szCs w:val="24"/>
        </w:rPr>
        <w:t xml:space="preserve">Diversity is defined as “the deliberate inclusion in a group or activity of people who are, for example, of different races, genders, and religions” </w:t>
      </w:r>
      <w:r w:rsidR="00060DAC">
        <w:rPr>
          <w:sz w:val="24"/>
          <w:szCs w:val="24"/>
        </w:rPr>
        <w:t>(</w:t>
      </w:r>
      <w:r w:rsidRPr="00E95558">
        <w:rPr>
          <w:sz w:val="24"/>
          <w:szCs w:val="24"/>
        </w:rPr>
        <w:t>Collins, 2024). The College of Policing (COP</w:t>
      </w:r>
      <w:r w:rsidR="00060DAC">
        <w:rPr>
          <w:sz w:val="24"/>
          <w:szCs w:val="24"/>
        </w:rPr>
        <w:t xml:space="preserve">, </w:t>
      </w:r>
      <w:r w:rsidRPr="00E95558">
        <w:rPr>
          <w:sz w:val="24"/>
          <w:szCs w:val="24"/>
        </w:rPr>
        <w:t>2024) states that by putting these characteristics at the heart of policing this will “attract, recruit, and retain a diverse workforce”. Indeed, the current framework and resources published by the COP encompassed in the general inclusion strategy UK (2021-2024) designates diversity as a top strategic priority. On the other hand, attracting diversity through police led schemes and diversion strategies should not be viewed as the ‘</w:t>
      </w:r>
      <w:r w:rsidR="007A69D4">
        <w:rPr>
          <w:sz w:val="24"/>
          <w:szCs w:val="24"/>
        </w:rPr>
        <w:t>magic</w:t>
      </w:r>
      <w:r w:rsidRPr="00E95558">
        <w:rPr>
          <w:sz w:val="24"/>
          <w:szCs w:val="24"/>
        </w:rPr>
        <w:t xml:space="preserve">’ bullet upon which to build an inclusive environment. Myers (2015) proposes that “diversity is being invited to the party; inclusion is being asked to dance”. This contrasts the rhetoric put forward by the College of Policing and instead relies on the idea that a greater understanding of the way the police service interacts with diverse communities, is as, if not, more important than the current framework. Recent events such as the Black Lives Matter Movement and the death of George Floyd have highlighted the need to address any cultural or ethnic bias and illustrated how the police engages with diverse communities. This essay will explain the need to accommodate diversity within the police service and how for policing to be truly effective “there must be broad public support for a police service’s actions” </w:t>
      </w:r>
      <w:sdt>
        <w:sdtPr>
          <w:rPr>
            <w:sz w:val="24"/>
            <w:szCs w:val="24"/>
          </w:rPr>
          <w:id w:val="-637179763"/>
          <w:citation/>
        </w:sdtPr>
        <w:sdtContent>
          <w:r w:rsidRPr="00E95558">
            <w:rPr>
              <w:sz w:val="24"/>
              <w:szCs w:val="24"/>
            </w:rPr>
            <w:fldChar w:fldCharType="begin"/>
          </w:r>
          <w:r w:rsidRPr="00E95558">
            <w:rPr>
              <w:sz w:val="24"/>
              <w:szCs w:val="24"/>
            </w:rPr>
            <w:instrText xml:space="preserve"> CITATION Des20 \l 2057 </w:instrText>
          </w:r>
          <w:r w:rsidRPr="00E95558">
            <w:rPr>
              <w:sz w:val="24"/>
              <w:szCs w:val="24"/>
            </w:rPr>
            <w:fldChar w:fldCharType="separate"/>
          </w:r>
          <w:r w:rsidRPr="00E95558">
            <w:rPr>
              <w:noProof/>
              <w:sz w:val="24"/>
              <w:szCs w:val="24"/>
            </w:rPr>
            <w:t>(Desai, 2020)</w:t>
          </w:r>
          <w:r w:rsidRPr="00E95558">
            <w:rPr>
              <w:sz w:val="24"/>
              <w:szCs w:val="24"/>
            </w:rPr>
            <w:fldChar w:fldCharType="end"/>
          </w:r>
        </w:sdtContent>
      </w:sdt>
      <w:r w:rsidRPr="00E95558">
        <w:rPr>
          <w:sz w:val="24"/>
          <w:szCs w:val="24"/>
        </w:rPr>
        <w:t>.</w:t>
      </w:r>
    </w:p>
    <w:p w14:paraId="48A9AF7D" w14:textId="7EB01DEC" w:rsidR="00E95558" w:rsidRPr="00E95558" w:rsidRDefault="00E95558" w:rsidP="00E95558">
      <w:pPr>
        <w:spacing w:line="480" w:lineRule="auto"/>
        <w:rPr>
          <w:sz w:val="24"/>
          <w:szCs w:val="24"/>
        </w:rPr>
      </w:pPr>
      <w:r w:rsidRPr="00E95558">
        <w:rPr>
          <w:sz w:val="24"/>
          <w:szCs w:val="24"/>
        </w:rPr>
        <w:t xml:space="preserve">As communities become more diverse, the Police service must adapt to meet such change. This change can be measured by comparing the relative population values for ethnic groups in England and Wales versus the ethnicity of serving police officers. In 2021, 81.7% (48.7 million) residents in England and Wales identified themselves as white </w:t>
      </w:r>
      <w:sdt>
        <w:sdtPr>
          <w:rPr>
            <w:sz w:val="24"/>
            <w:szCs w:val="24"/>
          </w:rPr>
          <w:id w:val="-879173402"/>
          <w:citation/>
        </w:sdtPr>
        <w:sdtContent>
          <w:r w:rsidRPr="00E95558">
            <w:rPr>
              <w:sz w:val="24"/>
              <w:szCs w:val="24"/>
            </w:rPr>
            <w:fldChar w:fldCharType="begin"/>
          </w:r>
          <w:r w:rsidRPr="00E95558">
            <w:rPr>
              <w:sz w:val="24"/>
              <w:szCs w:val="24"/>
            </w:rPr>
            <w:instrText xml:space="preserve">CITATION Off22 \l 2057 </w:instrText>
          </w:r>
          <w:r w:rsidRPr="00E95558">
            <w:rPr>
              <w:sz w:val="24"/>
              <w:szCs w:val="24"/>
            </w:rPr>
            <w:fldChar w:fldCharType="separate"/>
          </w:r>
          <w:r w:rsidRPr="00E95558">
            <w:rPr>
              <w:noProof/>
              <w:sz w:val="24"/>
              <w:szCs w:val="24"/>
            </w:rPr>
            <w:t>(ONS, 2022)</w:t>
          </w:r>
          <w:r w:rsidRPr="00E95558">
            <w:rPr>
              <w:sz w:val="24"/>
              <w:szCs w:val="24"/>
            </w:rPr>
            <w:fldChar w:fldCharType="end"/>
          </w:r>
        </w:sdtContent>
      </w:sdt>
      <w:r w:rsidRPr="00E95558">
        <w:rPr>
          <w:sz w:val="24"/>
          <w:szCs w:val="24"/>
        </w:rPr>
        <w:t>. On the other hand, the official Police statistics for the same period in England and Wales, show that 91.9% (128</w:t>
      </w:r>
      <w:r w:rsidR="00C6215C">
        <w:rPr>
          <w:sz w:val="24"/>
          <w:szCs w:val="24"/>
        </w:rPr>
        <w:t>,</w:t>
      </w:r>
      <w:r w:rsidRPr="00E95558">
        <w:rPr>
          <w:sz w:val="24"/>
          <w:szCs w:val="24"/>
        </w:rPr>
        <w:t xml:space="preserve">925) police officers identified as white </w:t>
      </w:r>
      <w:sdt>
        <w:sdtPr>
          <w:rPr>
            <w:sz w:val="24"/>
            <w:szCs w:val="24"/>
          </w:rPr>
          <w:id w:val="1747369962"/>
          <w:citation/>
        </w:sdtPr>
        <w:sdtContent>
          <w:r w:rsidRPr="00E95558">
            <w:rPr>
              <w:sz w:val="24"/>
              <w:szCs w:val="24"/>
            </w:rPr>
            <w:fldChar w:fldCharType="begin"/>
          </w:r>
          <w:r w:rsidRPr="00E95558">
            <w:rPr>
              <w:sz w:val="24"/>
              <w:szCs w:val="24"/>
            </w:rPr>
            <w:instrText xml:space="preserve">CITATION GOV231 \t  \l 2057 </w:instrText>
          </w:r>
          <w:r w:rsidRPr="00E95558">
            <w:rPr>
              <w:sz w:val="24"/>
              <w:szCs w:val="24"/>
            </w:rPr>
            <w:fldChar w:fldCharType="separate"/>
          </w:r>
          <w:r w:rsidRPr="00E95558">
            <w:rPr>
              <w:noProof/>
              <w:sz w:val="24"/>
              <w:szCs w:val="24"/>
            </w:rPr>
            <w:t>(GOV.UK, 2023)</w:t>
          </w:r>
          <w:r w:rsidRPr="00E95558">
            <w:rPr>
              <w:sz w:val="24"/>
              <w:szCs w:val="24"/>
            </w:rPr>
            <w:fldChar w:fldCharType="end"/>
          </w:r>
        </w:sdtContent>
      </w:sdt>
      <w:r w:rsidRPr="00E95558">
        <w:rPr>
          <w:sz w:val="24"/>
          <w:szCs w:val="24"/>
        </w:rPr>
        <w:t>. This is an important statistic as it describes</w:t>
      </w:r>
      <w:r w:rsidRPr="00E95558">
        <w:rPr>
          <w:rFonts w:ascii="Roboto" w:hAnsi="Roboto"/>
          <w:color w:val="283041"/>
          <w:sz w:val="24"/>
          <w:szCs w:val="24"/>
          <w:shd w:val="clear" w:color="auto" w:fill="FFFFFF"/>
        </w:rPr>
        <w:t xml:space="preserve"> </w:t>
      </w:r>
      <w:r w:rsidRPr="00E95558">
        <w:rPr>
          <w:sz w:val="24"/>
          <w:szCs w:val="24"/>
          <w:shd w:val="clear" w:color="auto" w:fill="FFFFFF"/>
        </w:rPr>
        <w:t xml:space="preserve">the proportion of non-white officers is less than half the proportion of non-white members of the public. </w:t>
      </w:r>
      <w:r w:rsidRPr="00E95558">
        <w:rPr>
          <w:sz w:val="24"/>
          <w:szCs w:val="24"/>
        </w:rPr>
        <w:t xml:space="preserve">Nevertheless, as Silverstone &amp; Walker (2020) note, “representation alone cannot fix larger societal issues when it comes to racism” but when deployed, it can be shown to “provide reassurance and support to communities of colour”. Hesketh &amp; Stubbs (2024) conclude that the issue lies in </w:t>
      </w:r>
      <w:r w:rsidR="00F536A5">
        <w:rPr>
          <w:sz w:val="24"/>
          <w:szCs w:val="24"/>
        </w:rPr>
        <w:t>p</w:t>
      </w:r>
      <w:r w:rsidRPr="00E95558">
        <w:rPr>
          <w:sz w:val="24"/>
          <w:szCs w:val="24"/>
        </w:rPr>
        <w:t>olice recruitment which “continues to be a challenging and potentially exclusionary process for candidates from ethnic minority backgrounds” leading to more intense political and social pressure to increase representation and legitimacy. To counter this, stakeholders such as The National Black Police Association UK (NBPA) play an important role to close the gap between ethnic divisions, advance and protect fundamental rights, and promote “racial harmony”. This contributes to assist</w:t>
      </w:r>
      <w:r w:rsidR="00727FE8">
        <w:rPr>
          <w:sz w:val="24"/>
          <w:szCs w:val="24"/>
        </w:rPr>
        <w:t>ing</w:t>
      </w:r>
      <w:r w:rsidRPr="00E95558">
        <w:rPr>
          <w:sz w:val="24"/>
          <w:szCs w:val="24"/>
        </w:rPr>
        <w:t xml:space="preserve"> the police service to deliver “a fair and equitable service to all sections of the community” </w:t>
      </w:r>
      <w:r w:rsidR="002D47B5">
        <w:rPr>
          <w:sz w:val="24"/>
          <w:szCs w:val="24"/>
        </w:rPr>
        <w:t>(</w:t>
      </w:r>
      <w:r w:rsidRPr="00E95558">
        <w:rPr>
          <w:sz w:val="24"/>
          <w:szCs w:val="24"/>
        </w:rPr>
        <w:t>NBPA</w:t>
      </w:r>
      <w:r w:rsidR="002D47B5">
        <w:rPr>
          <w:sz w:val="24"/>
          <w:szCs w:val="24"/>
        </w:rPr>
        <w:t>,</w:t>
      </w:r>
      <w:r w:rsidRPr="00E95558">
        <w:rPr>
          <w:sz w:val="24"/>
          <w:szCs w:val="24"/>
        </w:rPr>
        <w:t xml:space="preserve"> 2024).</w:t>
      </w:r>
    </w:p>
    <w:p w14:paraId="30BE3823" w14:textId="45A419EF" w:rsidR="00E95558" w:rsidRPr="00E95558" w:rsidRDefault="00E95558" w:rsidP="00E95558">
      <w:pPr>
        <w:spacing w:line="480" w:lineRule="auto"/>
        <w:rPr>
          <w:sz w:val="24"/>
          <w:szCs w:val="24"/>
        </w:rPr>
      </w:pPr>
      <w:r w:rsidRPr="00E95558">
        <w:rPr>
          <w:sz w:val="24"/>
          <w:szCs w:val="24"/>
        </w:rPr>
        <w:t xml:space="preserve">Statistics alone cannot be used to judge how effectively the police service has adapted to accommodate diversity in the UK. Legislation such as the Equality Act, (2010) </w:t>
      </w:r>
      <w:sdt>
        <w:sdtPr>
          <w:rPr>
            <w:sz w:val="24"/>
            <w:szCs w:val="24"/>
          </w:rPr>
          <w:id w:val="1013565827"/>
          <w:citation/>
        </w:sdtPr>
        <w:sdtContent>
          <w:r w:rsidRPr="00E95558">
            <w:rPr>
              <w:sz w:val="24"/>
              <w:szCs w:val="24"/>
            </w:rPr>
            <w:fldChar w:fldCharType="begin"/>
          </w:r>
          <w:r w:rsidRPr="00E95558">
            <w:rPr>
              <w:sz w:val="24"/>
              <w:szCs w:val="24"/>
            </w:rPr>
            <w:instrText xml:space="preserve"> CITATION Leg10 \l 2057 </w:instrText>
          </w:r>
          <w:r w:rsidRPr="00E95558">
            <w:rPr>
              <w:sz w:val="24"/>
              <w:szCs w:val="24"/>
            </w:rPr>
            <w:fldChar w:fldCharType="separate"/>
          </w:r>
          <w:r w:rsidRPr="00E95558">
            <w:rPr>
              <w:noProof/>
              <w:sz w:val="24"/>
              <w:szCs w:val="24"/>
            </w:rPr>
            <w:t>(Legislation, 2010)</w:t>
          </w:r>
          <w:r w:rsidRPr="00E95558">
            <w:rPr>
              <w:sz w:val="24"/>
              <w:szCs w:val="24"/>
            </w:rPr>
            <w:fldChar w:fldCharType="end"/>
          </w:r>
        </w:sdtContent>
      </w:sdt>
      <w:r w:rsidRPr="00E95558">
        <w:rPr>
          <w:sz w:val="24"/>
          <w:szCs w:val="24"/>
        </w:rPr>
        <w:t>, has placed a greater emphasis on the police service to eliminate discrimination, harassment, victimisation and “advance equality of opportunity, foster good relations between persons who share a relevant protected characteristic and persons who do not share it”</w:t>
      </w:r>
      <w:sdt>
        <w:sdtPr>
          <w:rPr>
            <w:sz w:val="24"/>
            <w:szCs w:val="24"/>
          </w:rPr>
          <w:id w:val="496239122"/>
          <w:citation/>
        </w:sdtPr>
        <w:sdtContent>
          <w:r w:rsidRPr="00E95558">
            <w:rPr>
              <w:sz w:val="24"/>
              <w:szCs w:val="24"/>
            </w:rPr>
            <w:fldChar w:fldCharType="begin"/>
          </w:r>
          <w:r w:rsidRPr="00E95558">
            <w:rPr>
              <w:sz w:val="24"/>
              <w:szCs w:val="24"/>
            </w:rPr>
            <w:instrText xml:space="preserve">CITATION Leg11 \t  \l 2057 </w:instrText>
          </w:r>
          <w:r w:rsidRPr="00E95558">
            <w:rPr>
              <w:sz w:val="24"/>
              <w:szCs w:val="24"/>
            </w:rPr>
            <w:fldChar w:fldCharType="separate"/>
          </w:r>
          <w:r w:rsidRPr="00E95558">
            <w:rPr>
              <w:noProof/>
              <w:sz w:val="24"/>
              <w:szCs w:val="24"/>
            </w:rPr>
            <w:t xml:space="preserve"> (Equality Act, 2010)</w:t>
          </w:r>
          <w:r w:rsidRPr="00E95558">
            <w:rPr>
              <w:sz w:val="24"/>
              <w:szCs w:val="24"/>
            </w:rPr>
            <w:fldChar w:fldCharType="end"/>
          </w:r>
        </w:sdtContent>
      </w:sdt>
      <w:r w:rsidRPr="00E95558">
        <w:rPr>
          <w:sz w:val="24"/>
          <w:szCs w:val="24"/>
        </w:rPr>
        <w:t>. One example of this in current practice is the Professional Development and Action Learning Sets (</w:t>
      </w:r>
      <w:proofErr w:type="spellStart"/>
      <w:r w:rsidRPr="00E95558">
        <w:rPr>
          <w:sz w:val="24"/>
          <w:szCs w:val="24"/>
        </w:rPr>
        <w:t>PeDALS</w:t>
      </w:r>
      <w:proofErr w:type="spellEnd"/>
      <w:r w:rsidRPr="00E95558">
        <w:rPr>
          <w:sz w:val="24"/>
          <w:szCs w:val="24"/>
        </w:rPr>
        <w:t xml:space="preserve">) programme trialled by Merseyside Police. This programme aims to “improve retention and support personal development” of underrepresented groups withing the service. </w:t>
      </w:r>
      <w:r w:rsidR="00966961">
        <w:rPr>
          <w:sz w:val="24"/>
          <w:szCs w:val="24"/>
        </w:rPr>
        <w:t>(</w:t>
      </w:r>
      <w:r w:rsidRPr="00E95558">
        <w:rPr>
          <w:sz w:val="24"/>
          <w:szCs w:val="24"/>
        </w:rPr>
        <w:t>COP, 2023) This is achieved through coaching and mentoring programmes specifically available to those underrepresented groups.</w:t>
      </w:r>
    </w:p>
    <w:p w14:paraId="0C7C5582" w14:textId="5438468B" w:rsidR="00E95558" w:rsidRPr="00E95558" w:rsidRDefault="00A33B07" w:rsidP="00E95558">
      <w:pPr>
        <w:spacing w:line="480" w:lineRule="auto"/>
        <w:rPr>
          <w:sz w:val="24"/>
          <w:szCs w:val="24"/>
        </w:rPr>
      </w:pPr>
      <w:r>
        <w:rPr>
          <w:sz w:val="24"/>
          <w:szCs w:val="24"/>
        </w:rPr>
        <w:t>Ultimately</w:t>
      </w:r>
      <w:r w:rsidR="00E95558" w:rsidRPr="00E95558">
        <w:rPr>
          <w:sz w:val="24"/>
          <w:szCs w:val="24"/>
        </w:rPr>
        <w:t xml:space="preserve">, the police service </w:t>
      </w:r>
      <w:r w:rsidR="00966961">
        <w:rPr>
          <w:sz w:val="24"/>
          <w:szCs w:val="24"/>
        </w:rPr>
        <w:t>has a duty</w:t>
      </w:r>
      <w:r w:rsidR="00AA01A0">
        <w:rPr>
          <w:sz w:val="24"/>
          <w:szCs w:val="24"/>
        </w:rPr>
        <w:t xml:space="preserve"> to</w:t>
      </w:r>
      <w:r w:rsidR="00E95558" w:rsidRPr="00E95558">
        <w:rPr>
          <w:sz w:val="24"/>
          <w:szCs w:val="24"/>
        </w:rPr>
        <w:t xml:space="preserve"> promote</w:t>
      </w:r>
      <w:r>
        <w:rPr>
          <w:sz w:val="24"/>
          <w:szCs w:val="24"/>
        </w:rPr>
        <w:t xml:space="preserve"> </w:t>
      </w:r>
      <w:r w:rsidR="00E95558" w:rsidRPr="00E95558">
        <w:rPr>
          <w:sz w:val="24"/>
          <w:szCs w:val="24"/>
        </w:rPr>
        <w:t xml:space="preserve">nine protected characteristics including “Age, Gender, Race, Disability, Religion or belief, Sexual orientation, Gender reassignment, Marriage or civil partnerships, Pregnancy and maternity” </w:t>
      </w:r>
      <w:sdt>
        <w:sdtPr>
          <w:rPr>
            <w:sz w:val="24"/>
            <w:szCs w:val="24"/>
          </w:rPr>
          <w:id w:val="-228463971"/>
          <w:citation/>
        </w:sdtPr>
        <w:sdtContent>
          <w:r w:rsidR="00E95558" w:rsidRPr="00E95558">
            <w:rPr>
              <w:sz w:val="24"/>
              <w:szCs w:val="24"/>
            </w:rPr>
            <w:fldChar w:fldCharType="begin"/>
          </w:r>
          <w:r w:rsidR="00E95558" w:rsidRPr="00E95558">
            <w:rPr>
              <w:sz w:val="24"/>
              <w:szCs w:val="24"/>
            </w:rPr>
            <w:instrText xml:space="preserve"> CITATION ECH21 \l 2057 </w:instrText>
          </w:r>
          <w:r w:rsidR="00E95558" w:rsidRPr="00E95558">
            <w:rPr>
              <w:sz w:val="24"/>
              <w:szCs w:val="24"/>
            </w:rPr>
            <w:fldChar w:fldCharType="separate"/>
          </w:r>
          <w:r w:rsidR="00E95558" w:rsidRPr="00E95558">
            <w:rPr>
              <w:noProof/>
              <w:sz w:val="24"/>
              <w:szCs w:val="24"/>
            </w:rPr>
            <w:t>(ECHR, 2021)</w:t>
          </w:r>
          <w:r w:rsidR="00E95558" w:rsidRPr="00E95558">
            <w:rPr>
              <w:sz w:val="24"/>
              <w:szCs w:val="24"/>
            </w:rPr>
            <w:fldChar w:fldCharType="end"/>
          </w:r>
        </w:sdtContent>
      </w:sdt>
      <w:r w:rsidR="00E95558" w:rsidRPr="00E95558">
        <w:rPr>
          <w:sz w:val="24"/>
          <w:szCs w:val="24"/>
        </w:rPr>
        <w:t xml:space="preserve">. The inclusion of the principles can be found in the framework published by the College of Policing, which provides “resources to help forces create positive work environments based on equity and respect” </w:t>
      </w:r>
      <w:sdt>
        <w:sdtPr>
          <w:rPr>
            <w:sz w:val="24"/>
            <w:szCs w:val="24"/>
          </w:rPr>
          <w:id w:val="-226068608"/>
          <w:citation/>
        </w:sdtPr>
        <w:sdtContent>
          <w:r w:rsidR="00E95558" w:rsidRPr="00E95558">
            <w:rPr>
              <w:sz w:val="24"/>
              <w:szCs w:val="24"/>
            </w:rPr>
            <w:fldChar w:fldCharType="begin"/>
          </w:r>
          <w:r w:rsidR="00E95558" w:rsidRPr="00E95558">
            <w:rPr>
              <w:sz w:val="24"/>
              <w:szCs w:val="24"/>
            </w:rPr>
            <w:instrText xml:space="preserve">CITATION Col231 \t  \l 2057 </w:instrText>
          </w:r>
          <w:r w:rsidR="00E95558" w:rsidRPr="00E95558">
            <w:rPr>
              <w:sz w:val="24"/>
              <w:szCs w:val="24"/>
            </w:rPr>
            <w:fldChar w:fldCharType="separate"/>
          </w:r>
          <w:r w:rsidR="00E95558" w:rsidRPr="00E95558">
            <w:rPr>
              <w:noProof/>
              <w:sz w:val="24"/>
              <w:szCs w:val="24"/>
            </w:rPr>
            <w:t>(College of Policing, 2023)</w:t>
          </w:r>
          <w:r w:rsidR="00E95558" w:rsidRPr="00E95558">
            <w:rPr>
              <w:sz w:val="24"/>
              <w:szCs w:val="24"/>
            </w:rPr>
            <w:fldChar w:fldCharType="end"/>
          </w:r>
        </w:sdtContent>
      </w:sdt>
      <w:r w:rsidR="00E95558" w:rsidRPr="00E95558">
        <w:rPr>
          <w:sz w:val="24"/>
          <w:szCs w:val="24"/>
        </w:rPr>
        <w:t xml:space="preserve">. These include a “police race action plan, flexible working, faith in the workplace, workplace adjustment passports, and positive action recruitments” </w:t>
      </w:r>
      <w:sdt>
        <w:sdtPr>
          <w:rPr>
            <w:sz w:val="24"/>
            <w:szCs w:val="24"/>
          </w:rPr>
          <w:id w:val="-1539807594"/>
          <w:citation/>
        </w:sdtPr>
        <w:sdtContent>
          <w:r w:rsidR="00E95558" w:rsidRPr="00E95558">
            <w:rPr>
              <w:sz w:val="24"/>
              <w:szCs w:val="24"/>
            </w:rPr>
            <w:fldChar w:fldCharType="begin"/>
          </w:r>
          <w:r w:rsidR="00E95558" w:rsidRPr="00E95558">
            <w:rPr>
              <w:sz w:val="24"/>
              <w:szCs w:val="24"/>
            </w:rPr>
            <w:instrText xml:space="preserve">CITATION Col231 \t  \l 2057 </w:instrText>
          </w:r>
          <w:r w:rsidR="00E95558" w:rsidRPr="00E95558">
            <w:rPr>
              <w:sz w:val="24"/>
              <w:szCs w:val="24"/>
            </w:rPr>
            <w:fldChar w:fldCharType="separate"/>
          </w:r>
          <w:r w:rsidR="00E95558" w:rsidRPr="00E95558">
            <w:rPr>
              <w:noProof/>
              <w:sz w:val="24"/>
              <w:szCs w:val="24"/>
            </w:rPr>
            <w:t>(College of Policing, 2023)</w:t>
          </w:r>
          <w:r w:rsidR="00E95558" w:rsidRPr="00E95558">
            <w:rPr>
              <w:sz w:val="24"/>
              <w:szCs w:val="24"/>
            </w:rPr>
            <w:fldChar w:fldCharType="end"/>
          </w:r>
        </w:sdtContent>
      </w:sdt>
      <w:r w:rsidR="00E95558" w:rsidRPr="00E95558">
        <w:rPr>
          <w:sz w:val="24"/>
          <w:szCs w:val="24"/>
        </w:rPr>
        <w:t xml:space="preserve">. </w:t>
      </w:r>
      <w:proofErr w:type="spellStart"/>
      <w:r w:rsidR="00E95558" w:rsidRPr="00E95558">
        <w:rPr>
          <w:sz w:val="24"/>
          <w:szCs w:val="24"/>
        </w:rPr>
        <w:t>Bhugowandeen</w:t>
      </w:r>
      <w:proofErr w:type="spellEnd"/>
      <w:r w:rsidR="00E95558" w:rsidRPr="00E95558">
        <w:rPr>
          <w:sz w:val="24"/>
          <w:szCs w:val="24"/>
        </w:rPr>
        <w:t xml:space="preserve"> (2013) </w:t>
      </w:r>
      <w:r w:rsidR="00A604CF">
        <w:rPr>
          <w:sz w:val="24"/>
          <w:szCs w:val="24"/>
        </w:rPr>
        <w:t xml:space="preserve">questions </w:t>
      </w:r>
      <w:r w:rsidR="00E50CC6">
        <w:rPr>
          <w:sz w:val="24"/>
          <w:szCs w:val="24"/>
        </w:rPr>
        <w:t>these processes and their effectiveness and i</w:t>
      </w:r>
      <w:r w:rsidR="00E95558" w:rsidRPr="00E95558">
        <w:rPr>
          <w:sz w:val="24"/>
          <w:szCs w:val="24"/>
        </w:rPr>
        <w:t>nstead</w:t>
      </w:r>
      <w:r w:rsidR="00E50CC6">
        <w:rPr>
          <w:sz w:val="24"/>
          <w:szCs w:val="24"/>
        </w:rPr>
        <w:t xml:space="preserve"> suggests</w:t>
      </w:r>
      <w:r w:rsidR="00E95558" w:rsidRPr="00E95558">
        <w:rPr>
          <w:sz w:val="24"/>
          <w:szCs w:val="24"/>
        </w:rPr>
        <w:t xml:space="preserve"> there is a feeling of significant underrepresentation by minority groups including a “lack of role models particularly in the senior ranks” from BAME candidates or those from the LGBTQ+ Communities. Kerr &amp; Cruthers (2023) support this way of thinking bringing attention to the fact that </w:t>
      </w:r>
      <w:r w:rsidR="0030106B">
        <w:rPr>
          <w:sz w:val="24"/>
          <w:szCs w:val="24"/>
        </w:rPr>
        <w:t xml:space="preserve">a lack of </w:t>
      </w:r>
      <w:r w:rsidR="00E95558" w:rsidRPr="00E95558">
        <w:rPr>
          <w:sz w:val="24"/>
          <w:szCs w:val="24"/>
        </w:rPr>
        <w:t>“recruitment and representation” has contributed to the deep-rooted mistrust of the police among diverse communities. Indeed, evidence exists to further this point with Michael Fuller</w:t>
      </w:r>
      <w:r w:rsidR="0030106B">
        <w:rPr>
          <w:sz w:val="24"/>
          <w:szCs w:val="24"/>
        </w:rPr>
        <w:t xml:space="preserve"> </w:t>
      </w:r>
      <w:r w:rsidR="00E95558" w:rsidRPr="00E95558">
        <w:rPr>
          <w:sz w:val="24"/>
          <w:szCs w:val="24"/>
        </w:rPr>
        <w:t>becoming the first ever black chief constable in</w:t>
      </w:r>
      <w:r w:rsidR="006D1E0C">
        <w:rPr>
          <w:sz w:val="24"/>
          <w:szCs w:val="24"/>
        </w:rPr>
        <w:t xml:space="preserve"> only</w:t>
      </w:r>
      <w:r w:rsidR="00E95558" w:rsidRPr="00E95558">
        <w:rPr>
          <w:sz w:val="24"/>
          <w:szCs w:val="24"/>
        </w:rPr>
        <w:t xml:space="preserve"> 2004. His book, ‘Kill </w:t>
      </w:r>
      <w:proofErr w:type="gramStart"/>
      <w:r w:rsidR="00E95558" w:rsidRPr="00E95558">
        <w:rPr>
          <w:sz w:val="24"/>
          <w:szCs w:val="24"/>
        </w:rPr>
        <w:t>The</w:t>
      </w:r>
      <w:proofErr w:type="gramEnd"/>
      <w:r w:rsidR="00E95558" w:rsidRPr="00E95558">
        <w:rPr>
          <w:sz w:val="24"/>
          <w:szCs w:val="24"/>
        </w:rPr>
        <w:t xml:space="preserve"> Black One First’ </w:t>
      </w:r>
      <w:r w:rsidR="00965DB1">
        <w:rPr>
          <w:sz w:val="24"/>
          <w:szCs w:val="24"/>
        </w:rPr>
        <w:t>is</w:t>
      </w:r>
      <w:r w:rsidR="00E95558" w:rsidRPr="00E95558">
        <w:rPr>
          <w:sz w:val="24"/>
          <w:szCs w:val="24"/>
        </w:rPr>
        <w:t xml:space="preserve"> pessimistic to the overall narrative of inclusion and diversity, particular those of ethnic backgrounds as it evidences negative racial encounters during his tenure in the service. This is exacerbated further by recent events such as the tragic murder of George Floyd at the hands of </w:t>
      </w:r>
      <w:r w:rsidR="007C3641">
        <w:rPr>
          <w:sz w:val="24"/>
          <w:szCs w:val="24"/>
        </w:rPr>
        <w:t xml:space="preserve">white </w:t>
      </w:r>
      <w:r w:rsidR="00E95558" w:rsidRPr="00E95558">
        <w:rPr>
          <w:sz w:val="24"/>
          <w:szCs w:val="24"/>
        </w:rPr>
        <w:t xml:space="preserve">police officers in the United States in 2020 and the ‘Black Lives Matter’ movement that followed sparking global protests. These events do little to enhance public approval </w:t>
      </w:r>
      <w:r w:rsidR="00036438">
        <w:rPr>
          <w:sz w:val="24"/>
          <w:szCs w:val="24"/>
        </w:rPr>
        <w:t xml:space="preserve">and </w:t>
      </w:r>
      <w:r w:rsidR="00E95558" w:rsidRPr="00E95558">
        <w:rPr>
          <w:sz w:val="24"/>
          <w:szCs w:val="24"/>
        </w:rPr>
        <w:t>the way the police service can be seen to engage with diverse communities.</w:t>
      </w:r>
    </w:p>
    <w:p w14:paraId="18E917F2" w14:textId="4293561E" w:rsidR="00E95558" w:rsidRPr="00E95558" w:rsidRDefault="00E95558" w:rsidP="00E95558">
      <w:pPr>
        <w:spacing w:line="480" w:lineRule="auto"/>
        <w:rPr>
          <w:sz w:val="24"/>
          <w:szCs w:val="24"/>
        </w:rPr>
      </w:pPr>
      <w:r w:rsidRPr="00E95558">
        <w:rPr>
          <w:sz w:val="24"/>
          <w:szCs w:val="24"/>
        </w:rPr>
        <w:t>In summary, the Police service must negotiate an impasse in its history. Communities have changed dramatically since Sir Robert Peel established the basic principles for the MET in 1829. The Equality Act (2010) introduced legal protection against discrimination and the College of Policing has introduced a plethora of “resources” to facilitate new working practices to accommodate diversity and inclusion in the police service.  The statistics are important, to advance equality and diversity and close the gap between minorities</w:t>
      </w:r>
      <w:r w:rsidR="00965DB1">
        <w:rPr>
          <w:sz w:val="24"/>
          <w:szCs w:val="24"/>
        </w:rPr>
        <w:t xml:space="preserve"> but</w:t>
      </w:r>
      <w:r w:rsidR="001022A9">
        <w:rPr>
          <w:sz w:val="24"/>
          <w:szCs w:val="24"/>
        </w:rPr>
        <w:t xml:space="preserve"> some feel that this alone</w:t>
      </w:r>
      <w:r w:rsidR="00965DB1">
        <w:rPr>
          <w:sz w:val="24"/>
          <w:szCs w:val="24"/>
        </w:rPr>
        <w:t xml:space="preserve"> </w:t>
      </w:r>
      <w:r w:rsidR="00E331BC">
        <w:rPr>
          <w:sz w:val="24"/>
          <w:szCs w:val="24"/>
        </w:rPr>
        <w:t>do</w:t>
      </w:r>
      <w:r w:rsidR="001022A9">
        <w:rPr>
          <w:sz w:val="24"/>
          <w:szCs w:val="24"/>
        </w:rPr>
        <w:t>es</w:t>
      </w:r>
      <w:r w:rsidR="00E331BC">
        <w:rPr>
          <w:sz w:val="24"/>
          <w:szCs w:val="24"/>
        </w:rPr>
        <w:t xml:space="preserve"> not </w:t>
      </w:r>
      <w:r w:rsidR="001022A9">
        <w:rPr>
          <w:sz w:val="24"/>
          <w:szCs w:val="24"/>
        </w:rPr>
        <w:t>encourage</w:t>
      </w:r>
      <w:r w:rsidR="00E331BC">
        <w:rPr>
          <w:sz w:val="24"/>
          <w:szCs w:val="24"/>
        </w:rPr>
        <w:t xml:space="preserve"> </w:t>
      </w:r>
      <w:r w:rsidR="00480293">
        <w:rPr>
          <w:sz w:val="24"/>
          <w:szCs w:val="24"/>
        </w:rPr>
        <w:t>true representation</w:t>
      </w:r>
      <w:r w:rsidRPr="00E95558">
        <w:rPr>
          <w:sz w:val="24"/>
          <w:szCs w:val="24"/>
        </w:rPr>
        <w:t xml:space="preserve">. </w:t>
      </w:r>
      <w:r w:rsidR="00480293">
        <w:rPr>
          <w:sz w:val="24"/>
          <w:szCs w:val="24"/>
        </w:rPr>
        <w:t>Combating any</w:t>
      </w:r>
      <w:r w:rsidR="001022A9">
        <w:rPr>
          <w:sz w:val="24"/>
          <w:szCs w:val="24"/>
        </w:rPr>
        <w:t xml:space="preserve"> internal</w:t>
      </w:r>
      <w:r w:rsidR="00480293">
        <w:rPr>
          <w:sz w:val="24"/>
          <w:szCs w:val="24"/>
        </w:rPr>
        <w:t xml:space="preserve"> bias </w:t>
      </w:r>
      <w:r w:rsidRPr="00E95558">
        <w:rPr>
          <w:sz w:val="24"/>
          <w:szCs w:val="24"/>
        </w:rPr>
        <w:t>would make the service more representative and contribute towards achieving meaningful policing by consent that is prioritised by stakeholders. Ethnicity is not the only protected characteristic, and the police service must do more to interact with underrepresented groups in society such as LGBTQ+</w:t>
      </w:r>
      <w:r w:rsidR="000E5F00">
        <w:rPr>
          <w:sz w:val="24"/>
          <w:szCs w:val="24"/>
        </w:rPr>
        <w:t xml:space="preserve"> and others</w:t>
      </w:r>
      <w:r w:rsidRPr="00E95558">
        <w:rPr>
          <w:sz w:val="24"/>
          <w:szCs w:val="24"/>
        </w:rPr>
        <w:t>. This can be achieved by encouraging representation among diverse groups, including the use of positive action recruitment, open days, and senior promotions of diverse candidates. This is vital for the police service to accommodate diversity within the UK and achieve the levels of consent necessary to police effectively.</w:t>
      </w:r>
    </w:p>
    <w:p w14:paraId="41486FD6" w14:textId="60E6F16E" w:rsidR="00E95558" w:rsidRDefault="00E95558" w:rsidP="00E95558">
      <w:r w:rsidRPr="000F5137">
        <w:rPr>
          <w:b/>
          <w:bCs/>
        </w:rPr>
        <w:t>Word Count</w:t>
      </w:r>
      <w:r>
        <w:t>:</w:t>
      </w:r>
      <w:r w:rsidRPr="000E5F00">
        <w:t xml:space="preserve"> 10</w:t>
      </w:r>
      <w:r w:rsidR="00153607" w:rsidRPr="000E5F00">
        <w:t>6</w:t>
      </w:r>
      <w:r w:rsidR="00D426CF">
        <w:t>0</w:t>
      </w:r>
    </w:p>
    <w:p w14:paraId="3B696C08" w14:textId="77777777" w:rsidR="008A57C8" w:rsidRDefault="008A57C8"/>
    <w:p w14:paraId="647ED067" w14:textId="77777777" w:rsidR="00E95558" w:rsidRDefault="00E95558"/>
    <w:p w14:paraId="032735BB" w14:textId="77777777" w:rsidR="00E95558" w:rsidRDefault="00E95558" w:rsidP="00E95558">
      <w:pPr>
        <w:jc w:val="center"/>
        <w:rPr>
          <w:b/>
          <w:bCs/>
          <w:sz w:val="36"/>
          <w:szCs w:val="36"/>
        </w:rPr>
      </w:pPr>
    </w:p>
    <w:p w14:paraId="44ACC702" w14:textId="77777777" w:rsidR="00244972" w:rsidRDefault="00244972" w:rsidP="00E95558">
      <w:pPr>
        <w:jc w:val="center"/>
        <w:rPr>
          <w:b/>
          <w:bCs/>
          <w:sz w:val="36"/>
          <w:szCs w:val="36"/>
        </w:rPr>
      </w:pPr>
    </w:p>
    <w:p w14:paraId="53BF34C4" w14:textId="77777777" w:rsidR="00244972" w:rsidRDefault="00244972" w:rsidP="00E95558">
      <w:pPr>
        <w:jc w:val="center"/>
        <w:rPr>
          <w:b/>
          <w:bCs/>
          <w:sz w:val="36"/>
          <w:szCs w:val="36"/>
        </w:rPr>
      </w:pPr>
    </w:p>
    <w:p w14:paraId="787BEF66" w14:textId="77777777" w:rsidR="00A03DF9" w:rsidRDefault="00A03DF9" w:rsidP="00E95558">
      <w:pPr>
        <w:jc w:val="center"/>
        <w:rPr>
          <w:b/>
          <w:bCs/>
          <w:u w:val="single"/>
        </w:rPr>
      </w:pPr>
    </w:p>
    <w:p w14:paraId="735CF0DE" w14:textId="3C14793D" w:rsidR="00E95558" w:rsidRPr="00AF60D6" w:rsidRDefault="00E95558" w:rsidP="00E95558">
      <w:pPr>
        <w:jc w:val="center"/>
        <w:rPr>
          <w:b/>
          <w:bCs/>
          <w:u w:val="single"/>
        </w:rPr>
      </w:pPr>
      <w:r w:rsidRPr="00AF60D6">
        <w:rPr>
          <w:b/>
          <w:bCs/>
          <w:u w:val="single"/>
        </w:rPr>
        <w:t>Essay two:</w:t>
      </w:r>
    </w:p>
    <w:p w14:paraId="4F9173E0" w14:textId="77777777" w:rsidR="00E95558" w:rsidRPr="00827F9C" w:rsidRDefault="00E95558" w:rsidP="00E95558">
      <w:r w:rsidRPr="00827F9C">
        <w:t xml:space="preserve">Response policing – Why is it important to manage mental wellbeing in policing? What can be the consequences if mental wellbeing is not managed appropriately? </w:t>
      </w:r>
    </w:p>
    <w:p w14:paraId="1A1742B3" w14:textId="77777777" w:rsidR="00E95558" w:rsidRDefault="00E95558" w:rsidP="00E95558">
      <w:pPr>
        <w:rPr>
          <w:b/>
          <w:bCs/>
        </w:rPr>
      </w:pPr>
      <w:r w:rsidRPr="00AF277D">
        <w:rPr>
          <w:b/>
          <w:bCs/>
        </w:rPr>
        <w:t>Word limit: 1000 words.</w:t>
      </w:r>
    </w:p>
    <w:p w14:paraId="09669D34" w14:textId="3C1967EB" w:rsidR="00E95558" w:rsidRPr="00E95558" w:rsidRDefault="00E95558" w:rsidP="00E95558">
      <w:pPr>
        <w:spacing w:line="480" w:lineRule="auto"/>
        <w:rPr>
          <w:sz w:val="24"/>
          <w:szCs w:val="24"/>
        </w:rPr>
      </w:pPr>
      <w:r w:rsidRPr="00E95558">
        <w:rPr>
          <w:sz w:val="24"/>
          <w:szCs w:val="24"/>
        </w:rPr>
        <w:t>The World Health Organisation defines mental health as “a state of well-being in which an individual</w:t>
      </w:r>
      <w:r w:rsidR="00E24E4A">
        <w:rPr>
          <w:sz w:val="24"/>
          <w:szCs w:val="24"/>
        </w:rPr>
        <w:t xml:space="preserve"> </w:t>
      </w:r>
      <w:r w:rsidRPr="00E95558">
        <w:rPr>
          <w:sz w:val="24"/>
          <w:szCs w:val="24"/>
        </w:rPr>
        <w:t xml:space="preserve">can cope with the normal stresses of life, work productively and is able to make a contribution to his or her community” </w:t>
      </w:r>
      <w:sdt>
        <w:sdtPr>
          <w:rPr>
            <w:sz w:val="24"/>
            <w:szCs w:val="24"/>
          </w:rPr>
          <w:id w:val="-1341228396"/>
          <w:citation/>
        </w:sdtPr>
        <w:sdtContent>
          <w:r w:rsidRPr="00E95558">
            <w:rPr>
              <w:sz w:val="24"/>
              <w:szCs w:val="24"/>
            </w:rPr>
            <w:fldChar w:fldCharType="begin"/>
          </w:r>
          <w:r w:rsidRPr="00E95558">
            <w:rPr>
              <w:sz w:val="24"/>
              <w:szCs w:val="24"/>
            </w:rPr>
            <w:instrText xml:space="preserve">CITATION Wor18 \l 2057 </w:instrText>
          </w:r>
          <w:r w:rsidRPr="00E95558">
            <w:rPr>
              <w:sz w:val="24"/>
              <w:szCs w:val="24"/>
            </w:rPr>
            <w:fldChar w:fldCharType="separate"/>
          </w:r>
          <w:r w:rsidRPr="00E95558">
            <w:rPr>
              <w:noProof/>
              <w:sz w:val="24"/>
              <w:szCs w:val="24"/>
            </w:rPr>
            <w:t>(WHO, 2018)</w:t>
          </w:r>
          <w:r w:rsidRPr="00E95558">
            <w:rPr>
              <w:sz w:val="24"/>
              <w:szCs w:val="24"/>
            </w:rPr>
            <w:fldChar w:fldCharType="end"/>
          </w:r>
        </w:sdtContent>
      </w:sdt>
      <w:r w:rsidRPr="00E95558">
        <w:rPr>
          <w:sz w:val="24"/>
          <w:szCs w:val="24"/>
        </w:rPr>
        <w:t xml:space="preserve">. This definition is important when applied to the pressures and hazards of response policing, as mental health is likely to be affected by the events that police officers encounter during a typical tour of duty. This can often be seen as a stark contrast, as the very nature of response policing requires that no tour of duty is ever the same. Police officers are likely to experience traumatic scenes or events in their primary role as first responders where they are expected to respond and resolve intense situations such as “violent criminals, terrorist attacks, domestic violence” </w:t>
      </w:r>
      <w:r w:rsidR="003053CD">
        <w:rPr>
          <w:sz w:val="24"/>
          <w:szCs w:val="24"/>
        </w:rPr>
        <w:t>(</w:t>
      </w:r>
      <w:r w:rsidRPr="00E95558">
        <w:rPr>
          <w:sz w:val="24"/>
          <w:szCs w:val="24"/>
        </w:rPr>
        <w:t>Papazoglou</w:t>
      </w:r>
      <w:r w:rsidR="003053CD">
        <w:rPr>
          <w:sz w:val="24"/>
          <w:szCs w:val="24"/>
        </w:rPr>
        <w:t xml:space="preserve"> </w:t>
      </w:r>
      <w:r w:rsidRPr="00E95558">
        <w:rPr>
          <w:sz w:val="24"/>
          <w:szCs w:val="24"/>
        </w:rPr>
        <w:t xml:space="preserve">&amp; Tuttle, 2018). This is exacerbated over a typical 30-year career with some academics estimating that </w:t>
      </w:r>
      <w:r w:rsidR="007521A6">
        <w:rPr>
          <w:sz w:val="24"/>
          <w:szCs w:val="24"/>
        </w:rPr>
        <w:t>p</w:t>
      </w:r>
      <w:r w:rsidRPr="00E95558">
        <w:rPr>
          <w:sz w:val="24"/>
          <w:szCs w:val="24"/>
        </w:rPr>
        <w:t xml:space="preserve">olice officers may be exposed to over “900 potentially traumatic incidents over the course of their career” </w:t>
      </w:r>
      <w:r w:rsidR="003053CD">
        <w:rPr>
          <w:sz w:val="24"/>
          <w:szCs w:val="24"/>
        </w:rPr>
        <w:t>(</w:t>
      </w:r>
      <w:proofErr w:type="spellStart"/>
      <w:r w:rsidRPr="00E95558">
        <w:rPr>
          <w:sz w:val="24"/>
          <w:szCs w:val="24"/>
        </w:rPr>
        <w:t>Rudofossi</w:t>
      </w:r>
      <w:proofErr w:type="spellEnd"/>
      <w:r w:rsidRPr="00E95558">
        <w:rPr>
          <w:sz w:val="24"/>
          <w:szCs w:val="24"/>
        </w:rPr>
        <w:t xml:space="preserve"> D</w:t>
      </w:r>
      <w:r w:rsidR="00E24E4A">
        <w:rPr>
          <w:sz w:val="24"/>
          <w:szCs w:val="24"/>
        </w:rPr>
        <w:t xml:space="preserve">, </w:t>
      </w:r>
      <w:r w:rsidRPr="00E95558">
        <w:rPr>
          <w:sz w:val="24"/>
          <w:szCs w:val="24"/>
        </w:rPr>
        <w:t>2009).</w:t>
      </w:r>
      <w:r w:rsidRPr="00E95558">
        <w:rPr>
          <w:b/>
          <w:bCs/>
          <w:sz w:val="24"/>
          <w:szCs w:val="24"/>
        </w:rPr>
        <w:t xml:space="preserve"> </w:t>
      </w:r>
      <w:r w:rsidRPr="00E95558">
        <w:rPr>
          <w:sz w:val="24"/>
          <w:szCs w:val="24"/>
        </w:rPr>
        <w:t>How this trauma is managed will ultimately affect the resilience of police officers and goes hand in hand with their ability to perform their duties effectively.</w:t>
      </w:r>
      <w:r w:rsidR="00F47D36">
        <w:rPr>
          <w:sz w:val="24"/>
          <w:szCs w:val="24"/>
        </w:rPr>
        <w:t xml:space="preserve"> </w:t>
      </w:r>
      <w:r w:rsidR="00AF0E76">
        <w:rPr>
          <w:sz w:val="24"/>
          <w:szCs w:val="24"/>
        </w:rPr>
        <w:t>Alternatively,</w:t>
      </w:r>
      <w:r w:rsidR="00F47D36">
        <w:rPr>
          <w:sz w:val="24"/>
          <w:szCs w:val="24"/>
        </w:rPr>
        <w:t xml:space="preserve"> when this is not </w:t>
      </w:r>
      <w:r w:rsidR="00AF0E76">
        <w:rPr>
          <w:sz w:val="24"/>
          <w:szCs w:val="24"/>
        </w:rPr>
        <w:t>prioritised, it can often prove to have fatal consequences for police officers.</w:t>
      </w:r>
    </w:p>
    <w:p w14:paraId="5A993289" w14:textId="77777777" w:rsidR="00952AD3" w:rsidRDefault="00E95558" w:rsidP="00E95558">
      <w:pPr>
        <w:spacing w:line="480" w:lineRule="auto"/>
        <w:rPr>
          <w:sz w:val="24"/>
          <w:szCs w:val="24"/>
        </w:rPr>
      </w:pPr>
      <w:r w:rsidRPr="00E95558">
        <w:rPr>
          <w:sz w:val="24"/>
          <w:szCs w:val="24"/>
        </w:rPr>
        <w:t>Policing relies on interacting with members of the public and responding to emergencies. The lack of any predetermined remit exposes response officers to</w:t>
      </w:r>
      <w:r w:rsidRPr="00E95558">
        <w:rPr>
          <w:rFonts w:ascii="System" w:hAnsi="System"/>
          <w:color w:val="000000"/>
          <w:sz w:val="24"/>
          <w:szCs w:val="24"/>
          <w:shd w:val="clear" w:color="auto" w:fill="FFFFF6"/>
        </w:rPr>
        <w:t xml:space="preserve"> </w:t>
      </w:r>
      <w:r w:rsidRPr="00E95558">
        <w:rPr>
          <w:color w:val="000000"/>
          <w:sz w:val="24"/>
          <w:szCs w:val="24"/>
          <w:shd w:val="clear" w:color="auto" w:fill="FFFFF6"/>
        </w:rPr>
        <w:t xml:space="preserve">“a wide range of incidents that may include complex and confrontational situations” </w:t>
      </w:r>
      <w:sdt>
        <w:sdtPr>
          <w:rPr>
            <w:color w:val="000000"/>
            <w:sz w:val="24"/>
            <w:szCs w:val="24"/>
            <w:shd w:val="clear" w:color="auto" w:fill="FFFFF6"/>
          </w:rPr>
          <w:id w:val="155110730"/>
          <w:citation/>
        </w:sdtPr>
        <w:sdtContent>
          <w:r w:rsidRPr="00E95558">
            <w:rPr>
              <w:color w:val="000000"/>
              <w:sz w:val="24"/>
              <w:szCs w:val="24"/>
              <w:shd w:val="clear" w:color="auto" w:fill="FFFFF6"/>
            </w:rPr>
            <w:fldChar w:fldCharType="begin"/>
          </w:r>
          <w:r w:rsidRPr="00E95558">
            <w:rPr>
              <w:color w:val="000000"/>
              <w:sz w:val="24"/>
              <w:szCs w:val="24"/>
              <w:shd w:val="clear" w:color="auto" w:fill="FFFFF6"/>
            </w:rPr>
            <w:instrText xml:space="preserve">CITATION Col241 \t  \l 2057 </w:instrText>
          </w:r>
          <w:r w:rsidRPr="00E95558">
            <w:rPr>
              <w:color w:val="000000"/>
              <w:sz w:val="24"/>
              <w:szCs w:val="24"/>
              <w:shd w:val="clear" w:color="auto" w:fill="FFFFF6"/>
            </w:rPr>
            <w:fldChar w:fldCharType="separate"/>
          </w:r>
          <w:r w:rsidRPr="00E95558">
            <w:rPr>
              <w:noProof/>
              <w:color w:val="000000"/>
              <w:sz w:val="24"/>
              <w:szCs w:val="24"/>
              <w:shd w:val="clear" w:color="auto" w:fill="FFFFF6"/>
            </w:rPr>
            <w:t>(College of Policing, 2024)</w:t>
          </w:r>
          <w:r w:rsidRPr="00E95558">
            <w:rPr>
              <w:color w:val="000000"/>
              <w:sz w:val="24"/>
              <w:szCs w:val="24"/>
              <w:shd w:val="clear" w:color="auto" w:fill="FFFFF6"/>
            </w:rPr>
            <w:fldChar w:fldCharType="end"/>
          </w:r>
        </w:sdtContent>
      </w:sdt>
      <w:r w:rsidRPr="00E95558">
        <w:rPr>
          <w:color w:val="000000"/>
          <w:sz w:val="24"/>
          <w:szCs w:val="24"/>
          <w:shd w:val="clear" w:color="auto" w:fill="FFFFF6"/>
        </w:rPr>
        <w:t>. This can have an adverse effect on the mental wellbeing of Police officers as prolonged exposure to such complex and traumatic incidents has been shown to lead to “</w:t>
      </w:r>
      <w:r w:rsidRPr="00E95558">
        <w:rPr>
          <w:color w:val="000000"/>
          <w:sz w:val="24"/>
          <w:szCs w:val="24"/>
          <w:shd w:val="clear" w:color="auto" w:fill="FFFFFF"/>
        </w:rPr>
        <w:t xml:space="preserve">increased rates of acute stress disorder, posttraumatic stress disorder (PTSD), major depression, panic disorder, generalized anxiety disorder, and substance use disorder” </w:t>
      </w:r>
      <w:sdt>
        <w:sdtPr>
          <w:rPr>
            <w:color w:val="000000"/>
            <w:sz w:val="24"/>
            <w:szCs w:val="24"/>
            <w:shd w:val="clear" w:color="auto" w:fill="FFFFFF"/>
          </w:rPr>
          <w:id w:val="87976722"/>
          <w:citation/>
        </w:sdtPr>
        <w:sdtContent>
          <w:r w:rsidRPr="00E95558">
            <w:rPr>
              <w:color w:val="000000"/>
              <w:sz w:val="24"/>
              <w:szCs w:val="24"/>
              <w:shd w:val="clear" w:color="auto" w:fill="FFFFFF"/>
            </w:rPr>
            <w:fldChar w:fldCharType="begin"/>
          </w:r>
          <w:r w:rsidRPr="00E95558">
            <w:rPr>
              <w:color w:val="000000"/>
              <w:sz w:val="24"/>
              <w:szCs w:val="24"/>
              <w:shd w:val="clear" w:color="auto" w:fill="FFFFFF"/>
            </w:rPr>
            <w:instrText xml:space="preserve"> CITATION Kes95 \l 2057 </w:instrText>
          </w:r>
          <w:r w:rsidRPr="00E95558">
            <w:rPr>
              <w:color w:val="000000"/>
              <w:sz w:val="24"/>
              <w:szCs w:val="24"/>
              <w:shd w:val="clear" w:color="auto" w:fill="FFFFFF"/>
            </w:rPr>
            <w:fldChar w:fldCharType="separate"/>
          </w:r>
          <w:r w:rsidRPr="00E95558">
            <w:rPr>
              <w:noProof/>
              <w:color w:val="000000"/>
              <w:sz w:val="24"/>
              <w:szCs w:val="24"/>
              <w:shd w:val="clear" w:color="auto" w:fill="FFFFFF"/>
            </w:rPr>
            <w:t>(Kessler, 1995)</w:t>
          </w:r>
          <w:r w:rsidRPr="00E95558">
            <w:rPr>
              <w:color w:val="000000"/>
              <w:sz w:val="24"/>
              <w:szCs w:val="24"/>
              <w:shd w:val="clear" w:color="auto" w:fill="FFFFFF"/>
            </w:rPr>
            <w:fldChar w:fldCharType="end"/>
          </w:r>
        </w:sdtContent>
      </w:sdt>
      <w:r w:rsidRPr="00E95558">
        <w:rPr>
          <w:color w:val="000000"/>
          <w:sz w:val="24"/>
          <w:szCs w:val="24"/>
          <w:shd w:val="clear" w:color="auto" w:fill="FFFFFF"/>
        </w:rPr>
        <w:t xml:space="preserve">. This is because Police Officers </w:t>
      </w:r>
      <w:r w:rsidRPr="00E95558">
        <w:rPr>
          <w:sz w:val="24"/>
          <w:szCs w:val="24"/>
        </w:rPr>
        <w:t xml:space="preserve">“inhabit a world in which their safety and success requires them to be constantly alert”,  </w:t>
      </w:r>
      <w:sdt>
        <w:sdtPr>
          <w:rPr>
            <w:sz w:val="24"/>
            <w:szCs w:val="24"/>
          </w:rPr>
          <w:id w:val="-1885094823"/>
          <w:citation/>
        </w:sdtPr>
        <w:sdtContent>
          <w:r w:rsidRPr="00E95558">
            <w:rPr>
              <w:sz w:val="24"/>
              <w:szCs w:val="24"/>
            </w:rPr>
            <w:fldChar w:fldCharType="begin"/>
          </w:r>
          <w:r w:rsidRPr="00E95558">
            <w:rPr>
              <w:sz w:val="24"/>
              <w:szCs w:val="24"/>
            </w:rPr>
            <w:instrText xml:space="preserve">CITATION Osc20 \l 2057 </w:instrText>
          </w:r>
          <w:r w:rsidRPr="00E95558">
            <w:rPr>
              <w:sz w:val="24"/>
              <w:szCs w:val="24"/>
            </w:rPr>
            <w:fldChar w:fldCharType="separate"/>
          </w:r>
          <w:r w:rsidRPr="00E95558">
            <w:rPr>
              <w:noProof/>
              <w:sz w:val="24"/>
              <w:szCs w:val="24"/>
            </w:rPr>
            <w:t>(Oscar Kilo, 2020)</w:t>
          </w:r>
          <w:r w:rsidRPr="00E95558">
            <w:rPr>
              <w:sz w:val="24"/>
              <w:szCs w:val="24"/>
            </w:rPr>
            <w:fldChar w:fldCharType="end"/>
          </w:r>
        </w:sdtContent>
      </w:sdt>
      <w:r w:rsidRPr="00E95558">
        <w:rPr>
          <w:sz w:val="24"/>
          <w:szCs w:val="24"/>
        </w:rPr>
        <w:t xml:space="preserve"> leading to a state of chronic hyperarousal. </w:t>
      </w:r>
    </w:p>
    <w:p w14:paraId="40A99501" w14:textId="2F4700A4" w:rsidR="00E95558" w:rsidRPr="00E95558" w:rsidRDefault="00952AD3" w:rsidP="00E95558">
      <w:pPr>
        <w:spacing w:line="480" w:lineRule="auto"/>
        <w:rPr>
          <w:color w:val="000000"/>
          <w:sz w:val="24"/>
          <w:szCs w:val="24"/>
          <w:shd w:val="clear" w:color="auto" w:fill="FFFFFF"/>
        </w:rPr>
      </w:pPr>
      <w:r>
        <w:rPr>
          <w:sz w:val="24"/>
          <w:szCs w:val="24"/>
        </w:rPr>
        <w:t xml:space="preserve">Others </w:t>
      </w:r>
      <w:r w:rsidR="00E07F57">
        <w:rPr>
          <w:sz w:val="24"/>
          <w:szCs w:val="24"/>
        </w:rPr>
        <w:t>(</w:t>
      </w:r>
      <w:r w:rsidR="004D54C0">
        <w:rPr>
          <w:sz w:val="24"/>
          <w:szCs w:val="24"/>
        </w:rPr>
        <w:t xml:space="preserve">McCreary &amp; Thompson, 2006) </w:t>
      </w:r>
      <w:r w:rsidR="0019170F">
        <w:rPr>
          <w:sz w:val="24"/>
          <w:szCs w:val="24"/>
        </w:rPr>
        <w:t xml:space="preserve">argue that a large proportion of stress that police officers </w:t>
      </w:r>
      <w:r w:rsidR="00054115">
        <w:rPr>
          <w:sz w:val="24"/>
          <w:szCs w:val="24"/>
        </w:rPr>
        <w:t xml:space="preserve">endure is due to organisational stress </w:t>
      </w:r>
      <w:r w:rsidR="004D54C0">
        <w:rPr>
          <w:sz w:val="24"/>
          <w:szCs w:val="24"/>
        </w:rPr>
        <w:t>because of</w:t>
      </w:r>
      <w:r w:rsidR="00054115">
        <w:rPr>
          <w:sz w:val="24"/>
          <w:szCs w:val="24"/>
        </w:rPr>
        <w:t xml:space="preserve"> “authoritarian supervisors</w:t>
      </w:r>
      <w:r w:rsidR="00EE3852">
        <w:rPr>
          <w:sz w:val="24"/>
          <w:szCs w:val="24"/>
        </w:rPr>
        <w:t xml:space="preserve">, rapid shift rotations without days off, and heavy workloads”. </w:t>
      </w:r>
      <w:r w:rsidR="00EA2F29">
        <w:rPr>
          <w:sz w:val="24"/>
          <w:szCs w:val="24"/>
        </w:rPr>
        <w:t>This has also been cited as one of the reasons behind modern day attrition rates in the police</w:t>
      </w:r>
      <w:r w:rsidR="005F5A11">
        <w:rPr>
          <w:sz w:val="24"/>
          <w:szCs w:val="24"/>
        </w:rPr>
        <w:t>, calculated by the Police Federation</w:t>
      </w:r>
      <w:r w:rsidR="00F004C3">
        <w:rPr>
          <w:sz w:val="24"/>
          <w:szCs w:val="24"/>
        </w:rPr>
        <w:t xml:space="preserve">, (2022) </w:t>
      </w:r>
      <w:r w:rsidR="005F5A11">
        <w:rPr>
          <w:sz w:val="24"/>
          <w:szCs w:val="24"/>
        </w:rPr>
        <w:t xml:space="preserve">to be </w:t>
      </w:r>
      <w:r w:rsidR="00F21C19">
        <w:rPr>
          <w:sz w:val="24"/>
          <w:szCs w:val="24"/>
        </w:rPr>
        <w:t>approximately</w:t>
      </w:r>
      <w:r w:rsidR="005F5A11">
        <w:rPr>
          <w:sz w:val="24"/>
          <w:szCs w:val="24"/>
        </w:rPr>
        <w:t xml:space="preserve"> 9.1%</w:t>
      </w:r>
      <w:r w:rsidR="00DE4349">
        <w:rPr>
          <w:sz w:val="24"/>
          <w:szCs w:val="24"/>
        </w:rPr>
        <w:t xml:space="preserve"> equalling </w:t>
      </w:r>
      <w:r w:rsidR="00DE4349" w:rsidRPr="00DE4349">
        <w:rPr>
          <w:sz w:val="24"/>
          <w:szCs w:val="24"/>
        </w:rPr>
        <w:t>2,567 leavers from 28,173 new recruits.</w:t>
      </w:r>
      <w:r w:rsidR="00DE4349">
        <w:rPr>
          <w:sz w:val="24"/>
          <w:szCs w:val="24"/>
        </w:rPr>
        <w:t xml:space="preserve"> </w:t>
      </w:r>
      <w:r w:rsidR="00386159">
        <w:rPr>
          <w:sz w:val="24"/>
          <w:szCs w:val="24"/>
        </w:rPr>
        <w:t xml:space="preserve">Indeed, </w:t>
      </w:r>
      <w:r w:rsidR="00E95558" w:rsidRPr="00E95558">
        <w:rPr>
          <w:sz w:val="24"/>
          <w:szCs w:val="24"/>
        </w:rPr>
        <w:t>the shift work that forms the backbone of response policing and the distinct lack of sociable hours which may be available in other professions, in which mental wellbeing may be discussed down the local pub with friends</w:t>
      </w:r>
      <w:r w:rsidR="00386159">
        <w:rPr>
          <w:sz w:val="24"/>
          <w:szCs w:val="24"/>
        </w:rPr>
        <w:t xml:space="preserve"> </w:t>
      </w:r>
      <w:r w:rsidR="006C17BC">
        <w:rPr>
          <w:sz w:val="24"/>
          <w:szCs w:val="24"/>
        </w:rPr>
        <w:t xml:space="preserve">is unique to </w:t>
      </w:r>
      <w:r w:rsidR="0065420A">
        <w:rPr>
          <w:sz w:val="24"/>
          <w:szCs w:val="24"/>
        </w:rPr>
        <w:t>emergency service personnel</w:t>
      </w:r>
      <w:r w:rsidR="00E95558" w:rsidRPr="00E95558">
        <w:rPr>
          <w:sz w:val="24"/>
          <w:szCs w:val="24"/>
        </w:rPr>
        <w:t>.</w:t>
      </w:r>
      <w:r w:rsidR="00E95558" w:rsidRPr="00E95558">
        <w:rPr>
          <w:color w:val="000000"/>
          <w:sz w:val="24"/>
          <w:szCs w:val="24"/>
          <w:shd w:val="clear" w:color="auto" w:fill="FFFFFF"/>
        </w:rPr>
        <w:t xml:space="preserve"> Police officers must also possess the “dexterity to transition between roles” </w:t>
      </w:r>
      <w:r w:rsidR="003053CD">
        <w:rPr>
          <w:color w:val="000000"/>
          <w:sz w:val="24"/>
          <w:szCs w:val="24"/>
          <w:shd w:val="clear" w:color="auto" w:fill="FFFFFF"/>
        </w:rPr>
        <w:t>(</w:t>
      </w:r>
      <w:r w:rsidR="00E95558" w:rsidRPr="00E95558">
        <w:rPr>
          <w:sz w:val="24"/>
          <w:szCs w:val="24"/>
        </w:rPr>
        <w:t>Papazoglou &amp; Tuttle</w:t>
      </w:r>
      <w:r w:rsidR="003053CD">
        <w:rPr>
          <w:sz w:val="24"/>
          <w:szCs w:val="24"/>
        </w:rPr>
        <w:t xml:space="preserve">, </w:t>
      </w:r>
      <w:r w:rsidR="00E95558" w:rsidRPr="00E95558">
        <w:rPr>
          <w:sz w:val="24"/>
          <w:szCs w:val="24"/>
        </w:rPr>
        <w:t xml:space="preserve">2018) </w:t>
      </w:r>
      <w:r w:rsidR="00E95558" w:rsidRPr="00E95558">
        <w:rPr>
          <w:color w:val="000000"/>
          <w:sz w:val="24"/>
          <w:szCs w:val="24"/>
          <w:shd w:val="clear" w:color="auto" w:fill="FFFFFF"/>
        </w:rPr>
        <w:t>such as from professional life to personal life</w:t>
      </w:r>
      <w:r w:rsidR="00046087">
        <w:rPr>
          <w:color w:val="000000"/>
          <w:sz w:val="24"/>
          <w:szCs w:val="24"/>
          <w:shd w:val="clear" w:color="auto" w:fill="FFFFFF"/>
        </w:rPr>
        <w:t xml:space="preserve">, police officer to father, mother, </w:t>
      </w:r>
      <w:r w:rsidR="003B6E8E">
        <w:rPr>
          <w:color w:val="000000"/>
          <w:sz w:val="24"/>
          <w:szCs w:val="24"/>
          <w:shd w:val="clear" w:color="auto" w:fill="FFFFFF"/>
        </w:rPr>
        <w:t xml:space="preserve">spouse </w:t>
      </w:r>
      <w:r w:rsidR="00046087">
        <w:rPr>
          <w:color w:val="000000"/>
          <w:sz w:val="24"/>
          <w:szCs w:val="24"/>
          <w:shd w:val="clear" w:color="auto" w:fill="FFFFFF"/>
        </w:rPr>
        <w:t>and so on</w:t>
      </w:r>
      <w:r w:rsidR="00E95558" w:rsidRPr="00E95558">
        <w:rPr>
          <w:color w:val="000000"/>
          <w:sz w:val="24"/>
          <w:szCs w:val="24"/>
          <w:shd w:val="clear" w:color="auto" w:fill="FFFFFF"/>
        </w:rPr>
        <w:t xml:space="preserve">. This can lead to new competing psychological demands such as the ability to switch off and relinquish any trauma that was encountered on-duty to avoid </w:t>
      </w:r>
      <w:r w:rsidR="00140BAA">
        <w:rPr>
          <w:color w:val="000000"/>
          <w:sz w:val="24"/>
          <w:szCs w:val="24"/>
          <w:shd w:val="clear" w:color="auto" w:fill="FFFFFF"/>
        </w:rPr>
        <w:t>coercing any negative emotions onto</w:t>
      </w:r>
      <w:r w:rsidR="00E95558" w:rsidRPr="00E95558">
        <w:rPr>
          <w:color w:val="000000"/>
          <w:sz w:val="24"/>
          <w:szCs w:val="24"/>
          <w:shd w:val="clear" w:color="auto" w:fill="FFFFFF"/>
        </w:rPr>
        <w:t xml:space="preserve"> family and friends. It is essential that </w:t>
      </w:r>
      <w:r w:rsidR="005E1EBA">
        <w:rPr>
          <w:color w:val="000000"/>
          <w:sz w:val="24"/>
          <w:szCs w:val="24"/>
          <w:shd w:val="clear" w:color="auto" w:fill="FFFFFF"/>
        </w:rPr>
        <w:t xml:space="preserve">police officers </w:t>
      </w:r>
      <w:r w:rsidR="00E95558" w:rsidRPr="00E95558">
        <w:rPr>
          <w:color w:val="000000"/>
          <w:sz w:val="24"/>
          <w:szCs w:val="24"/>
          <w:shd w:val="clear" w:color="auto" w:fill="FFFFFF"/>
        </w:rPr>
        <w:t xml:space="preserve">implement effective strategies to </w:t>
      </w:r>
      <w:r w:rsidR="005E1EBA">
        <w:rPr>
          <w:color w:val="000000"/>
          <w:sz w:val="24"/>
          <w:szCs w:val="24"/>
          <w:shd w:val="clear" w:color="auto" w:fill="FFFFFF"/>
        </w:rPr>
        <w:t>cope with</w:t>
      </w:r>
      <w:r w:rsidR="00E95558" w:rsidRPr="00E95558">
        <w:rPr>
          <w:color w:val="000000"/>
          <w:sz w:val="24"/>
          <w:szCs w:val="24"/>
          <w:shd w:val="clear" w:color="auto" w:fill="FFFFFF"/>
        </w:rPr>
        <w:t xml:space="preserve"> any of the psychological conditions previously mentioned.</w:t>
      </w:r>
      <w:r w:rsidR="0065420A">
        <w:rPr>
          <w:color w:val="000000"/>
          <w:sz w:val="24"/>
          <w:szCs w:val="24"/>
          <w:shd w:val="clear" w:color="auto" w:fill="FFFFFF"/>
        </w:rPr>
        <w:t xml:space="preserve"> The alternative is </w:t>
      </w:r>
      <w:r w:rsidR="002C2F07" w:rsidRPr="002C2F07">
        <w:rPr>
          <w:color w:val="000000"/>
          <w:sz w:val="24"/>
          <w:szCs w:val="24"/>
          <w:shd w:val="clear" w:color="auto" w:fill="FFFFFF"/>
        </w:rPr>
        <w:t xml:space="preserve">to employ </w:t>
      </w:r>
      <w:r w:rsidR="002C2F07">
        <w:rPr>
          <w:color w:val="000000"/>
          <w:sz w:val="24"/>
          <w:szCs w:val="24"/>
          <w:shd w:val="clear" w:color="auto" w:fill="FFFFFF"/>
        </w:rPr>
        <w:t>“</w:t>
      </w:r>
      <w:r w:rsidR="002C2F07" w:rsidRPr="002C2F07">
        <w:rPr>
          <w:color w:val="000000"/>
          <w:sz w:val="24"/>
          <w:szCs w:val="24"/>
          <w:shd w:val="clear" w:color="auto" w:fill="FFFFFF"/>
        </w:rPr>
        <w:t>maladaptive coping skills (e.g., alcohol, avoidance) as a desperate attempt to dissipate symptoms related to extreme stress and trauma</w:t>
      </w:r>
      <w:r w:rsidR="005B0363">
        <w:rPr>
          <w:color w:val="000000"/>
          <w:sz w:val="24"/>
          <w:szCs w:val="24"/>
          <w:shd w:val="clear" w:color="auto" w:fill="FFFFFF"/>
        </w:rPr>
        <w:t>”</w:t>
      </w:r>
      <w:r w:rsidR="002C2F07" w:rsidRPr="002C2F07">
        <w:rPr>
          <w:color w:val="000000"/>
          <w:sz w:val="24"/>
          <w:szCs w:val="24"/>
          <w:shd w:val="clear" w:color="auto" w:fill="FFFFFF"/>
        </w:rPr>
        <w:t xml:space="preserve"> (Lindinger-</w:t>
      </w:r>
      <w:proofErr w:type="spellStart"/>
      <w:r w:rsidR="002C2F07" w:rsidRPr="002C2F07">
        <w:rPr>
          <w:color w:val="000000"/>
          <w:sz w:val="24"/>
          <w:szCs w:val="24"/>
          <w:shd w:val="clear" w:color="auto" w:fill="FFFFFF"/>
        </w:rPr>
        <w:t>Sternart</w:t>
      </w:r>
      <w:proofErr w:type="spellEnd"/>
      <w:r w:rsidR="002C2F07" w:rsidRPr="002C2F07">
        <w:rPr>
          <w:color w:val="000000"/>
          <w:sz w:val="24"/>
          <w:szCs w:val="24"/>
          <w:shd w:val="clear" w:color="auto" w:fill="FFFFFF"/>
        </w:rPr>
        <w:t>, 2015</w:t>
      </w:r>
      <w:r w:rsidR="005B0363">
        <w:rPr>
          <w:color w:val="000000"/>
          <w:sz w:val="24"/>
          <w:szCs w:val="24"/>
          <w:shd w:val="clear" w:color="auto" w:fill="FFFFFF"/>
        </w:rPr>
        <w:t>)</w:t>
      </w:r>
      <w:r w:rsidR="00546985">
        <w:rPr>
          <w:color w:val="000000"/>
          <w:sz w:val="24"/>
          <w:szCs w:val="24"/>
          <w:shd w:val="clear" w:color="auto" w:fill="FFFFFF"/>
        </w:rPr>
        <w:t xml:space="preserve"> which will only delay seeking </w:t>
      </w:r>
      <w:r w:rsidR="001D16FD">
        <w:rPr>
          <w:color w:val="000000"/>
          <w:sz w:val="24"/>
          <w:szCs w:val="24"/>
          <w:shd w:val="clear" w:color="auto" w:fill="FFFFFF"/>
        </w:rPr>
        <w:t>proven support</w:t>
      </w:r>
      <w:r w:rsidR="00546985">
        <w:rPr>
          <w:color w:val="000000"/>
          <w:sz w:val="24"/>
          <w:szCs w:val="24"/>
          <w:shd w:val="clear" w:color="auto" w:fill="FFFFFF"/>
        </w:rPr>
        <w:t>.</w:t>
      </w:r>
    </w:p>
    <w:p w14:paraId="083B06E9" w14:textId="0B03CE0E" w:rsidR="00952D04" w:rsidRDefault="00E95558" w:rsidP="00E95558">
      <w:pPr>
        <w:spacing w:line="480" w:lineRule="auto"/>
        <w:rPr>
          <w:color w:val="000000"/>
          <w:sz w:val="24"/>
          <w:szCs w:val="24"/>
          <w:shd w:val="clear" w:color="auto" w:fill="FFFFFF"/>
        </w:rPr>
      </w:pPr>
      <w:r w:rsidRPr="00E95558">
        <w:rPr>
          <w:color w:val="000000"/>
          <w:sz w:val="24"/>
          <w:szCs w:val="24"/>
          <w:shd w:val="clear" w:color="auto" w:fill="FFFFFF"/>
        </w:rPr>
        <w:t xml:space="preserve">Most Police Forces across the UK have adopted the </w:t>
      </w:r>
      <w:proofErr w:type="spellStart"/>
      <w:r w:rsidRPr="00E95558">
        <w:rPr>
          <w:color w:val="000000"/>
          <w:sz w:val="24"/>
          <w:szCs w:val="24"/>
          <w:shd w:val="clear" w:color="auto" w:fill="FFFFFF"/>
        </w:rPr>
        <w:t>TRiM</w:t>
      </w:r>
      <w:proofErr w:type="spellEnd"/>
      <w:r w:rsidRPr="00E95558">
        <w:rPr>
          <w:color w:val="000000"/>
          <w:sz w:val="24"/>
          <w:szCs w:val="24"/>
          <w:shd w:val="clear" w:color="auto" w:fill="FFFFFF"/>
        </w:rPr>
        <w:t xml:space="preserve"> model - Trauma Risk Management, in response to the traumatic events that police officers will encounter as part of their operational duties. </w:t>
      </w:r>
      <w:proofErr w:type="spellStart"/>
      <w:r w:rsidRPr="00E95558">
        <w:rPr>
          <w:color w:val="000000"/>
          <w:sz w:val="24"/>
          <w:szCs w:val="24"/>
          <w:shd w:val="clear" w:color="auto" w:fill="FFFFFF"/>
        </w:rPr>
        <w:t>TRiM</w:t>
      </w:r>
      <w:proofErr w:type="spellEnd"/>
      <w:r w:rsidRPr="00E95558">
        <w:rPr>
          <w:color w:val="000000"/>
          <w:sz w:val="24"/>
          <w:szCs w:val="24"/>
          <w:shd w:val="clear" w:color="auto" w:fill="FFFFFF"/>
        </w:rPr>
        <w:t xml:space="preserve"> is designed to be an in-house post incident service which supports officers, enabling them to access specialists in the field of mental health and, in turn signposting those officers to the most adequate forms of treatment available. Much of the research behind </w:t>
      </w:r>
      <w:proofErr w:type="spellStart"/>
      <w:r w:rsidRPr="00E95558">
        <w:rPr>
          <w:color w:val="000000"/>
          <w:sz w:val="24"/>
          <w:szCs w:val="24"/>
          <w:shd w:val="clear" w:color="auto" w:fill="FFFFFF"/>
        </w:rPr>
        <w:t>TRiM</w:t>
      </w:r>
      <w:proofErr w:type="spellEnd"/>
      <w:r w:rsidRPr="00E95558">
        <w:rPr>
          <w:color w:val="000000"/>
          <w:sz w:val="24"/>
          <w:szCs w:val="24"/>
          <w:shd w:val="clear" w:color="auto" w:fill="FFFFFF"/>
        </w:rPr>
        <w:t xml:space="preserve"> is based on “military populations” </w:t>
      </w:r>
      <w:sdt>
        <w:sdtPr>
          <w:rPr>
            <w:color w:val="000000"/>
            <w:sz w:val="24"/>
            <w:szCs w:val="24"/>
            <w:shd w:val="clear" w:color="auto" w:fill="FFFFFF"/>
          </w:rPr>
          <w:id w:val="2049868377"/>
          <w:citation/>
        </w:sdtPr>
        <w:sdtContent>
          <w:r w:rsidRPr="00E95558">
            <w:rPr>
              <w:color w:val="000000"/>
              <w:sz w:val="24"/>
              <w:szCs w:val="24"/>
              <w:shd w:val="clear" w:color="auto" w:fill="FFFFFF"/>
            </w:rPr>
            <w:fldChar w:fldCharType="begin"/>
          </w:r>
          <w:r w:rsidRPr="00E95558">
            <w:rPr>
              <w:color w:val="000000"/>
              <w:sz w:val="24"/>
              <w:szCs w:val="24"/>
              <w:shd w:val="clear" w:color="auto" w:fill="FFFFFF"/>
            </w:rPr>
            <w:instrText xml:space="preserve"> CITATION Wat18 \l 2057 </w:instrText>
          </w:r>
          <w:r w:rsidRPr="00E95558">
            <w:rPr>
              <w:color w:val="000000"/>
              <w:sz w:val="24"/>
              <w:szCs w:val="24"/>
              <w:shd w:val="clear" w:color="auto" w:fill="FFFFFF"/>
            </w:rPr>
            <w:fldChar w:fldCharType="separate"/>
          </w:r>
          <w:r w:rsidRPr="00E95558">
            <w:rPr>
              <w:noProof/>
              <w:color w:val="000000"/>
              <w:sz w:val="24"/>
              <w:szCs w:val="24"/>
              <w:shd w:val="clear" w:color="auto" w:fill="FFFFFF"/>
            </w:rPr>
            <w:t>(Watson, 2018)</w:t>
          </w:r>
          <w:r w:rsidRPr="00E95558">
            <w:rPr>
              <w:color w:val="000000"/>
              <w:sz w:val="24"/>
              <w:szCs w:val="24"/>
              <w:shd w:val="clear" w:color="auto" w:fill="FFFFFF"/>
            </w:rPr>
            <w:fldChar w:fldCharType="end"/>
          </w:r>
        </w:sdtContent>
      </w:sdt>
      <w:r w:rsidRPr="00E95558">
        <w:rPr>
          <w:color w:val="000000"/>
          <w:sz w:val="24"/>
          <w:szCs w:val="24"/>
          <w:shd w:val="clear" w:color="auto" w:fill="FFFFFF"/>
        </w:rPr>
        <w:t xml:space="preserve"> and the beneficial effects of this method in early identification of PTSD victims. This concept is well intended, but it relies on Police Officers being receptive to this type of support and ignoring any masculine, tough guy, scepticism, or stigma that is attached to mental health and that is prevalent within the police service. As Miller (1995) notes “the idea of needing ‘mental help’ implies weakness, cowardice, and lack of ability to do the job”.</w:t>
      </w:r>
      <w:r w:rsidR="00F57FC3">
        <w:rPr>
          <w:color w:val="000000"/>
          <w:sz w:val="24"/>
          <w:szCs w:val="24"/>
          <w:shd w:val="clear" w:color="auto" w:fill="FFFFFF"/>
        </w:rPr>
        <w:t xml:space="preserve"> Others believe the reasons why </w:t>
      </w:r>
      <w:r w:rsidR="00F3739D">
        <w:rPr>
          <w:color w:val="000000"/>
          <w:sz w:val="24"/>
          <w:szCs w:val="24"/>
          <w:shd w:val="clear" w:color="auto" w:fill="FFFFFF"/>
        </w:rPr>
        <w:t>officers</w:t>
      </w:r>
      <w:r w:rsidR="00F57FC3">
        <w:rPr>
          <w:color w:val="000000"/>
          <w:sz w:val="24"/>
          <w:szCs w:val="24"/>
          <w:shd w:val="clear" w:color="auto" w:fill="FFFFFF"/>
        </w:rPr>
        <w:t xml:space="preserve"> refuse to seek help is </w:t>
      </w:r>
      <w:r w:rsidR="00AD3806">
        <w:rPr>
          <w:color w:val="000000"/>
          <w:sz w:val="24"/>
          <w:szCs w:val="24"/>
          <w:shd w:val="clear" w:color="auto" w:fill="FFFFFF"/>
        </w:rPr>
        <w:t>any diagnosis could negatively impact their career, such as being overlooked for promotion o</w:t>
      </w:r>
      <w:r w:rsidR="00954E26">
        <w:rPr>
          <w:color w:val="000000"/>
          <w:sz w:val="24"/>
          <w:szCs w:val="24"/>
          <w:shd w:val="clear" w:color="auto" w:fill="FFFFFF"/>
        </w:rPr>
        <w:t>r</w:t>
      </w:r>
      <w:r w:rsidR="00AD3806">
        <w:rPr>
          <w:color w:val="000000"/>
          <w:sz w:val="24"/>
          <w:szCs w:val="24"/>
          <w:shd w:val="clear" w:color="auto" w:fill="FFFFFF"/>
        </w:rPr>
        <w:t xml:space="preserve"> specialist roles</w:t>
      </w:r>
      <w:r w:rsidR="00026CB6">
        <w:rPr>
          <w:color w:val="000000"/>
          <w:sz w:val="24"/>
          <w:szCs w:val="24"/>
          <w:shd w:val="clear" w:color="auto" w:fill="FFFFFF"/>
        </w:rPr>
        <w:t xml:space="preserve"> (White et al, 2015</w:t>
      </w:r>
      <w:r w:rsidR="00026CB6" w:rsidRPr="00330215">
        <w:rPr>
          <w:color w:val="000000"/>
          <w:sz w:val="24"/>
          <w:szCs w:val="24"/>
          <w:shd w:val="clear" w:color="auto" w:fill="FFFFFF"/>
        </w:rPr>
        <w:t>).</w:t>
      </w:r>
      <w:r w:rsidR="00BD2780">
        <w:rPr>
          <w:color w:val="000000"/>
          <w:sz w:val="24"/>
          <w:szCs w:val="24"/>
          <w:shd w:val="clear" w:color="auto" w:fill="FFFFFF"/>
        </w:rPr>
        <w:t xml:space="preserve"> The barriers are therefore self-imposed by police officers due to a perceived inability to </w:t>
      </w:r>
      <w:r w:rsidR="00744106">
        <w:rPr>
          <w:color w:val="000000"/>
          <w:sz w:val="24"/>
          <w:szCs w:val="24"/>
          <w:shd w:val="clear" w:color="auto" w:fill="FFFFFF"/>
        </w:rPr>
        <w:t>help others</w:t>
      </w:r>
      <w:r w:rsidR="00EF21E3">
        <w:rPr>
          <w:color w:val="000000"/>
          <w:sz w:val="24"/>
          <w:szCs w:val="24"/>
          <w:shd w:val="clear" w:color="auto" w:fill="FFFFFF"/>
        </w:rPr>
        <w:t xml:space="preserve"> before helping themselves</w:t>
      </w:r>
      <w:r w:rsidR="00BD2780">
        <w:rPr>
          <w:color w:val="000000"/>
          <w:sz w:val="24"/>
          <w:szCs w:val="24"/>
          <w:shd w:val="clear" w:color="auto" w:fill="FFFFFF"/>
        </w:rPr>
        <w:t>.</w:t>
      </w:r>
    </w:p>
    <w:p w14:paraId="7F1183C7" w14:textId="31B3B82C" w:rsidR="00E95558" w:rsidRPr="00E95558" w:rsidRDefault="00E95558" w:rsidP="00E95558">
      <w:pPr>
        <w:spacing w:line="480" w:lineRule="auto"/>
        <w:rPr>
          <w:sz w:val="24"/>
          <w:szCs w:val="24"/>
        </w:rPr>
      </w:pPr>
      <w:r w:rsidRPr="00E95558">
        <w:rPr>
          <w:color w:val="000000"/>
          <w:sz w:val="24"/>
          <w:szCs w:val="24"/>
          <w:shd w:val="clear" w:color="auto" w:fill="FFFFFF"/>
        </w:rPr>
        <w:t xml:space="preserve">The effects of not managing mental health have been shown to have catastrophic effects. Between 2011 to 2019, there have been “163 police officers’ deaths” </w:t>
      </w:r>
      <w:sdt>
        <w:sdtPr>
          <w:rPr>
            <w:color w:val="000000"/>
            <w:sz w:val="24"/>
            <w:szCs w:val="24"/>
            <w:shd w:val="clear" w:color="auto" w:fill="FFFFFF"/>
          </w:rPr>
          <w:id w:val="2143144409"/>
          <w:citation/>
        </w:sdtPr>
        <w:sdtContent>
          <w:r w:rsidRPr="00E95558">
            <w:rPr>
              <w:color w:val="000000"/>
              <w:sz w:val="24"/>
              <w:szCs w:val="24"/>
              <w:shd w:val="clear" w:color="auto" w:fill="FFFFFF"/>
            </w:rPr>
            <w:fldChar w:fldCharType="begin"/>
          </w:r>
          <w:r w:rsidRPr="00E95558">
            <w:rPr>
              <w:color w:val="000000"/>
              <w:sz w:val="24"/>
              <w:szCs w:val="24"/>
              <w:shd w:val="clear" w:color="auto" w:fill="FFFFFF"/>
            </w:rPr>
            <w:instrText xml:space="preserve">CITATION Sta21 \t  \l 2057 </w:instrText>
          </w:r>
          <w:r w:rsidRPr="00E95558">
            <w:rPr>
              <w:color w:val="000000"/>
              <w:sz w:val="24"/>
              <w:szCs w:val="24"/>
              <w:shd w:val="clear" w:color="auto" w:fill="FFFFFF"/>
            </w:rPr>
            <w:fldChar w:fldCharType="separate"/>
          </w:r>
          <w:r w:rsidRPr="00E95558">
            <w:rPr>
              <w:noProof/>
              <w:color w:val="000000"/>
              <w:sz w:val="24"/>
              <w:szCs w:val="24"/>
              <w:shd w:val="clear" w:color="auto" w:fill="FFFFFF"/>
            </w:rPr>
            <w:t>(ONS, 2021)</w:t>
          </w:r>
          <w:r w:rsidRPr="00E95558">
            <w:rPr>
              <w:color w:val="000000"/>
              <w:sz w:val="24"/>
              <w:szCs w:val="24"/>
              <w:shd w:val="clear" w:color="auto" w:fill="FFFFFF"/>
            </w:rPr>
            <w:fldChar w:fldCharType="end"/>
          </w:r>
        </w:sdtContent>
      </w:sdt>
      <w:r w:rsidRPr="00E95558">
        <w:rPr>
          <w:color w:val="000000"/>
          <w:sz w:val="24"/>
          <w:szCs w:val="24"/>
          <w:shd w:val="clear" w:color="auto" w:fill="FFFFFF"/>
        </w:rPr>
        <w:t xml:space="preserve">  classified as suicide. “Of these, 146 were men and 17 were women” </w:t>
      </w:r>
      <w:sdt>
        <w:sdtPr>
          <w:rPr>
            <w:color w:val="000000"/>
            <w:sz w:val="24"/>
            <w:szCs w:val="24"/>
            <w:shd w:val="clear" w:color="auto" w:fill="FFFFFF"/>
          </w:rPr>
          <w:id w:val="-893976697"/>
          <w:citation/>
        </w:sdtPr>
        <w:sdtContent>
          <w:r w:rsidRPr="00E95558">
            <w:rPr>
              <w:color w:val="000000"/>
              <w:sz w:val="24"/>
              <w:szCs w:val="24"/>
              <w:shd w:val="clear" w:color="auto" w:fill="FFFFFF"/>
            </w:rPr>
            <w:fldChar w:fldCharType="begin"/>
          </w:r>
          <w:r w:rsidRPr="00E95558">
            <w:rPr>
              <w:color w:val="000000"/>
              <w:sz w:val="24"/>
              <w:szCs w:val="24"/>
              <w:shd w:val="clear" w:color="auto" w:fill="FFFFFF"/>
            </w:rPr>
            <w:instrText xml:space="preserve">CITATION Pol22 \t  \l 2057 </w:instrText>
          </w:r>
          <w:r w:rsidRPr="00E95558">
            <w:rPr>
              <w:color w:val="000000"/>
              <w:sz w:val="24"/>
              <w:szCs w:val="24"/>
              <w:shd w:val="clear" w:color="auto" w:fill="FFFFFF"/>
            </w:rPr>
            <w:fldChar w:fldCharType="separate"/>
          </w:r>
          <w:r w:rsidRPr="00E95558">
            <w:rPr>
              <w:noProof/>
              <w:color w:val="000000"/>
              <w:sz w:val="24"/>
              <w:szCs w:val="24"/>
              <w:shd w:val="clear" w:color="auto" w:fill="FFFFFF"/>
            </w:rPr>
            <w:t>(College of Policing, 2022)</w:t>
          </w:r>
          <w:r w:rsidRPr="00E95558">
            <w:rPr>
              <w:color w:val="000000"/>
              <w:sz w:val="24"/>
              <w:szCs w:val="24"/>
              <w:shd w:val="clear" w:color="auto" w:fill="FFFFFF"/>
            </w:rPr>
            <w:fldChar w:fldCharType="end"/>
          </w:r>
        </w:sdtContent>
      </w:sdt>
      <w:r w:rsidRPr="00E95558">
        <w:rPr>
          <w:color w:val="000000"/>
          <w:sz w:val="24"/>
          <w:szCs w:val="24"/>
          <w:shd w:val="clear" w:color="auto" w:fill="FFFFFF"/>
        </w:rPr>
        <w:t xml:space="preserve">. </w:t>
      </w:r>
      <w:r w:rsidR="00525626">
        <w:rPr>
          <w:color w:val="000000"/>
          <w:sz w:val="24"/>
          <w:szCs w:val="24"/>
          <w:shd w:val="clear" w:color="auto" w:fill="FFFFFF"/>
        </w:rPr>
        <w:t>A</w:t>
      </w:r>
      <w:r w:rsidRPr="00E95558">
        <w:rPr>
          <w:color w:val="000000"/>
          <w:sz w:val="24"/>
          <w:szCs w:val="24"/>
          <w:shd w:val="clear" w:color="auto" w:fill="FFFFFF"/>
        </w:rPr>
        <w:t xml:space="preserve">lthough it is not easy to attribute specific reasons why a person may comprehend suicide, for example, </w:t>
      </w:r>
      <w:r w:rsidRPr="00E95558">
        <w:rPr>
          <w:sz w:val="24"/>
          <w:szCs w:val="24"/>
        </w:rPr>
        <w:t xml:space="preserve">“suicide results not from one major crisis, but an accumulation of more minor events” </w:t>
      </w:r>
      <w:sdt>
        <w:sdtPr>
          <w:rPr>
            <w:sz w:val="24"/>
            <w:szCs w:val="24"/>
          </w:rPr>
          <w:id w:val="-1709866821"/>
          <w:citation/>
        </w:sdtPr>
        <w:sdtContent>
          <w:r w:rsidRPr="00E95558">
            <w:rPr>
              <w:sz w:val="24"/>
              <w:szCs w:val="24"/>
            </w:rPr>
            <w:fldChar w:fldCharType="begin"/>
          </w:r>
          <w:r w:rsidRPr="00E95558">
            <w:rPr>
              <w:sz w:val="24"/>
              <w:szCs w:val="24"/>
            </w:rPr>
            <w:instrText xml:space="preserve"> CITATION Vio07 \l 2057 </w:instrText>
          </w:r>
          <w:r w:rsidRPr="00E95558">
            <w:rPr>
              <w:sz w:val="24"/>
              <w:szCs w:val="24"/>
            </w:rPr>
            <w:fldChar w:fldCharType="separate"/>
          </w:r>
          <w:r w:rsidRPr="00E95558">
            <w:rPr>
              <w:noProof/>
              <w:sz w:val="24"/>
              <w:szCs w:val="24"/>
            </w:rPr>
            <w:t>(Violanti, 2007)</w:t>
          </w:r>
          <w:r w:rsidRPr="00E95558">
            <w:rPr>
              <w:sz w:val="24"/>
              <w:szCs w:val="24"/>
            </w:rPr>
            <w:fldChar w:fldCharType="end"/>
          </w:r>
        </w:sdtContent>
      </w:sdt>
      <w:r w:rsidRPr="00E95558">
        <w:rPr>
          <w:sz w:val="24"/>
          <w:szCs w:val="24"/>
        </w:rPr>
        <w:t xml:space="preserve">, it is important nonetheless that police officers are aware of the inherent risk factors associated with their work and take action to relieve symptoms and develop coping mechanisms. Statistics show that response officers form “the largest group in policing and account for the most sickness absence”. </w:t>
      </w:r>
      <w:sdt>
        <w:sdtPr>
          <w:rPr>
            <w:sz w:val="24"/>
            <w:szCs w:val="24"/>
          </w:rPr>
          <w:id w:val="-749267238"/>
          <w:citation/>
        </w:sdtPr>
        <w:sdtContent>
          <w:r w:rsidRPr="00E95558">
            <w:rPr>
              <w:sz w:val="24"/>
              <w:szCs w:val="24"/>
            </w:rPr>
            <w:fldChar w:fldCharType="begin"/>
          </w:r>
          <w:r w:rsidRPr="00E95558">
            <w:rPr>
              <w:sz w:val="24"/>
              <w:szCs w:val="24"/>
            </w:rPr>
            <w:instrText xml:space="preserve">CITATION Osc20 \l 2057 </w:instrText>
          </w:r>
          <w:r w:rsidRPr="00E95558">
            <w:rPr>
              <w:sz w:val="24"/>
              <w:szCs w:val="24"/>
            </w:rPr>
            <w:fldChar w:fldCharType="separate"/>
          </w:r>
          <w:r w:rsidRPr="00E95558">
            <w:rPr>
              <w:noProof/>
              <w:sz w:val="24"/>
              <w:szCs w:val="24"/>
            </w:rPr>
            <w:t>(Oscar Kilo, 2020)</w:t>
          </w:r>
          <w:r w:rsidRPr="00E95558">
            <w:rPr>
              <w:sz w:val="24"/>
              <w:szCs w:val="24"/>
            </w:rPr>
            <w:fldChar w:fldCharType="end"/>
          </w:r>
        </w:sdtContent>
      </w:sdt>
      <w:r w:rsidRPr="00E95558">
        <w:rPr>
          <w:sz w:val="24"/>
          <w:szCs w:val="24"/>
        </w:rPr>
        <w:t xml:space="preserve"> Although dated, in 2017 a police workforce report showed, “2,358 full time officers on long term sick, a further 4,426 on recuperative duties and 4,111 in adjusted/restricted duty posts” </w:t>
      </w:r>
      <w:sdt>
        <w:sdtPr>
          <w:rPr>
            <w:sz w:val="24"/>
            <w:szCs w:val="24"/>
          </w:rPr>
          <w:id w:val="-1613885621"/>
          <w:citation/>
        </w:sdtPr>
        <w:sdtContent>
          <w:r w:rsidRPr="00E95558">
            <w:rPr>
              <w:sz w:val="24"/>
              <w:szCs w:val="24"/>
            </w:rPr>
            <w:fldChar w:fldCharType="begin"/>
          </w:r>
          <w:r w:rsidRPr="00E95558">
            <w:rPr>
              <w:sz w:val="24"/>
              <w:szCs w:val="24"/>
            </w:rPr>
            <w:instrText xml:space="preserve">CITATION Har17 \l 2057 </w:instrText>
          </w:r>
          <w:r w:rsidRPr="00E95558">
            <w:rPr>
              <w:sz w:val="24"/>
              <w:szCs w:val="24"/>
            </w:rPr>
            <w:fldChar w:fldCharType="separate"/>
          </w:r>
          <w:r w:rsidRPr="00E95558">
            <w:rPr>
              <w:noProof/>
              <w:sz w:val="24"/>
              <w:szCs w:val="24"/>
            </w:rPr>
            <w:t>(Hargreaves, 2017)</w:t>
          </w:r>
          <w:r w:rsidRPr="00E95558">
            <w:rPr>
              <w:sz w:val="24"/>
              <w:szCs w:val="24"/>
            </w:rPr>
            <w:fldChar w:fldCharType="end"/>
          </w:r>
        </w:sdtContent>
      </w:sdt>
      <w:r w:rsidRPr="00E95558">
        <w:rPr>
          <w:sz w:val="24"/>
          <w:szCs w:val="24"/>
        </w:rPr>
        <w:t>. The National Police Wellbeing Service (NPWS) states that, “In the past, sickness absence was mainly caused by physical condition</w:t>
      </w:r>
      <w:r w:rsidR="008C26FC">
        <w:rPr>
          <w:sz w:val="24"/>
          <w:szCs w:val="24"/>
        </w:rPr>
        <w:t xml:space="preserve">s, </w:t>
      </w:r>
      <w:r w:rsidRPr="00E95558">
        <w:rPr>
          <w:sz w:val="24"/>
          <w:szCs w:val="24"/>
        </w:rPr>
        <w:t xml:space="preserve">today, however, a high proportion of sickness absence is due to mental health conditions” </w:t>
      </w:r>
      <w:sdt>
        <w:sdtPr>
          <w:rPr>
            <w:sz w:val="24"/>
            <w:szCs w:val="24"/>
          </w:rPr>
          <w:id w:val="316699071"/>
          <w:citation/>
        </w:sdtPr>
        <w:sdtContent>
          <w:r w:rsidRPr="00E95558">
            <w:rPr>
              <w:sz w:val="24"/>
              <w:szCs w:val="24"/>
            </w:rPr>
            <w:fldChar w:fldCharType="begin"/>
          </w:r>
          <w:r w:rsidRPr="00E95558">
            <w:rPr>
              <w:sz w:val="24"/>
              <w:szCs w:val="24"/>
            </w:rPr>
            <w:instrText xml:space="preserve">CITATION Osc20 \l 2057 </w:instrText>
          </w:r>
          <w:r w:rsidRPr="00E95558">
            <w:rPr>
              <w:sz w:val="24"/>
              <w:szCs w:val="24"/>
            </w:rPr>
            <w:fldChar w:fldCharType="separate"/>
          </w:r>
          <w:r w:rsidRPr="00E95558">
            <w:rPr>
              <w:noProof/>
              <w:sz w:val="24"/>
              <w:szCs w:val="24"/>
            </w:rPr>
            <w:t>(Oscar Kilo, 2020)</w:t>
          </w:r>
          <w:r w:rsidRPr="00E95558">
            <w:rPr>
              <w:sz w:val="24"/>
              <w:szCs w:val="24"/>
            </w:rPr>
            <w:fldChar w:fldCharType="end"/>
          </w:r>
        </w:sdtContent>
      </w:sdt>
      <w:r w:rsidRPr="00E95558">
        <w:rPr>
          <w:sz w:val="24"/>
          <w:szCs w:val="24"/>
        </w:rPr>
        <w:t>. None of this evidence downplays the importance of mental health and should be used to promote wellbeing in the world of response policing.</w:t>
      </w:r>
    </w:p>
    <w:p w14:paraId="2E4A4C46" w14:textId="15F6816D" w:rsidR="00E95558" w:rsidRDefault="00E95558" w:rsidP="00E95558">
      <w:pPr>
        <w:spacing w:line="480" w:lineRule="auto"/>
        <w:rPr>
          <w:sz w:val="24"/>
          <w:szCs w:val="24"/>
        </w:rPr>
      </w:pPr>
      <w:r w:rsidRPr="00E95558">
        <w:rPr>
          <w:sz w:val="24"/>
          <w:szCs w:val="24"/>
        </w:rPr>
        <w:t xml:space="preserve">This essay has </w:t>
      </w:r>
      <w:r w:rsidR="00D32564">
        <w:rPr>
          <w:sz w:val="24"/>
          <w:szCs w:val="24"/>
        </w:rPr>
        <w:t>considered</w:t>
      </w:r>
      <w:r w:rsidRPr="00E95558">
        <w:rPr>
          <w:sz w:val="24"/>
          <w:szCs w:val="24"/>
        </w:rPr>
        <w:t xml:space="preserve"> the importance of mental wellbeing and the consequences of when this is not managed effectively. What is clear is that response policing will always incur inherent risks and attract certain stereotypes that wrongly promote potential barriers to access</w:t>
      </w:r>
      <w:r w:rsidR="00446B6D">
        <w:rPr>
          <w:sz w:val="24"/>
          <w:szCs w:val="24"/>
        </w:rPr>
        <w:t>ing</w:t>
      </w:r>
      <w:r w:rsidRPr="00E95558">
        <w:rPr>
          <w:sz w:val="24"/>
          <w:szCs w:val="24"/>
        </w:rPr>
        <w:t xml:space="preserve"> psychological support. Psychological hazards should be widely explored and addressed as part of the job role, along with the physical hazards that currently take precedence. </w:t>
      </w:r>
      <w:r w:rsidR="000F0CAB">
        <w:rPr>
          <w:sz w:val="24"/>
          <w:szCs w:val="24"/>
        </w:rPr>
        <w:t>I</w:t>
      </w:r>
      <w:r w:rsidRPr="00E95558">
        <w:rPr>
          <w:sz w:val="24"/>
          <w:szCs w:val="24"/>
        </w:rPr>
        <w:t xml:space="preserve">nterventions such as </w:t>
      </w:r>
      <w:proofErr w:type="spellStart"/>
      <w:r w:rsidRPr="00E95558">
        <w:rPr>
          <w:sz w:val="24"/>
          <w:szCs w:val="24"/>
        </w:rPr>
        <w:t>TRiM</w:t>
      </w:r>
      <w:proofErr w:type="spellEnd"/>
      <w:r w:rsidRPr="00E95558">
        <w:rPr>
          <w:sz w:val="24"/>
          <w:szCs w:val="24"/>
        </w:rPr>
        <w:t xml:space="preserve"> should be </w:t>
      </w:r>
      <w:r w:rsidR="000F0CAB">
        <w:rPr>
          <w:sz w:val="24"/>
          <w:szCs w:val="24"/>
        </w:rPr>
        <w:t>promoted</w:t>
      </w:r>
      <w:r w:rsidRPr="00E95558">
        <w:rPr>
          <w:sz w:val="24"/>
          <w:szCs w:val="24"/>
        </w:rPr>
        <w:t xml:space="preserve"> </w:t>
      </w:r>
      <w:r w:rsidR="00E368EF">
        <w:rPr>
          <w:sz w:val="24"/>
          <w:szCs w:val="24"/>
        </w:rPr>
        <w:t>alongside</w:t>
      </w:r>
      <w:r w:rsidRPr="00E95558">
        <w:rPr>
          <w:sz w:val="24"/>
          <w:szCs w:val="24"/>
        </w:rPr>
        <w:t xml:space="preserve"> early identification of those officers at risk</w:t>
      </w:r>
      <w:r w:rsidR="000F0CAB">
        <w:rPr>
          <w:sz w:val="24"/>
          <w:szCs w:val="24"/>
        </w:rPr>
        <w:t xml:space="preserve"> by supervisors and colleagues </w:t>
      </w:r>
      <w:r w:rsidRPr="00E95558">
        <w:rPr>
          <w:sz w:val="24"/>
          <w:szCs w:val="24"/>
        </w:rPr>
        <w:t>allowing for early monitoring and support. A holistic approach to the relative problems discussed here will be key for response policing moving forward.</w:t>
      </w:r>
    </w:p>
    <w:p w14:paraId="25C94AEF" w14:textId="0B28BFF1" w:rsidR="00E95558" w:rsidRPr="00E95558" w:rsidRDefault="00E95558" w:rsidP="00E95558">
      <w:pPr>
        <w:spacing w:line="480" w:lineRule="auto"/>
      </w:pPr>
      <w:r w:rsidRPr="00E95558">
        <w:rPr>
          <w:b/>
          <w:bCs/>
        </w:rPr>
        <w:t>Word Count</w:t>
      </w:r>
      <w:r w:rsidRPr="00E95558">
        <w:t>: 10</w:t>
      </w:r>
      <w:r w:rsidR="000F0CAB">
        <w:t>9</w:t>
      </w:r>
      <w:r w:rsidR="00C24B44">
        <w:t>8</w:t>
      </w:r>
    </w:p>
    <w:p w14:paraId="7288742C" w14:textId="77777777" w:rsidR="00E95558" w:rsidRDefault="00E95558"/>
    <w:p w14:paraId="23E426EC" w14:textId="77777777" w:rsidR="00E95558" w:rsidRDefault="00E95558"/>
    <w:p w14:paraId="17605F5C" w14:textId="77777777" w:rsidR="00E95558" w:rsidRDefault="00E95558"/>
    <w:p w14:paraId="456E32EF" w14:textId="77777777" w:rsidR="00E95558" w:rsidRDefault="00E95558"/>
    <w:p w14:paraId="62BE6113" w14:textId="77777777" w:rsidR="00E95558" w:rsidRDefault="00E95558"/>
    <w:p w14:paraId="38BEF96E" w14:textId="77777777" w:rsidR="00E95558" w:rsidRDefault="00E95558"/>
    <w:p w14:paraId="1F04B101" w14:textId="77777777" w:rsidR="00E95558" w:rsidRDefault="00E95558"/>
    <w:p w14:paraId="3743DD8A" w14:textId="77777777" w:rsidR="00E95558" w:rsidRPr="007B7BC9" w:rsidRDefault="00E95558" w:rsidP="00E95558">
      <w:pPr>
        <w:jc w:val="center"/>
        <w:rPr>
          <w:b/>
          <w:bCs/>
          <w:u w:val="single"/>
        </w:rPr>
      </w:pPr>
      <w:r w:rsidRPr="007B7BC9">
        <w:rPr>
          <w:b/>
          <w:bCs/>
          <w:u w:val="single"/>
        </w:rPr>
        <w:t>Essay four:</w:t>
      </w:r>
    </w:p>
    <w:p w14:paraId="4196C954" w14:textId="77777777" w:rsidR="00E95558" w:rsidRPr="006D0CFE" w:rsidRDefault="00E95558" w:rsidP="00E95558">
      <w:pPr>
        <w:rPr>
          <w:i/>
          <w:iCs/>
        </w:rPr>
      </w:pPr>
      <w:r w:rsidRPr="006D0CFE">
        <w:rPr>
          <w:i/>
          <w:iCs/>
        </w:rPr>
        <w:t>Outline potential links between serious and organised crime and public protection issues. What characteristics make some people more vulnerable to exploitation by serious and organised crime gangs?</w:t>
      </w:r>
    </w:p>
    <w:p w14:paraId="50B67F52" w14:textId="77777777" w:rsidR="00E95558" w:rsidRDefault="00E95558" w:rsidP="00E95558">
      <w:pPr>
        <w:rPr>
          <w:b/>
          <w:bCs/>
        </w:rPr>
      </w:pPr>
      <w:r w:rsidRPr="006D0CFE">
        <w:rPr>
          <w:b/>
          <w:bCs/>
        </w:rPr>
        <w:t>Word limit: 1000 words</w:t>
      </w:r>
    </w:p>
    <w:p w14:paraId="043F4489" w14:textId="79572E63" w:rsidR="00E95558" w:rsidRPr="00E95558" w:rsidRDefault="00E95558" w:rsidP="00E95558">
      <w:pPr>
        <w:spacing w:line="480" w:lineRule="auto"/>
        <w:rPr>
          <w:sz w:val="24"/>
          <w:szCs w:val="24"/>
        </w:rPr>
      </w:pPr>
      <w:r w:rsidRPr="00E95558">
        <w:rPr>
          <w:sz w:val="24"/>
          <w:szCs w:val="24"/>
        </w:rPr>
        <w:t xml:space="preserve">Serious and organised crime (SOC) is “any criminal activity that is planned, coordinated and committed by people working individually, in groups, or as part of transnational networks” </w:t>
      </w:r>
      <w:sdt>
        <w:sdtPr>
          <w:rPr>
            <w:sz w:val="24"/>
            <w:szCs w:val="24"/>
          </w:rPr>
          <w:id w:val="983742326"/>
          <w:citation/>
        </w:sdtPr>
        <w:sdtContent>
          <w:r w:rsidRPr="00E95558">
            <w:rPr>
              <w:sz w:val="24"/>
              <w:szCs w:val="24"/>
            </w:rPr>
            <w:fldChar w:fldCharType="begin"/>
          </w:r>
          <w:r w:rsidRPr="00E95558">
            <w:rPr>
              <w:sz w:val="24"/>
              <w:szCs w:val="24"/>
            </w:rPr>
            <w:instrText xml:space="preserve">CITATION Nat19 \l 2057 </w:instrText>
          </w:r>
          <w:r w:rsidRPr="00E95558">
            <w:rPr>
              <w:sz w:val="24"/>
              <w:szCs w:val="24"/>
            </w:rPr>
            <w:fldChar w:fldCharType="separate"/>
          </w:r>
          <w:r w:rsidRPr="00E95558">
            <w:rPr>
              <w:noProof/>
              <w:sz w:val="24"/>
              <w:szCs w:val="24"/>
            </w:rPr>
            <w:t>(Home Office, 2019)</w:t>
          </w:r>
          <w:r w:rsidRPr="00E95558">
            <w:rPr>
              <w:sz w:val="24"/>
              <w:szCs w:val="24"/>
            </w:rPr>
            <w:fldChar w:fldCharType="end"/>
          </w:r>
        </w:sdtContent>
      </w:sdt>
      <w:r w:rsidRPr="00E95558">
        <w:rPr>
          <w:sz w:val="24"/>
          <w:szCs w:val="24"/>
        </w:rPr>
        <w:t xml:space="preserve">. This type of crime is orchestrated by Organised Crime Groups (OCG’s) who operate with the aim, according to the United Nations to “commit crimes for financial or material benefit” </w:t>
      </w:r>
      <w:sdt>
        <w:sdtPr>
          <w:rPr>
            <w:sz w:val="24"/>
            <w:szCs w:val="24"/>
          </w:rPr>
          <w:id w:val="215169702"/>
          <w:citation/>
        </w:sdtPr>
        <w:sdtContent>
          <w:r w:rsidRPr="00E95558">
            <w:rPr>
              <w:sz w:val="24"/>
              <w:szCs w:val="24"/>
            </w:rPr>
            <w:fldChar w:fldCharType="begin"/>
          </w:r>
          <w:r w:rsidRPr="00E95558">
            <w:rPr>
              <w:sz w:val="24"/>
              <w:szCs w:val="24"/>
            </w:rPr>
            <w:instrText xml:space="preserve"> CITATION Eur24 \l 2057 </w:instrText>
          </w:r>
          <w:r w:rsidRPr="00E95558">
            <w:rPr>
              <w:sz w:val="24"/>
              <w:szCs w:val="24"/>
            </w:rPr>
            <w:fldChar w:fldCharType="separate"/>
          </w:r>
          <w:r w:rsidRPr="00E95558">
            <w:rPr>
              <w:noProof/>
              <w:sz w:val="24"/>
              <w:szCs w:val="24"/>
            </w:rPr>
            <w:t>(Europol, 2024)</w:t>
          </w:r>
          <w:r w:rsidRPr="00E95558">
            <w:rPr>
              <w:sz w:val="24"/>
              <w:szCs w:val="24"/>
            </w:rPr>
            <w:fldChar w:fldCharType="end"/>
          </w:r>
        </w:sdtContent>
      </w:sdt>
      <w:r w:rsidRPr="00E95558">
        <w:rPr>
          <w:sz w:val="24"/>
          <w:szCs w:val="24"/>
        </w:rPr>
        <w:t xml:space="preserve">. </w:t>
      </w:r>
      <w:proofErr w:type="spellStart"/>
      <w:r w:rsidRPr="00E95558">
        <w:rPr>
          <w:sz w:val="24"/>
          <w:szCs w:val="24"/>
        </w:rPr>
        <w:t>Abadinsky</w:t>
      </w:r>
      <w:proofErr w:type="spellEnd"/>
      <w:r w:rsidRPr="00E95558">
        <w:rPr>
          <w:sz w:val="24"/>
          <w:szCs w:val="24"/>
        </w:rPr>
        <w:t xml:space="preserve">, (2012) provides a broad definition of any group with a “formalised structure” intent on extorting those in local communities by various methods such as threatening violence, firearms, illicit substances, and corruption. This is important as “serious and organised crime does not concern itself with the victims of its processes only the succession of power and profit” (Owens, 2019). The indiscriminate nature of SOC is key to understanding what characteristics make people vulnerable to exploitation, in turn making the role of public protection more complex. Thompson, (2019) identifies this topic and draws an important conclusion that the lines have become blurred between those who are considered as vulnerable </w:t>
      </w:r>
      <w:r w:rsidR="00D00186">
        <w:rPr>
          <w:sz w:val="24"/>
          <w:szCs w:val="24"/>
        </w:rPr>
        <w:t xml:space="preserve">victims </w:t>
      </w:r>
      <w:r w:rsidRPr="00E95558">
        <w:rPr>
          <w:sz w:val="24"/>
          <w:szCs w:val="24"/>
        </w:rPr>
        <w:t xml:space="preserve">and those as </w:t>
      </w:r>
      <w:r w:rsidR="004F4C62">
        <w:rPr>
          <w:sz w:val="24"/>
          <w:szCs w:val="24"/>
        </w:rPr>
        <w:t>perpetrators</w:t>
      </w:r>
      <w:r w:rsidRPr="00E95558">
        <w:rPr>
          <w:sz w:val="24"/>
          <w:szCs w:val="24"/>
        </w:rPr>
        <w:t>. This essay will outline the links between SOC and public protection using methods such as the National Referral Model (NRM) and Public Protection Notifications (PPNs). Characteristics that make people vulnerable to exploitation will be widely explored along with contributing factors such as age, gender, ethnicity, lack of education, poverty, online exposure to criminality and the lack of positive role models in local communities.</w:t>
      </w:r>
    </w:p>
    <w:p w14:paraId="0A34E3C9" w14:textId="0E46B450" w:rsidR="00E95558" w:rsidRPr="00E95558" w:rsidRDefault="00E95558" w:rsidP="00E95558">
      <w:pPr>
        <w:spacing w:line="480" w:lineRule="auto"/>
        <w:rPr>
          <w:sz w:val="24"/>
          <w:szCs w:val="24"/>
        </w:rPr>
      </w:pPr>
      <w:r w:rsidRPr="00E95558">
        <w:rPr>
          <w:sz w:val="24"/>
          <w:szCs w:val="24"/>
        </w:rPr>
        <w:t>According to (</w:t>
      </w:r>
      <w:proofErr w:type="spellStart"/>
      <w:r w:rsidRPr="00E95558">
        <w:rPr>
          <w:sz w:val="24"/>
          <w:szCs w:val="24"/>
        </w:rPr>
        <w:t>Hadjisergis</w:t>
      </w:r>
      <w:proofErr w:type="spellEnd"/>
      <w:r w:rsidRPr="00E95558">
        <w:rPr>
          <w:sz w:val="24"/>
          <w:szCs w:val="24"/>
        </w:rPr>
        <w:t>, Caulfield &amp; Uppal, 2023) young people are more likely to become involved in SOC due to their age than other members of society with a particular focus being on the recruitment of vulnerable young persons to OCGs. This is reflected in the “46,000 children aged 10-18 years old being affiliated with SOC groups” (NCA,</w:t>
      </w:r>
      <w:r w:rsidR="00EB4CC5">
        <w:rPr>
          <w:sz w:val="24"/>
          <w:szCs w:val="24"/>
        </w:rPr>
        <w:t xml:space="preserve"> </w:t>
      </w:r>
      <w:r w:rsidRPr="00E95558">
        <w:rPr>
          <w:sz w:val="24"/>
          <w:szCs w:val="24"/>
        </w:rPr>
        <w:t>2017).  Children can be shown to be some of the most vulnerable members of society due to “seeking some form of protection, perceived friendship, a sense of belonging or identify or affection” (GOV.UK,</w:t>
      </w:r>
      <w:r w:rsidR="00A32249">
        <w:rPr>
          <w:sz w:val="24"/>
          <w:szCs w:val="24"/>
        </w:rPr>
        <w:t xml:space="preserve"> </w:t>
      </w:r>
      <w:r w:rsidRPr="00E95558">
        <w:rPr>
          <w:sz w:val="24"/>
          <w:szCs w:val="24"/>
        </w:rPr>
        <w:t xml:space="preserve">2023). On the other hand, (Bernado’s, 2022) insists, that children are “never to blame for being exploited” and that the reasons why children become involved in SOC are due to ‘risk factors’ beyond their control. These can include those children who have experienced abuse, homelessness, substance misuse, special educational needs, and disabilities (SEND), and those who have run away/missing from home or care (Bernado’s, 2022). These vulnerabilities can better be described by Connolly, (2019) as “Adverse Childhood Experiences” (ACEs) which are believed to be a leading factor in the rise of anti-social behaviour, violent victimisation, and participation in </w:t>
      </w:r>
      <w:r w:rsidR="00253337">
        <w:rPr>
          <w:sz w:val="24"/>
          <w:szCs w:val="24"/>
        </w:rPr>
        <w:t>crime</w:t>
      </w:r>
      <w:r w:rsidRPr="00E95558">
        <w:rPr>
          <w:sz w:val="24"/>
          <w:szCs w:val="24"/>
        </w:rPr>
        <w:t>. Children who possess such vulnerabilities may be more likely to be recruited by OCGs and become involved in SOC through ‘county lines’, being used as drug runners, couriers or ‘vessels’ for coerced internal concealment, where drugs or sim cards are concealed to avoid detection</w:t>
      </w:r>
      <w:r w:rsidR="00E27A30">
        <w:rPr>
          <w:sz w:val="24"/>
          <w:szCs w:val="24"/>
        </w:rPr>
        <w:t>.</w:t>
      </w:r>
    </w:p>
    <w:p w14:paraId="2A134959" w14:textId="04A612ED" w:rsidR="00E95558" w:rsidRPr="00E95558" w:rsidRDefault="00E95558" w:rsidP="00E95558">
      <w:pPr>
        <w:spacing w:line="480" w:lineRule="auto"/>
        <w:rPr>
          <w:sz w:val="24"/>
          <w:szCs w:val="24"/>
        </w:rPr>
      </w:pPr>
      <w:r w:rsidRPr="00E95558">
        <w:rPr>
          <w:sz w:val="24"/>
          <w:szCs w:val="24"/>
        </w:rPr>
        <w:t>Others (Hong Chui</w:t>
      </w:r>
      <w:r w:rsidR="00131BEA">
        <w:rPr>
          <w:sz w:val="24"/>
          <w:szCs w:val="24"/>
        </w:rPr>
        <w:t xml:space="preserve"> et al</w:t>
      </w:r>
      <w:r w:rsidRPr="00E95558">
        <w:rPr>
          <w:sz w:val="24"/>
          <w:szCs w:val="24"/>
        </w:rPr>
        <w:t>, 2020) believe that vulnerable persons involved in SOC are spending more time in “unregulated spaces” such as spending more time online, and this is part of the problem</w:t>
      </w:r>
      <w:r w:rsidR="007F6A37">
        <w:rPr>
          <w:sz w:val="24"/>
          <w:szCs w:val="24"/>
        </w:rPr>
        <w:t xml:space="preserve">, </w:t>
      </w:r>
      <w:r w:rsidRPr="00E95558">
        <w:rPr>
          <w:sz w:val="24"/>
          <w:szCs w:val="24"/>
        </w:rPr>
        <w:t xml:space="preserve">according to (Kearney &amp; Levine, 2020), thereby exposing vulnerable persons to “negative media” which makes them more likely to be targeted by SOC groups. This factors into the NCA’s belief that OCGs will use advances in technology such as the internet, the dark web, and social media to communicate and take advantage of victims. This has “allowed direct access to children and vulnerable adults at scale” </w:t>
      </w:r>
      <w:sdt>
        <w:sdtPr>
          <w:rPr>
            <w:sz w:val="24"/>
            <w:szCs w:val="24"/>
          </w:rPr>
          <w:id w:val="-1058465119"/>
          <w:citation/>
        </w:sdtPr>
        <w:sdtContent>
          <w:r w:rsidRPr="00E95558">
            <w:rPr>
              <w:sz w:val="24"/>
              <w:szCs w:val="24"/>
            </w:rPr>
            <w:fldChar w:fldCharType="begin"/>
          </w:r>
          <w:r w:rsidRPr="00E95558">
            <w:rPr>
              <w:sz w:val="24"/>
              <w:szCs w:val="24"/>
            </w:rPr>
            <w:instrText xml:space="preserve">CITATION NCA19 \t  \l 2057 </w:instrText>
          </w:r>
          <w:r w:rsidRPr="00E95558">
            <w:rPr>
              <w:sz w:val="24"/>
              <w:szCs w:val="24"/>
            </w:rPr>
            <w:fldChar w:fldCharType="separate"/>
          </w:r>
          <w:r w:rsidRPr="00E95558">
            <w:rPr>
              <w:noProof/>
              <w:sz w:val="24"/>
              <w:szCs w:val="24"/>
            </w:rPr>
            <w:t>(NCA, 2019)</w:t>
          </w:r>
          <w:r w:rsidRPr="00E95558">
            <w:rPr>
              <w:sz w:val="24"/>
              <w:szCs w:val="24"/>
            </w:rPr>
            <w:fldChar w:fldCharType="end"/>
          </w:r>
        </w:sdtContent>
      </w:sdt>
      <w:r w:rsidRPr="00E95558">
        <w:rPr>
          <w:sz w:val="24"/>
          <w:szCs w:val="24"/>
        </w:rPr>
        <w:t xml:space="preserve">. Perpetrators of this type of crime are aware of the vulnerabilities that victims possess </w:t>
      </w:r>
      <w:r w:rsidR="00C06FCA">
        <w:rPr>
          <w:sz w:val="24"/>
          <w:szCs w:val="24"/>
        </w:rPr>
        <w:t xml:space="preserve">such as </w:t>
      </w:r>
      <w:r w:rsidR="00B976C9">
        <w:rPr>
          <w:sz w:val="24"/>
          <w:szCs w:val="24"/>
        </w:rPr>
        <w:t xml:space="preserve">social isolation and </w:t>
      </w:r>
      <w:r w:rsidR="00AD5833">
        <w:rPr>
          <w:sz w:val="24"/>
          <w:szCs w:val="24"/>
        </w:rPr>
        <w:t xml:space="preserve">deprivation </w:t>
      </w:r>
      <w:r w:rsidRPr="00E95558">
        <w:rPr>
          <w:sz w:val="24"/>
          <w:szCs w:val="24"/>
        </w:rPr>
        <w:t>and can be seen to exploit them because of their perceived weaknesses. It is important according to Crocker et al, (2017) that the advancements in technology should not be seen as a new type of crime and exploitation of the vulnerable should be recognised regardless of its guise. The challenge for the police and public protection agencies is to “identify them for what they are and adapt quickly to the threats they pose”.</w:t>
      </w:r>
    </w:p>
    <w:p w14:paraId="40F19F11" w14:textId="69D18CA3" w:rsidR="00E95558" w:rsidRPr="00E95558" w:rsidRDefault="00E95558" w:rsidP="00E95558">
      <w:pPr>
        <w:spacing w:line="480" w:lineRule="auto"/>
        <w:rPr>
          <w:sz w:val="24"/>
          <w:szCs w:val="24"/>
        </w:rPr>
      </w:pPr>
      <w:r w:rsidRPr="00E95558">
        <w:rPr>
          <w:sz w:val="24"/>
          <w:szCs w:val="24"/>
        </w:rPr>
        <w:t>In response the government has confirmed that “effective collaboration and information sharing between agencies” (Home Office, 2023) is essential to protect victims and disrupt offenders. This has resulted in alternative practices to identify vulnerabilities associated with SOC. Th</w:t>
      </w:r>
      <w:r w:rsidR="008F1B9F">
        <w:rPr>
          <w:sz w:val="24"/>
          <w:szCs w:val="24"/>
        </w:rPr>
        <w:t>is</w:t>
      </w:r>
      <w:r w:rsidRPr="00E95558">
        <w:rPr>
          <w:sz w:val="24"/>
          <w:szCs w:val="24"/>
        </w:rPr>
        <w:t xml:space="preserve"> include</w:t>
      </w:r>
      <w:r w:rsidR="008F1B9F">
        <w:rPr>
          <w:sz w:val="24"/>
          <w:szCs w:val="24"/>
        </w:rPr>
        <w:t>s</w:t>
      </w:r>
      <w:r w:rsidRPr="00E95558">
        <w:rPr>
          <w:sz w:val="24"/>
          <w:szCs w:val="24"/>
        </w:rPr>
        <w:t xml:space="preserve"> </w:t>
      </w:r>
      <w:r w:rsidR="00702CFD">
        <w:rPr>
          <w:sz w:val="24"/>
          <w:szCs w:val="24"/>
        </w:rPr>
        <w:t>t</w:t>
      </w:r>
      <w:r w:rsidRPr="00E95558">
        <w:rPr>
          <w:sz w:val="24"/>
          <w:szCs w:val="24"/>
        </w:rPr>
        <w:t xml:space="preserve">he National Referral Mechanism (NRM), used by first responders in the form of an online submission to refer those deemed of being a potential victim of modern slavery and human trafficking. This effectively gives those vulnerable persons a voice and ensures that they receive the appropriate support. Another method to identify vulnerable persons is the submission of a Public Protection Notification (PPN) which is “an information-sharing document that records safeguarding concerns” with partner agencies to inform a multi-agency response </w:t>
      </w:r>
      <w:sdt>
        <w:sdtPr>
          <w:rPr>
            <w:sz w:val="24"/>
            <w:szCs w:val="24"/>
          </w:rPr>
          <w:id w:val="485817016"/>
          <w:citation/>
        </w:sdtPr>
        <w:sdtContent>
          <w:r w:rsidRPr="00E95558">
            <w:rPr>
              <w:sz w:val="24"/>
              <w:szCs w:val="24"/>
            </w:rPr>
            <w:fldChar w:fldCharType="begin"/>
          </w:r>
          <w:r w:rsidRPr="00E95558">
            <w:rPr>
              <w:sz w:val="24"/>
              <w:szCs w:val="24"/>
            </w:rPr>
            <w:instrText xml:space="preserve"> CITATION HMI231 \l 2057 </w:instrText>
          </w:r>
          <w:r w:rsidRPr="00E95558">
            <w:rPr>
              <w:sz w:val="24"/>
              <w:szCs w:val="24"/>
            </w:rPr>
            <w:fldChar w:fldCharType="separate"/>
          </w:r>
          <w:r w:rsidRPr="00E95558">
            <w:rPr>
              <w:noProof/>
              <w:sz w:val="24"/>
              <w:szCs w:val="24"/>
            </w:rPr>
            <w:t>(HMICFRS, 2023)</w:t>
          </w:r>
          <w:r w:rsidRPr="00E95558">
            <w:rPr>
              <w:sz w:val="24"/>
              <w:szCs w:val="24"/>
            </w:rPr>
            <w:fldChar w:fldCharType="end"/>
          </w:r>
        </w:sdtContent>
      </w:sdt>
      <w:r w:rsidRPr="00E95558">
        <w:rPr>
          <w:sz w:val="24"/>
          <w:szCs w:val="24"/>
        </w:rPr>
        <w:t xml:space="preserve">. The government recognises that vulnerabilities will be presented differently to different professions. This is why a multiagency response including </w:t>
      </w:r>
      <w:r w:rsidR="00CD5D6A">
        <w:rPr>
          <w:sz w:val="24"/>
          <w:szCs w:val="24"/>
        </w:rPr>
        <w:t>those</w:t>
      </w:r>
      <w:r w:rsidRPr="00E95558">
        <w:rPr>
          <w:sz w:val="24"/>
          <w:szCs w:val="24"/>
        </w:rPr>
        <w:t xml:space="preserve"> working in the areas of public protection such as health, education, social services, housing, and probation be made aware of such vulnerabilities to identify those most at risk of exploitation by SOC and OCGs.</w:t>
      </w:r>
    </w:p>
    <w:p w14:paraId="107030D0" w14:textId="77777777" w:rsidR="00E95558" w:rsidRPr="00E95558" w:rsidRDefault="00E95558" w:rsidP="00E95558">
      <w:pPr>
        <w:spacing w:line="480" w:lineRule="auto"/>
        <w:rPr>
          <w:sz w:val="24"/>
          <w:szCs w:val="24"/>
        </w:rPr>
      </w:pPr>
      <w:r w:rsidRPr="00E95558">
        <w:rPr>
          <w:sz w:val="24"/>
          <w:szCs w:val="24"/>
        </w:rPr>
        <w:t>A competing perspective (Hurley and Boulton, 2021) argues that local communities, should be more proactive in identifying vulnerabilities. This is supported by research from Crocker et al, (2017) that states the overall approach by the Government in its Serious and Organised Crime Strategy 2015 “lacks a strong local narrative” and police forces and local councils were unsure how to translate this into practice. This meant that victims, including those possessing vulnerabilities were at risk of being criminalised rather than being correctly identified as victims of SOC and receiving support from public protection agencies. A strong local narrative would also help to combat many ‘risk factors’ that may heighten a person’s vulnerability including, social isolation, homelessness, economic vulnerability, or connections to other people already involved in SOC. These characteristics do not solely define a person’s vulnerability but can help to establish an “imbalance of power” that perpetrators will arguably seek to exploit.</w:t>
      </w:r>
    </w:p>
    <w:p w14:paraId="3B0D42AD" w14:textId="5A5CB4D9" w:rsidR="00E95558" w:rsidRPr="00E95558" w:rsidRDefault="00E95558" w:rsidP="00E95558">
      <w:pPr>
        <w:spacing w:line="480" w:lineRule="auto"/>
        <w:rPr>
          <w:sz w:val="24"/>
          <w:szCs w:val="24"/>
        </w:rPr>
      </w:pPr>
      <w:r w:rsidRPr="00E95558">
        <w:rPr>
          <w:sz w:val="24"/>
          <w:szCs w:val="24"/>
        </w:rPr>
        <w:t xml:space="preserve">In conclusion, the characteristics that make a person open to exploitation by serious and organised crime gangs are not uncommon and can be found to exist within the most vulnerable members of the community. </w:t>
      </w:r>
      <w:r w:rsidR="00986F35">
        <w:rPr>
          <w:sz w:val="24"/>
          <w:szCs w:val="24"/>
        </w:rPr>
        <w:t xml:space="preserve">There is </w:t>
      </w:r>
      <w:r w:rsidRPr="00E95558">
        <w:rPr>
          <w:sz w:val="24"/>
          <w:szCs w:val="24"/>
        </w:rPr>
        <w:t>not one single characteristic alone will make a person more vulnerable to exploitation, but more a combination of factors such as criminal history, environmental and social factors such as poverty and homelessness, age, upbringing, ethnicity, and access to criminal networks (Home Office, 2015)</w:t>
      </w:r>
      <w:r w:rsidR="00037780">
        <w:rPr>
          <w:sz w:val="24"/>
          <w:szCs w:val="24"/>
        </w:rPr>
        <w:t xml:space="preserve">. </w:t>
      </w:r>
      <w:r w:rsidR="00480DD7">
        <w:rPr>
          <w:sz w:val="24"/>
          <w:szCs w:val="24"/>
        </w:rPr>
        <w:t>Understanding th</w:t>
      </w:r>
      <w:r w:rsidR="00CA12E2">
        <w:rPr>
          <w:sz w:val="24"/>
          <w:szCs w:val="24"/>
        </w:rPr>
        <w:t>ese alongside recognising t</w:t>
      </w:r>
      <w:r w:rsidR="00480DD7">
        <w:rPr>
          <w:sz w:val="24"/>
          <w:szCs w:val="24"/>
        </w:rPr>
        <w:t xml:space="preserve">he ‘imbalance of power’ at play in local communities and online </w:t>
      </w:r>
      <w:r w:rsidRPr="00E95558">
        <w:rPr>
          <w:sz w:val="24"/>
          <w:szCs w:val="24"/>
        </w:rPr>
        <w:t xml:space="preserve">is key to </w:t>
      </w:r>
      <w:r w:rsidR="00CA12E2">
        <w:rPr>
          <w:sz w:val="24"/>
          <w:szCs w:val="24"/>
        </w:rPr>
        <w:t xml:space="preserve">developing </w:t>
      </w:r>
      <w:r w:rsidRPr="00E95558">
        <w:rPr>
          <w:sz w:val="24"/>
          <w:szCs w:val="24"/>
        </w:rPr>
        <w:t xml:space="preserve">a multiagency approach to combat </w:t>
      </w:r>
      <w:r w:rsidR="00F93010">
        <w:rPr>
          <w:sz w:val="24"/>
          <w:szCs w:val="24"/>
        </w:rPr>
        <w:t>serious and organised</w:t>
      </w:r>
      <w:r w:rsidRPr="00E95558">
        <w:rPr>
          <w:sz w:val="24"/>
          <w:szCs w:val="24"/>
        </w:rPr>
        <w:t xml:space="preserve"> crime.</w:t>
      </w:r>
    </w:p>
    <w:p w14:paraId="06C3B9A6" w14:textId="6953CED9" w:rsidR="00E95558" w:rsidRDefault="00E95558" w:rsidP="00E95558">
      <w:pPr>
        <w:rPr>
          <w:i/>
          <w:iCs/>
        </w:rPr>
      </w:pPr>
      <w:r w:rsidRPr="00626768">
        <w:rPr>
          <w:b/>
          <w:bCs/>
        </w:rPr>
        <w:t>Word Count:</w:t>
      </w:r>
      <w:r>
        <w:t xml:space="preserve"> </w:t>
      </w:r>
      <w:r w:rsidRPr="00626768">
        <w:rPr>
          <w:i/>
          <w:iCs/>
        </w:rPr>
        <w:t>10</w:t>
      </w:r>
      <w:r>
        <w:rPr>
          <w:i/>
          <w:iCs/>
        </w:rPr>
        <w:t>9</w:t>
      </w:r>
      <w:r w:rsidR="00F93010">
        <w:rPr>
          <w:i/>
          <w:iCs/>
        </w:rPr>
        <w:t>6</w:t>
      </w:r>
    </w:p>
    <w:p w14:paraId="4E9B0C69" w14:textId="77777777" w:rsidR="00E95558" w:rsidRDefault="00E95558"/>
    <w:p w14:paraId="30210439" w14:textId="77777777" w:rsidR="00E95558" w:rsidRPr="007B7BC9" w:rsidRDefault="00E95558" w:rsidP="00E95558">
      <w:pPr>
        <w:jc w:val="center"/>
        <w:rPr>
          <w:b/>
          <w:bCs/>
          <w:u w:val="single"/>
        </w:rPr>
      </w:pPr>
      <w:r w:rsidRPr="007B7BC9">
        <w:rPr>
          <w:b/>
          <w:bCs/>
          <w:u w:val="single"/>
        </w:rPr>
        <w:t>Essay five:</w:t>
      </w:r>
    </w:p>
    <w:p w14:paraId="7DABC79C" w14:textId="4FD726E3" w:rsidR="00E95558" w:rsidRPr="00121DA7" w:rsidRDefault="00E95558" w:rsidP="00E95558">
      <w:pPr>
        <w:rPr>
          <w:i/>
          <w:iCs/>
        </w:rPr>
      </w:pPr>
      <w:r w:rsidRPr="00121DA7">
        <w:rPr>
          <w:i/>
          <w:iCs/>
        </w:rPr>
        <w:t>How effective is early intervention an effective means of preventing young people from offending or re-offending?</w:t>
      </w:r>
    </w:p>
    <w:p w14:paraId="4215A1C2" w14:textId="0BFBB4B3" w:rsidR="00E95558" w:rsidRPr="00121DA7" w:rsidRDefault="00E95558" w:rsidP="00E95558">
      <w:pPr>
        <w:rPr>
          <w:i/>
          <w:iCs/>
        </w:rPr>
      </w:pPr>
      <w:r w:rsidRPr="00121DA7">
        <w:rPr>
          <w:i/>
          <w:iCs/>
        </w:rPr>
        <w:t xml:space="preserve">Your answer must be based on academic research, but you may </w:t>
      </w:r>
      <w:proofErr w:type="gramStart"/>
      <w:r w:rsidRPr="00121DA7">
        <w:rPr>
          <w:i/>
          <w:iCs/>
        </w:rPr>
        <w:t>make reference</w:t>
      </w:r>
      <w:proofErr w:type="gramEnd"/>
      <w:r w:rsidRPr="00121DA7">
        <w:rPr>
          <w:i/>
          <w:iCs/>
        </w:rPr>
        <w:t xml:space="preserve"> to relevant case studies.</w:t>
      </w:r>
    </w:p>
    <w:p w14:paraId="52EB7381" w14:textId="77777777" w:rsidR="00E95558" w:rsidRDefault="00E95558" w:rsidP="00E95558">
      <w:pPr>
        <w:rPr>
          <w:b/>
          <w:bCs/>
        </w:rPr>
      </w:pPr>
      <w:r w:rsidRPr="00121DA7">
        <w:rPr>
          <w:b/>
          <w:bCs/>
        </w:rPr>
        <w:t>Word limit: 1000 words</w:t>
      </w:r>
    </w:p>
    <w:p w14:paraId="2DBB0883" w14:textId="2A9ED197" w:rsidR="00E95558" w:rsidRPr="00E95558" w:rsidRDefault="00E95558" w:rsidP="00E95558">
      <w:pPr>
        <w:spacing w:line="480" w:lineRule="auto"/>
        <w:rPr>
          <w:sz w:val="24"/>
          <w:szCs w:val="24"/>
        </w:rPr>
      </w:pPr>
      <w:r w:rsidRPr="00E95558">
        <w:rPr>
          <w:sz w:val="24"/>
          <w:szCs w:val="24"/>
        </w:rPr>
        <w:t>Early intervention aim</w:t>
      </w:r>
      <w:r w:rsidR="004145D7">
        <w:rPr>
          <w:sz w:val="24"/>
          <w:szCs w:val="24"/>
        </w:rPr>
        <w:t>s</w:t>
      </w:r>
      <w:r w:rsidRPr="00E95558">
        <w:rPr>
          <w:sz w:val="24"/>
          <w:szCs w:val="24"/>
        </w:rPr>
        <w:t xml:space="preserve"> to “encourage better behaviour, create more opportunities for children and their families, and to help them develop the skills to reach their potential” (Youth Crime Commission, 2023). The government asserts that “early interventions involve taking a multi-agency approach to give extra support and guidance to young offenders”. </w:t>
      </w:r>
      <w:r w:rsidR="004145D7">
        <w:rPr>
          <w:sz w:val="24"/>
          <w:szCs w:val="24"/>
        </w:rPr>
        <w:t>Alternatively</w:t>
      </w:r>
      <w:r w:rsidR="001911E0">
        <w:rPr>
          <w:sz w:val="24"/>
          <w:szCs w:val="24"/>
        </w:rPr>
        <w:t>,</w:t>
      </w:r>
      <w:r w:rsidRPr="00E95558">
        <w:rPr>
          <w:sz w:val="24"/>
          <w:szCs w:val="24"/>
        </w:rPr>
        <w:t xml:space="preserve"> Scott, (2020) &amp; Di </w:t>
      </w:r>
      <w:proofErr w:type="spellStart"/>
      <w:r w:rsidRPr="00E95558">
        <w:rPr>
          <w:sz w:val="24"/>
          <w:szCs w:val="24"/>
        </w:rPr>
        <w:t>Limma</w:t>
      </w:r>
      <w:proofErr w:type="spellEnd"/>
      <w:r w:rsidRPr="00E95558">
        <w:rPr>
          <w:sz w:val="24"/>
          <w:szCs w:val="24"/>
        </w:rPr>
        <w:t xml:space="preserve">, (2019) argue that inherent risk factors, such as Adverse Childhood Experiences (ACEs) make young people increasingly vulnerable to offending thereby necessitating an interaction with the Criminal Justice System (CJS). What is clear is that a multi-agency response should be prioritised involving the police, social services, education, employment, and health services working together to offer support and guidance to “steer’ </w:t>
      </w:r>
      <w:r w:rsidR="000D757E">
        <w:rPr>
          <w:sz w:val="24"/>
          <w:szCs w:val="24"/>
        </w:rPr>
        <w:t>children</w:t>
      </w:r>
      <w:r w:rsidRPr="00E95558">
        <w:rPr>
          <w:sz w:val="24"/>
          <w:szCs w:val="24"/>
        </w:rPr>
        <w:t xml:space="preserve"> away from crime” </w:t>
      </w:r>
      <w:sdt>
        <w:sdtPr>
          <w:rPr>
            <w:sz w:val="24"/>
            <w:szCs w:val="24"/>
          </w:rPr>
          <w:id w:val="30851946"/>
          <w:citation/>
        </w:sdtPr>
        <w:sdtContent>
          <w:r w:rsidRPr="00E95558">
            <w:rPr>
              <w:sz w:val="24"/>
              <w:szCs w:val="24"/>
            </w:rPr>
            <w:fldChar w:fldCharType="begin"/>
          </w:r>
          <w:r w:rsidRPr="00E95558">
            <w:rPr>
              <w:sz w:val="24"/>
              <w:szCs w:val="24"/>
            </w:rPr>
            <w:instrText xml:space="preserve"> CITATION Kar21 \l 2057 </w:instrText>
          </w:r>
          <w:r w:rsidRPr="00E95558">
            <w:rPr>
              <w:sz w:val="24"/>
              <w:szCs w:val="24"/>
            </w:rPr>
            <w:fldChar w:fldCharType="separate"/>
          </w:r>
          <w:r w:rsidRPr="00E95558">
            <w:rPr>
              <w:noProof/>
              <w:sz w:val="24"/>
              <w:szCs w:val="24"/>
            </w:rPr>
            <w:t>(Thompson, 2021)</w:t>
          </w:r>
          <w:r w:rsidRPr="00E95558">
            <w:rPr>
              <w:sz w:val="24"/>
              <w:szCs w:val="24"/>
            </w:rPr>
            <w:fldChar w:fldCharType="end"/>
          </w:r>
        </w:sdtContent>
      </w:sdt>
      <w:r w:rsidRPr="00E95558">
        <w:rPr>
          <w:sz w:val="24"/>
          <w:szCs w:val="24"/>
        </w:rPr>
        <w:t xml:space="preserve">. The preferred methods of preventing young people from offending or re-offending can be found in “police-led diversions schemes such as restorative justice, cautions, mentoring and psychological support, and referrals” </w:t>
      </w:r>
      <w:sdt>
        <w:sdtPr>
          <w:rPr>
            <w:sz w:val="24"/>
            <w:szCs w:val="24"/>
          </w:rPr>
          <w:id w:val="-1301375423"/>
          <w:citation/>
        </w:sdtPr>
        <w:sdtContent>
          <w:r w:rsidRPr="00E95558">
            <w:rPr>
              <w:sz w:val="24"/>
              <w:szCs w:val="24"/>
            </w:rPr>
            <w:fldChar w:fldCharType="begin"/>
          </w:r>
          <w:r w:rsidRPr="00E95558">
            <w:rPr>
              <w:sz w:val="24"/>
              <w:szCs w:val="24"/>
            </w:rPr>
            <w:instrText xml:space="preserve"> CITATION Wil18 \l 2057 </w:instrText>
          </w:r>
          <w:r w:rsidRPr="00E95558">
            <w:rPr>
              <w:sz w:val="24"/>
              <w:szCs w:val="24"/>
            </w:rPr>
            <w:fldChar w:fldCharType="separate"/>
          </w:r>
          <w:r w:rsidRPr="00E95558">
            <w:rPr>
              <w:noProof/>
              <w:sz w:val="24"/>
              <w:szCs w:val="24"/>
            </w:rPr>
            <w:t>(Wilson, 2018)</w:t>
          </w:r>
          <w:r w:rsidRPr="00E95558">
            <w:rPr>
              <w:sz w:val="24"/>
              <w:szCs w:val="24"/>
            </w:rPr>
            <w:fldChar w:fldCharType="end"/>
          </w:r>
        </w:sdtContent>
      </w:sdt>
      <w:r w:rsidRPr="00E95558">
        <w:rPr>
          <w:sz w:val="24"/>
          <w:szCs w:val="24"/>
        </w:rPr>
        <w:t>. These topics will be discussed alongside case studies including the scared straight programme, and traditional custodial sentencing which have been proven to be ineffective in reducing youth reoffending.</w:t>
      </w:r>
    </w:p>
    <w:p w14:paraId="7B424B99" w14:textId="58A511C8" w:rsidR="00E95558" w:rsidRPr="00E95558" w:rsidRDefault="00E95558" w:rsidP="00E95558">
      <w:pPr>
        <w:spacing w:line="480" w:lineRule="auto"/>
        <w:rPr>
          <w:sz w:val="24"/>
          <w:szCs w:val="24"/>
        </w:rPr>
      </w:pPr>
      <w:r w:rsidRPr="00E95558">
        <w:rPr>
          <w:sz w:val="24"/>
          <w:szCs w:val="24"/>
        </w:rPr>
        <w:t xml:space="preserve">The Crime and Disorder Act (1998), (Legislation, 1998) created non-departmental public bodies such as the Youth Justice Board (YJB) and Youth Offending Teams (YOT). These entities exist with the primary function to reduce the number of young people admitted to the CJS and “prevent offending by children and young people” </w:t>
      </w:r>
      <w:sdt>
        <w:sdtPr>
          <w:rPr>
            <w:sz w:val="24"/>
            <w:szCs w:val="24"/>
          </w:rPr>
          <w:id w:val="-1158917588"/>
          <w:citation/>
        </w:sdtPr>
        <w:sdtContent>
          <w:r w:rsidRPr="00E95558">
            <w:rPr>
              <w:sz w:val="24"/>
              <w:szCs w:val="24"/>
            </w:rPr>
            <w:fldChar w:fldCharType="begin"/>
          </w:r>
          <w:r w:rsidRPr="00E95558">
            <w:rPr>
              <w:sz w:val="24"/>
              <w:szCs w:val="24"/>
            </w:rPr>
            <w:instrText xml:space="preserve">CITATION Boa15 \t  \l 2057 </w:instrText>
          </w:r>
          <w:r w:rsidRPr="00E95558">
            <w:rPr>
              <w:sz w:val="24"/>
              <w:szCs w:val="24"/>
            </w:rPr>
            <w:fldChar w:fldCharType="separate"/>
          </w:r>
          <w:r w:rsidRPr="00E95558">
            <w:rPr>
              <w:noProof/>
              <w:sz w:val="24"/>
              <w:szCs w:val="24"/>
            </w:rPr>
            <w:t>(YJB, 2015)</w:t>
          </w:r>
          <w:r w:rsidRPr="00E95558">
            <w:rPr>
              <w:sz w:val="24"/>
              <w:szCs w:val="24"/>
            </w:rPr>
            <w:fldChar w:fldCharType="end"/>
          </w:r>
        </w:sdtContent>
      </w:sdt>
      <w:r w:rsidRPr="00E95558">
        <w:rPr>
          <w:sz w:val="24"/>
          <w:szCs w:val="24"/>
        </w:rPr>
        <w:t xml:space="preserve">. Attaching a criminal label to children is not a positive solution and can “lead to stigma, discrimination and differential treatment including increasing the likelihood of offending again” </w:t>
      </w:r>
      <w:sdt>
        <w:sdtPr>
          <w:rPr>
            <w:sz w:val="24"/>
            <w:szCs w:val="24"/>
          </w:rPr>
          <w:id w:val="168069175"/>
          <w:citation/>
        </w:sdtPr>
        <w:sdtContent>
          <w:r w:rsidRPr="00E95558">
            <w:rPr>
              <w:sz w:val="24"/>
              <w:szCs w:val="24"/>
            </w:rPr>
            <w:fldChar w:fldCharType="begin"/>
          </w:r>
          <w:r w:rsidRPr="00E95558">
            <w:rPr>
              <w:sz w:val="24"/>
              <w:szCs w:val="24"/>
            </w:rPr>
            <w:instrText xml:space="preserve">CITATION HMI21 \l 2057 </w:instrText>
          </w:r>
          <w:r w:rsidRPr="00E95558">
            <w:rPr>
              <w:sz w:val="24"/>
              <w:szCs w:val="24"/>
            </w:rPr>
            <w:fldChar w:fldCharType="separate"/>
          </w:r>
          <w:r w:rsidRPr="00E95558">
            <w:rPr>
              <w:noProof/>
              <w:sz w:val="24"/>
              <w:szCs w:val="24"/>
            </w:rPr>
            <w:t>(HM Inspectorate of Probation, 2021)</w:t>
          </w:r>
          <w:r w:rsidRPr="00E95558">
            <w:rPr>
              <w:sz w:val="24"/>
              <w:szCs w:val="24"/>
            </w:rPr>
            <w:fldChar w:fldCharType="end"/>
          </w:r>
        </w:sdtContent>
      </w:sdt>
      <w:r w:rsidRPr="00E95558">
        <w:rPr>
          <w:sz w:val="24"/>
          <w:szCs w:val="24"/>
        </w:rPr>
        <w:t xml:space="preserve">. Research </w:t>
      </w:r>
      <w:r w:rsidR="00EF28C3">
        <w:rPr>
          <w:sz w:val="24"/>
          <w:szCs w:val="24"/>
        </w:rPr>
        <w:t>confers</w:t>
      </w:r>
      <w:r w:rsidRPr="00E95558">
        <w:rPr>
          <w:sz w:val="24"/>
          <w:szCs w:val="24"/>
        </w:rPr>
        <w:t xml:space="preserve">, that since the introduction of YOTs first time entrants to the youth justice have reduced by 81%; the number of youth cases in the criminal courts has fallen by 65%; and the average number of </w:t>
      </w:r>
      <w:proofErr w:type="gramStart"/>
      <w:r w:rsidRPr="00E95558">
        <w:rPr>
          <w:sz w:val="24"/>
          <w:szCs w:val="24"/>
        </w:rPr>
        <w:t>10 to 17 year olds</w:t>
      </w:r>
      <w:proofErr w:type="gramEnd"/>
      <w:r w:rsidRPr="00E95558">
        <w:rPr>
          <w:sz w:val="24"/>
          <w:szCs w:val="24"/>
        </w:rPr>
        <w:t xml:space="preserve"> in the youth secure estate has fallen by 64% (Ministry of Justice, 2015). This has been achieved by recognising that young people have complex needs and the earlier the intervention, the more likelihood a positive outcome will be achieved.</w:t>
      </w:r>
    </w:p>
    <w:p w14:paraId="25935986" w14:textId="1ADCDFBB" w:rsidR="00BA42B1" w:rsidRDefault="00E95558" w:rsidP="00E95558">
      <w:pPr>
        <w:spacing w:line="480" w:lineRule="auto"/>
        <w:rPr>
          <w:sz w:val="24"/>
          <w:szCs w:val="24"/>
        </w:rPr>
      </w:pPr>
      <w:r w:rsidRPr="00E95558">
        <w:rPr>
          <w:sz w:val="24"/>
          <w:szCs w:val="24"/>
        </w:rPr>
        <w:t xml:space="preserve">Thompson, (2021) suggests that two distinct factors can influence how young people are more likely to offend. On the one hand Individual risk factors should be considered such as exposure to ACEs, domestic abuse, </w:t>
      </w:r>
      <w:r w:rsidR="006C3507">
        <w:rPr>
          <w:sz w:val="24"/>
          <w:szCs w:val="24"/>
        </w:rPr>
        <w:t>and</w:t>
      </w:r>
      <w:r w:rsidRPr="00E95558">
        <w:rPr>
          <w:sz w:val="24"/>
          <w:szCs w:val="24"/>
        </w:rPr>
        <w:t xml:space="preserve"> mental health. Alternatively environmental risk factors, such as social deprivation, access to criminal networks, also have a part to play in the offending rate of young persons. This is likely to be worsened by entering the CJS which has led some (Stains, 2022) questioning “whether a criminal response is appropriate for children who are or have been abused”. </w:t>
      </w:r>
      <w:r w:rsidR="00B424DC">
        <w:rPr>
          <w:sz w:val="24"/>
          <w:szCs w:val="24"/>
        </w:rPr>
        <w:t xml:space="preserve">Similarly, </w:t>
      </w:r>
      <w:r w:rsidR="0014271B">
        <w:rPr>
          <w:sz w:val="24"/>
          <w:szCs w:val="24"/>
        </w:rPr>
        <w:t>where custody is necessary</w:t>
      </w:r>
      <w:r w:rsidR="00EB242C">
        <w:rPr>
          <w:sz w:val="24"/>
          <w:szCs w:val="24"/>
        </w:rPr>
        <w:t xml:space="preserve">, </w:t>
      </w:r>
      <w:r w:rsidR="002E261C">
        <w:rPr>
          <w:sz w:val="24"/>
          <w:szCs w:val="24"/>
        </w:rPr>
        <w:t xml:space="preserve">consideration should be given to </w:t>
      </w:r>
      <w:r w:rsidR="001E02B5">
        <w:rPr>
          <w:sz w:val="24"/>
          <w:szCs w:val="24"/>
        </w:rPr>
        <w:t xml:space="preserve">the role of </w:t>
      </w:r>
      <w:r w:rsidR="002E261C">
        <w:rPr>
          <w:sz w:val="24"/>
          <w:szCs w:val="24"/>
        </w:rPr>
        <w:t>“</w:t>
      </w:r>
      <w:r w:rsidR="0096374A" w:rsidRPr="0096374A">
        <w:rPr>
          <w:sz w:val="24"/>
          <w:szCs w:val="24"/>
        </w:rPr>
        <w:t>foster carers</w:t>
      </w:r>
      <w:r w:rsidR="002E261C">
        <w:rPr>
          <w:sz w:val="24"/>
          <w:szCs w:val="24"/>
        </w:rPr>
        <w:t xml:space="preserve">” (Adler et al, 2016) as </w:t>
      </w:r>
      <w:r w:rsidR="003432F4">
        <w:rPr>
          <w:sz w:val="24"/>
          <w:szCs w:val="24"/>
        </w:rPr>
        <w:t xml:space="preserve">many young people are likely </w:t>
      </w:r>
      <w:r w:rsidR="006F0202" w:rsidRPr="006F0202">
        <w:rPr>
          <w:sz w:val="24"/>
          <w:szCs w:val="24"/>
        </w:rPr>
        <w:t xml:space="preserve">often face the same issues and </w:t>
      </w:r>
      <w:proofErr w:type="gramStart"/>
      <w:r w:rsidR="006F0202" w:rsidRPr="006F0202">
        <w:rPr>
          <w:sz w:val="24"/>
          <w:szCs w:val="24"/>
        </w:rPr>
        <w:t>challenges</w:t>
      </w:r>
      <w:proofErr w:type="gramEnd"/>
      <w:r w:rsidR="006F0202" w:rsidRPr="006F0202">
        <w:rPr>
          <w:sz w:val="24"/>
          <w:szCs w:val="24"/>
        </w:rPr>
        <w:t xml:space="preserve"> they experienced </w:t>
      </w:r>
      <w:r w:rsidR="006F0202">
        <w:rPr>
          <w:sz w:val="24"/>
          <w:szCs w:val="24"/>
        </w:rPr>
        <w:t>“</w:t>
      </w:r>
      <w:r w:rsidR="006F0202" w:rsidRPr="006F0202">
        <w:rPr>
          <w:sz w:val="24"/>
          <w:szCs w:val="24"/>
        </w:rPr>
        <w:t>prior to incarceration which may be further exacerbated by the transition process itself</w:t>
      </w:r>
      <w:r w:rsidR="006F0202">
        <w:rPr>
          <w:sz w:val="24"/>
          <w:szCs w:val="24"/>
        </w:rPr>
        <w:t xml:space="preserve">” </w:t>
      </w:r>
      <w:r w:rsidR="00B158A4">
        <w:rPr>
          <w:sz w:val="24"/>
          <w:szCs w:val="24"/>
        </w:rPr>
        <w:t>(Wright et al, 2013)</w:t>
      </w:r>
      <w:r w:rsidR="0096374A" w:rsidRPr="0096374A">
        <w:rPr>
          <w:sz w:val="24"/>
          <w:szCs w:val="24"/>
        </w:rPr>
        <w:t>.</w:t>
      </w:r>
      <w:r w:rsidR="00A327C2">
        <w:rPr>
          <w:sz w:val="24"/>
          <w:szCs w:val="24"/>
        </w:rPr>
        <w:t xml:space="preserve"> This </w:t>
      </w:r>
      <w:r w:rsidR="00E041B5">
        <w:rPr>
          <w:sz w:val="24"/>
          <w:szCs w:val="24"/>
        </w:rPr>
        <w:t xml:space="preserve">approach recognises that children </w:t>
      </w:r>
      <w:r w:rsidR="00E041B5" w:rsidRPr="00E041B5">
        <w:rPr>
          <w:sz w:val="24"/>
          <w:szCs w:val="24"/>
        </w:rPr>
        <w:t xml:space="preserve">are likely to </w:t>
      </w:r>
      <w:r w:rsidR="00E041B5">
        <w:rPr>
          <w:sz w:val="24"/>
          <w:szCs w:val="24"/>
        </w:rPr>
        <w:t>“</w:t>
      </w:r>
      <w:r w:rsidR="00E041B5" w:rsidRPr="00E041B5">
        <w:rPr>
          <w:sz w:val="24"/>
          <w:szCs w:val="24"/>
        </w:rPr>
        <w:t>require intensive support to help them to desist from offending</w:t>
      </w:r>
      <w:r w:rsidR="00E041B5">
        <w:rPr>
          <w:sz w:val="24"/>
          <w:szCs w:val="24"/>
        </w:rPr>
        <w:t>”</w:t>
      </w:r>
      <w:r w:rsidR="00030A0B">
        <w:rPr>
          <w:sz w:val="24"/>
          <w:szCs w:val="24"/>
        </w:rPr>
        <w:t xml:space="preserve"> </w:t>
      </w:r>
      <w:r w:rsidR="0000609B">
        <w:rPr>
          <w:sz w:val="24"/>
          <w:szCs w:val="24"/>
        </w:rPr>
        <w:t>(Adler et al, 2016)</w:t>
      </w:r>
      <w:r w:rsidR="0000609B">
        <w:rPr>
          <w:sz w:val="24"/>
          <w:szCs w:val="24"/>
        </w:rPr>
        <w:t xml:space="preserve"> which</w:t>
      </w:r>
      <w:r w:rsidR="00540DA1">
        <w:rPr>
          <w:sz w:val="24"/>
          <w:szCs w:val="24"/>
        </w:rPr>
        <w:t xml:space="preserve"> </w:t>
      </w:r>
      <w:r w:rsidR="00991072">
        <w:rPr>
          <w:sz w:val="24"/>
          <w:szCs w:val="24"/>
        </w:rPr>
        <w:t xml:space="preserve">ultimately </w:t>
      </w:r>
      <w:r w:rsidR="00540DA1">
        <w:rPr>
          <w:sz w:val="24"/>
          <w:szCs w:val="24"/>
        </w:rPr>
        <w:t>take</w:t>
      </w:r>
      <w:r w:rsidR="006D2DDA">
        <w:rPr>
          <w:sz w:val="24"/>
          <w:szCs w:val="24"/>
        </w:rPr>
        <w:t>s</w:t>
      </w:r>
      <w:r w:rsidR="00540DA1">
        <w:rPr>
          <w:sz w:val="24"/>
          <w:szCs w:val="24"/>
        </w:rPr>
        <w:t xml:space="preserve"> place</w:t>
      </w:r>
      <w:r w:rsidR="0000609B">
        <w:rPr>
          <w:sz w:val="24"/>
          <w:szCs w:val="24"/>
        </w:rPr>
        <w:t xml:space="preserve"> in the family setting</w:t>
      </w:r>
      <w:r w:rsidR="00030A0B">
        <w:rPr>
          <w:sz w:val="24"/>
          <w:szCs w:val="24"/>
        </w:rPr>
        <w:t>.</w:t>
      </w:r>
    </w:p>
    <w:p w14:paraId="79F74B02" w14:textId="1928DE80" w:rsidR="00E95558" w:rsidRPr="00E95558" w:rsidRDefault="00E95558" w:rsidP="00E95558">
      <w:pPr>
        <w:spacing w:line="480" w:lineRule="auto"/>
        <w:rPr>
          <w:sz w:val="24"/>
          <w:szCs w:val="24"/>
        </w:rPr>
      </w:pPr>
      <w:r w:rsidRPr="00E95558">
        <w:rPr>
          <w:sz w:val="24"/>
          <w:szCs w:val="24"/>
        </w:rPr>
        <w:t>Th</w:t>
      </w:r>
      <w:r w:rsidR="009932D6">
        <w:rPr>
          <w:sz w:val="24"/>
          <w:szCs w:val="24"/>
        </w:rPr>
        <w:t xml:space="preserve">is adds to the </w:t>
      </w:r>
      <w:r w:rsidRPr="00E95558">
        <w:rPr>
          <w:sz w:val="24"/>
          <w:szCs w:val="24"/>
        </w:rPr>
        <w:t>consensus that community-based interventions are more effective than custody (Adler et al, 2016). Diversion schemes are particularly effective with young persons and international analysis has concluded that cautions and early warnings “produced greater reductions in reoffending than traditional processing, such as probation” (Wilson &amp; Hodge, 2012). Interventions of this type are focused on taking into consideration the risk factors outlined above but also identifying whether such interventions would be appropriate based on the individual, their previous offending behaviour, and the ability to respond to the services provided. Restorative justice is a one of the methods that forms part of an early intervention in the community to “repair harm and find a positive way forward” (Restorative Justice Council, 2016). This method can be shown to be effective as punishing young people for low level offences and entering them into the formal youth justice system can lead to an increase in offending through labelling, stigma or through deprivation of services, such as school exclusion. Restorative justice techniques have also been shown to attract “high levels of satisfaction from victims” (Strang et al, 2013) thereby simultaneously administering justice and providing support in a combined effort.</w:t>
      </w:r>
    </w:p>
    <w:p w14:paraId="1F057C45" w14:textId="5CEA0838" w:rsidR="00E95558" w:rsidRPr="00E95558" w:rsidRDefault="00E95558" w:rsidP="00E95558">
      <w:pPr>
        <w:spacing w:line="480" w:lineRule="auto"/>
        <w:rPr>
          <w:sz w:val="24"/>
          <w:szCs w:val="24"/>
        </w:rPr>
      </w:pPr>
      <w:r w:rsidRPr="00E95558">
        <w:rPr>
          <w:sz w:val="24"/>
          <w:szCs w:val="24"/>
        </w:rPr>
        <w:t>Mentoring alongside psychological interventions</w:t>
      </w:r>
      <w:r w:rsidR="009D4787">
        <w:rPr>
          <w:sz w:val="24"/>
          <w:szCs w:val="24"/>
        </w:rPr>
        <w:t>, such as Cognitive Behavioural Therapy (CBT)</w:t>
      </w:r>
      <w:r w:rsidRPr="00E95558">
        <w:rPr>
          <w:sz w:val="24"/>
          <w:szCs w:val="24"/>
        </w:rPr>
        <w:t xml:space="preserve"> have also been shown to be effective to prevent young people from offending. Providing young people with a positive role model, who can provide guidance and support, has been previously implemented as an intervention strategy (YJB Mentoring Scheme 2001-2004). Others (Jolliffe &amp; Farrington, 2008) argue that this is most likely to be effective early on in a young person’s offending career and should not be used in conjunction when young offenders lead particularly “chaotic lifestyles” (Tarling et al, 2004). This may be prevalent where youth offending is highly dependent on environmental risk factors such as the family setting. To resolve this, family based therapeutic interventions must be considered which positively identifies poor parenting skills leading to a rise in “antisocial behaviour in young people and an early onset for offending” (Farrington &amp; Welsh, 2007). By taking part in family-based interventions it is assumed this will “strengthen the role of the family and wider community in the provision of support to young people who offend” (Adler et al, 2016).</w:t>
      </w:r>
    </w:p>
    <w:p w14:paraId="307D3650" w14:textId="4DD62D76" w:rsidR="00E95558" w:rsidRPr="00E95558" w:rsidRDefault="00E95558" w:rsidP="00E95558">
      <w:pPr>
        <w:spacing w:line="480" w:lineRule="auto"/>
        <w:rPr>
          <w:sz w:val="24"/>
          <w:szCs w:val="24"/>
        </w:rPr>
      </w:pPr>
      <w:r w:rsidRPr="00E95558">
        <w:rPr>
          <w:sz w:val="24"/>
          <w:szCs w:val="24"/>
        </w:rPr>
        <w:t>To prove that custody is not a</w:t>
      </w:r>
      <w:r w:rsidR="00900E73">
        <w:rPr>
          <w:sz w:val="24"/>
          <w:szCs w:val="24"/>
        </w:rPr>
        <w:t>lways a</w:t>
      </w:r>
      <w:r w:rsidRPr="00E95558">
        <w:rPr>
          <w:sz w:val="24"/>
          <w:szCs w:val="24"/>
        </w:rPr>
        <w:t xml:space="preserve"> positive option for reducing youth offending, the scared straight programme </w:t>
      </w:r>
      <w:r w:rsidR="006D2635">
        <w:rPr>
          <w:sz w:val="24"/>
          <w:szCs w:val="24"/>
        </w:rPr>
        <w:t>is an important case study</w:t>
      </w:r>
      <w:r w:rsidRPr="00E95558">
        <w:rPr>
          <w:sz w:val="24"/>
          <w:szCs w:val="24"/>
        </w:rPr>
        <w:t>.</w:t>
      </w:r>
      <w:r w:rsidR="006D2635">
        <w:rPr>
          <w:sz w:val="24"/>
          <w:szCs w:val="24"/>
        </w:rPr>
        <w:t xml:space="preserve"> B</w:t>
      </w:r>
      <w:r w:rsidRPr="00E95558">
        <w:rPr>
          <w:sz w:val="24"/>
          <w:szCs w:val="24"/>
        </w:rPr>
        <w:t xml:space="preserve">ased on “deterrence theory” </w:t>
      </w:r>
      <w:sdt>
        <w:sdtPr>
          <w:rPr>
            <w:sz w:val="24"/>
            <w:szCs w:val="24"/>
          </w:rPr>
          <w:id w:val="-1815470975"/>
          <w:citation/>
        </w:sdtPr>
        <w:sdtContent>
          <w:r w:rsidRPr="00E95558">
            <w:rPr>
              <w:sz w:val="24"/>
              <w:szCs w:val="24"/>
            </w:rPr>
            <w:fldChar w:fldCharType="begin"/>
          </w:r>
          <w:r w:rsidRPr="00E95558">
            <w:rPr>
              <w:sz w:val="24"/>
              <w:szCs w:val="24"/>
            </w:rPr>
            <w:instrText xml:space="preserve"> CITATION Dan19 \l 2057 </w:instrText>
          </w:r>
          <w:r w:rsidRPr="00E95558">
            <w:rPr>
              <w:sz w:val="24"/>
              <w:szCs w:val="24"/>
            </w:rPr>
            <w:fldChar w:fldCharType="separate"/>
          </w:r>
          <w:r w:rsidRPr="00E95558">
            <w:rPr>
              <w:noProof/>
              <w:sz w:val="24"/>
              <w:szCs w:val="24"/>
            </w:rPr>
            <w:t>(Nagin, 2019)</w:t>
          </w:r>
          <w:r w:rsidRPr="00E95558">
            <w:rPr>
              <w:sz w:val="24"/>
              <w:szCs w:val="24"/>
            </w:rPr>
            <w:fldChar w:fldCharType="end"/>
          </w:r>
        </w:sdtContent>
      </w:sdt>
      <w:r w:rsidRPr="00E95558">
        <w:rPr>
          <w:sz w:val="24"/>
          <w:szCs w:val="24"/>
        </w:rPr>
        <w:t xml:space="preserve"> and follow</w:t>
      </w:r>
      <w:r w:rsidR="00F63F8C">
        <w:rPr>
          <w:sz w:val="24"/>
          <w:szCs w:val="24"/>
        </w:rPr>
        <w:t>ing</w:t>
      </w:r>
      <w:r w:rsidRPr="00E95558">
        <w:rPr>
          <w:sz w:val="24"/>
          <w:szCs w:val="24"/>
        </w:rPr>
        <w:t xml:space="preserve"> the hypothesis that exposure to the criminal justice system would give participants “realistic depictions of life in prison and access to offenders’ experiences” </w:t>
      </w:r>
      <w:sdt>
        <w:sdtPr>
          <w:rPr>
            <w:sz w:val="24"/>
            <w:szCs w:val="24"/>
          </w:rPr>
          <w:id w:val="-672254360"/>
          <w:citation/>
        </w:sdtPr>
        <w:sdtContent>
          <w:r w:rsidRPr="00E95558">
            <w:rPr>
              <w:sz w:val="24"/>
              <w:szCs w:val="24"/>
            </w:rPr>
            <w:fldChar w:fldCharType="begin"/>
          </w:r>
          <w:r w:rsidRPr="00E95558">
            <w:rPr>
              <w:sz w:val="24"/>
              <w:szCs w:val="24"/>
            </w:rPr>
            <w:instrText xml:space="preserve">CITATION Col15 \l 2057 </w:instrText>
          </w:r>
          <w:r w:rsidRPr="00E95558">
            <w:rPr>
              <w:sz w:val="24"/>
              <w:szCs w:val="24"/>
            </w:rPr>
            <w:fldChar w:fldCharType="separate"/>
          </w:r>
          <w:r w:rsidRPr="00E95558">
            <w:rPr>
              <w:noProof/>
              <w:sz w:val="24"/>
              <w:szCs w:val="24"/>
            </w:rPr>
            <w:t>(College of Policing, 2015)</w:t>
          </w:r>
          <w:r w:rsidRPr="00E95558">
            <w:rPr>
              <w:sz w:val="24"/>
              <w:szCs w:val="24"/>
            </w:rPr>
            <w:fldChar w:fldCharType="end"/>
          </w:r>
        </w:sdtContent>
      </w:sdt>
      <w:r w:rsidR="002B3B80">
        <w:rPr>
          <w:sz w:val="24"/>
          <w:szCs w:val="24"/>
        </w:rPr>
        <w:t xml:space="preserve"> </w:t>
      </w:r>
      <w:r w:rsidR="00AE6664">
        <w:rPr>
          <w:sz w:val="24"/>
          <w:szCs w:val="24"/>
        </w:rPr>
        <w:t>to reduce offending</w:t>
      </w:r>
      <w:r w:rsidRPr="00E95558">
        <w:rPr>
          <w:sz w:val="24"/>
          <w:szCs w:val="24"/>
        </w:rPr>
        <w:t xml:space="preserve">. This study </w:t>
      </w:r>
      <w:r w:rsidR="00F63F8C">
        <w:rPr>
          <w:sz w:val="24"/>
          <w:szCs w:val="24"/>
        </w:rPr>
        <w:t>was</w:t>
      </w:r>
      <w:r w:rsidR="0085552B">
        <w:rPr>
          <w:sz w:val="24"/>
          <w:szCs w:val="24"/>
        </w:rPr>
        <w:t xml:space="preserve"> proven to be</w:t>
      </w:r>
      <w:r w:rsidR="00F63F8C">
        <w:rPr>
          <w:sz w:val="24"/>
          <w:szCs w:val="24"/>
        </w:rPr>
        <w:t xml:space="preserve"> </w:t>
      </w:r>
      <w:r w:rsidR="0085552B">
        <w:rPr>
          <w:sz w:val="24"/>
          <w:szCs w:val="24"/>
        </w:rPr>
        <w:t>ineffective,</w:t>
      </w:r>
      <w:r w:rsidR="008F7329">
        <w:rPr>
          <w:sz w:val="24"/>
          <w:szCs w:val="24"/>
        </w:rPr>
        <w:t xml:space="preserve"> </w:t>
      </w:r>
      <w:r w:rsidR="002B3B80" w:rsidRPr="00E95558">
        <w:rPr>
          <w:sz w:val="24"/>
          <w:szCs w:val="24"/>
        </w:rPr>
        <w:t>and</w:t>
      </w:r>
      <w:r w:rsidRPr="00E95558">
        <w:rPr>
          <w:sz w:val="24"/>
          <w:szCs w:val="24"/>
        </w:rPr>
        <w:t xml:space="preserve"> </w:t>
      </w:r>
      <w:r w:rsidR="00DB719C">
        <w:rPr>
          <w:sz w:val="24"/>
          <w:szCs w:val="24"/>
        </w:rPr>
        <w:t>research</w:t>
      </w:r>
      <w:r w:rsidR="008F7329">
        <w:rPr>
          <w:sz w:val="24"/>
          <w:szCs w:val="24"/>
        </w:rPr>
        <w:t xml:space="preserve"> ha</w:t>
      </w:r>
      <w:r w:rsidR="00DB719C">
        <w:rPr>
          <w:sz w:val="24"/>
          <w:szCs w:val="24"/>
        </w:rPr>
        <w:t>s</w:t>
      </w:r>
      <w:r w:rsidR="008F7329">
        <w:rPr>
          <w:sz w:val="24"/>
          <w:szCs w:val="24"/>
        </w:rPr>
        <w:t xml:space="preserve"> shown </w:t>
      </w:r>
      <w:r w:rsidRPr="00E95558">
        <w:rPr>
          <w:sz w:val="24"/>
          <w:szCs w:val="24"/>
        </w:rPr>
        <w:t xml:space="preserve">that the rate of reoffending increased by 68% among participants </w:t>
      </w:r>
      <w:sdt>
        <w:sdtPr>
          <w:rPr>
            <w:sz w:val="24"/>
            <w:szCs w:val="24"/>
          </w:rPr>
          <w:id w:val="-1776081335"/>
          <w:citation/>
        </w:sdtPr>
        <w:sdtContent>
          <w:r w:rsidRPr="00E95558">
            <w:rPr>
              <w:sz w:val="24"/>
              <w:szCs w:val="24"/>
            </w:rPr>
            <w:fldChar w:fldCharType="begin"/>
          </w:r>
          <w:r w:rsidRPr="00E95558">
            <w:rPr>
              <w:sz w:val="24"/>
              <w:szCs w:val="24"/>
            </w:rPr>
            <w:instrText xml:space="preserve">CITATION Ant13 \l 2057 </w:instrText>
          </w:r>
          <w:r w:rsidRPr="00E95558">
            <w:rPr>
              <w:sz w:val="24"/>
              <w:szCs w:val="24"/>
            </w:rPr>
            <w:fldChar w:fldCharType="separate"/>
          </w:r>
          <w:r w:rsidRPr="00E95558">
            <w:rPr>
              <w:noProof/>
              <w:sz w:val="24"/>
              <w:szCs w:val="24"/>
            </w:rPr>
            <w:t>(A. Petrosino, 2013)</w:t>
          </w:r>
          <w:r w:rsidRPr="00E95558">
            <w:rPr>
              <w:sz w:val="24"/>
              <w:szCs w:val="24"/>
            </w:rPr>
            <w:fldChar w:fldCharType="end"/>
          </w:r>
        </w:sdtContent>
      </w:sdt>
      <w:r w:rsidRPr="00E95558">
        <w:rPr>
          <w:sz w:val="24"/>
          <w:szCs w:val="24"/>
        </w:rPr>
        <w:t>. The confrontational style of this study (Klenowski et al, 2010) contributed negatively to reduce youth reoffending. The programme put pressure on the government to create a better model of partnership working to dissuade young people from offending and reoffending through early intervention methods.</w:t>
      </w:r>
    </w:p>
    <w:p w14:paraId="4E996D55" w14:textId="382828F3" w:rsidR="00E95558" w:rsidRPr="00E95558" w:rsidRDefault="00E95558" w:rsidP="00E95558">
      <w:pPr>
        <w:spacing w:line="480" w:lineRule="auto"/>
        <w:rPr>
          <w:sz w:val="24"/>
          <w:szCs w:val="24"/>
        </w:rPr>
      </w:pPr>
      <w:r w:rsidRPr="00E95558">
        <w:rPr>
          <w:sz w:val="24"/>
          <w:szCs w:val="24"/>
        </w:rPr>
        <w:t>In summary, early intervention can be shown to be an effective means of preventing young people from offending. This is highly dependent on inherent risk factors both individual and environmental and the wider vulnerabilities that young people experience. Diversion schemes, such as restorative justice and community resolutions are the preferred interventions with custody being seen as a last resort due to risk factors beyond the young person’s control that will very likely enhance behaviours associated with reoffending.</w:t>
      </w:r>
    </w:p>
    <w:p w14:paraId="6F0440A6" w14:textId="1DBAD3ED" w:rsidR="00E95558" w:rsidRDefault="00E95558" w:rsidP="00E95558">
      <w:pPr>
        <w:spacing w:line="360" w:lineRule="auto"/>
      </w:pPr>
      <w:r w:rsidRPr="00DF5379">
        <w:rPr>
          <w:b/>
          <w:bCs/>
        </w:rPr>
        <w:t>Word Count</w:t>
      </w:r>
      <w:r>
        <w:t>: 109</w:t>
      </w:r>
      <w:r w:rsidR="0085552B">
        <w:t>8</w:t>
      </w:r>
    </w:p>
    <w:p w14:paraId="08DA0C92" w14:textId="77777777" w:rsidR="00E95558" w:rsidRDefault="00E95558"/>
    <w:p w14:paraId="55047C62" w14:textId="77777777" w:rsidR="00E95558" w:rsidRDefault="00E95558"/>
    <w:p w14:paraId="1DA88BAF" w14:textId="77777777" w:rsidR="00E95558" w:rsidRDefault="00E95558"/>
    <w:p w14:paraId="2DD34F32" w14:textId="77777777" w:rsidR="00E95558" w:rsidRDefault="00E95558"/>
    <w:p w14:paraId="62052AD2" w14:textId="77777777" w:rsidR="00E95558" w:rsidRDefault="00E95558"/>
    <w:p w14:paraId="2CD74B99" w14:textId="77777777" w:rsidR="00E95558" w:rsidRDefault="00E95558"/>
    <w:p w14:paraId="6137C41D" w14:textId="77777777" w:rsidR="00E95558" w:rsidRDefault="00E95558"/>
    <w:p w14:paraId="3DBE5A75" w14:textId="77777777" w:rsidR="00E95558" w:rsidRDefault="00E95558"/>
    <w:p w14:paraId="1ECA5A56" w14:textId="77777777" w:rsidR="00E95558" w:rsidRDefault="00E95558"/>
    <w:p w14:paraId="780D40E0" w14:textId="77777777" w:rsidR="00E95558" w:rsidRDefault="00E95558"/>
    <w:p w14:paraId="2B529985" w14:textId="77777777" w:rsidR="00E95558" w:rsidRDefault="00E95558"/>
    <w:p w14:paraId="76E856D1" w14:textId="77777777" w:rsidR="00E95558" w:rsidRDefault="00E95558"/>
    <w:p w14:paraId="19E28EF3" w14:textId="77777777" w:rsidR="00E95558" w:rsidRDefault="00E95558"/>
    <w:p w14:paraId="51C9B976" w14:textId="77777777" w:rsidR="00E95558" w:rsidRDefault="00E95558"/>
    <w:p w14:paraId="29697A4C" w14:textId="77777777" w:rsidR="00E95558" w:rsidRDefault="00E95558"/>
    <w:p w14:paraId="742DA856" w14:textId="77777777" w:rsidR="00E95558" w:rsidRDefault="00E95558"/>
    <w:p w14:paraId="0D74C47B" w14:textId="77777777" w:rsidR="00E95558" w:rsidRDefault="00E95558"/>
    <w:p w14:paraId="1726452E" w14:textId="77777777" w:rsidR="00E95558" w:rsidRDefault="00E95558"/>
    <w:p w14:paraId="43ED3A88" w14:textId="77777777" w:rsidR="00E95558" w:rsidRDefault="00E95558"/>
    <w:p w14:paraId="2252EED5" w14:textId="77777777" w:rsidR="00E95558" w:rsidRDefault="00E95558"/>
    <w:p w14:paraId="58A4277D" w14:textId="77777777" w:rsidR="00E95558" w:rsidRDefault="00E95558"/>
    <w:p w14:paraId="09861B7A" w14:textId="77777777" w:rsidR="00E95558" w:rsidRDefault="00E95558"/>
    <w:p w14:paraId="2EDA91F0" w14:textId="77777777" w:rsidR="00E95558" w:rsidRDefault="00E95558"/>
    <w:p w14:paraId="10F71E87" w14:textId="77777777" w:rsidR="00E95558" w:rsidRDefault="00E95558"/>
    <w:p w14:paraId="0018F2AA" w14:textId="77777777" w:rsidR="00E95558" w:rsidRDefault="00E95558"/>
    <w:p w14:paraId="2C8C455F" w14:textId="77777777" w:rsidR="00E95558" w:rsidRDefault="00E95558"/>
    <w:p w14:paraId="7B7C8E0E" w14:textId="77777777" w:rsidR="00E95558" w:rsidRDefault="00E95558"/>
    <w:p w14:paraId="02FB3FCA" w14:textId="77777777" w:rsidR="00E95558" w:rsidRPr="00EC36DE" w:rsidRDefault="00E95558" w:rsidP="00E95558">
      <w:pPr>
        <w:rPr>
          <w:b/>
          <w:bCs/>
        </w:rPr>
      </w:pPr>
    </w:p>
    <w:p w14:paraId="7BCACD05" w14:textId="77777777" w:rsidR="00E95558" w:rsidRPr="00A10D3A" w:rsidRDefault="00E95558" w:rsidP="00E95558">
      <w:pPr>
        <w:pStyle w:val="Heading1"/>
        <w:jc w:val="center"/>
        <w:rPr>
          <w:b/>
          <w:bCs/>
          <w:sz w:val="24"/>
          <w:szCs w:val="24"/>
          <w:u w:val="single"/>
        </w:rPr>
      </w:pPr>
      <w:r w:rsidRPr="00A10D3A">
        <w:rPr>
          <w:rFonts w:asciiTheme="minorHAnsi" w:eastAsiaTheme="minorHAnsi" w:hAnsiTheme="minorHAnsi" w:cstheme="minorBidi"/>
          <w:b/>
          <w:bCs/>
          <w:color w:val="auto"/>
          <w:sz w:val="24"/>
          <w:szCs w:val="24"/>
          <w:u w:val="single"/>
        </w:rPr>
        <w:t>Essay One – Bibliography</w:t>
      </w:r>
    </w:p>
    <w:sdt>
      <w:sdtPr>
        <w:id w:val="1086191660"/>
        <w:bibliography/>
      </w:sdtPr>
      <w:sdtContent>
        <w:p w14:paraId="2E283234" w14:textId="77777777" w:rsidR="00E95558" w:rsidRDefault="00E95558" w:rsidP="00E95558">
          <w:pPr>
            <w:pStyle w:val="Bibliography"/>
            <w:numPr>
              <w:ilvl w:val="0"/>
              <w:numId w:val="1"/>
            </w:numPr>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BBC. (2021, May 24). </w:t>
          </w:r>
          <w:r>
            <w:rPr>
              <w:i/>
              <w:iCs/>
              <w:noProof/>
              <w:lang w:val="en-US"/>
            </w:rPr>
            <w:t>Who was George Floyd and what happened to Derek Chauvin?</w:t>
          </w:r>
          <w:r>
            <w:rPr>
              <w:noProof/>
              <w:lang w:val="en-US"/>
            </w:rPr>
            <w:t xml:space="preserve"> Retrieved from BBC News: https://www.bbc.co.uk/news/world-us-canada-56270334 Accessed on: 20.03.2024</w:t>
          </w:r>
        </w:p>
        <w:p w14:paraId="571AC955" w14:textId="77777777" w:rsidR="00E95558" w:rsidRDefault="00E95558" w:rsidP="00E95558">
          <w:pPr>
            <w:pStyle w:val="Bibliography"/>
            <w:numPr>
              <w:ilvl w:val="0"/>
              <w:numId w:val="1"/>
            </w:numPr>
            <w:rPr>
              <w:noProof/>
              <w:lang w:val="en-US"/>
            </w:rPr>
          </w:pPr>
          <w:r>
            <w:rPr>
              <w:noProof/>
              <w:lang w:val="en-US"/>
            </w:rPr>
            <w:t xml:space="preserve">BBC. (2023, March 21). </w:t>
          </w:r>
          <w:r>
            <w:rPr>
              <w:i/>
              <w:iCs/>
              <w:noProof/>
              <w:lang w:val="en-US"/>
            </w:rPr>
            <w:t>Met Police institutionally racist, misogynistic and homophobic - report</w:t>
          </w:r>
          <w:r>
            <w:rPr>
              <w:noProof/>
              <w:lang w:val="en-US"/>
            </w:rPr>
            <w:t>. Retrieved from BBC News: https://www.bbc.co.uk/news/av/uk-england-london-65031061</w:t>
          </w:r>
          <w:r w:rsidRPr="00FD6CDA">
            <w:rPr>
              <w:noProof/>
              <w:lang w:val="en-US"/>
            </w:rPr>
            <w:t xml:space="preserve"> </w:t>
          </w:r>
          <w:r>
            <w:rPr>
              <w:noProof/>
              <w:lang w:val="en-US"/>
            </w:rPr>
            <w:t>Accessed on: 21.03.2024</w:t>
          </w:r>
        </w:p>
        <w:p w14:paraId="39AAB6EB" w14:textId="77777777" w:rsidR="00E95558" w:rsidRPr="006B14DD" w:rsidRDefault="00E95558" w:rsidP="00E95558">
          <w:pPr>
            <w:pStyle w:val="ListParagraph"/>
            <w:numPr>
              <w:ilvl w:val="0"/>
              <w:numId w:val="1"/>
            </w:numPr>
            <w:rPr>
              <w:lang w:val="en-US"/>
            </w:rPr>
          </w:pPr>
          <w:proofErr w:type="spellStart"/>
          <w:r w:rsidRPr="0099789A">
            <w:t>Bhugowandeen</w:t>
          </w:r>
          <w:proofErr w:type="spellEnd"/>
          <w:r>
            <w:t xml:space="preserve">, (2013). </w:t>
          </w:r>
          <w:r w:rsidRPr="00A10D3A">
            <w:rPr>
              <w:i/>
              <w:iCs/>
            </w:rPr>
            <w:t>Diversity in the British police: adapting to a multicultural society.</w:t>
          </w:r>
          <w:r>
            <w:t xml:space="preserve"> Accessible</w:t>
          </w:r>
          <w:proofErr w:type="gramStart"/>
          <w:r>
            <w:t xml:space="preserve">: </w:t>
          </w:r>
          <w:r w:rsidRPr="00C3324C">
            <w:t>,</w:t>
          </w:r>
          <w:proofErr w:type="gramEnd"/>
          <w:r w:rsidRPr="00C3324C">
            <w:t xml:space="preserve"> </w:t>
          </w:r>
          <w:proofErr w:type="spellStart"/>
          <w:r w:rsidRPr="00C3324C">
            <w:t>Mémoire</w:t>
          </w:r>
          <w:proofErr w:type="spellEnd"/>
          <w:r w:rsidRPr="00C3324C">
            <w:t xml:space="preserve">(s), </w:t>
          </w:r>
          <w:proofErr w:type="spellStart"/>
          <w:r w:rsidRPr="00C3324C">
            <w:t>identité</w:t>
          </w:r>
          <w:proofErr w:type="spellEnd"/>
          <w:r w:rsidRPr="00C3324C">
            <w:t xml:space="preserve">(s), </w:t>
          </w:r>
          <w:proofErr w:type="spellStart"/>
          <w:r w:rsidRPr="00C3324C">
            <w:t>marginalité</w:t>
          </w:r>
          <w:proofErr w:type="spellEnd"/>
          <w:r w:rsidRPr="00C3324C">
            <w:t xml:space="preserve">(s) dans le monde occidental </w:t>
          </w:r>
          <w:proofErr w:type="spellStart"/>
          <w:r w:rsidRPr="00C3324C">
            <w:t>contemporain</w:t>
          </w:r>
          <w:proofErr w:type="spellEnd"/>
          <w:r w:rsidRPr="00C3324C">
            <w:t xml:space="preserve"> [Online], 10 | 2013, URL: http://journals.openedition.org/mimmoc/1340; DOI: https://doi.org/10.4000/mimmoc.1340</w:t>
          </w:r>
          <w:r>
            <w:t xml:space="preserve"> Accessed: 02/09/2024</w:t>
          </w:r>
        </w:p>
        <w:p w14:paraId="5566917F" w14:textId="77777777" w:rsidR="006B14DD" w:rsidRPr="006B14DD" w:rsidRDefault="006B14DD" w:rsidP="006B14DD">
          <w:pPr>
            <w:pStyle w:val="ListParagraph"/>
            <w:rPr>
              <w:lang w:val="en-US"/>
            </w:rPr>
          </w:pPr>
        </w:p>
        <w:p w14:paraId="31697D88" w14:textId="77777777" w:rsidR="006B14DD" w:rsidRDefault="006B14DD" w:rsidP="006B14DD">
          <w:pPr>
            <w:pStyle w:val="ListParagraph"/>
            <w:numPr>
              <w:ilvl w:val="0"/>
              <w:numId w:val="1"/>
            </w:numPr>
          </w:pPr>
          <w:r>
            <w:t>BHM (2021), Interview with Micheal Fuller. The first black chief constable 2004. Available at: -</w:t>
          </w:r>
          <w:r w:rsidRPr="00443AFE">
            <w:t xml:space="preserve"> </w:t>
          </w:r>
          <w:hyperlink r:id="rId8" w:anchor=":~:text=Michael%20Fuller%20changed%20the%20course%20of%20British%20history%20when," w:history="1">
            <w:r>
              <w:rPr>
                <w:rStyle w:val="Hyperlink"/>
              </w:rPr>
              <w:t>Exclusive interview with Michael Fuller, who changed the course of British history when, in 2004, he became the first Black Chief Constable - Black History Month 2024</w:t>
            </w:r>
          </w:hyperlink>
          <w:r>
            <w:t xml:space="preserve"> Accessed on 3</w:t>
          </w:r>
          <w:r w:rsidRPr="006B14DD">
            <w:rPr>
              <w:vertAlign w:val="superscript"/>
            </w:rPr>
            <w:t>rd</w:t>
          </w:r>
          <w:r>
            <w:t xml:space="preserve"> October 2024.</w:t>
          </w:r>
        </w:p>
        <w:p w14:paraId="44E21C6E" w14:textId="77777777" w:rsidR="006B14DD" w:rsidRPr="00A10D3A" w:rsidRDefault="006B14DD" w:rsidP="006B14DD">
          <w:pPr>
            <w:pStyle w:val="ListParagraph"/>
            <w:rPr>
              <w:lang w:val="en-US"/>
            </w:rPr>
          </w:pPr>
        </w:p>
        <w:p w14:paraId="65382491" w14:textId="77777777" w:rsidR="00E95558" w:rsidRDefault="00E95558" w:rsidP="00E95558">
          <w:pPr>
            <w:pStyle w:val="Bibliography"/>
            <w:numPr>
              <w:ilvl w:val="0"/>
              <w:numId w:val="1"/>
            </w:numPr>
            <w:rPr>
              <w:noProof/>
              <w:lang w:val="en-US"/>
            </w:rPr>
          </w:pPr>
          <w:r>
            <w:rPr>
              <w:noProof/>
              <w:lang w:val="en-US"/>
            </w:rPr>
            <w:t xml:space="preserve">Blackstock, B. C. (2023, March). </w:t>
          </w:r>
          <w:r>
            <w:rPr>
              <w:i/>
              <w:iCs/>
              <w:noProof/>
              <w:lang w:val="en-US"/>
            </w:rPr>
            <w:t>An independent review into the standards of behaviour and internal culture of the Metropolitan Police Service - Final Report.</w:t>
          </w:r>
          <w:r>
            <w:rPr>
              <w:noProof/>
              <w:lang w:val="en-US"/>
            </w:rPr>
            <w:t xml:space="preserve"> Retrieved from Metropolitan Police: https://www.met.police.uk/SysSiteAssets/media/downloads/met/about-us/baroness-casey-review/update-march-2023/baroness-casey-review-march-2023a.pdf Accessed on: 07.07.2024</w:t>
          </w:r>
        </w:p>
        <w:p w14:paraId="49F8819D" w14:textId="77777777" w:rsidR="00140293" w:rsidRDefault="00140293" w:rsidP="00140293">
          <w:pPr>
            <w:pStyle w:val="ListParagraph"/>
            <w:numPr>
              <w:ilvl w:val="0"/>
              <w:numId w:val="1"/>
            </w:numPr>
          </w:pPr>
          <w:r>
            <w:t xml:space="preserve">College of Policing (2024), Diversity, </w:t>
          </w:r>
          <w:proofErr w:type="gramStart"/>
          <w:r>
            <w:t>equality</w:t>
          </w:r>
          <w:proofErr w:type="gramEnd"/>
          <w:r>
            <w:t xml:space="preserve"> and inclusion strategy 2021-2024. Available from </w:t>
          </w:r>
          <w:hyperlink r:id="rId9" w:anchor=":~:text=We%20aim%20to%20make%20the%20best%20use%20of%20evidence-based%20inclusion" w:history="1">
            <w:r>
              <w:rPr>
                <w:rStyle w:val="Hyperlink"/>
              </w:rPr>
              <w:t>https://assets.college.police.uk/s3fs-public/2021-10/Diversity-equality-and-inclusion-strategy.pdf</w:t>
            </w:r>
          </w:hyperlink>
          <w:r>
            <w:t xml:space="preserve"> Accessed on: 3</w:t>
          </w:r>
          <w:r w:rsidRPr="00140293">
            <w:rPr>
              <w:vertAlign w:val="superscript"/>
            </w:rPr>
            <w:t>rd</w:t>
          </w:r>
          <w:r>
            <w:t xml:space="preserve"> October 2024.</w:t>
          </w:r>
        </w:p>
        <w:p w14:paraId="6D04AB8D" w14:textId="77777777" w:rsidR="00B77295" w:rsidRDefault="00B77295" w:rsidP="00B77295">
          <w:pPr>
            <w:pStyle w:val="ListParagraph"/>
          </w:pPr>
        </w:p>
        <w:p w14:paraId="7CC7DF51" w14:textId="60AE0083" w:rsidR="00B77295" w:rsidRDefault="00B77295" w:rsidP="00B77295">
          <w:pPr>
            <w:pStyle w:val="ListParagraph"/>
            <w:numPr>
              <w:ilvl w:val="0"/>
              <w:numId w:val="1"/>
            </w:numPr>
          </w:pPr>
          <w:r>
            <w:t xml:space="preserve">College of Policing (COP) (2023), </w:t>
          </w:r>
          <w:proofErr w:type="spellStart"/>
          <w:r>
            <w:t>PeDALS</w:t>
          </w:r>
          <w:proofErr w:type="spellEnd"/>
          <w:r>
            <w:t xml:space="preserve"> – Professional Development and Action Learning Sets. Available at: </w:t>
          </w:r>
          <w:hyperlink r:id="rId10" w:anchor=":~:text=The%20aim%20of%20the%20PeDALS%20programme%20is%20to%20provide%20a" w:history="1">
            <w:r>
              <w:rPr>
                <w:rStyle w:val="Hyperlink"/>
              </w:rPr>
              <w:t>Professional development and action learning sets (PeDALS) | College of Policing</w:t>
            </w:r>
          </w:hyperlink>
          <w:r>
            <w:t xml:space="preserve"> Accessed on 3</w:t>
          </w:r>
          <w:r w:rsidRPr="00B77295">
            <w:rPr>
              <w:vertAlign w:val="superscript"/>
            </w:rPr>
            <w:t>rd</w:t>
          </w:r>
          <w:r>
            <w:t xml:space="preserve"> October 2024.</w:t>
          </w:r>
        </w:p>
        <w:p w14:paraId="35DFCEA7" w14:textId="77777777" w:rsidR="00E95558" w:rsidRDefault="00E95558" w:rsidP="00E95558">
          <w:pPr>
            <w:pStyle w:val="Bibliography"/>
            <w:numPr>
              <w:ilvl w:val="0"/>
              <w:numId w:val="1"/>
            </w:numPr>
            <w:rPr>
              <w:noProof/>
              <w:kern w:val="0"/>
              <w:sz w:val="24"/>
              <w:szCs w:val="24"/>
              <w:lang w:val="en-US"/>
              <w14:ligatures w14:val="none"/>
            </w:rPr>
          </w:pPr>
          <w:r>
            <w:rPr>
              <w:noProof/>
              <w:lang w:val="en-US"/>
            </w:rPr>
            <w:t xml:space="preserve">Collins. (2024). </w:t>
          </w:r>
          <w:r>
            <w:rPr>
              <w:i/>
              <w:iCs/>
              <w:noProof/>
              <w:lang w:val="en-US"/>
            </w:rPr>
            <w:t>English Dictionary</w:t>
          </w:r>
          <w:r>
            <w:rPr>
              <w:noProof/>
              <w:lang w:val="en-US"/>
            </w:rPr>
            <w:t>. Retrieved from Collins: https://www.collinsdictionary.com/dictionary/english/diversity Accessed on: 21.08.2024</w:t>
          </w:r>
        </w:p>
        <w:p w14:paraId="6607BFCC" w14:textId="77777777" w:rsidR="00E95558" w:rsidRDefault="00E95558" w:rsidP="00E95558">
          <w:pPr>
            <w:pStyle w:val="Bibliography"/>
            <w:numPr>
              <w:ilvl w:val="0"/>
              <w:numId w:val="1"/>
            </w:numPr>
            <w:rPr>
              <w:noProof/>
              <w:kern w:val="0"/>
              <w:sz w:val="24"/>
              <w:szCs w:val="24"/>
              <w:lang w:val="en-US"/>
              <w14:ligatures w14:val="none"/>
            </w:rPr>
          </w:pPr>
          <w:r>
            <w:rPr>
              <w:noProof/>
              <w:lang w:val="en-US"/>
            </w:rPr>
            <w:t xml:space="preserve">Commission, E. a. (2018, November 15). </w:t>
          </w:r>
          <w:r>
            <w:rPr>
              <w:i/>
              <w:iCs/>
              <w:noProof/>
              <w:lang w:val="en-US"/>
            </w:rPr>
            <w:t>The Human Rights Act</w:t>
          </w:r>
          <w:r>
            <w:rPr>
              <w:noProof/>
              <w:lang w:val="en-US"/>
            </w:rPr>
            <w:t>. Retrieved from Equality and Human Rights Commission: https://www.equalityhumanrights.com/human-rights/human-rights-act</w:t>
          </w:r>
          <w:r>
            <w:t xml:space="preserve"> </w:t>
          </w:r>
          <w:r>
            <w:rPr>
              <w:noProof/>
              <w:lang w:val="en-US"/>
            </w:rPr>
            <w:t>Accessed on: 05.06.2024</w:t>
          </w:r>
        </w:p>
        <w:p w14:paraId="5255DADC" w14:textId="77777777" w:rsidR="00E95558" w:rsidRDefault="00E95558" w:rsidP="00E95558">
          <w:pPr>
            <w:pStyle w:val="Bibliography"/>
            <w:numPr>
              <w:ilvl w:val="0"/>
              <w:numId w:val="1"/>
            </w:numPr>
            <w:rPr>
              <w:noProof/>
              <w:kern w:val="0"/>
              <w:sz w:val="24"/>
              <w:szCs w:val="24"/>
              <w:lang w:val="en-US"/>
              <w14:ligatures w14:val="none"/>
            </w:rPr>
          </w:pPr>
          <w:r>
            <w:rPr>
              <w:noProof/>
              <w:lang w:val="en-US"/>
            </w:rPr>
            <w:t xml:space="preserve">Desai, U. A. (2020). </w:t>
          </w:r>
          <w:r>
            <w:rPr>
              <w:i/>
              <w:iCs/>
              <w:noProof/>
              <w:lang w:val="en-US"/>
            </w:rPr>
            <w:t>Policing with Consent.</w:t>
          </w:r>
          <w:r>
            <w:rPr>
              <w:noProof/>
              <w:lang w:val="en-US"/>
            </w:rPr>
            <w:t xml:space="preserve"> London: London Assembly Labour. Accessed on: 28/08/2024</w:t>
          </w:r>
        </w:p>
        <w:p w14:paraId="42BA1D63" w14:textId="77777777" w:rsidR="00E95558" w:rsidRDefault="00E95558" w:rsidP="00E95558">
          <w:pPr>
            <w:pStyle w:val="Bibliography"/>
            <w:numPr>
              <w:ilvl w:val="0"/>
              <w:numId w:val="1"/>
            </w:numPr>
            <w:rPr>
              <w:noProof/>
              <w:lang w:val="en-US"/>
            </w:rPr>
          </w:pPr>
          <w:r>
            <w:rPr>
              <w:noProof/>
              <w:lang w:val="en-US"/>
            </w:rPr>
            <w:t xml:space="preserve">ECHR. (2021, July 6). </w:t>
          </w:r>
          <w:r>
            <w:rPr>
              <w:i/>
              <w:iCs/>
              <w:noProof/>
              <w:lang w:val="en-US"/>
            </w:rPr>
            <w:t>Protected characteristics</w:t>
          </w:r>
          <w:r>
            <w:rPr>
              <w:noProof/>
              <w:lang w:val="en-US"/>
            </w:rPr>
            <w:t>. Retrieved from Equality &amp; Human Rights Commission: https://www.equalityhumanrights.com/equality/equality-act-2010/protected-characteristics Accessed on: 21.08.2024</w:t>
          </w:r>
        </w:p>
        <w:p w14:paraId="31BF47A6" w14:textId="77777777" w:rsidR="008A3A3E" w:rsidRPr="008A3A3E" w:rsidRDefault="008A3A3E" w:rsidP="008A3A3E">
          <w:pPr>
            <w:pStyle w:val="ListParagraph"/>
            <w:numPr>
              <w:ilvl w:val="0"/>
              <w:numId w:val="1"/>
            </w:numPr>
            <w:spacing w:before="240"/>
            <w:rPr>
              <w:u w:val="single"/>
            </w:rPr>
          </w:pPr>
          <w:r>
            <w:t xml:space="preserve">Hesketh &amp; Stubbs (2024), </w:t>
          </w:r>
          <w:r w:rsidRPr="009F13F4">
            <w:t>Positive action paradox in UK police recruitment: A critical perspective</w:t>
          </w:r>
          <w:r>
            <w:t xml:space="preserve">. Sage Journals, The Police Journal: Theory, Practice and Principles. Volume 97, Issue 2. Available at: </w:t>
          </w:r>
          <w:hyperlink r:id="rId11" w:history="1">
            <w:r w:rsidRPr="008A3A3E">
              <w:rPr>
                <w:rStyle w:val="Hyperlink"/>
                <w:rFonts w:ascii="Open Sans" w:hAnsi="Open Sans" w:cs="Open Sans"/>
                <w:sz w:val="21"/>
                <w:szCs w:val="21"/>
                <w:shd w:val="clear" w:color="auto" w:fill="FFFFFF"/>
              </w:rPr>
              <w:t>https://doi.org/10.1177/0032258X231172030</w:t>
            </w:r>
          </w:hyperlink>
          <w:r>
            <w:t xml:space="preserve"> Accessed on: 4</w:t>
          </w:r>
          <w:r w:rsidRPr="008A3A3E">
            <w:rPr>
              <w:vertAlign w:val="superscript"/>
            </w:rPr>
            <w:t>th</w:t>
          </w:r>
          <w:r>
            <w:t xml:space="preserve"> October 2024.</w:t>
          </w:r>
        </w:p>
        <w:p w14:paraId="12DFA209" w14:textId="77777777" w:rsidR="008A3A3E" w:rsidRDefault="008A3A3E" w:rsidP="008A3A3E">
          <w:pPr>
            <w:pStyle w:val="ListParagraph"/>
            <w:spacing w:before="240"/>
          </w:pPr>
        </w:p>
        <w:p w14:paraId="7EED1CA8" w14:textId="507AD239" w:rsidR="00BD0F6D" w:rsidRDefault="00BD0F6D" w:rsidP="00BD0F6D">
          <w:pPr>
            <w:pStyle w:val="ListParagraph"/>
            <w:numPr>
              <w:ilvl w:val="0"/>
              <w:numId w:val="1"/>
            </w:numPr>
            <w:spacing w:before="240"/>
          </w:pPr>
          <w:r>
            <w:t xml:space="preserve">Kerr &amp; Cruthers (2023), </w:t>
          </w:r>
          <w:r w:rsidRPr="004A65E0">
            <w:t>Diversity in policing 2023: Do constabularies truly represent the communities they serve?</w:t>
          </w:r>
          <w:r>
            <w:t xml:space="preserve"> University of Law. Available from </w:t>
          </w:r>
          <w:hyperlink r:id="rId12" w:anchor=":~:text=By%20Elena%20Carruthers.Published%2010%20May%202023.%20Last%20updated%2029" w:history="1">
            <w:r>
              <w:rPr>
                <w:rStyle w:val="Hyperlink"/>
              </w:rPr>
              <w:t>Diversity in policing 2023: Do constabularies truly represent the communities they serve? (law.ac.uk)</w:t>
            </w:r>
          </w:hyperlink>
          <w:r>
            <w:t xml:space="preserve"> Accessed on: 3</w:t>
          </w:r>
          <w:r w:rsidRPr="00BD0F6D">
            <w:rPr>
              <w:vertAlign w:val="superscript"/>
            </w:rPr>
            <w:t>rd</w:t>
          </w:r>
          <w:r>
            <w:t xml:space="preserve"> October 2024.</w:t>
          </w:r>
        </w:p>
        <w:p w14:paraId="79063547" w14:textId="77777777" w:rsidR="00E95558" w:rsidRDefault="00E95558" w:rsidP="00E95558">
          <w:pPr>
            <w:pStyle w:val="Bibliography"/>
            <w:numPr>
              <w:ilvl w:val="0"/>
              <w:numId w:val="1"/>
            </w:numPr>
            <w:rPr>
              <w:noProof/>
              <w:kern w:val="0"/>
              <w:sz w:val="24"/>
              <w:szCs w:val="24"/>
              <w:lang w:val="en-US"/>
              <w14:ligatures w14:val="none"/>
            </w:rPr>
          </w:pPr>
          <w:r>
            <w:rPr>
              <w:noProof/>
              <w:lang w:val="en-US"/>
            </w:rPr>
            <w:t xml:space="preserve">GOV.UK. (2012, july 06). </w:t>
          </w:r>
          <w:r>
            <w:rPr>
              <w:i/>
              <w:iCs/>
              <w:noProof/>
              <w:lang w:val="en-US"/>
            </w:rPr>
            <w:t>Public sector equality duty</w:t>
          </w:r>
          <w:r>
            <w:rPr>
              <w:noProof/>
              <w:lang w:val="en-US"/>
            </w:rPr>
            <w:t>. Retrieved from GOV.UK: https://www.gov.uk/government/publications/public-sector-equality-duty Accessed on: 24/08/2024</w:t>
          </w:r>
        </w:p>
        <w:p w14:paraId="7E36EE95" w14:textId="77777777" w:rsidR="00E95558" w:rsidRDefault="00E95558" w:rsidP="00E95558">
          <w:pPr>
            <w:pStyle w:val="Bibliography"/>
            <w:numPr>
              <w:ilvl w:val="0"/>
              <w:numId w:val="1"/>
            </w:numPr>
            <w:rPr>
              <w:noProof/>
              <w:kern w:val="0"/>
              <w:sz w:val="24"/>
              <w:szCs w:val="24"/>
              <w:lang w:val="en-US"/>
              <w14:ligatures w14:val="none"/>
            </w:rPr>
          </w:pPr>
          <w:r>
            <w:rPr>
              <w:noProof/>
              <w:lang w:val="en-US"/>
            </w:rPr>
            <w:t xml:space="preserve">GOV.UK. (2023, May 26). </w:t>
          </w:r>
          <w:r>
            <w:rPr>
              <w:i/>
              <w:iCs/>
              <w:noProof/>
              <w:lang w:val="en-US"/>
            </w:rPr>
            <w:t>Police workforce</w:t>
          </w:r>
          <w:r>
            <w:rPr>
              <w:noProof/>
              <w:lang w:val="en-US"/>
            </w:rPr>
            <w:t>. Retrieved from GOV.UK: https://www.ethnicity-facts-figures.service.gov.uk/workforce-and-business/workforce-diversity/police-workforce/latest/ Accessed on: 24/08/2024</w:t>
          </w:r>
        </w:p>
        <w:p w14:paraId="1C6BCBD5" w14:textId="77777777" w:rsidR="00E95558" w:rsidRDefault="00E95558" w:rsidP="00E95558">
          <w:pPr>
            <w:pStyle w:val="Bibliography"/>
            <w:numPr>
              <w:ilvl w:val="0"/>
              <w:numId w:val="1"/>
            </w:numPr>
            <w:rPr>
              <w:noProof/>
              <w:lang w:val="en-US"/>
            </w:rPr>
          </w:pPr>
          <w:r>
            <w:rPr>
              <w:noProof/>
              <w:lang w:val="en-US"/>
            </w:rPr>
            <w:t xml:space="preserve">Legislation.gov.uk. (2011). </w:t>
          </w:r>
          <w:r>
            <w:rPr>
              <w:i/>
              <w:iCs/>
              <w:noProof/>
              <w:lang w:val="en-US"/>
            </w:rPr>
            <w:t>legislation.gov.uk</w:t>
          </w:r>
          <w:r>
            <w:rPr>
              <w:noProof/>
              <w:lang w:val="en-US"/>
            </w:rPr>
            <w:t>. Retrieved from The Equality Act 2010 Regulations 2011 NO.2260: https://www.legislation.gov.uk/uksi/2011/2260/contents/made Accessed on: 21/03/2024</w:t>
          </w:r>
        </w:p>
        <w:p w14:paraId="3D7A0CC2" w14:textId="77777777" w:rsidR="00723005" w:rsidRDefault="00723005" w:rsidP="00723005">
          <w:pPr>
            <w:pStyle w:val="ListParagraph"/>
            <w:numPr>
              <w:ilvl w:val="0"/>
              <w:numId w:val="1"/>
            </w:numPr>
          </w:pPr>
          <w:r>
            <w:t>Myers (2015). “</w:t>
          </w:r>
          <w:r w:rsidRPr="0025371B">
            <w:t>Diversity is being invited to the party: Inclusion is being asked to dance</w:t>
          </w:r>
          <w:r>
            <w:t xml:space="preserve">”. Boston University, Community, and Inclusion. Available at: </w:t>
          </w:r>
          <w:hyperlink r:id="rId13" w:anchor=":~:text=In%20this%20video%20for%20the%20Women%E2%80%99s%20Leadership%20Forum,%20Vern%C4%81%20Myers" w:history="1">
            <w:r>
              <w:rPr>
                <w:rStyle w:val="Hyperlink"/>
              </w:rPr>
              <w:t>Diversity is being invited to the party: Inclusion is being asked to dance | Diversity &amp; Inclusion (bu.edu)</w:t>
            </w:r>
          </w:hyperlink>
          <w:r>
            <w:t xml:space="preserve"> Accessed on: 3</w:t>
          </w:r>
          <w:r w:rsidRPr="00723005">
            <w:rPr>
              <w:vertAlign w:val="superscript"/>
            </w:rPr>
            <w:t>rd</w:t>
          </w:r>
          <w:r>
            <w:t xml:space="preserve"> October 2024.</w:t>
          </w:r>
        </w:p>
        <w:p w14:paraId="6E776E09" w14:textId="77777777" w:rsidR="00E95558" w:rsidRDefault="00E95558" w:rsidP="00E95558">
          <w:pPr>
            <w:pStyle w:val="Bibliography"/>
            <w:numPr>
              <w:ilvl w:val="0"/>
              <w:numId w:val="1"/>
            </w:numPr>
            <w:rPr>
              <w:noProof/>
              <w:lang w:val="en-US"/>
            </w:rPr>
          </w:pPr>
          <w:r>
            <w:rPr>
              <w:noProof/>
              <w:lang w:val="en-US"/>
            </w:rPr>
            <w:t xml:space="preserve">Policing, C. o. (2023). </w:t>
          </w:r>
          <w:r>
            <w:rPr>
              <w:i/>
              <w:iCs/>
              <w:noProof/>
              <w:lang w:val="en-US"/>
            </w:rPr>
            <w:t>Diversity and Inclusion</w:t>
          </w:r>
          <w:r>
            <w:rPr>
              <w:noProof/>
              <w:lang w:val="en-US"/>
            </w:rPr>
            <w:t>. Retrieved from College of Policing: https://www.college.police.uk/support-forces/diversity-and-inclusion Accessed on: 28/08/2024</w:t>
          </w:r>
        </w:p>
        <w:p w14:paraId="76C5504B" w14:textId="77777777" w:rsidR="00E95558" w:rsidRPr="00A10D3A" w:rsidRDefault="00E95558" w:rsidP="00E95558">
          <w:pPr>
            <w:pStyle w:val="ListParagraph"/>
            <w:numPr>
              <w:ilvl w:val="0"/>
              <w:numId w:val="1"/>
            </w:numPr>
            <w:rPr>
              <w:lang w:val="en-US"/>
            </w:rPr>
          </w:pPr>
          <w:r w:rsidRPr="00A10D3A">
            <w:rPr>
              <w:lang w:val="en-US"/>
            </w:rPr>
            <w:t xml:space="preserve">Silverstone &amp; Walker. (2020). </w:t>
          </w:r>
          <w:r w:rsidRPr="00A10D3A">
            <w:rPr>
              <w:i/>
              <w:iCs/>
              <w:lang w:val="en-US"/>
            </w:rPr>
            <w:t>Police force diversity is improving in the UK – but there’s a long way to go.</w:t>
          </w:r>
          <w:r w:rsidRPr="00A10D3A">
            <w:rPr>
              <w:lang w:val="en-US"/>
            </w:rPr>
            <w:t xml:space="preserve"> Retrieved from The Conversation. Available at: https://theconversation.com/police-force-diversity-is-improving-in-the-uk-but-theres-a-long-way-to-go-139997. Accessed on: 02/09/2024.</w:t>
          </w:r>
        </w:p>
        <w:p w14:paraId="0AA6455C" w14:textId="77777777" w:rsidR="00E95558" w:rsidRDefault="00E95558" w:rsidP="00E95558">
          <w:pPr>
            <w:pStyle w:val="Bibliography"/>
            <w:numPr>
              <w:ilvl w:val="0"/>
              <w:numId w:val="1"/>
            </w:numPr>
            <w:rPr>
              <w:noProof/>
              <w:lang w:val="en-US"/>
            </w:rPr>
          </w:pPr>
          <w:r>
            <w:rPr>
              <w:noProof/>
              <w:lang w:val="en-US"/>
            </w:rPr>
            <w:t xml:space="preserve">Statistics, O. f. (2022, November 29). </w:t>
          </w:r>
          <w:r>
            <w:rPr>
              <w:i/>
              <w:iCs/>
              <w:noProof/>
              <w:lang w:val="en-US"/>
            </w:rPr>
            <w:t>Ethnic group, England and Wales: Census 2021</w:t>
          </w:r>
          <w:r>
            <w:rPr>
              <w:noProof/>
              <w:lang w:val="en-US"/>
            </w:rPr>
            <w:t>. Retrieved from Office for National Statistics: https://www.ons.gov.uk/peoplepopulationandcommunity/culturalidentity/ethnicity/bulletins/ethnicgroupenglandandwales/census2021 Accessed on: 21/08/2024</w:t>
          </w:r>
        </w:p>
        <w:p w14:paraId="27BF947E" w14:textId="77777777" w:rsidR="00E95558" w:rsidRDefault="00E95558" w:rsidP="00E95558">
          <w:pPr>
            <w:rPr>
              <w:lang w:val="en-US"/>
            </w:rPr>
          </w:pPr>
        </w:p>
        <w:p w14:paraId="7BB076D8" w14:textId="77777777" w:rsidR="00E95558" w:rsidRDefault="00E95558" w:rsidP="00E95558">
          <w:pPr>
            <w:rPr>
              <w:lang w:val="en-US"/>
            </w:rPr>
          </w:pPr>
        </w:p>
        <w:p w14:paraId="3BCC2AD7" w14:textId="77777777" w:rsidR="00E95558" w:rsidRDefault="00E95558" w:rsidP="00E95558">
          <w:pPr>
            <w:rPr>
              <w:lang w:val="en-US"/>
            </w:rPr>
          </w:pPr>
        </w:p>
        <w:p w14:paraId="22944303" w14:textId="77777777" w:rsidR="00E95558" w:rsidRDefault="00E95558" w:rsidP="00E95558">
          <w:pPr>
            <w:rPr>
              <w:lang w:val="en-US"/>
            </w:rPr>
          </w:pPr>
        </w:p>
        <w:p w14:paraId="2CDB99D1" w14:textId="77777777" w:rsidR="00E95558" w:rsidRDefault="00E95558" w:rsidP="00E95558">
          <w:pPr>
            <w:rPr>
              <w:lang w:val="en-US"/>
            </w:rPr>
          </w:pPr>
        </w:p>
        <w:p w14:paraId="7FA8A497" w14:textId="77777777" w:rsidR="00E95558" w:rsidRDefault="00E95558" w:rsidP="00E95558">
          <w:pPr>
            <w:rPr>
              <w:lang w:val="en-US"/>
            </w:rPr>
          </w:pPr>
        </w:p>
        <w:p w14:paraId="03BF2181" w14:textId="77777777" w:rsidR="00E95558" w:rsidRDefault="00E95558" w:rsidP="00E95558">
          <w:pPr>
            <w:rPr>
              <w:lang w:val="en-US"/>
            </w:rPr>
          </w:pPr>
        </w:p>
        <w:sdt>
          <w:sdtPr>
            <w:id w:val="2010241883"/>
            <w:docPartObj>
              <w:docPartGallery w:val="Bibliographies"/>
              <w:docPartUnique/>
            </w:docPartObj>
          </w:sdtPr>
          <w:sdtContent>
            <w:p w14:paraId="2634E0A1" w14:textId="77777777" w:rsidR="00E95558" w:rsidRPr="004D568B" w:rsidRDefault="00E95558" w:rsidP="00E95558">
              <w:pPr>
                <w:pStyle w:val="ListParagraph"/>
                <w:numPr>
                  <w:ilvl w:val="0"/>
                  <w:numId w:val="1"/>
                </w:numPr>
                <w:jc w:val="center"/>
                <w:rPr>
                  <w:b/>
                  <w:bCs/>
                  <w:sz w:val="24"/>
                  <w:szCs w:val="24"/>
                  <w:u w:val="single"/>
                </w:rPr>
              </w:pPr>
              <w:r w:rsidRPr="004D568B">
                <w:rPr>
                  <w:b/>
                  <w:bCs/>
                  <w:sz w:val="24"/>
                  <w:szCs w:val="24"/>
                  <w:u w:val="single"/>
                </w:rPr>
                <w:t>Essay Two - Bibliography</w:t>
              </w:r>
            </w:p>
            <w:sdt>
              <w:sdtPr>
                <w:id w:val="111145805"/>
                <w:bibliography/>
              </w:sdtPr>
              <w:sdtContent>
                <w:p w14:paraId="559A536F" w14:textId="77777777" w:rsidR="00E95558" w:rsidRDefault="00E95558" w:rsidP="00E95558">
                  <w:pPr>
                    <w:pStyle w:val="Bibliography"/>
                    <w:numPr>
                      <w:ilvl w:val="0"/>
                      <w:numId w:val="1"/>
                    </w:numPr>
                    <w:rPr>
                      <w:noProof/>
                      <w:kern w:val="0"/>
                      <w:sz w:val="24"/>
                      <w:szCs w:val="24"/>
                      <w14:ligatures w14:val="none"/>
                    </w:rPr>
                  </w:pPr>
                  <w:r>
                    <w:fldChar w:fldCharType="begin"/>
                  </w:r>
                  <w:r>
                    <w:instrText xml:space="preserve"> BIBLIOGRAPHY </w:instrText>
                  </w:r>
                  <w:r>
                    <w:fldChar w:fldCharType="separate"/>
                  </w:r>
                  <w:r>
                    <w:rPr>
                      <w:noProof/>
                    </w:rPr>
                    <w:t xml:space="preserve">(WHO), W. H. (2018, January 1). </w:t>
                  </w:r>
                  <w:r>
                    <w:rPr>
                      <w:i/>
                      <w:iCs/>
                      <w:noProof/>
                    </w:rPr>
                    <w:t>Mental Health</w:t>
                  </w:r>
                  <w:r>
                    <w:rPr>
                      <w:noProof/>
                    </w:rPr>
                    <w:t>. Retrieved from World Health Organisation : https://www.who.int/data/gho/data/themes/mental-health Accessed on: 24/08/2024</w:t>
                  </w:r>
                </w:p>
                <w:p w14:paraId="1C7FA617" w14:textId="77777777" w:rsidR="00E95558" w:rsidRDefault="00E95558" w:rsidP="00E95558">
                  <w:pPr>
                    <w:pStyle w:val="Bibliography"/>
                    <w:numPr>
                      <w:ilvl w:val="0"/>
                      <w:numId w:val="1"/>
                    </w:numPr>
                    <w:rPr>
                      <w:noProof/>
                    </w:rPr>
                  </w:pPr>
                  <w:r>
                    <w:rPr>
                      <w:noProof/>
                    </w:rPr>
                    <w:t xml:space="preserve">Federation, P. (2016, August). </w:t>
                  </w:r>
                  <w:r>
                    <w:rPr>
                      <w:i/>
                      <w:iCs/>
                      <w:noProof/>
                    </w:rPr>
                    <w:t>Professional Behaviour &amp; Ethics</w:t>
                  </w:r>
                  <w:r>
                    <w:rPr>
                      <w:noProof/>
                    </w:rPr>
                    <w:t>. Retrieved from Warwickshire Police Federation: https://www.polfed.org/warks/advice/standards/professional-behaviour-ethics/ Accessed on:22/08/2024</w:t>
                  </w:r>
                </w:p>
                <w:p w14:paraId="68136EE2" w14:textId="77777777" w:rsidR="00E95558" w:rsidRDefault="00E95558" w:rsidP="00E95558">
                  <w:pPr>
                    <w:pStyle w:val="Bibliography"/>
                    <w:numPr>
                      <w:ilvl w:val="0"/>
                      <w:numId w:val="1"/>
                    </w:numPr>
                    <w:rPr>
                      <w:noProof/>
                    </w:rPr>
                  </w:pPr>
                  <w:r>
                    <w:rPr>
                      <w:noProof/>
                    </w:rPr>
                    <w:t xml:space="preserve">Hargreaves, H. a. (2017). </w:t>
                  </w:r>
                  <w:r>
                    <w:rPr>
                      <w:i/>
                      <w:iCs/>
                      <w:noProof/>
                    </w:rPr>
                    <w:t>Police workforce, England and Wales 31 March 2017.</w:t>
                  </w:r>
                  <w:r>
                    <w:rPr>
                      <w:noProof/>
                    </w:rPr>
                    <w:t xml:space="preserve"> London: Home Office Statistical Bulletin 10/17. Accessed on:17/08/2024</w:t>
                  </w:r>
                </w:p>
                <w:p w14:paraId="4C91CC96" w14:textId="77777777" w:rsidR="00E95558" w:rsidRDefault="00E95558" w:rsidP="00E95558">
                  <w:pPr>
                    <w:pStyle w:val="Bibliography"/>
                    <w:numPr>
                      <w:ilvl w:val="0"/>
                      <w:numId w:val="1"/>
                    </w:numPr>
                    <w:rPr>
                      <w:noProof/>
                    </w:rPr>
                  </w:pPr>
                  <w:r>
                    <w:rPr>
                      <w:noProof/>
                    </w:rPr>
                    <w:t xml:space="preserve">HMICFRS. (2023, March 7). </w:t>
                  </w:r>
                  <w:r>
                    <w:rPr>
                      <w:i/>
                      <w:iCs/>
                      <w:noProof/>
                    </w:rPr>
                    <w:t>Policing and Mental Health: Picking Up the Pieces</w:t>
                  </w:r>
                  <w:r>
                    <w:rPr>
                      <w:noProof/>
                    </w:rPr>
                    <w:t>. Retrieved from HMICFRS: https://hmicfrs.justiceinspectorates.gov.uk/publication-html/policing-and-mental-health-picking-up-the-pieces/ Accessed on: 17/08/2024</w:t>
                  </w:r>
                </w:p>
                <w:p w14:paraId="10627355" w14:textId="77777777" w:rsidR="00E95558" w:rsidRPr="00491776" w:rsidRDefault="00E95558" w:rsidP="00E95558">
                  <w:pPr>
                    <w:pStyle w:val="ListParagraph"/>
                    <w:numPr>
                      <w:ilvl w:val="0"/>
                      <w:numId w:val="1"/>
                    </w:numPr>
                  </w:pPr>
                  <w:r w:rsidRPr="00DF04C8">
                    <w:t>Miller L. (1995). Tough guys: Psychotherapeutic strategies with law enforcement and emergency services personnel. Psychotherapy: Theory, Research, Practice, Training, 32, 592-600</w:t>
                  </w:r>
                  <w:r>
                    <w:t>. Accessed 02/09/2024</w:t>
                  </w:r>
                </w:p>
                <w:p w14:paraId="2BEF3961" w14:textId="77777777" w:rsidR="00E95558" w:rsidRDefault="00E95558" w:rsidP="00E95558">
                  <w:pPr>
                    <w:pStyle w:val="Bibliography"/>
                    <w:numPr>
                      <w:ilvl w:val="0"/>
                      <w:numId w:val="1"/>
                    </w:numPr>
                    <w:rPr>
                      <w:noProof/>
                    </w:rPr>
                  </w:pPr>
                  <w:r>
                    <w:rPr>
                      <w:noProof/>
                    </w:rPr>
                    <w:t xml:space="preserve">Kessler, R. C. (1995). Posttraumatic stress disorder in the National Comorbidity Survey. </w:t>
                  </w:r>
                  <w:r>
                    <w:rPr>
                      <w:i/>
                      <w:iCs/>
                      <w:noProof/>
                    </w:rPr>
                    <w:t>Archives of general psychiatry</w:t>
                  </w:r>
                  <w:r>
                    <w:rPr>
                      <w:noProof/>
                    </w:rPr>
                    <w:t>, 52(12), 1048–1060. Accessed on: 04/02/2024</w:t>
                  </w:r>
                </w:p>
                <w:p w14:paraId="530B5A6B" w14:textId="77777777" w:rsidR="00B10D3A" w:rsidRDefault="00E95558" w:rsidP="00B10D3A">
                  <w:pPr>
                    <w:pStyle w:val="Bibliography"/>
                    <w:numPr>
                      <w:ilvl w:val="0"/>
                      <w:numId w:val="1"/>
                    </w:numPr>
                    <w:rPr>
                      <w:noProof/>
                    </w:rPr>
                  </w:pPr>
                  <w:r>
                    <w:rPr>
                      <w:noProof/>
                    </w:rPr>
                    <w:t xml:space="preserve">Kilo, O. (2020). </w:t>
                  </w:r>
                  <w:r>
                    <w:rPr>
                      <w:i/>
                      <w:iCs/>
                      <w:noProof/>
                    </w:rPr>
                    <w:t>Responding to trauma in policing, a practical guide.</w:t>
                  </w:r>
                  <w:r>
                    <w:rPr>
                      <w:noProof/>
                    </w:rPr>
                    <w:t xml:space="preserve"> Retrieved from College of Policing - Oscar Kilo: https://www.oscarkilo.org.uk/media/304/download?inline Accessed on: 22/05/2024</w:t>
                  </w:r>
                </w:p>
                <w:p w14:paraId="1938040E" w14:textId="115F7252" w:rsidR="00B10D3A" w:rsidRPr="00B10D3A" w:rsidRDefault="00B10D3A" w:rsidP="00B10D3A">
                  <w:pPr>
                    <w:pStyle w:val="Bibliography"/>
                    <w:numPr>
                      <w:ilvl w:val="0"/>
                      <w:numId w:val="1"/>
                    </w:numPr>
                    <w:rPr>
                      <w:noProof/>
                    </w:rPr>
                  </w:pPr>
                  <w:r w:rsidRPr="00B10D3A">
                    <w:rPr>
                      <w:color w:val="000000"/>
                      <w:sz w:val="24"/>
                      <w:szCs w:val="24"/>
                      <w:shd w:val="clear" w:color="auto" w:fill="FFFFFF"/>
                    </w:rPr>
                    <w:t>Lindinger-Sternart S. (2015). Help-seeking behaviors of men for mental health and the impact of diverse cultural backgrounds. International Journal of Social Science Studies, 3(1), 1-6.</w:t>
                  </w:r>
                  <w:r>
                    <w:rPr>
                      <w:color w:val="000000"/>
                      <w:sz w:val="24"/>
                      <w:szCs w:val="24"/>
                      <w:shd w:val="clear" w:color="auto" w:fill="FFFFFF"/>
                    </w:rPr>
                    <w:t xml:space="preserve"> Cited by </w:t>
                  </w:r>
                  <w:r w:rsidRPr="00200BFE">
                    <w:t>Papazoglou, K., &amp; Tuttle, B. M. (2018). Fighting Police Trauma: Practical Approaches to Addressing Psychological Needs of Officers. Sage Open, 8(3). https://doi.org/10.1177/2158244018794794</w:t>
                  </w:r>
                </w:p>
                <w:p w14:paraId="25D75D5F" w14:textId="77777777" w:rsidR="00E95558" w:rsidRDefault="00E95558" w:rsidP="00E95558">
                  <w:pPr>
                    <w:pStyle w:val="Bibliography"/>
                    <w:numPr>
                      <w:ilvl w:val="0"/>
                      <w:numId w:val="1"/>
                    </w:numPr>
                    <w:rPr>
                      <w:noProof/>
                    </w:rPr>
                  </w:pPr>
                  <w:r>
                    <w:rPr>
                      <w:noProof/>
                    </w:rPr>
                    <w:t xml:space="preserve">NICE. (2018, December 5). </w:t>
                  </w:r>
                  <w:r>
                    <w:rPr>
                      <w:i/>
                      <w:iCs/>
                      <w:noProof/>
                    </w:rPr>
                    <w:t>Post-traumatic stress disorder</w:t>
                  </w:r>
                  <w:r>
                    <w:rPr>
                      <w:noProof/>
                    </w:rPr>
                    <w:t>. Retrieved from National Insitute for Health and Care Excellence: https://www.nice.org.uk/guidance/ng116 Accessed on: 22/05/2024</w:t>
                  </w:r>
                </w:p>
                <w:p w14:paraId="5225DDDA" w14:textId="77777777" w:rsidR="00E95558" w:rsidRPr="00385F6E" w:rsidRDefault="00E95558" w:rsidP="00E95558">
                  <w:pPr>
                    <w:pStyle w:val="ListParagraph"/>
                    <w:numPr>
                      <w:ilvl w:val="0"/>
                      <w:numId w:val="1"/>
                    </w:numPr>
                  </w:pPr>
                  <w:r w:rsidRPr="00200BFE">
                    <w:t>Papazoglou, K., &amp; Tuttle, B. M. (2018). Fighting Police Trauma: Practical Approaches to Addressing Psychological Needs of Officers. Sage Open, 8(3). https://doi.org/10.1177/2158244018794794</w:t>
                  </w:r>
                  <w:r>
                    <w:t xml:space="preserve"> Accessed on: 02/09/2024.</w:t>
                  </w:r>
                </w:p>
                <w:p w14:paraId="11BCD3F5" w14:textId="77777777" w:rsidR="00E95558" w:rsidRDefault="00E95558" w:rsidP="00E95558">
                  <w:pPr>
                    <w:pStyle w:val="Bibliography"/>
                    <w:numPr>
                      <w:ilvl w:val="0"/>
                      <w:numId w:val="1"/>
                    </w:numPr>
                    <w:rPr>
                      <w:noProof/>
                    </w:rPr>
                  </w:pPr>
                  <w:r>
                    <w:rPr>
                      <w:noProof/>
                    </w:rPr>
                    <w:t xml:space="preserve">Policing, C. o. (2022). </w:t>
                  </w:r>
                  <w:r>
                    <w:rPr>
                      <w:i/>
                      <w:iCs/>
                      <w:noProof/>
                    </w:rPr>
                    <w:t>Suicide prevention in Policing. Current landscape.</w:t>
                  </w:r>
                  <w:r>
                    <w:rPr>
                      <w:noProof/>
                    </w:rPr>
                    <w:t xml:space="preserve"> Retrieved from College of Policing: https://assets.production.copweb.aws.college.police.uk/s3fs-public/2022-02/Suicide-prevention-current-landscape.pdf Accessed on:28/08/2024</w:t>
                  </w:r>
                </w:p>
                <w:p w14:paraId="7372C66F" w14:textId="77777777" w:rsidR="0053537B" w:rsidRDefault="00E95558" w:rsidP="006B7EA0">
                  <w:pPr>
                    <w:pStyle w:val="Bibliography"/>
                    <w:numPr>
                      <w:ilvl w:val="0"/>
                      <w:numId w:val="1"/>
                    </w:numPr>
                    <w:rPr>
                      <w:noProof/>
                    </w:rPr>
                  </w:pPr>
                  <w:r>
                    <w:rPr>
                      <w:noProof/>
                    </w:rPr>
                    <w:t xml:space="preserve">Policing, C. o. (2024). </w:t>
                  </w:r>
                  <w:r>
                    <w:rPr>
                      <w:i/>
                      <w:iCs/>
                      <w:noProof/>
                    </w:rPr>
                    <w:t>Response Constable</w:t>
                  </w:r>
                  <w:r>
                    <w:rPr>
                      <w:noProof/>
                    </w:rPr>
                    <w:t>. Retrieved from College of Policing: https://profdev.college.police.uk/professional-profile/test-9/ Accessed on: 28/08/2024</w:t>
                  </w:r>
                </w:p>
                <w:p w14:paraId="6155D1C7" w14:textId="22E983D2" w:rsidR="006B7EA0" w:rsidRPr="006B7EA0" w:rsidRDefault="006D0E7E" w:rsidP="006B7EA0">
                  <w:pPr>
                    <w:pStyle w:val="Bibliography"/>
                    <w:numPr>
                      <w:ilvl w:val="0"/>
                      <w:numId w:val="1"/>
                    </w:numPr>
                    <w:rPr>
                      <w:noProof/>
                    </w:rPr>
                  </w:pPr>
                  <w:r>
                    <w:t xml:space="preserve">Police Federation, (2022). </w:t>
                  </w:r>
                  <w:r w:rsidR="0053537B" w:rsidRPr="0053537B">
                    <w:t>Attrition rates show more must be done to retain new recruits</w:t>
                  </w:r>
                  <w:r>
                    <w:t>Official Figures</w:t>
                  </w:r>
                  <w:r w:rsidR="0009249A">
                    <w:t xml:space="preserve">. Available from: </w:t>
                  </w:r>
                  <w:hyperlink r:id="rId14" w:anchor=":~:text=Data%20from%20the%20National%20Police%20Chiefs%E2%80%99%20Council,%20obtained%20by" w:history="1">
                    <w:r w:rsidR="0009249A">
                      <w:rPr>
                        <w:rStyle w:val="Hyperlink"/>
                      </w:rPr>
                      <w:t>Attrition rates show more must be done to retain new recruits (polfed.org)</w:t>
                    </w:r>
                  </w:hyperlink>
                  <w:r w:rsidR="0009249A">
                    <w:t xml:space="preserve"> Accessed on 7</w:t>
                  </w:r>
                  <w:r w:rsidR="0009249A" w:rsidRPr="0053537B">
                    <w:rPr>
                      <w:vertAlign w:val="superscript"/>
                    </w:rPr>
                    <w:t>th</w:t>
                  </w:r>
                  <w:r w:rsidR="0009249A">
                    <w:t xml:space="preserve"> October 2024.</w:t>
                  </w:r>
                </w:p>
                <w:p w14:paraId="14A0A44E" w14:textId="77777777" w:rsidR="00E95558" w:rsidRPr="0081631C" w:rsidRDefault="00E95558" w:rsidP="00E95558">
                  <w:pPr>
                    <w:pStyle w:val="ListParagraph"/>
                    <w:numPr>
                      <w:ilvl w:val="0"/>
                      <w:numId w:val="1"/>
                    </w:numPr>
                  </w:pPr>
                  <w:r w:rsidRPr="0081631C">
                    <w:t>Rudofossi D. (2009). A cop doc’s guide to public safety complex trauma syndrome: Using five police personality styles (death, value, and meaning). Amityville, NY: Baywood Publishing Company.</w:t>
                  </w:r>
                </w:p>
                <w:p w14:paraId="71CC09CB" w14:textId="77777777" w:rsidR="00E95558" w:rsidRDefault="00E95558" w:rsidP="00E95558">
                  <w:pPr>
                    <w:pStyle w:val="Bibliography"/>
                    <w:numPr>
                      <w:ilvl w:val="0"/>
                      <w:numId w:val="1"/>
                    </w:numPr>
                    <w:rPr>
                      <w:noProof/>
                    </w:rPr>
                  </w:pPr>
                  <w:r>
                    <w:rPr>
                      <w:noProof/>
                    </w:rPr>
                    <w:t xml:space="preserve">Statistics, O. f. (2021). </w:t>
                  </w:r>
                  <w:r>
                    <w:rPr>
                      <w:i/>
                      <w:iCs/>
                      <w:noProof/>
                    </w:rPr>
                    <w:t>Suicide by occupation, England and Wales 2011 to 2019 registrations</w:t>
                  </w:r>
                  <w:r>
                    <w:rPr>
                      <w:noProof/>
                    </w:rPr>
                    <w:t>. Retrieved from Office for National Statistics: https://www.ons.gov.uk/peoplepopulationandcommunity/birthsdeathsandmarriages/deaths/adhocs/13674suicidebyoccupationenglandandwales2011to2020registrations Accessed on: 22/05/2024</w:t>
                  </w:r>
                </w:p>
                <w:p w14:paraId="3BA09932" w14:textId="77777777" w:rsidR="00E95558" w:rsidRDefault="00E95558" w:rsidP="00E95558">
                  <w:pPr>
                    <w:pStyle w:val="Bibliography"/>
                    <w:numPr>
                      <w:ilvl w:val="0"/>
                      <w:numId w:val="1"/>
                    </w:numPr>
                    <w:rPr>
                      <w:noProof/>
                    </w:rPr>
                  </w:pPr>
                  <w:r>
                    <w:rPr>
                      <w:noProof/>
                    </w:rPr>
                    <w:t xml:space="preserve">Statistics, O. f. (2023, March). </w:t>
                  </w:r>
                  <w:r>
                    <w:rPr>
                      <w:i/>
                      <w:iCs/>
                      <w:noProof/>
                    </w:rPr>
                    <w:t>Sociodemographic inequalities in suicides in England and Wales: 2011 to 2021</w:t>
                  </w:r>
                  <w:r>
                    <w:rPr>
                      <w:noProof/>
                    </w:rPr>
                    <w:t>. Retrieved from Office for National Statistics: https://www.ons.gov.uk/peoplepopulationandcommunity/healthandsocialcare/healthinequalities/bulletins/sociodemographicinequalitiesinsuicidesinenglandandwales/2011to2021 Accessed on: 23/05/2024</w:t>
                  </w:r>
                </w:p>
                <w:p w14:paraId="1B21F519" w14:textId="77777777" w:rsidR="00E95558" w:rsidRDefault="00E95558" w:rsidP="00E95558">
                  <w:pPr>
                    <w:pStyle w:val="Bibliography"/>
                    <w:numPr>
                      <w:ilvl w:val="0"/>
                      <w:numId w:val="1"/>
                    </w:numPr>
                    <w:rPr>
                      <w:noProof/>
                    </w:rPr>
                  </w:pPr>
                  <w:r>
                    <w:rPr>
                      <w:noProof/>
                    </w:rPr>
                    <w:t xml:space="preserve">Stress.com, M. o. (2024). </w:t>
                  </w:r>
                  <w:r>
                    <w:rPr>
                      <w:i/>
                      <w:iCs/>
                      <w:noProof/>
                    </w:rPr>
                    <w:t>Trauma Risk Management</w:t>
                  </w:r>
                  <w:r>
                    <w:rPr>
                      <w:noProof/>
                    </w:rPr>
                    <w:t>. Retrieved from March on Stress.com: https://www.marchonstress.com/page/p/trim Accessed on: 28/05/2024</w:t>
                  </w:r>
                </w:p>
                <w:p w14:paraId="00C48312" w14:textId="77777777" w:rsidR="00E95558" w:rsidRDefault="00E95558" w:rsidP="00E95558">
                  <w:pPr>
                    <w:pStyle w:val="Bibliography"/>
                    <w:numPr>
                      <w:ilvl w:val="0"/>
                      <w:numId w:val="1"/>
                    </w:numPr>
                    <w:rPr>
                      <w:noProof/>
                    </w:rPr>
                  </w:pPr>
                  <w:r>
                    <w:rPr>
                      <w:noProof/>
                    </w:rPr>
                    <w:t xml:space="preserve">Tehrani. (2019). Evaluation of a trauma therapy programme within emergency service organizations. </w:t>
                  </w:r>
                  <w:r>
                    <w:rPr>
                      <w:i/>
                      <w:iCs/>
                      <w:noProof/>
                    </w:rPr>
                    <w:t>Occupational Medicine</w:t>
                  </w:r>
                  <w:r>
                    <w:rPr>
                      <w:noProof/>
                    </w:rPr>
                    <w:t>, (69) 559-565. Accessed on: 07/07/2024</w:t>
                  </w:r>
                </w:p>
                <w:p w14:paraId="0DE50BDB" w14:textId="77777777" w:rsidR="00E95558" w:rsidRDefault="00E95558" w:rsidP="00E95558">
                  <w:pPr>
                    <w:pStyle w:val="Bibliography"/>
                    <w:numPr>
                      <w:ilvl w:val="0"/>
                      <w:numId w:val="1"/>
                    </w:numPr>
                    <w:rPr>
                      <w:noProof/>
                    </w:rPr>
                  </w:pPr>
                  <w:r>
                    <w:rPr>
                      <w:noProof/>
                    </w:rPr>
                    <w:t xml:space="preserve">Violanti. (2007). </w:t>
                  </w:r>
                  <w:r>
                    <w:rPr>
                      <w:i/>
                      <w:iCs/>
                      <w:noProof/>
                    </w:rPr>
                    <w:t>Police Suicide: Epidemic in blue.</w:t>
                  </w:r>
                  <w:r>
                    <w:rPr>
                      <w:noProof/>
                    </w:rPr>
                    <w:t xml:space="preserve"> Springfield, IL: Charles C Thomas. Accessed on: 21/06/2024</w:t>
                  </w:r>
                </w:p>
                <w:p w14:paraId="22686D09" w14:textId="77777777" w:rsidR="000325EE" w:rsidRDefault="00E95558" w:rsidP="000325EE">
                  <w:pPr>
                    <w:pStyle w:val="Bibliography"/>
                    <w:numPr>
                      <w:ilvl w:val="0"/>
                      <w:numId w:val="1"/>
                    </w:numPr>
                    <w:rPr>
                      <w:noProof/>
                    </w:rPr>
                  </w:pPr>
                  <w:r>
                    <w:rPr>
                      <w:noProof/>
                    </w:rPr>
                    <w:t xml:space="preserve">Watson, L. &amp;. (2018). The effect of a Trauma Risk Management (TRiM) program on stigma and barriers to help-seeking in the police. </w:t>
                  </w:r>
                  <w:r>
                    <w:rPr>
                      <w:i/>
                      <w:iCs/>
                      <w:noProof/>
                    </w:rPr>
                    <w:t>International Journal of Stress Managemen</w:t>
                  </w:r>
                  <w:r>
                    <w:rPr>
                      <w:noProof/>
                    </w:rPr>
                    <w:t>, 25(4), 348–356. Accessed on: 25/08/2024</w:t>
                  </w:r>
                </w:p>
                <w:p w14:paraId="584A1920" w14:textId="1E00F0DC" w:rsidR="000325EE" w:rsidRPr="000325EE" w:rsidRDefault="000325EE" w:rsidP="00B26E1A">
                  <w:pPr>
                    <w:pStyle w:val="ListParagraph"/>
                    <w:numPr>
                      <w:ilvl w:val="0"/>
                      <w:numId w:val="1"/>
                    </w:numPr>
                  </w:pPr>
                  <w:r w:rsidRPr="000325EE">
                    <w:t>White A. K., Shrader G., Chamberlain J. (2015). Perceptions of law enforcement officers in seeking mental health treatment in a right-to-work state. Journal of Police and Criminal Psychology, 82(2), 16-17.</w:t>
                  </w:r>
                  <w:r>
                    <w:t xml:space="preserve"> Cited by: </w:t>
                  </w:r>
                  <w:r w:rsidRPr="00200BFE">
                    <w:t>Papazoglou, K., &amp; Tuttle, B. M. (2018). Fighting Police Trauma: Practical Approaches to Addressing Psychological Needs of Officers. Sage Open, 8(3). https://doi.org/10.1177/2158244018794794</w:t>
                  </w:r>
                  <w:r>
                    <w:t xml:space="preserve"> Accessed on: 0</w:t>
                  </w:r>
                  <w:r>
                    <w:t>5</w:t>
                  </w:r>
                  <w:r w:rsidR="00B26E1A">
                    <w:t>/10</w:t>
                  </w:r>
                  <w:r>
                    <w:t>/2024.</w:t>
                  </w:r>
                </w:p>
                <w:p w14:paraId="71DD1ADD" w14:textId="77777777" w:rsidR="00E95558" w:rsidRDefault="00E95558" w:rsidP="00E95558">
                  <w:pPr>
                    <w:rPr>
                      <w:color w:val="000000"/>
                      <w:shd w:val="clear" w:color="auto" w:fill="FFFFFF"/>
                    </w:rPr>
                  </w:pPr>
                  <w:r>
                    <w:rPr>
                      <w:b/>
                      <w:bCs/>
                      <w:noProof/>
                    </w:rPr>
                    <w:fldChar w:fldCharType="end"/>
                  </w:r>
                  <w:r w:rsidRPr="00D92F2D">
                    <w:rPr>
                      <w:color w:val="000000"/>
                      <w:shd w:val="clear" w:color="auto" w:fill="FFFFFF"/>
                    </w:rPr>
                    <w:t xml:space="preserve"> </w:t>
                  </w:r>
                </w:p>
                <w:p w14:paraId="4A5C90F9" w14:textId="77777777" w:rsidR="00E95558" w:rsidRDefault="00E95558" w:rsidP="00E95558">
                  <w:pPr>
                    <w:rPr>
                      <w:color w:val="000000"/>
                      <w:shd w:val="clear" w:color="auto" w:fill="FFFFFF"/>
                    </w:rPr>
                  </w:pPr>
                </w:p>
                <w:p w14:paraId="5C328C47" w14:textId="77777777" w:rsidR="00E95558" w:rsidRDefault="00E95558" w:rsidP="00E95558">
                  <w:pPr>
                    <w:rPr>
                      <w:color w:val="000000"/>
                      <w:shd w:val="clear" w:color="auto" w:fill="FFFFFF"/>
                    </w:rPr>
                  </w:pPr>
                </w:p>
                <w:p w14:paraId="1A3C683F" w14:textId="77777777" w:rsidR="00E95558" w:rsidRDefault="00E95558" w:rsidP="00E95558">
                  <w:pPr>
                    <w:rPr>
                      <w:color w:val="000000"/>
                      <w:shd w:val="clear" w:color="auto" w:fill="FFFFFF"/>
                    </w:rPr>
                  </w:pPr>
                </w:p>
                <w:p w14:paraId="1A77F44F" w14:textId="77777777" w:rsidR="00E95558" w:rsidRDefault="00E95558" w:rsidP="00E95558">
                  <w:pPr>
                    <w:rPr>
                      <w:color w:val="000000"/>
                      <w:shd w:val="clear" w:color="auto" w:fill="FFFFFF"/>
                    </w:rPr>
                  </w:pPr>
                </w:p>
                <w:p w14:paraId="06E42FC1" w14:textId="77777777" w:rsidR="00E95558" w:rsidRDefault="00E95558" w:rsidP="00E95558">
                  <w:pPr>
                    <w:rPr>
                      <w:color w:val="000000"/>
                      <w:shd w:val="clear" w:color="auto" w:fill="FFFFFF"/>
                    </w:rPr>
                  </w:pPr>
                </w:p>
                <w:p w14:paraId="7B08A34D" w14:textId="77777777" w:rsidR="00E95558" w:rsidRDefault="00E95558" w:rsidP="00E95558">
                  <w:pPr>
                    <w:rPr>
                      <w:color w:val="000000"/>
                      <w:shd w:val="clear" w:color="auto" w:fill="FFFFFF"/>
                    </w:rPr>
                  </w:pPr>
                </w:p>
                <w:p w14:paraId="156DB6EA" w14:textId="77777777" w:rsidR="00E95558" w:rsidRDefault="00E95558" w:rsidP="00E95558">
                  <w:pPr>
                    <w:rPr>
                      <w:color w:val="000000"/>
                      <w:shd w:val="clear" w:color="auto" w:fill="FFFFFF"/>
                    </w:rPr>
                  </w:pPr>
                </w:p>
                <w:p w14:paraId="1A084931" w14:textId="77777777" w:rsidR="00375BA9" w:rsidRDefault="00E95558" w:rsidP="00375BA9"/>
              </w:sdtContent>
            </w:sdt>
          </w:sdtContent>
        </w:sdt>
        <w:p w14:paraId="1DE13307" w14:textId="2C2B73DA" w:rsidR="00E95558" w:rsidRPr="00375BA9" w:rsidRDefault="00E95558" w:rsidP="00375BA9">
          <w:pPr>
            <w:jc w:val="center"/>
            <w:rPr>
              <w:color w:val="000000"/>
              <w:shd w:val="clear" w:color="auto" w:fill="FFFFFF"/>
            </w:rPr>
          </w:pPr>
          <w:r w:rsidRPr="00375BA9">
            <w:rPr>
              <w:b/>
              <w:bCs/>
              <w:sz w:val="24"/>
              <w:szCs w:val="24"/>
              <w:u w:val="single"/>
              <w:lang w:val="en-US"/>
            </w:rPr>
            <w:t>Essay Four - Bibliography</w:t>
          </w:r>
        </w:p>
        <w:p w14:paraId="2EFC6B23" w14:textId="77777777" w:rsidR="000138F0" w:rsidRDefault="000138F0" w:rsidP="000138F0">
          <w:pPr>
            <w:pStyle w:val="Bibliography"/>
            <w:numPr>
              <w:ilvl w:val="0"/>
              <w:numId w:val="1"/>
            </w:numPr>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BBC. (2020, December 21). </w:t>
          </w:r>
          <w:r>
            <w:rPr>
              <w:i/>
              <w:iCs/>
              <w:noProof/>
              <w:lang w:val="en-US"/>
            </w:rPr>
            <w:t>Essex lorry deaths: The supposed 'VIP' journey that killed 39 people</w:t>
          </w:r>
          <w:r>
            <w:rPr>
              <w:noProof/>
              <w:lang w:val="en-US"/>
            </w:rPr>
            <w:t>. Retrieved from BBC News: https://www.bbc.co.uk/news/uk-england-essex-54294006</w:t>
          </w:r>
        </w:p>
        <w:p w14:paraId="24A6F0D0" w14:textId="77777777" w:rsidR="000138F0" w:rsidRDefault="000138F0" w:rsidP="000138F0">
          <w:pPr>
            <w:pStyle w:val="Bibliography"/>
            <w:numPr>
              <w:ilvl w:val="0"/>
              <w:numId w:val="1"/>
            </w:numPr>
            <w:rPr>
              <w:noProof/>
              <w:lang w:val="en-US"/>
            </w:rPr>
          </w:pPr>
          <w:r>
            <w:rPr>
              <w:noProof/>
              <w:lang w:val="en-US"/>
            </w:rPr>
            <w:t xml:space="preserve">BBC. (2021, January 22). </w:t>
          </w:r>
          <w:r>
            <w:rPr>
              <w:i/>
              <w:iCs/>
              <w:noProof/>
              <w:lang w:val="en-US"/>
            </w:rPr>
            <w:t>Essex lorry deaths: Men jailed for killing 39 migrants in trailer</w:t>
          </w:r>
          <w:r>
            <w:rPr>
              <w:noProof/>
              <w:lang w:val="en-US"/>
            </w:rPr>
            <w:t>. Retrieved from BBC News: https://www.bbc.co.uk/news/uk-england-essex-55765213</w:t>
          </w:r>
        </w:p>
        <w:p w14:paraId="33711FE6" w14:textId="77777777" w:rsidR="000138F0" w:rsidRDefault="000138F0" w:rsidP="000138F0">
          <w:pPr>
            <w:pStyle w:val="ListParagraph"/>
            <w:numPr>
              <w:ilvl w:val="0"/>
              <w:numId w:val="1"/>
            </w:numPr>
            <w:rPr>
              <w:lang w:val="en-US"/>
            </w:rPr>
          </w:pPr>
          <w:r w:rsidRPr="004D568B">
            <w:rPr>
              <w:lang w:val="en-US"/>
            </w:rPr>
            <w:t>Bernado's, (2022). Criminal exploitation of children. Available from https://www.barnardos.org.uk/get-support/support-for-parents-and-carers/child-abuse-and-harm/criminal-exploitation-children Accessed on 02/09/2024.</w:t>
          </w:r>
        </w:p>
        <w:p w14:paraId="052BA2EA" w14:textId="77777777" w:rsidR="00794EFF" w:rsidRDefault="00794EFF" w:rsidP="00794EFF">
          <w:pPr>
            <w:pStyle w:val="ListParagraph"/>
            <w:rPr>
              <w:lang w:val="en-US"/>
            </w:rPr>
          </w:pPr>
        </w:p>
        <w:p w14:paraId="2AED564B" w14:textId="06B26297" w:rsidR="00794EFF" w:rsidRPr="00794EFF" w:rsidRDefault="00794EFF" w:rsidP="00794EFF">
          <w:pPr>
            <w:pStyle w:val="ListParagraph"/>
            <w:numPr>
              <w:ilvl w:val="0"/>
              <w:numId w:val="1"/>
            </w:numPr>
          </w:pPr>
          <w:r w:rsidRPr="00794EFF">
            <w:t xml:space="preserve">Connolly, E. J. (2020). Further Evaluating the Relationship Between Adverse Childhood Experiences, Antisocial Behavior, and Violent Victimization: A Sibling-Comparison Analysis. Youth Violence and Juvenile Justice, 18(1), 3-23. </w:t>
          </w:r>
          <w:hyperlink r:id="rId15" w:history="1">
            <w:r w:rsidRPr="00794EFF">
              <w:rPr>
                <w:rStyle w:val="Hyperlink"/>
              </w:rPr>
              <w:t>https://doi.org/10.1177/1541204019833145</w:t>
            </w:r>
          </w:hyperlink>
        </w:p>
        <w:p w14:paraId="15E18736" w14:textId="77777777" w:rsidR="000138F0" w:rsidRPr="00794EFF" w:rsidRDefault="000138F0" w:rsidP="000138F0">
          <w:pPr>
            <w:pStyle w:val="Bibliography"/>
            <w:numPr>
              <w:ilvl w:val="0"/>
              <w:numId w:val="1"/>
            </w:numPr>
            <w:rPr>
              <w:noProof/>
              <w:lang w:val="en-US"/>
            </w:rPr>
          </w:pPr>
          <w:r w:rsidRPr="00794EFF">
            <w:rPr>
              <w:noProof/>
              <w:lang w:val="en-US"/>
            </w:rPr>
            <w:t xml:space="preserve">Europol. (2024, April 11). </w:t>
          </w:r>
          <w:r w:rsidRPr="00794EFF">
            <w:rPr>
              <w:i/>
              <w:iCs/>
              <w:noProof/>
              <w:lang w:val="en-US"/>
            </w:rPr>
            <w:t>Defining serious and organised crime</w:t>
          </w:r>
          <w:r w:rsidRPr="00794EFF">
            <w:rPr>
              <w:noProof/>
              <w:lang w:val="en-US"/>
            </w:rPr>
            <w:t>. Retrieved from Europol: https://www.europol.europa.eu/socta/2017/defining-serious-and-organised-crime.html</w:t>
          </w:r>
        </w:p>
        <w:p w14:paraId="4363EF69" w14:textId="77777777" w:rsidR="00277FC3" w:rsidRPr="00794EFF" w:rsidRDefault="00277FC3" w:rsidP="00277FC3">
          <w:pPr>
            <w:pStyle w:val="ListParagraph"/>
            <w:numPr>
              <w:ilvl w:val="0"/>
              <w:numId w:val="1"/>
            </w:numPr>
            <w:rPr>
              <w:i/>
              <w:iCs/>
            </w:rPr>
          </w:pPr>
          <w:r w:rsidRPr="00794EFF">
            <w:t>Hadjisergis, K. Caulfield, L, &amp; Uppal, P. (2023) Building resilience and addressing vulnerabilities to serious and organised crime: the case of community coordinators. British Journal of Community Justice, Manchester Metropolitan University ISSN 1475-0279 Vol. xx(xx) Available from: DOI: https://doi.org/10.48411/8xn8-tr95 Accessed on: 5</w:t>
          </w:r>
          <w:r w:rsidRPr="00794EFF">
            <w:rPr>
              <w:vertAlign w:val="superscript"/>
            </w:rPr>
            <w:t>th</w:t>
          </w:r>
          <w:r w:rsidRPr="00794EFF">
            <w:t xml:space="preserve"> October 2024</w:t>
          </w:r>
        </w:p>
        <w:p w14:paraId="0D7A70E1" w14:textId="77777777" w:rsidR="00277FC3" w:rsidRPr="00794EFF" w:rsidRDefault="00277FC3" w:rsidP="00277FC3">
          <w:pPr>
            <w:pStyle w:val="ListParagraph"/>
          </w:pPr>
        </w:p>
        <w:p w14:paraId="05ED8B77" w14:textId="424C8AED" w:rsidR="00045E8A" w:rsidRPr="00794EFF" w:rsidRDefault="00045E8A" w:rsidP="00277FC3">
          <w:pPr>
            <w:pStyle w:val="ListParagraph"/>
            <w:numPr>
              <w:ilvl w:val="0"/>
              <w:numId w:val="1"/>
            </w:numPr>
          </w:pPr>
          <w:r w:rsidRPr="00794EFF">
            <w:t xml:space="preserve">HMICFRS, (2021). Regional Organised Crime Units: An inspection of the effectiveness of the Regional Organised Crime Units. Available from: </w:t>
          </w:r>
          <w:hyperlink r:id="rId16" w:anchor=":~:text=According%20to%20the%20NCA%E2%80%99s%20National%20Strategic%20Assessment%20of,organised%20crime%20groups%20%28OCGs%29%20operating%20in%20the%20UK." w:history="1">
            <w:r w:rsidRPr="00794EFF">
              <w:rPr>
                <w:rStyle w:val="Hyperlink"/>
              </w:rPr>
              <w:t>Regional Organised Crime Units: An inspection of the effectiveness of the Regional Organised Crime Units - His Majesty’s Inspectorate of Constabulary and Fire &amp; Rescue Services (justiceinspectorates.gov.uk)</w:t>
            </w:r>
          </w:hyperlink>
          <w:r w:rsidRPr="00794EFF">
            <w:t xml:space="preserve"> Accessed on 4</w:t>
          </w:r>
          <w:r w:rsidRPr="00794EFF">
            <w:rPr>
              <w:vertAlign w:val="superscript"/>
            </w:rPr>
            <w:t>th</w:t>
          </w:r>
          <w:r w:rsidRPr="00794EFF">
            <w:t xml:space="preserve"> October 2024.</w:t>
          </w:r>
        </w:p>
        <w:p w14:paraId="080CCF21" w14:textId="77777777" w:rsidR="000138F0" w:rsidRPr="00794EFF" w:rsidRDefault="000138F0" w:rsidP="000138F0">
          <w:pPr>
            <w:pStyle w:val="Bibliography"/>
            <w:numPr>
              <w:ilvl w:val="0"/>
              <w:numId w:val="1"/>
            </w:numPr>
            <w:rPr>
              <w:noProof/>
              <w:lang w:val="en-US"/>
            </w:rPr>
          </w:pPr>
          <w:r w:rsidRPr="00794EFF">
            <w:rPr>
              <w:noProof/>
              <w:lang w:val="en-US"/>
            </w:rPr>
            <w:t xml:space="preserve">HMICFRS. (2023, March 29). </w:t>
          </w:r>
          <w:r w:rsidRPr="00794EFF">
            <w:rPr>
              <w:i/>
              <w:iCs/>
              <w:noProof/>
              <w:lang w:val="en-US"/>
            </w:rPr>
            <w:t>Public Protection Notification</w:t>
          </w:r>
          <w:r w:rsidRPr="00794EFF">
            <w:rPr>
              <w:noProof/>
              <w:lang w:val="en-US"/>
            </w:rPr>
            <w:t>. Retrieved from HMICFRS: https://hmicfrs.justiceinspectorates.gov.uk/glossary/public-protection-notice/</w:t>
          </w:r>
        </w:p>
        <w:p w14:paraId="72C2C5C2" w14:textId="22227EAC" w:rsidR="00277FC3" w:rsidRPr="00794EFF" w:rsidRDefault="001A2408" w:rsidP="00277FC3">
          <w:pPr>
            <w:pStyle w:val="ListParagraph"/>
            <w:numPr>
              <w:ilvl w:val="0"/>
              <w:numId w:val="1"/>
            </w:numPr>
            <w:rPr>
              <w:i/>
              <w:iCs/>
            </w:rPr>
          </w:pPr>
          <w:r w:rsidRPr="00794EFF">
            <w:t>Hong Chui, W., Khiatani, V.D. and Kiconco, M. (2020) ‘An Examination of the Differential Impacts of Social Bonds and Organized Crime Affiliation on Male and Female Youth Street Gang Members’ Delinquency.’ Deviant Behaviour, pp.1–21.</w:t>
          </w:r>
          <w:r w:rsidRPr="00794EFF">
            <w:t xml:space="preserve"> Cited by </w:t>
          </w:r>
          <w:r w:rsidR="00277FC3" w:rsidRPr="00794EFF">
            <w:t>Hadjisergis, K. Caulfield, L, &amp; Uppal, P. (2023)</w:t>
          </w:r>
        </w:p>
        <w:p w14:paraId="3B6078A4" w14:textId="77777777" w:rsidR="005E1668" w:rsidRPr="00794EFF" w:rsidRDefault="005E1668" w:rsidP="005E1668">
          <w:pPr>
            <w:pStyle w:val="ListParagraph"/>
            <w:rPr>
              <w:i/>
              <w:iCs/>
            </w:rPr>
          </w:pPr>
        </w:p>
        <w:p w14:paraId="111DFFE9" w14:textId="0BE51BA6" w:rsidR="001A2408" w:rsidRPr="00794EFF" w:rsidRDefault="005E1668" w:rsidP="001A2408">
          <w:pPr>
            <w:pStyle w:val="ListParagraph"/>
            <w:numPr>
              <w:ilvl w:val="0"/>
              <w:numId w:val="1"/>
            </w:numPr>
            <w:rPr>
              <w:lang w:val="en-US"/>
            </w:rPr>
          </w:pPr>
          <w:r w:rsidRPr="00794EFF">
            <w:t xml:space="preserve">Home Office, (2015) Individuals at risk of being drawn into serious and organised crime – a Prevent guide. Published online 3 March 2015. Available from: </w:t>
          </w:r>
          <w:hyperlink r:id="rId17" w:history="1">
            <w:r w:rsidRPr="00794EFF">
              <w:rPr>
                <w:rStyle w:val="Hyperlink"/>
              </w:rPr>
              <w:t>Individuals at risk of being drawn into serious and organised crime – a Prevent guide - GOV.UK (www.gov.uk)</w:t>
            </w:r>
          </w:hyperlink>
          <w:r w:rsidRPr="00794EFF">
            <w:t xml:space="preserve"> Accessed on: 5</w:t>
          </w:r>
          <w:r w:rsidRPr="00794EFF">
            <w:rPr>
              <w:vertAlign w:val="superscript"/>
            </w:rPr>
            <w:t>th</w:t>
          </w:r>
          <w:r w:rsidRPr="00794EFF">
            <w:t xml:space="preserve"> October 2024.</w:t>
          </w:r>
        </w:p>
        <w:p w14:paraId="3CD486A5" w14:textId="77777777" w:rsidR="00AF0A2D" w:rsidRPr="00794EFF" w:rsidRDefault="00AF0A2D" w:rsidP="00AF0A2D">
          <w:pPr>
            <w:pStyle w:val="ListParagraph"/>
            <w:rPr>
              <w:lang w:val="en-US"/>
            </w:rPr>
          </w:pPr>
        </w:p>
        <w:p w14:paraId="28757349" w14:textId="47B155C8" w:rsidR="00AF0A2D" w:rsidRPr="00794EFF" w:rsidRDefault="00AF0A2D" w:rsidP="00AF0A2D">
          <w:pPr>
            <w:pStyle w:val="ListParagraph"/>
            <w:numPr>
              <w:ilvl w:val="0"/>
              <w:numId w:val="1"/>
            </w:numPr>
          </w:pPr>
          <w:r w:rsidRPr="00794EFF">
            <w:t xml:space="preserve">Hurley, M. and Boulton, L.J. (2021), "Early identification and intervention with individuals at risk of becoming involved in serious and organised crime (SOC)", Safer Communities, Vol. 20 No. 2, pp. 73-84. </w:t>
          </w:r>
          <w:hyperlink r:id="rId18" w:history="1">
            <w:r w:rsidRPr="00794EFF">
              <w:rPr>
                <w:rStyle w:val="Hyperlink"/>
              </w:rPr>
              <w:t>https://doi.org/10.1108/SC-11-2020-0039</w:t>
            </w:r>
          </w:hyperlink>
        </w:p>
        <w:p w14:paraId="0A1475D6" w14:textId="77777777" w:rsidR="00E5313B" w:rsidRPr="00794EFF" w:rsidRDefault="00E5313B" w:rsidP="00E5313B">
          <w:pPr>
            <w:pStyle w:val="ListParagraph"/>
            <w:rPr>
              <w:lang w:val="en-US"/>
            </w:rPr>
          </w:pPr>
        </w:p>
        <w:p w14:paraId="7365239F" w14:textId="628BC075" w:rsidR="00E5313B" w:rsidRPr="00794EFF" w:rsidRDefault="00E5313B" w:rsidP="001A2408">
          <w:pPr>
            <w:pStyle w:val="ListParagraph"/>
            <w:numPr>
              <w:ilvl w:val="0"/>
              <w:numId w:val="1"/>
            </w:numPr>
            <w:rPr>
              <w:lang w:val="en-US"/>
            </w:rPr>
          </w:pPr>
          <w:r w:rsidRPr="00794EFF">
            <w:t>Kearney, M. S. &amp; Levine, P. B. (2020) ‘Role models, mentors, and media influences.’ The Future of Children, 30(1), pp.83–106. Cited by Hadjisergis, K. Caulfield, L, &amp; Uppal, P. (2023)</w:t>
          </w:r>
        </w:p>
        <w:p w14:paraId="46E8FAA1" w14:textId="77777777" w:rsidR="005E1668" w:rsidRPr="00794EFF" w:rsidRDefault="005E1668" w:rsidP="005E1668">
          <w:pPr>
            <w:pStyle w:val="ListParagraph"/>
            <w:rPr>
              <w:lang w:val="en-US"/>
            </w:rPr>
          </w:pPr>
        </w:p>
        <w:p w14:paraId="6E72D46A" w14:textId="77777777" w:rsidR="000138F0" w:rsidRPr="00794EFF" w:rsidRDefault="000138F0" w:rsidP="000138F0">
          <w:pPr>
            <w:pStyle w:val="ListParagraph"/>
            <w:numPr>
              <w:ilvl w:val="0"/>
              <w:numId w:val="1"/>
            </w:numPr>
            <w:rPr>
              <w:lang w:val="en-US"/>
            </w:rPr>
          </w:pPr>
          <w:r w:rsidRPr="00794EFF">
            <w:rPr>
              <w:lang w:val="en-US"/>
            </w:rPr>
            <w:t>GOV.UK (2023, October 20). Criminal Exploitation of Children and Vulnerable adults: county lines. Retrieved from GOV.UK: https://www.gov.uk/government/publications/criminal-exploitation-of-children-and-vulnerable-adults-county-lines/criminal-exploitation-of-children-and-vulnerable-adults-county-lines Accessed: 28/08/2024</w:t>
          </w:r>
        </w:p>
        <w:p w14:paraId="464BE5E3" w14:textId="77777777" w:rsidR="000138F0" w:rsidRPr="00794EFF" w:rsidRDefault="000138F0" w:rsidP="000138F0">
          <w:pPr>
            <w:pStyle w:val="Bibliography"/>
            <w:numPr>
              <w:ilvl w:val="0"/>
              <w:numId w:val="1"/>
            </w:numPr>
            <w:rPr>
              <w:noProof/>
              <w:lang w:val="en-US"/>
            </w:rPr>
          </w:pPr>
          <w:r w:rsidRPr="00794EFF">
            <w:rPr>
              <w:noProof/>
              <w:lang w:val="en-US"/>
            </w:rPr>
            <w:t xml:space="preserve">Lee. (2022, August 10). </w:t>
          </w:r>
          <w:r w:rsidRPr="00794EFF">
            <w:rPr>
              <w:i/>
              <w:iCs/>
              <w:noProof/>
              <w:lang w:val="en-US"/>
            </w:rPr>
            <w:t>What is Cuckooing?</w:t>
          </w:r>
          <w:r w:rsidRPr="00794EFF">
            <w:rPr>
              <w:noProof/>
              <w:lang w:val="en-US"/>
            </w:rPr>
            <w:t xml:space="preserve"> Retrieved from CPD Online: https://cpdonline.co.uk/knowledge-base/safeguarding/cuckooing/</w:t>
          </w:r>
        </w:p>
        <w:p w14:paraId="68BF0736" w14:textId="77777777" w:rsidR="000138F0" w:rsidRPr="00794EFF" w:rsidRDefault="000138F0" w:rsidP="000138F0">
          <w:pPr>
            <w:pStyle w:val="Bibliography"/>
            <w:numPr>
              <w:ilvl w:val="0"/>
              <w:numId w:val="1"/>
            </w:numPr>
            <w:rPr>
              <w:noProof/>
              <w:lang w:val="en-US"/>
            </w:rPr>
          </w:pPr>
          <w:r w:rsidRPr="00794EFF">
            <w:rPr>
              <w:noProof/>
              <w:lang w:val="en-US"/>
            </w:rPr>
            <w:t xml:space="preserve">NCA. (2019, May 14). </w:t>
          </w:r>
          <w:r w:rsidRPr="00794EFF">
            <w:rPr>
              <w:i/>
              <w:iCs/>
              <w:noProof/>
              <w:lang w:val="en-US"/>
            </w:rPr>
            <w:t>181,000 UK offenders fuelling “chronic and corrosive” threat from serious and organised crime</w:t>
          </w:r>
          <w:r w:rsidRPr="00794EFF">
            <w:rPr>
              <w:noProof/>
              <w:lang w:val="en-US"/>
            </w:rPr>
            <w:t>. Retrieved from National Crime Agency: https://www.nationalcrimeagency.gov.uk/news/181-000-uk-offenders-fuelling-chronic-and-corrosive-threat-from-serious-and-organised-crime</w:t>
          </w:r>
        </w:p>
        <w:p w14:paraId="038482FB" w14:textId="77777777" w:rsidR="000138F0" w:rsidRPr="00794EFF" w:rsidRDefault="000138F0" w:rsidP="000138F0">
          <w:pPr>
            <w:pStyle w:val="Bibliography"/>
            <w:numPr>
              <w:ilvl w:val="0"/>
              <w:numId w:val="1"/>
            </w:numPr>
            <w:rPr>
              <w:noProof/>
              <w:lang w:val="en-US"/>
            </w:rPr>
          </w:pPr>
          <w:r w:rsidRPr="00794EFF">
            <w:rPr>
              <w:noProof/>
              <w:lang w:val="en-US"/>
            </w:rPr>
            <w:t xml:space="preserve">NCA, N. C. (2019). </w:t>
          </w:r>
          <w:r w:rsidRPr="00794EFF">
            <w:rPr>
              <w:i/>
              <w:iCs/>
              <w:noProof/>
              <w:lang w:val="en-US"/>
            </w:rPr>
            <w:t>National Strategic Assessment of Serious and Organised Crime.</w:t>
          </w:r>
          <w:r w:rsidRPr="00794EFF">
            <w:rPr>
              <w:noProof/>
              <w:lang w:val="en-US"/>
            </w:rPr>
            <w:t xml:space="preserve"> Retrieved from GOV.uk: https://nationalcrimeagency.gov.uk/who-we-are/publications/296-national-strategic-assessment-of-serious-organised-crime-2019/file</w:t>
          </w:r>
        </w:p>
        <w:p w14:paraId="0DA17AEE" w14:textId="77777777" w:rsidR="000138F0" w:rsidRPr="00794EFF" w:rsidRDefault="000138F0" w:rsidP="000138F0">
          <w:pPr>
            <w:pStyle w:val="Bibliography"/>
            <w:numPr>
              <w:ilvl w:val="0"/>
              <w:numId w:val="1"/>
            </w:numPr>
            <w:rPr>
              <w:noProof/>
              <w:lang w:val="en-US"/>
            </w:rPr>
          </w:pPr>
          <w:r w:rsidRPr="00794EFF">
            <w:rPr>
              <w:noProof/>
              <w:lang w:val="en-US"/>
            </w:rPr>
            <w:t xml:space="preserve">NCA, N. C. (2024). </w:t>
          </w:r>
          <w:r w:rsidRPr="00794EFF">
            <w:rPr>
              <w:i/>
              <w:iCs/>
              <w:noProof/>
              <w:lang w:val="en-US"/>
            </w:rPr>
            <w:t>What we Investigate</w:t>
          </w:r>
          <w:r w:rsidRPr="00794EFF">
            <w:rPr>
              <w:noProof/>
              <w:lang w:val="en-US"/>
            </w:rPr>
            <w:t>. Retrieved from National Crime Agency: https://www.nationalcrimeagency.gov.uk/what-we-do/crime-threats</w:t>
          </w:r>
        </w:p>
        <w:p w14:paraId="06F5A23B" w14:textId="77777777" w:rsidR="000138F0" w:rsidRPr="00794EFF" w:rsidRDefault="000138F0" w:rsidP="000138F0">
          <w:pPr>
            <w:pStyle w:val="Bibliography"/>
            <w:numPr>
              <w:ilvl w:val="0"/>
              <w:numId w:val="1"/>
            </w:numPr>
            <w:rPr>
              <w:noProof/>
              <w:lang w:val="en-US"/>
            </w:rPr>
          </w:pPr>
          <w:r w:rsidRPr="00794EFF">
            <w:rPr>
              <w:noProof/>
              <w:lang w:val="en-US"/>
            </w:rPr>
            <w:t xml:space="preserve">Office, N. A. (2019, June 28). </w:t>
          </w:r>
          <w:r w:rsidRPr="00794EFF">
            <w:rPr>
              <w:i/>
              <w:iCs/>
              <w:noProof/>
              <w:lang w:val="en-US"/>
            </w:rPr>
            <w:t>Tackling serious and organised crime</w:t>
          </w:r>
          <w:r w:rsidRPr="00794EFF">
            <w:rPr>
              <w:noProof/>
              <w:lang w:val="en-US"/>
            </w:rPr>
            <w:t>. Retrieved from National Audit Office: https://www.nao.org.uk/reports/serious-and-organised-crime/</w:t>
          </w:r>
        </w:p>
        <w:p w14:paraId="185D5387" w14:textId="77777777" w:rsidR="000138F0" w:rsidRPr="00794EFF" w:rsidRDefault="000138F0" w:rsidP="000138F0">
          <w:pPr>
            <w:pStyle w:val="Bibliography"/>
            <w:numPr>
              <w:ilvl w:val="0"/>
              <w:numId w:val="1"/>
            </w:numPr>
            <w:rPr>
              <w:noProof/>
              <w:lang w:val="en-US"/>
            </w:rPr>
          </w:pPr>
          <w:r w:rsidRPr="00794EFF">
            <w:rPr>
              <w:noProof/>
              <w:lang w:val="en-US"/>
            </w:rPr>
            <w:t xml:space="preserve">Owens, L. (2019). </w:t>
          </w:r>
          <w:r w:rsidRPr="00794EFF">
            <w:rPr>
              <w:i/>
              <w:iCs/>
              <w:noProof/>
              <w:lang w:val="en-US"/>
            </w:rPr>
            <w:t>National Strategic Assessment of Serious &amp; Organised Crime.</w:t>
          </w:r>
          <w:r w:rsidRPr="00794EFF">
            <w:rPr>
              <w:noProof/>
              <w:lang w:val="en-US"/>
            </w:rPr>
            <w:t xml:space="preserve"> London: National Crime Agency.</w:t>
          </w:r>
        </w:p>
        <w:p w14:paraId="4F5A2E52" w14:textId="77777777" w:rsidR="000138F0" w:rsidRPr="00794EFF" w:rsidRDefault="000138F0" w:rsidP="000138F0">
          <w:pPr>
            <w:pStyle w:val="Bibliography"/>
            <w:numPr>
              <w:ilvl w:val="0"/>
              <w:numId w:val="1"/>
            </w:numPr>
            <w:rPr>
              <w:noProof/>
              <w:lang w:val="en-US"/>
            </w:rPr>
          </w:pPr>
          <w:r w:rsidRPr="00794EFF">
            <w:rPr>
              <w:noProof/>
              <w:lang w:val="en-US"/>
            </w:rPr>
            <w:t xml:space="preserve">Oxford. (2024, May 28). </w:t>
          </w:r>
          <w:r w:rsidRPr="00794EFF">
            <w:rPr>
              <w:i/>
              <w:iCs/>
              <w:noProof/>
              <w:lang w:val="en-US"/>
            </w:rPr>
            <w:t>Oxford Languages</w:t>
          </w:r>
          <w:r w:rsidRPr="00794EFF">
            <w:rPr>
              <w:noProof/>
              <w:lang w:val="en-US"/>
            </w:rPr>
            <w:t>. Retrieved from Google: https://www.bing.com/search?pglt=41&amp;q=parasite+meaning&amp;cvid=bec494d71fb34a86a293d1d2df69ded0&amp;gs_lcrp=EgZjaHJvbWUqBggCEAAYQDIGCAAQRRg5MgYIARAAGEAyBggCEAAYQDIGCAMQABhAMgYIBBAAGEAyBggFEAAYQDIGCAYQABhAMgYIBxAAGEAyBggIEAAYQDIICAkQ6QcY_FXSAQg0NDcyajBqMagCALACAA</w:t>
          </w:r>
        </w:p>
        <w:p w14:paraId="1FDC5A10" w14:textId="77777777" w:rsidR="00A17A39" w:rsidRPr="00794EFF" w:rsidRDefault="00A17A39" w:rsidP="00A17A39">
          <w:pPr>
            <w:pStyle w:val="ListParagraph"/>
            <w:numPr>
              <w:ilvl w:val="0"/>
              <w:numId w:val="1"/>
            </w:numPr>
          </w:pPr>
          <w:r w:rsidRPr="00794EFF">
            <w:t xml:space="preserve">Thompson, N, (2019) ‘‘It’s a No-Win Scenario, either the Police or the Gang Will Get You’: Young People and Organised Crime – Vulnerable or Criminal?”. Youth Justice. Volume 19. Issue 2. Available from: </w:t>
          </w:r>
          <w:hyperlink r:id="rId19" w:history="1">
            <w:r w:rsidRPr="00794EFF">
              <w:rPr>
                <w:rStyle w:val="Hyperlink"/>
                <w:rFonts w:ascii="Open Sans" w:hAnsi="Open Sans" w:cs="Open Sans"/>
                <w:shd w:val="clear" w:color="auto" w:fill="FFFFFF"/>
              </w:rPr>
              <w:t>https://doi.org/10.1177/1473225419843353</w:t>
            </w:r>
          </w:hyperlink>
          <w:r w:rsidRPr="00794EFF">
            <w:t xml:space="preserve"> Accessed on: 4</w:t>
          </w:r>
          <w:r w:rsidRPr="00794EFF">
            <w:rPr>
              <w:vertAlign w:val="superscript"/>
            </w:rPr>
            <w:t>th</w:t>
          </w:r>
          <w:r w:rsidRPr="00794EFF">
            <w:t xml:space="preserve"> October 2024.</w:t>
          </w:r>
        </w:p>
        <w:p w14:paraId="4BE80A34" w14:textId="77777777" w:rsidR="00A17A39" w:rsidRPr="00794EFF" w:rsidRDefault="00A17A39" w:rsidP="00A17A39">
          <w:pPr>
            <w:rPr>
              <w:lang w:val="en-US"/>
            </w:rPr>
          </w:pPr>
        </w:p>
        <w:p w14:paraId="51AFD62E" w14:textId="77777777" w:rsidR="000138F0" w:rsidRPr="00794EFF" w:rsidRDefault="000138F0" w:rsidP="000138F0">
          <w:pPr>
            <w:rPr>
              <w:lang w:val="en-US"/>
            </w:rPr>
          </w:pPr>
        </w:p>
        <w:p w14:paraId="0A0652AD" w14:textId="61B88D1B" w:rsidR="00435541" w:rsidRPr="004D568B" w:rsidRDefault="000138F0" w:rsidP="000138F0">
          <w:pPr>
            <w:pStyle w:val="ListParagraph"/>
            <w:rPr>
              <w:b/>
              <w:bCs/>
              <w:sz w:val="24"/>
              <w:szCs w:val="24"/>
              <w:u w:val="single"/>
              <w:lang w:val="en-US"/>
            </w:rPr>
          </w:pPr>
          <w:r>
            <w:rPr>
              <w:b/>
              <w:bCs/>
              <w:noProof/>
            </w:rPr>
            <w:fldChar w:fldCharType="end"/>
          </w:r>
        </w:p>
        <w:sdt>
          <w:sdtPr>
            <w:id w:val="596676335"/>
            <w:bibliography/>
          </w:sdtPr>
          <w:sdtEndPr>
            <w:rPr>
              <w:sz w:val="24"/>
              <w:szCs w:val="24"/>
              <w:u w:val="single"/>
            </w:rPr>
          </w:sdtEndPr>
          <w:sdtContent>
            <w:p w14:paraId="7C38A7AA" w14:textId="77777777" w:rsidR="00AB7521" w:rsidRDefault="00AB7521" w:rsidP="00E95558">
              <w:pPr>
                <w:jc w:val="center"/>
              </w:pPr>
            </w:p>
            <w:p w14:paraId="1972092D" w14:textId="77777777" w:rsidR="00375BA9" w:rsidRDefault="00375BA9" w:rsidP="00E95558">
              <w:pPr>
                <w:jc w:val="center"/>
              </w:pPr>
            </w:p>
            <w:p w14:paraId="7629114F" w14:textId="3C81107A" w:rsidR="00E95558" w:rsidRPr="004D568B" w:rsidRDefault="00E95558" w:rsidP="00E95558">
              <w:pPr>
                <w:jc w:val="center"/>
                <w:rPr>
                  <w:sz w:val="24"/>
                  <w:szCs w:val="24"/>
                  <w:u w:val="single"/>
                </w:rPr>
              </w:pPr>
              <w:r w:rsidRPr="004D568B">
                <w:rPr>
                  <w:b/>
                  <w:bCs/>
                  <w:noProof/>
                  <w:sz w:val="24"/>
                  <w:szCs w:val="24"/>
                  <w:u w:val="single"/>
                </w:rPr>
                <w:t>Essay Five - Bibliography</w:t>
              </w:r>
            </w:p>
          </w:sdtContent>
        </w:sdt>
        <w:sdt>
          <w:sdtPr>
            <w:id w:val="1250625232"/>
            <w:bibliography/>
          </w:sdtPr>
          <w:sdtContent>
            <w:p w14:paraId="68367380" w14:textId="4138C7B2" w:rsidR="00F630E6" w:rsidRPr="00B923CE" w:rsidRDefault="00B923CE" w:rsidP="00B923CE">
              <w:pPr>
                <w:pStyle w:val="Bibliography"/>
                <w:numPr>
                  <w:ilvl w:val="0"/>
                  <w:numId w:val="2"/>
                </w:numPr>
              </w:pPr>
              <w:r w:rsidRPr="00B923CE">
                <w:t xml:space="preserve">Adler, J. Edwards, S. Scally, M, Gill, D. </w:t>
              </w:r>
              <w:proofErr w:type="spellStart"/>
              <w:r w:rsidRPr="00B923CE">
                <w:t>Puniskis</w:t>
              </w:r>
              <w:proofErr w:type="spellEnd"/>
              <w:r w:rsidRPr="00B923CE">
                <w:t xml:space="preserve">, M. </w:t>
              </w:r>
              <w:proofErr w:type="spellStart"/>
              <w:r w:rsidRPr="00B923CE">
                <w:t>Gekoski</w:t>
              </w:r>
              <w:proofErr w:type="spellEnd"/>
              <w:r w:rsidRPr="00B923CE">
                <w:t xml:space="preserve">, A. Horvath, M. (2016) What Works in Managing Young People </w:t>
              </w:r>
              <w:proofErr w:type="gramStart"/>
              <w:r w:rsidRPr="00B923CE">
                <w:t>who</w:t>
              </w:r>
              <w:proofErr w:type="gramEnd"/>
              <w:r w:rsidRPr="00B923CE">
                <w:t xml:space="preserve"> Offend? A Summary of the International </w:t>
              </w:r>
              <w:proofErr w:type="gramStart"/>
              <w:r w:rsidRPr="00B923CE">
                <w:t>Evidence  Ministry</w:t>
              </w:r>
              <w:proofErr w:type="gramEnd"/>
              <w:r w:rsidRPr="00B923CE">
                <w:t xml:space="preserve"> of Justice Analytical Series. Middlesex University. </w:t>
              </w:r>
              <w:r w:rsidR="00650453">
                <w:t xml:space="preserve">Available from: </w:t>
              </w:r>
              <w:hyperlink r:id="rId20" w:anchor=":~:text=Key%20elements%20of%20effective%20intervention.%202.1%20Risk%20level%20of" w:history="1">
                <w:r w:rsidR="003955A7">
                  <w:rPr>
                    <w:rStyle w:val="Hyperlink"/>
                  </w:rPr>
                  <w:t>https://assets.publishing.service.gov.uk/government/uploads/system/uploads/attachment_data/file/498493/what-works-in-managing-young-people-who-offend.pdf</w:t>
                </w:r>
              </w:hyperlink>
              <w:r w:rsidR="003955A7">
                <w:t xml:space="preserve"> Accessed on: 6</w:t>
              </w:r>
              <w:r w:rsidR="003955A7" w:rsidRPr="003955A7">
                <w:rPr>
                  <w:vertAlign w:val="superscript"/>
                </w:rPr>
                <w:t>th</w:t>
              </w:r>
              <w:r w:rsidR="003955A7">
                <w:t xml:space="preserve"> October 2024.</w:t>
              </w:r>
            </w:p>
            <w:p w14:paraId="208A0434" w14:textId="313C0FCA" w:rsidR="00E95558" w:rsidRDefault="00E95558" w:rsidP="00E95558">
              <w:pPr>
                <w:pStyle w:val="Bibliography"/>
                <w:numPr>
                  <w:ilvl w:val="0"/>
                  <w:numId w:val="2"/>
                </w:numPr>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Anthony Petrosino, C. T.-P.-P. (2013). Scared Straight and Other Juvenile Awareness Programs for Preventing Juvenile Delinquency: A Systematic Review. </w:t>
              </w:r>
              <w:r>
                <w:rPr>
                  <w:i/>
                  <w:iCs/>
                  <w:noProof/>
                  <w:lang w:val="en-US"/>
                </w:rPr>
                <w:t>Cochrane Database of Systematic Reviews 2013, Issue 4.</w:t>
              </w:r>
              <w:r>
                <w:rPr>
                  <w:noProof/>
                  <w:lang w:val="en-US"/>
                </w:rPr>
                <w:t xml:space="preserve"> Accessed on 15/08/2024</w:t>
              </w:r>
            </w:p>
            <w:p w14:paraId="69D00625" w14:textId="77777777" w:rsidR="00E95558" w:rsidRDefault="00E95558" w:rsidP="00E95558">
              <w:pPr>
                <w:pStyle w:val="Bibliography"/>
                <w:numPr>
                  <w:ilvl w:val="0"/>
                  <w:numId w:val="2"/>
                </w:numPr>
                <w:rPr>
                  <w:noProof/>
                  <w:lang w:val="en-US"/>
                </w:rPr>
              </w:pPr>
              <w:r>
                <w:rPr>
                  <w:noProof/>
                  <w:lang w:val="en-US"/>
                </w:rPr>
                <w:t xml:space="preserve">Di Lemma L, D. A. (2019). </w:t>
              </w:r>
              <w:r>
                <w:rPr>
                  <w:i/>
                  <w:iCs/>
                  <w:noProof/>
                  <w:lang w:val="en-US"/>
                </w:rPr>
                <w:t>Responding to adverse childhood experiences.</w:t>
              </w:r>
              <w:r>
                <w:rPr>
                  <w:noProof/>
                  <w:lang w:val="en-US"/>
                </w:rPr>
                <w:t xml:space="preserve"> Retrieved from University of Bangor: https://research.bangor.ac.uk/portal/en/researchoutputs/responding-to-adverse-childhood-experiences(302c9332-ce77-4cf5-be5b-11624c987768)/export.html Accessed on 16/08/2024</w:t>
              </w:r>
            </w:p>
            <w:p w14:paraId="6C88AFAD" w14:textId="77777777" w:rsidR="00E95558" w:rsidRDefault="00E95558" w:rsidP="00E95558">
              <w:pPr>
                <w:pStyle w:val="Bibliography"/>
                <w:numPr>
                  <w:ilvl w:val="0"/>
                  <w:numId w:val="2"/>
                </w:numPr>
                <w:rPr>
                  <w:noProof/>
                  <w:lang w:val="en-US"/>
                </w:rPr>
              </w:pPr>
              <w:r>
                <w:rPr>
                  <w:noProof/>
                  <w:lang w:val="en-US"/>
                </w:rPr>
                <w:t xml:space="preserve">England, P. H. (2019, August 14). </w:t>
              </w:r>
              <w:r>
                <w:rPr>
                  <w:i/>
                  <w:iCs/>
                  <w:noProof/>
                  <w:lang w:val="en-US"/>
                </w:rPr>
                <w:t>Collaborative approaches to preventing offending and re-offending by children (CAPRICORN)</w:t>
              </w:r>
              <w:r>
                <w:rPr>
                  <w:noProof/>
                  <w:lang w:val="en-US"/>
                </w:rPr>
                <w:t>. Retrieved from Gov.UK: https://www.gov.uk/government/publications/preventing-offending-and-re-offending-by-children/collaborative-approaches-to-preventing-offending-and-re-offending-by-children-capricorn-summary Accessed on 21/07/2024</w:t>
              </w:r>
            </w:p>
            <w:p w14:paraId="07651707" w14:textId="75AF4C01" w:rsidR="00273C8D" w:rsidRDefault="00273C8D" w:rsidP="00273C8D">
              <w:pPr>
                <w:pStyle w:val="ListParagraph"/>
                <w:numPr>
                  <w:ilvl w:val="0"/>
                  <w:numId w:val="2"/>
                </w:numPr>
                <w:spacing w:line="240" w:lineRule="auto"/>
              </w:pPr>
              <w:r>
                <w:t>Jolliffe, D., &amp; Farrington, D. (2008). The influence of mentoring on re-offending. Stockholm: The Swedish National Council for Crime Prevention.</w:t>
              </w:r>
              <w:r>
                <w:t xml:space="preserve"> Cited by Adler et al, (2016)</w:t>
              </w:r>
            </w:p>
            <w:p w14:paraId="4C9A726B" w14:textId="77777777" w:rsidR="00CD6740" w:rsidRDefault="00CD6740" w:rsidP="00CD6740">
              <w:pPr>
                <w:pStyle w:val="ListParagraph"/>
                <w:spacing w:line="240" w:lineRule="auto"/>
              </w:pPr>
            </w:p>
            <w:p w14:paraId="292400D3" w14:textId="77777777" w:rsidR="00CD6740" w:rsidRDefault="00CD6740" w:rsidP="00CD6740">
              <w:pPr>
                <w:pStyle w:val="ListParagraph"/>
                <w:numPr>
                  <w:ilvl w:val="0"/>
                  <w:numId w:val="2"/>
                </w:numPr>
                <w:spacing w:line="240" w:lineRule="auto"/>
              </w:pPr>
              <w:r>
                <w:t>Farrington, D. P., &amp; Welsh, B. C. (2007). Saving children from a life of crime: Early risk factors and effective interventions. Oxford, UK: Oxford University Press.</w:t>
              </w:r>
            </w:p>
            <w:p w14:paraId="52C871D0" w14:textId="77777777" w:rsidR="00E95558" w:rsidRDefault="00E95558" w:rsidP="00E95558">
              <w:pPr>
                <w:pStyle w:val="Bibliography"/>
                <w:numPr>
                  <w:ilvl w:val="0"/>
                  <w:numId w:val="2"/>
                </w:numPr>
                <w:rPr>
                  <w:noProof/>
                  <w:lang w:val="en-US"/>
                </w:rPr>
              </w:pPr>
              <w:r>
                <w:rPr>
                  <w:noProof/>
                  <w:lang w:val="en-US"/>
                </w:rPr>
                <w:t xml:space="preserve">LGA. (2024). </w:t>
              </w:r>
              <w:r>
                <w:rPr>
                  <w:i/>
                  <w:iCs/>
                  <w:noProof/>
                  <w:lang w:val="en-US"/>
                </w:rPr>
                <w:t>Devolution explained</w:t>
              </w:r>
              <w:r>
                <w:rPr>
                  <w:noProof/>
                  <w:lang w:val="en-US"/>
                </w:rPr>
                <w:t>. Retrieved from Local Government Association: https://www.local.gov.uk/topics/devolution/devolution-hub/devolution-explained Accessed: 28/08/2024</w:t>
              </w:r>
            </w:p>
            <w:p w14:paraId="6EC31D0A" w14:textId="77777777" w:rsidR="00E95558" w:rsidRDefault="00E95558" w:rsidP="00E95558">
              <w:pPr>
                <w:pStyle w:val="Bibliography"/>
                <w:numPr>
                  <w:ilvl w:val="0"/>
                  <w:numId w:val="2"/>
                </w:numPr>
                <w:rPr>
                  <w:noProof/>
                  <w:lang w:val="en-US"/>
                </w:rPr>
              </w:pPr>
              <w:r>
                <w:rPr>
                  <w:noProof/>
                  <w:lang w:val="en-US"/>
                </w:rPr>
                <w:t xml:space="preserve">Nagin, D. S. (2019). </w:t>
              </w:r>
              <w:r>
                <w:rPr>
                  <w:i/>
                  <w:iCs/>
                  <w:noProof/>
                  <w:lang w:val="en-US"/>
                </w:rPr>
                <w:t>Deterrance in the Twenty-First Century.</w:t>
              </w:r>
              <w:r>
                <w:rPr>
                  <w:noProof/>
                  <w:lang w:val="en-US"/>
                </w:rPr>
                <w:t xml:space="preserve"> Retrieved from University of Chicago Press Journals - Volume 42: https://www.journals.uchicago.edu/doi/abs/10.1086/670398 Accessed: 02/09/2024</w:t>
              </w:r>
            </w:p>
            <w:p w14:paraId="4E3DF8BA" w14:textId="77777777" w:rsidR="00E95558" w:rsidRDefault="00E95558" w:rsidP="00E95558">
              <w:pPr>
                <w:pStyle w:val="Bibliography"/>
                <w:numPr>
                  <w:ilvl w:val="0"/>
                  <w:numId w:val="2"/>
                </w:numPr>
                <w:rPr>
                  <w:noProof/>
                  <w:lang w:val="en-US"/>
                </w:rPr>
              </w:pPr>
              <w:r>
                <w:rPr>
                  <w:noProof/>
                  <w:lang w:val="en-US"/>
                </w:rPr>
                <w:t xml:space="preserve">Policing, C. o. (2015, February 19). </w:t>
              </w:r>
              <w:r>
                <w:rPr>
                  <w:i/>
                  <w:iCs/>
                  <w:noProof/>
                  <w:lang w:val="en-US"/>
                </w:rPr>
                <w:t>Scared Straight programmes</w:t>
              </w:r>
              <w:r>
                <w:rPr>
                  <w:noProof/>
                  <w:lang w:val="en-US"/>
                </w:rPr>
                <w:t>. Retrieved from College of Policing: https://www.college.police.uk/research/crime-reduction-toolkit/scared-straight Accessed: 12/08/2024</w:t>
              </w:r>
            </w:p>
            <w:p w14:paraId="3A7BC738" w14:textId="77777777" w:rsidR="00E95558" w:rsidRDefault="00E95558" w:rsidP="00E95558">
              <w:pPr>
                <w:pStyle w:val="Bibliography"/>
                <w:numPr>
                  <w:ilvl w:val="0"/>
                  <w:numId w:val="2"/>
                </w:numPr>
                <w:rPr>
                  <w:noProof/>
                  <w:lang w:val="en-US"/>
                </w:rPr>
              </w:pPr>
              <w:r>
                <w:rPr>
                  <w:noProof/>
                  <w:lang w:val="en-US"/>
                </w:rPr>
                <w:t xml:space="preserve">Probation, H. I. (2021, October). </w:t>
              </w:r>
              <w:r>
                <w:rPr>
                  <w:i/>
                  <w:iCs/>
                  <w:noProof/>
                  <w:lang w:val="en-US"/>
                </w:rPr>
                <w:t>The experiences of black and mixed heritage boys in the youth justice system.</w:t>
              </w:r>
              <w:r>
                <w:rPr>
                  <w:noProof/>
                  <w:lang w:val="en-US"/>
                </w:rPr>
                <w:t xml:space="preserve"> Retrieved from HM Inspectorate of Probation: https://www.justiceinspectorates.gov.uk/hmiprobation/wp-content/uploads/sites/5/2021/10/The-experiences-of-black-and-mixed-heritage-boys-in-the-youth-justice-system-thematic-report-v1.0.pdf Accessed on: 22/08/2024</w:t>
              </w:r>
            </w:p>
            <w:p w14:paraId="1E500120" w14:textId="77777777" w:rsidR="00EF53CE" w:rsidRDefault="00EF53CE" w:rsidP="00EF53CE">
              <w:pPr>
                <w:pStyle w:val="ListParagraph"/>
                <w:numPr>
                  <w:ilvl w:val="0"/>
                  <w:numId w:val="2"/>
                </w:numPr>
                <w:spacing w:line="240" w:lineRule="auto"/>
              </w:pPr>
              <w:r>
                <w:t xml:space="preserve">Restorative Justice Council, (2016). What is restorative justice? Available from: </w:t>
              </w:r>
              <w:hyperlink r:id="rId21" w:history="1">
                <w:r w:rsidRPr="007B5C93">
                  <w:rPr>
                    <w:rStyle w:val="Hyperlink"/>
                  </w:rPr>
                  <w:t>https://restorativejustice.org.uk/what-restorative-justice</w:t>
                </w:r>
              </w:hyperlink>
              <w:r>
                <w:t xml:space="preserve"> Accessed on: 6</w:t>
              </w:r>
              <w:r w:rsidRPr="00EF53CE">
                <w:rPr>
                  <w:vertAlign w:val="superscript"/>
                </w:rPr>
                <w:t>th</w:t>
              </w:r>
              <w:r>
                <w:t xml:space="preserve"> October 2024.</w:t>
              </w:r>
            </w:p>
            <w:p w14:paraId="39968C68" w14:textId="77777777" w:rsidR="00E95558" w:rsidRDefault="00E95558" w:rsidP="00E95558">
              <w:pPr>
                <w:pStyle w:val="Bibliography"/>
                <w:numPr>
                  <w:ilvl w:val="0"/>
                  <w:numId w:val="2"/>
                </w:numPr>
                <w:rPr>
                  <w:noProof/>
                  <w:lang w:val="en-US"/>
                </w:rPr>
              </w:pPr>
              <w:r>
                <w:rPr>
                  <w:noProof/>
                  <w:lang w:val="en-US"/>
                </w:rPr>
                <w:t xml:space="preserve">Scott, D. K. (2020). Adverse childhood experiences. </w:t>
              </w:r>
              <w:r>
                <w:rPr>
                  <w:i/>
                  <w:iCs/>
                  <w:noProof/>
                  <w:lang w:val="en-US"/>
                </w:rPr>
                <w:t>Royal College of General Practioners</w:t>
              </w:r>
              <w:r>
                <w:rPr>
                  <w:noProof/>
                  <w:lang w:val="en-US"/>
                </w:rPr>
                <w:t>, Volume 14, Issue 1 - https://journals.sagepub.com/doi/full/10.1177/1755738020964498. Accessed on: 02/09/2024</w:t>
              </w:r>
            </w:p>
            <w:p w14:paraId="5F953C2F" w14:textId="77777777" w:rsidR="00E95558" w:rsidRDefault="00E95558" w:rsidP="00E95558">
              <w:pPr>
                <w:pStyle w:val="Bibliography"/>
                <w:numPr>
                  <w:ilvl w:val="0"/>
                  <w:numId w:val="2"/>
                </w:numPr>
                <w:rPr>
                  <w:noProof/>
                  <w:lang w:val="en-US"/>
                </w:rPr>
              </w:pPr>
              <w:r>
                <w:rPr>
                  <w:noProof/>
                  <w:lang w:val="en-US"/>
                </w:rPr>
                <w:t xml:space="preserve">Staines, L. &amp;. (2022). </w:t>
              </w:r>
              <w:r>
                <w:rPr>
                  <w:i/>
                  <w:iCs/>
                  <w:noProof/>
                  <w:lang w:val="en-US"/>
                </w:rPr>
                <w:t>Supporting the youngest children in the youth justice system: what works to reduce offending and improve outcomes?</w:t>
              </w:r>
              <w:r>
                <w:rPr>
                  <w:noProof/>
                  <w:lang w:val="en-US"/>
                </w:rPr>
                <w:t xml:space="preserve"> London: Local Government Association. Accessed on: 22/08/2024</w:t>
              </w:r>
            </w:p>
            <w:p w14:paraId="7CFA2B68" w14:textId="5B7734A3" w:rsidR="00F7015F" w:rsidRDefault="00F7015F" w:rsidP="000F1DEA">
              <w:pPr>
                <w:pStyle w:val="ListParagraph"/>
                <w:numPr>
                  <w:ilvl w:val="0"/>
                  <w:numId w:val="2"/>
                </w:numPr>
                <w:spacing w:line="240" w:lineRule="auto"/>
              </w:pPr>
              <w:r>
                <w:t>Strang, H., Sherman, L. W., Mayo-Wilson, E., Woods, D., &amp; Ariel, B. (2013). Restorative Justice Conferencing (RJC) Using Face-to-Face Meetings of Offenders and Victims: Effects on Offender Recidivism and Victim Satisfaction. A Systematic Review. Campbell Systematic Reviews, 9(12).</w:t>
              </w:r>
              <w:r>
                <w:t xml:space="preserve"> Cited in </w:t>
              </w:r>
              <w:r w:rsidR="00ED6D64">
                <w:t>Adler et al, (2016)</w:t>
              </w:r>
            </w:p>
            <w:p w14:paraId="44C6695D" w14:textId="77777777" w:rsidR="000F1DEA" w:rsidRDefault="000F1DEA" w:rsidP="000F1DEA">
              <w:pPr>
                <w:pStyle w:val="ListParagraph"/>
                <w:spacing w:line="240" w:lineRule="auto"/>
              </w:pPr>
            </w:p>
            <w:p w14:paraId="1FB1F7A8" w14:textId="64B19E48" w:rsidR="00ED6D64" w:rsidRPr="00ED6D64" w:rsidRDefault="00B74775" w:rsidP="000F1DEA">
              <w:pPr>
                <w:pStyle w:val="ListParagraph"/>
                <w:numPr>
                  <w:ilvl w:val="0"/>
                  <w:numId w:val="2"/>
                </w:numPr>
                <w:spacing w:line="240" w:lineRule="auto"/>
              </w:pPr>
              <w:r>
                <w:t xml:space="preserve">Tarling, R., Davison, T., &amp; Clarke, A. (2004). The national evaluation of the youth justice board’s mentoring projects. London: Youth Justice Board. Retrieved from </w:t>
              </w:r>
              <w:hyperlink r:id="rId22" w:history="1">
                <w:r w:rsidRPr="007B5C93">
                  <w:rPr>
                    <w:rStyle w:val="Hyperlink"/>
                  </w:rPr>
                  <w:t>http://yjbpublications.justice.gov.uk/en-gb/Resources/Downloads/mentoringfull.pdf</w:t>
                </w:r>
              </w:hyperlink>
              <w:r>
                <w:t xml:space="preserve"> Accesssed on: 6</w:t>
              </w:r>
              <w:r w:rsidRPr="00B74775">
                <w:rPr>
                  <w:vertAlign w:val="superscript"/>
                </w:rPr>
                <w:t>th</w:t>
              </w:r>
              <w:r>
                <w:t xml:space="preserve"> October 2024.</w:t>
              </w:r>
            </w:p>
            <w:p w14:paraId="7B32BF12" w14:textId="77777777" w:rsidR="00E95558" w:rsidRDefault="00E95558" w:rsidP="00E95558">
              <w:pPr>
                <w:pStyle w:val="Bibliography"/>
                <w:numPr>
                  <w:ilvl w:val="0"/>
                  <w:numId w:val="2"/>
                </w:numPr>
                <w:rPr>
                  <w:noProof/>
                  <w:lang w:val="en-US"/>
                </w:rPr>
              </w:pPr>
              <w:r>
                <w:rPr>
                  <w:noProof/>
                  <w:lang w:val="en-US"/>
                </w:rPr>
                <w:t xml:space="preserve">Thompson, K. (2021, May 26). </w:t>
              </w:r>
              <w:r>
                <w:rPr>
                  <w:i/>
                  <w:iCs/>
                  <w:noProof/>
                  <w:lang w:val="en-US"/>
                </w:rPr>
                <w:t>How successful are early interventions in reducing violent crime?</w:t>
              </w:r>
              <w:r>
                <w:rPr>
                  <w:noProof/>
                  <w:lang w:val="en-US"/>
                </w:rPr>
                <w:t xml:space="preserve"> Retrieved from Revise Sociology.com: https://revisesociology.com/2021/05/26/how-successful-are-early-interventions-in-reducing-violent-crime/?utm_content=cmp-true Accessed on: 22/08/2024</w:t>
              </w:r>
            </w:p>
            <w:p w14:paraId="245D1FFF" w14:textId="77777777" w:rsidR="00B158A4" w:rsidRDefault="00E95558" w:rsidP="00B158A4">
              <w:pPr>
                <w:pStyle w:val="Bibliography"/>
                <w:numPr>
                  <w:ilvl w:val="0"/>
                  <w:numId w:val="2"/>
                </w:numPr>
                <w:rPr>
                  <w:noProof/>
                  <w:lang w:val="en-US"/>
                </w:rPr>
              </w:pPr>
              <w:r>
                <w:rPr>
                  <w:noProof/>
                  <w:lang w:val="en-US"/>
                </w:rPr>
                <w:t xml:space="preserve">Wilson, D. B. (2018). Police-initiated diversion for youth to prevent future delinquent behavior: a systematic review. </w:t>
              </w:r>
              <w:r>
                <w:rPr>
                  <w:i/>
                  <w:iCs/>
                  <w:noProof/>
                  <w:lang w:val="en-US"/>
                </w:rPr>
                <w:t>Campbell Systematic Reviews (14)</w:t>
              </w:r>
              <w:r>
                <w:rPr>
                  <w:noProof/>
                  <w:lang w:val="en-US"/>
                </w:rPr>
                <w:t>, https://hull-repository.worktribe.com/output/1243068/police-initiated-diversion-for-youth-to-prevent-future-delinquent-behavior-a-systematic-review. Accessed on: 02/09/2024</w:t>
              </w:r>
            </w:p>
            <w:p w14:paraId="3AD0E84A" w14:textId="77D673E1" w:rsidR="00B158A4" w:rsidRPr="00650453" w:rsidRDefault="00B158A4" w:rsidP="00650453">
              <w:pPr>
                <w:pStyle w:val="Bibliography"/>
                <w:numPr>
                  <w:ilvl w:val="0"/>
                  <w:numId w:val="2"/>
                </w:numPr>
              </w:pPr>
              <w:r>
                <w:t>Wright, S., Hazel, N., Liddle, M., Renshaw, J., &amp; Gray, P. (2013) Evaluation of the South West Resettlement Consortium: Final report. Salford: University of Salford.</w:t>
              </w:r>
              <w:r>
                <w:t xml:space="preserve"> Cited by </w:t>
              </w:r>
              <w:r w:rsidR="00650453">
                <w:t>Adler et al, (2016)</w:t>
              </w:r>
              <w:r w:rsidR="00650453" w:rsidRPr="00B923CE">
                <w:t xml:space="preserve"> What Works in Managing Young People who Offend? A Summary of the International Evidence  Ministry of Justice Analytical Series. Middlesex University. </w:t>
              </w:r>
            </w:p>
            <w:p w14:paraId="77D06402" w14:textId="77777777" w:rsidR="00E95558" w:rsidRDefault="00E95558" w:rsidP="00E95558">
              <w:pPr>
                <w:pStyle w:val="Bibliography"/>
                <w:numPr>
                  <w:ilvl w:val="0"/>
                  <w:numId w:val="2"/>
                </w:numPr>
                <w:rPr>
                  <w:noProof/>
                  <w:lang w:val="en-US"/>
                </w:rPr>
              </w:pPr>
              <w:r>
                <w:rPr>
                  <w:noProof/>
                  <w:lang w:val="en-US"/>
                </w:rPr>
                <w:t xml:space="preserve">YJB. (2015). </w:t>
              </w:r>
              <w:r>
                <w:rPr>
                  <w:i/>
                  <w:iCs/>
                  <w:noProof/>
                  <w:lang w:val="en-US"/>
                </w:rPr>
                <w:t>Youth offending teams: making the difference for children and young people, victims and communities. Final Report.</w:t>
              </w:r>
              <w:r>
                <w:rPr>
                  <w:noProof/>
                  <w:lang w:val="en-US"/>
                </w:rPr>
                <w:t xml:space="preserve"> Retrieved from Youth Justice Board - GOV.UK: https://assets.publishing.service.gov.uk/media/5a7f8dcbed915d74e33f725e/Board_Visits_Final_Report.pdf Accessed on: 31/08/2024</w:t>
              </w:r>
            </w:p>
            <w:p w14:paraId="1099965E" w14:textId="77777777" w:rsidR="00E95558" w:rsidRDefault="00E95558" w:rsidP="00E95558">
              <w:pPr>
                <w:pStyle w:val="Bibliography"/>
                <w:numPr>
                  <w:ilvl w:val="0"/>
                  <w:numId w:val="2"/>
                </w:numPr>
                <w:rPr>
                  <w:noProof/>
                  <w:lang w:val="en-US"/>
                </w:rPr>
              </w:pPr>
              <w:r>
                <w:rPr>
                  <w:noProof/>
                  <w:lang w:val="en-US"/>
                </w:rPr>
                <w:t xml:space="preserve">YJB. (2019/20, January 28). </w:t>
              </w:r>
              <w:r>
                <w:rPr>
                  <w:i/>
                  <w:iCs/>
                  <w:noProof/>
                  <w:lang w:val="en-US"/>
                </w:rPr>
                <w:t>Youth Justice Statistics.</w:t>
              </w:r>
              <w:r>
                <w:rPr>
                  <w:noProof/>
                  <w:lang w:val="en-US"/>
                </w:rPr>
                <w:t xml:space="preserve"> Retrieved from GOV.UK: https://assets.publishing.service.gov.uk/government/uploads/system/uploads/attachment_data/file/956621/youth-justice-statistics-2019-2020.pdf Accessed on: 31/08/2024</w:t>
              </w:r>
            </w:p>
            <w:p w14:paraId="6F2A4E84" w14:textId="77777777" w:rsidR="00E95558" w:rsidRDefault="00E95558" w:rsidP="00E95558">
              <w:r>
                <w:rPr>
                  <w:b/>
                  <w:bCs/>
                  <w:noProof/>
                </w:rPr>
                <w:fldChar w:fldCharType="end"/>
              </w:r>
            </w:p>
          </w:sdtContent>
        </w:sdt>
        <w:p w14:paraId="45130AE6" w14:textId="77777777" w:rsidR="00E95558" w:rsidRDefault="00E95558" w:rsidP="00E95558"/>
        <w:p w14:paraId="0695F798" w14:textId="77777777" w:rsidR="00E95558" w:rsidRPr="001B0185" w:rsidRDefault="00E95558" w:rsidP="00E95558">
          <w:pPr>
            <w:rPr>
              <w:b/>
              <w:bCs/>
              <w:sz w:val="24"/>
              <w:szCs w:val="24"/>
              <w:u w:val="single"/>
              <w:lang w:val="en-US"/>
            </w:rPr>
          </w:pPr>
        </w:p>
        <w:p w14:paraId="4248341F" w14:textId="77777777" w:rsidR="00E95558" w:rsidRPr="00103A3D" w:rsidRDefault="00E95558" w:rsidP="00E95558">
          <w:pPr>
            <w:rPr>
              <w:lang w:val="en-US"/>
            </w:rPr>
          </w:pPr>
        </w:p>
        <w:p w14:paraId="6704620D" w14:textId="77777777" w:rsidR="00E95558" w:rsidRDefault="00E95558" w:rsidP="00E95558">
          <w:pPr>
            <w:pStyle w:val="Bibliography"/>
            <w:ind w:left="720" w:hanging="720"/>
            <w:rPr>
              <w:noProof/>
              <w:lang w:val="en-US"/>
            </w:rPr>
          </w:pPr>
        </w:p>
        <w:p w14:paraId="2E7703FE" w14:textId="2E326FEE" w:rsidR="00E95558" w:rsidRDefault="00E95558" w:rsidP="00E95558">
          <w:r>
            <w:rPr>
              <w:b/>
              <w:bCs/>
              <w:noProof/>
            </w:rPr>
            <w:fldChar w:fldCharType="end"/>
          </w:r>
        </w:p>
      </w:sdtContent>
    </w:sdt>
    <w:sectPr w:rsidR="00E95558">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C5EE1" w14:textId="77777777" w:rsidR="0090700F" w:rsidRDefault="0090700F" w:rsidP="00E95558">
      <w:pPr>
        <w:spacing w:after="0" w:line="240" w:lineRule="auto"/>
      </w:pPr>
      <w:r>
        <w:separator/>
      </w:r>
    </w:p>
  </w:endnote>
  <w:endnote w:type="continuationSeparator" w:id="0">
    <w:p w14:paraId="47D36E06" w14:textId="77777777" w:rsidR="0090700F" w:rsidRDefault="0090700F" w:rsidP="00E95558">
      <w:pPr>
        <w:spacing w:after="0" w:line="240" w:lineRule="auto"/>
      </w:pPr>
      <w:r>
        <w:continuationSeparator/>
      </w:r>
    </w:p>
  </w:endnote>
  <w:endnote w:type="continuationNotice" w:id="1">
    <w:p w14:paraId="06EC44B4" w14:textId="77777777" w:rsidR="0090700F" w:rsidRDefault="009070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System">
    <w:altName w:val="Calibri"/>
    <w:panose1 w:val="00000000000000000000"/>
    <w:charset w:val="00"/>
    <w:family w:val="swiss"/>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4C3AA" w14:textId="77777777" w:rsidR="0090700F" w:rsidRDefault="0090700F" w:rsidP="00E95558">
      <w:pPr>
        <w:spacing w:after="0" w:line="240" w:lineRule="auto"/>
      </w:pPr>
      <w:r>
        <w:separator/>
      </w:r>
    </w:p>
  </w:footnote>
  <w:footnote w:type="continuationSeparator" w:id="0">
    <w:p w14:paraId="2681F8DE" w14:textId="77777777" w:rsidR="0090700F" w:rsidRDefault="0090700F" w:rsidP="00E95558">
      <w:pPr>
        <w:spacing w:after="0" w:line="240" w:lineRule="auto"/>
      </w:pPr>
      <w:r>
        <w:continuationSeparator/>
      </w:r>
    </w:p>
  </w:footnote>
  <w:footnote w:type="continuationNotice" w:id="1">
    <w:p w14:paraId="06C0E167" w14:textId="77777777" w:rsidR="0090700F" w:rsidRDefault="0090700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FBEB9" w14:textId="7E0C6B69" w:rsidR="00E95558" w:rsidRDefault="00E95558">
    <w:pPr>
      <w:pStyle w:val="Header"/>
    </w:pPr>
    <w:r>
      <w:t>2236205</w:t>
    </w:r>
    <w:r>
      <w:tab/>
    </w:r>
    <w:r>
      <w:tab/>
      <w:t>Academic Assignments UWTSD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73C57"/>
    <w:multiLevelType w:val="hybridMultilevel"/>
    <w:tmpl w:val="6784B6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433C37"/>
    <w:multiLevelType w:val="hybridMultilevel"/>
    <w:tmpl w:val="A20AF24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9083898">
    <w:abstractNumId w:val="0"/>
  </w:num>
  <w:num w:numId="2" w16cid:durableId="19757875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E95558"/>
    <w:rsid w:val="0000609B"/>
    <w:rsid w:val="0001251D"/>
    <w:rsid w:val="000138F0"/>
    <w:rsid w:val="00026CB6"/>
    <w:rsid w:val="00030A0B"/>
    <w:rsid w:val="000325EE"/>
    <w:rsid w:val="00036438"/>
    <w:rsid w:val="00037780"/>
    <w:rsid w:val="00045E8A"/>
    <w:rsid w:val="00046087"/>
    <w:rsid w:val="00054115"/>
    <w:rsid w:val="00060DAC"/>
    <w:rsid w:val="000734C1"/>
    <w:rsid w:val="000860E1"/>
    <w:rsid w:val="0009249A"/>
    <w:rsid w:val="000A3B95"/>
    <w:rsid w:val="000D3CD1"/>
    <w:rsid w:val="000D757E"/>
    <w:rsid w:val="000E5889"/>
    <w:rsid w:val="000E5F00"/>
    <w:rsid w:val="000F0CAB"/>
    <w:rsid w:val="000F1DEA"/>
    <w:rsid w:val="000F67F8"/>
    <w:rsid w:val="001022A9"/>
    <w:rsid w:val="00105AA2"/>
    <w:rsid w:val="00106DDC"/>
    <w:rsid w:val="00131BEA"/>
    <w:rsid w:val="00140293"/>
    <w:rsid w:val="00140BAA"/>
    <w:rsid w:val="0014271B"/>
    <w:rsid w:val="00153607"/>
    <w:rsid w:val="001911E0"/>
    <w:rsid w:val="0019170F"/>
    <w:rsid w:val="001A2408"/>
    <w:rsid w:val="001D16FD"/>
    <w:rsid w:val="001E02B5"/>
    <w:rsid w:val="00244972"/>
    <w:rsid w:val="00253337"/>
    <w:rsid w:val="00273C8D"/>
    <w:rsid w:val="00277FC3"/>
    <w:rsid w:val="002A749A"/>
    <w:rsid w:val="002B3B80"/>
    <w:rsid w:val="002C2F07"/>
    <w:rsid w:val="002D47B5"/>
    <w:rsid w:val="002E261C"/>
    <w:rsid w:val="002E5204"/>
    <w:rsid w:val="0030106B"/>
    <w:rsid w:val="003053CD"/>
    <w:rsid w:val="00330215"/>
    <w:rsid w:val="003432F4"/>
    <w:rsid w:val="00350475"/>
    <w:rsid w:val="00352243"/>
    <w:rsid w:val="003536AC"/>
    <w:rsid w:val="00375BA9"/>
    <w:rsid w:val="00386159"/>
    <w:rsid w:val="00394603"/>
    <w:rsid w:val="003955A7"/>
    <w:rsid w:val="003B6E8E"/>
    <w:rsid w:val="003D1D48"/>
    <w:rsid w:val="003F6238"/>
    <w:rsid w:val="00411878"/>
    <w:rsid w:val="004145D7"/>
    <w:rsid w:val="00435541"/>
    <w:rsid w:val="00446B6D"/>
    <w:rsid w:val="00480293"/>
    <w:rsid w:val="00480DD7"/>
    <w:rsid w:val="0048311A"/>
    <w:rsid w:val="004D54C0"/>
    <w:rsid w:val="004F3FCB"/>
    <w:rsid w:val="004F4C62"/>
    <w:rsid w:val="00525626"/>
    <w:rsid w:val="0053537B"/>
    <w:rsid w:val="00540DA1"/>
    <w:rsid w:val="00546985"/>
    <w:rsid w:val="005B0363"/>
    <w:rsid w:val="005C1EC8"/>
    <w:rsid w:val="005D518C"/>
    <w:rsid w:val="005E1668"/>
    <w:rsid w:val="005E1EBA"/>
    <w:rsid w:val="005F497D"/>
    <w:rsid w:val="005F5A11"/>
    <w:rsid w:val="00650453"/>
    <w:rsid w:val="0065420A"/>
    <w:rsid w:val="006B14DD"/>
    <w:rsid w:val="006B7EA0"/>
    <w:rsid w:val="006C17BC"/>
    <w:rsid w:val="006C3507"/>
    <w:rsid w:val="006D0E7E"/>
    <w:rsid w:val="006D1E0C"/>
    <w:rsid w:val="006D2635"/>
    <w:rsid w:val="006D2DDA"/>
    <w:rsid w:val="006F0202"/>
    <w:rsid w:val="00702CFD"/>
    <w:rsid w:val="00723005"/>
    <w:rsid w:val="00727FE8"/>
    <w:rsid w:val="00744106"/>
    <w:rsid w:val="007521A6"/>
    <w:rsid w:val="00794EFF"/>
    <w:rsid w:val="007A69D4"/>
    <w:rsid w:val="007C3641"/>
    <w:rsid w:val="007D50EF"/>
    <w:rsid w:val="007F6A37"/>
    <w:rsid w:val="00841FCE"/>
    <w:rsid w:val="0085552B"/>
    <w:rsid w:val="00867FC9"/>
    <w:rsid w:val="008933AD"/>
    <w:rsid w:val="008A3A3E"/>
    <w:rsid w:val="008A57C8"/>
    <w:rsid w:val="008C26FC"/>
    <w:rsid w:val="008F0DF4"/>
    <w:rsid w:val="008F1B9F"/>
    <w:rsid w:val="008F726E"/>
    <w:rsid w:val="008F7329"/>
    <w:rsid w:val="00900E73"/>
    <w:rsid w:val="0090700F"/>
    <w:rsid w:val="009238E3"/>
    <w:rsid w:val="0094635F"/>
    <w:rsid w:val="00952AD3"/>
    <w:rsid w:val="00952D04"/>
    <w:rsid w:val="00954E26"/>
    <w:rsid w:val="0096374A"/>
    <w:rsid w:val="00965DB1"/>
    <w:rsid w:val="00966961"/>
    <w:rsid w:val="00986F35"/>
    <w:rsid w:val="00991072"/>
    <w:rsid w:val="009932D6"/>
    <w:rsid w:val="009D4787"/>
    <w:rsid w:val="00A03DF9"/>
    <w:rsid w:val="00A17A39"/>
    <w:rsid w:val="00A32249"/>
    <w:rsid w:val="00A327C2"/>
    <w:rsid w:val="00A33B07"/>
    <w:rsid w:val="00A604CF"/>
    <w:rsid w:val="00A65ABB"/>
    <w:rsid w:val="00AA01A0"/>
    <w:rsid w:val="00AB0BAA"/>
    <w:rsid w:val="00AB7521"/>
    <w:rsid w:val="00AD3806"/>
    <w:rsid w:val="00AD5833"/>
    <w:rsid w:val="00AE02E1"/>
    <w:rsid w:val="00AE6664"/>
    <w:rsid w:val="00AF0A2D"/>
    <w:rsid w:val="00AF0E76"/>
    <w:rsid w:val="00B01510"/>
    <w:rsid w:val="00B10D3A"/>
    <w:rsid w:val="00B158A4"/>
    <w:rsid w:val="00B26E1A"/>
    <w:rsid w:val="00B424DC"/>
    <w:rsid w:val="00B639F5"/>
    <w:rsid w:val="00B74775"/>
    <w:rsid w:val="00B77295"/>
    <w:rsid w:val="00B923CE"/>
    <w:rsid w:val="00B976C9"/>
    <w:rsid w:val="00BA42B1"/>
    <w:rsid w:val="00BD0F6D"/>
    <w:rsid w:val="00BD2780"/>
    <w:rsid w:val="00C06FCA"/>
    <w:rsid w:val="00C15710"/>
    <w:rsid w:val="00C24B44"/>
    <w:rsid w:val="00C46893"/>
    <w:rsid w:val="00C6215C"/>
    <w:rsid w:val="00CA12E2"/>
    <w:rsid w:val="00CD5D6A"/>
    <w:rsid w:val="00CD6740"/>
    <w:rsid w:val="00D00186"/>
    <w:rsid w:val="00D12B94"/>
    <w:rsid w:val="00D12EC5"/>
    <w:rsid w:val="00D32564"/>
    <w:rsid w:val="00D3602E"/>
    <w:rsid w:val="00D426CF"/>
    <w:rsid w:val="00D52E31"/>
    <w:rsid w:val="00DB719C"/>
    <w:rsid w:val="00DE4349"/>
    <w:rsid w:val="00DF6A39"/>
    <w:rsid w:val="00E041B5"/>
    <w:rsid w:val="00E07F57"/>
    <w:rsid w:val="00E24E4A"/>
    <w:rsid w:val="00E27A30"/>
    <w:rsid w:val="00E331BC"/>
    <w:rsid w:val="00E368EF"/>
    <w:rsid w:val="00E50CC6"/>
    <w:rsid w:val="00E5313B"/>
    <w:rsid w:val="00E95558"/>
    <w:rsid w:val="00EA09F6"/>
    <w:rsid w:val="00EA2F29"/>
    <w:rsid w:val="00EA47C9"/>
    <w:rsid w:val="00EB242C"/>
    <w:rsid w:val="00EB4CC5"/>
    <w:rsid w:val="00EB60CA"/>
    <w:rsid w:val="00ED6D64"/>
    <w:rsid w:val="00EE3852"/>
    <w:rsid w:val="00EE77A5"/>
    <w:rsid w:val="00EF21E3"/>
    <w:rsid w:val="00EF28C3"/>
    <w:rsid w:val="00EF53CE"/>
    <w:rsid w:val="00F004C3"/>
    <w:rsid w:val="00F21C19"/>
    <w:rsid w:val="00F3739D"/>
    <w:rsid w:val="00F37DB5"/>
    <w:rsid w:val="00F47D36"/>
    <w:rsid w:val="00F536A5"/>
    <w:rsid w:val="00F57FC3"/>
    <w:rsid w:val="00F630E6"/>
    <w:rsid w:val="00F63F8C"/>
    <w:rsid w:val="00F7015F"/>
    <w:rsid w:val="00F92364"/>
    <w:rsid w:val="00F93010"/>
    <w:rsid w:val="00FA4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6E7FF"/>
  <w15:chartTrackingRefBased/>
  <w15:docId w15:val="{3F91EA73-2A17-46DE-B805-2F0ABE0C7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558"/>
  </w:style>
  <w:style w:type="paragraph" w:styleId="Heading1">
    <w:name w:val="heading 1"/>
    <w:basedOn w:val="Normal"/>
    <w:next w:val="Normal"/>
    <w:link w:val="Heading1Char"/>
    <w:uiPriority w:val="9"/>
    <w:qFormat/>
    <w:rsid w:val="00E955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55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55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55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55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55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55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55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55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5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55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55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55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55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55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55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55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5558"/>
    <w:rPr>
      <w:rFonts w:eastAsiaTheme="majorEastAsia" w:cstheme="majorBidi"/>
      <w:color w:val="272727" w:themeColor="text1" w:themeTint="D8"/>
    </w:rPr>
  </w:style>
  <w:style w:type="paragraph" w:styleId="Title">
    <w:name w:val="Title"/>
    <w:basedOn w:val="Normal"/>
    <w:next w:val="Normal"/>
    <w:link w:val="TitleChar"/>
    <w:uiPriority w:val="10"/>
    <w:qFormat/>
    <w:rsid w:val="00E955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55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55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55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5558"/>
    <w:pPr>
      <w:spacing w:before="160"/>
      <w:jc w:val="center"/>
    </w:pPr>
    <w:rPr>
      <w:i/>
      <w:iCs/>
      <w:color w:val="404040" w:themeColor="text1" w:themeTint="BF"/>
    </w:rPr>
  </w:style>
  <w:style w:type="character" w:customStyle="1" w:styleId="QuoteChar">
    <w:name w:val="Quote Char"/>
    <w:basedOn w:val="DefaultParagraphFont"/>
    <w:link w:val="Quote"/>
    <w:uiPriority w:val="29"/>
    <w:rsid w:val="00E95558"/>
    <w:rPr>
      <w:i/>
      <w:iCs/>
      <w:color w:val="404040" w:themeColor="text1" w:themeTint="BF"/>
    </w:rPr>
  </w:style>
  <w:style w:type="paragraph" w:styleId="ListParagraph">
    <w:name w:val="List Paragraph"/>
    <w:basedOn w:val="Normal"/>
    <w:uiPriority w:val="34"/>
    <w:qFormat/>
    <w:rsid w:val="00E95558"/>
    <w:pPr>
      <w:ind w:left="720"/>
      <w:contextualSpacing/>
    </w:pPr>
  </w:style>
  <w:style w:type="character" w:styleId="IntenseEmphasis">
    <w:name w:val="Intense Emphasis"/>
    <w:basedOn w:val="DefaultParagraphFont"/>
    <w:uiPriority w:val="21"/>
    <w:qFormat/>
    <w:rsid w:val="00E95558"/>
    <w:rPr>
      <w:i/>
      <w:iCs/>
      <w:color w:val="0F4761" w:themeColor="accent1" w:themeShade="BF"/>
    </w:rPr>
  </w:style>
  <w:style w:type="paragraph" w:styleId="IntenseQuote">
    <w:name w:val="Intense Quote"/>
    <w:basedOn w:val="Normal"/>
    <w:next w:val="Normal"/>
    <w:link w:val="IntenseQuoteChar"/>
    <w:uiPriority w:val="30"/>
    <w:qFormat/>
    <w:rsid w:val="00E955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5558"/>
    <w:rPr>
      <w:i/>
      <w:iCs/>
      <w:color w:val="0F4761" w:themeColor="accent1" w:themeShade="BF"/>
    </w:rPr>
  </w:style>
  <w:style w:type="character" w:styleId="IntenseReference">
    <w:name w:val="Intense Reference"/>
    <w:basedOn w:val="DefaultParagraphFont"/>
    <w:uiPriority w:val="32"/>
    <w:qFormat/>
    <w:rsid w:val="00E95558"/>
    <w:rPr>
      <w:b/>
      <w:bCs/>
      <w:smallCaps/>
      <w:color w:val="0F4761" w:themeColor="accent1" w:themeShade="BF"/>
      <w:spacing w:val="5"/>
    </w:rPr>
  </w:style>
  <w:style w:type="paragraph" w:styleId="Header">
    <w:name w:val="header"/>
    <w:basedOn w:val="Normal"/>
    <w:link w:val="HeaderChar"/>
    <w:uiPriority w:val="99"/>
    <w:unhideWhenUsed/>
    <w:rsid w:val="00E955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558"/>
  </w:style>
  <w:style w:type="paragraph" w:styleId="Footer">
    <w:name w:val="footer"/>
    <w:basedOn w:val="Normal"/>
    <w:link w:val="FooterChar"/>
    <w:uiPriority w:val="99"/>
    <w:unhideWhenUsed/>
    <w:rsid w:val="00E955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558"/>
  </w:style>
  <w:style w:type="paragraph" w:styleId="Bibliography">
    <w:name w:val="Bibliography"/>
    <w:basedOn w:val="Normal"/>
    <w:next w:val="Normal"/>
    <w:uiPriority w:val="37"/>
    <w:unhideWhenUsed/>
    <w:rsid w:val="00E95558"/>
  </w:style>
  <w:style w:type="character" w:styleId="Hyperlink">
    <w:name w:val="Hyperlink"/>
    <w:basedOn w:val="DefaultParagraphFont"/>
    <w:uiPriority w:val="99"/>
    <w:unhideWhenUsed/>
    <w:rsid w:val="00140293"/>
    <w:rPr>
      <w:color w:val="0000FF"/>
      <w:u w:val="single"/>
    </w:rPr>
  </w:style>
  <w:style w:type="character" w:styleId="UnresolvedMention">
    <w:name w:val="Unresolved Mention"/>
    <w:basedOn w:val="DefaultParagraphFont"/>
    <w:uiPriority w:val="99"/>
    <w:semiHidden/>
    <w:unhideWhenUsed/>
    <w:rsid w:val="00B923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52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ackhistorymonth.org.uk/article/section/cjs-careers/exclusive-interview-with-michael-fuller-who-changed-the-course-of-british-history-when-in-2004-he-became-the-first-black-chief-constable/" TargetMode="External"/><Relationship Id="rId13" Type="http://schemas.openxmlformats.org/officeDocument/2006/relationships/hyperlink" Target="https://www.bu.edu/diversity/resource-toolkit/diversity-is-being-invited-to-the-party-inclusion-is-being-asked-to-dance/" TargetMode="External"/><Relationship Id="rId18" Type="http://schemas.openxmlformats.org/officeDocument/2006/relationships/hyperlink" Target="https://doi.org/10.1108/SC-11-2020-0039" TargetMode="External"/><Relationship Id="rId3" Type="http://schemas.openxmlformats.org/officeDocument/2006/relationships/styles" Target="styles.xml"/><Relationship Id="rId21" Type="http://schemas.openxmlformats.org/officeDocument/2006/relationships/hyperlink" Target="https://restorativejustice.org.uk/what-restorative-justice" TargetMode="External"/><Relationship Id="rId7" Type="http://schemas.openxmlformats.org/officeDocument/2006/relationships/endnotes" Target="endnotes.xml"/><Relationship Id="rId12" Type="http://schemas.openxmlformats.org/officeDocument/2006/relationships/hyperlink" Target="https://www.law.ac.uk/resources/blog/diversity-in-policing/" TargetMode="External"/><Relationship Id="rId17" Type="http://schemas.openxmlformats.org/officeDocument/2006/relationships/hyperlink" Target="https://www.gov.uk/government/publications/individuals-at-risk-of-being-drawn-into-serious-and-organised-crime-a-prevent-guid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hmicfrs.justiceinspectorates.gov.uk/publication-html/regional-organised-crime-units-effectiveness/" TargetMode="External"/><Relationship Id="rId20" Type="http://schemas.openxmlformats.org/officeDocument/2006/relationships/hyperlink" Target="https://assets.publishing.service.gov.uk/government/uploads/system/uploads/attachment_data/file/498493/what-works-in-managing-young-people-who-offend.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032258X23117203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77/1541204019833145" TargetMode="External"/><Relationship Id="rId23" Type="http://schemas.openxmlformats.org/officeDocument/2006/relationships/header" Target="header1.xml"/><Relationship Id="rId10" Type="http://schemas.openxmlformats.org/officeDocument/2006/relationships/hyperlink" Target="https://www.college.police.uk/support-forces/practices/professional-development-and-action-learning-sets-pedals" TargetMode="External"/><Relationship Id="rId19" Type="http://schemas.openxmlformats.org/officeDocument/2006/relationships/hyperlink" Target="https://doi.org/10.1177/1473225419843353" TargetMode="External"/><Relationship Id="rId4" Type="http://schemas.openxmlformats.org/officeDocument/2006/relationships/settings" Target="settings.xml"/><Relationship Id="rId9" Type="http://schemas.openxmlformats.org/officeDocument/2006/relationships/hyperlink" Target="https://assets.college.police.uk/s3fs-public/2021-10/Diversity-equality-and-inclusion-strategy.pdf" TargetMode="External"/><Relationship Id="rId14" Type="http://schemas.openxmlformats.org/officeDocument/2006/relationships/hyperlink" Target="https://www.polfed.org/news/latest-news/2022/attrition-rates-show-more-must-be-done-to-retain-new-recruits/" TargetMode="External"/><Relationship Id="rId22" Type="http://schemas.openxmlformats.org/officeDocument/2006/relationships/hyperlink" Target="http://yjbpublications.justice.gov.uk/en-gb/Resources/Downloads/mentoringfu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Des20</b:Tag>
    <b:SourceType>Report</b:SourceType>
    <b:Guid>{02EB66C9-D076-4E59-A3C2-F8A4571C4B8E}</b:Guid>
    <b:Author>
      <b:Author>
        <b:NameList>
          <b:Person>
            <b:Last>Desai</b:Last>
            <b:First>Unmesh</b:First>
            <b:Middle>AM</b:Middle>
          </b:Person>
        </b:NameList>
      </b:Author>
    </b:Author>
    <b:Title>Policing with Consent</b:Title>
    <b:Year>2020</b:Year>
    <b:Publisher>London Assembly Labour</b:Publisher>
    <b:City>London</b:City>
    <b:RefOrder>3</b:RefOrder>
  </b:Source>
  <b:Source>
    <b:Tag>Off22</b:Tag>
    <b:SourceType>InternetSite</b:SourceType>
    <b:Guid>{54F1D916-1DC6-4C3E-8A06-71112CAAE3FE}</b:Guid>
    <b:Title>Ethnic group, England and Wales: Census 2021</b:Title>
    <b:Year>2022</b:Year>
    <b:Author>
      <b:Author>
        <b:NameList>
          <b:Person>
            <b:Last>ONS</b:Last>
          </b:Person>
        </b:NameList>
      </b:Author>
    </b:Author>
    <b:InternetSiteTitle>Office for National Statistics</b:InternetSiteTitle>
    <b:Month>November</b:Month>
    <b:Day>29</b:Day>
    <b:URL>https://www.ons.gov.uk/peoplepopulationandcommunity/culturalidentity/ethnicity/bulletins/ethnicgroupenglandandwales/census2021</b:URL>
    <b:RefOrder>4</b:RefOrder>
  </b:Source>
  <b:Source>
    <b:Tag>GOV231</b:Tag>
    <b:SourceType>InternetSite</b:SourceType>
    <b:Guid>{3ED44F69-CA37-4A84-BB4C-8832787238BE}</b:Guid>
    <b:Author>
      <b:Author>
        <b:NameList>
          <b:Person>
            <b:Last>GOV.UK</b:Last>
          </b:Person>
        </b:NameList>
      </b:Author>
    </b:Author>
    <b:Title>Police workforce</b:Title>
    <b:InternetSiteTitle>GOV.UK</b:InternetSiteTitle>
    <b:Year>2023</b:Year>
    <b:Month>May</b:Month>
    <b:Day>26</b:Day>
    <b:URL>https://www.ethnicity-facts-figures.service.gov.uk/workforce-and-business/workforce-diversity/police-workforce/latest/</b:URL>
    <b:RefOrder>5</b:RefOrder>
  </b:Source>
  <b:Source>
    <b:Tag>Leg10</b:Tag>
    <b:SourceType>InternetSite</b:SourceType>
    <b:Guid>{97E2E04E-A28F-495C-8872-F3606A62B3DE}</b:Guid>
    <b:Author>
      <b:Author>
        <b:NameList>
          <b:Person>
            <b:Last>Legislation</b:Last>
          </b:Person>
        </b:NameList>
      </b:Author>
    </b:Author>
    <b:Title>Eqaulity Act 2010</b:Title>
    <b:InternetSiteTitle>Legislation.gov.uk</b:InternetSiteTitle>
    <b:Year>2010</b:Year>
    <b:URL>https://www.legislation.gov.uk/ukpga/2010/15/contents</b:URL>
    <b:RefOrder>6</b:RefOrder>
  </b:Source>
  <b:Source>
    <b:Tag>Leg11</b:Tag>
    <b:SourceType>InternetSite</b:SourceType>
    <b:Guid>{26EA0D85-2F73-4E3F-B16F-26777B60FA65}</b:Guid>
    <b:Author>
      <b:Author>
        <b:Corporate>Equality Act</b:Corporate>
      </b:Author>
    </b:Author>
    <b:Title>legislation.gov.uk</b:Title>
    <b:InternetSiteTitle>The Equality Act 2010 Regulations 2011 NO.2260</b:InternetSiteTitle>
    <b:Year>2010</b:Year>
    <b:URL>https://www.legislation.gov.uk/uksi/2011/2260/contents/made</b:URL>
    <b:RefOrder>8</b:RefOrder>
  </b:Source>
  <b:Source>
    <b:Tag>ECH21</b:Tag>
    <b:SourceType>InternetSite</b:SourceType>
    <b:Guid>{73EB0970-293F-4D73-B7C3-0178F918B9C2}</b:Guid>
    <b:Author>
      <b:Author>
        <b:NameList>
          <b:Person>
            <b:Last>ECHR</b:Last>
          </b:Person>
        </b:NameList>
      </b:Author>
    </b:Author>
    <b:Title>Protected characteristics</b:Title>
    <b:Year>2021</b:Year>
    <b:InternetSiteTitle>Equality &amp; Human Rights Commission</b:InternetSiteTitle>
    <b:Month>July</b:Month>
    <b:Day>6</b:Day>
    <b:URL>https://www.equalityhumanrights.com/equality/equality-act-2010/protected-characteristics</b:URL>
    <b:RefOrder>13</b:RefOrder>
  </b:Source>
  <b:Source>
    <b:Tag>Col231</b:Tag>
    <b:SourceType>InternetSite</b:SourceType>
    <b:Guid>{F4E5C8D1-3B06-40EF-9F2F-BBB9013CC5A9}</b:Guid>
    <b:Author>
      <b:Author>
        <b:Corporate>College of Policing</b:Corporate>
      </b:Author>
    </b:Author>
    <b:Title>Diversity and Inclusion</b:Title>
    <b:InternetSiteTitle>College of Policing</b:InternetSiteTitle>
    <b:Year>2023</b:Year>
    <b:URL>https://www.college.police.uk/support-forces/diversity-and-inclusion</b:URL>
    <b:RefOrder>14</b:RefOrder>
  </b:Source>
  <b:Source>
    <b:Tag>Nat19</b:Tag>
    <b:SourceType>InternetSite</b:SourceType>
    <b:Guid>{347533C0-147D-416F-B97F-188EF77C872F}</b:Guid>
    <b:Author>
      <b:Author>
        <b:Corporate>Home Office</b:Corporate>
      </b:Author>
    </b:Author>
    <b:Title>Tackling serious and organised crime</b:Title>
    <b:InternetSiteTitle>National Audit Office</b:InternetSiteTitle>
    <b:Year>2019</b:Year>
    <b:Month>June</b:Month>
    <b:Day>28</b:Day>
    <b:URL>https://www.nao.org.uk/reports/serious-and-organised-crime/</b:URL>
    <b:RefOrder>1</b:RefOrder>
  </b:Source>
  <b:Source>
    <b:Tag>Eur24</b:Tag>
    <b:SourceType>InternetSite</b:SourceType>
    <b:Guid>{2F09A933-C883-42BB-BB49-AC5523628A84}</b:Guid>
    <b:Author>
      <b:Author>
        <b:NameList>
          <b:Person>
            <b:Last>Europol</b:Last>
          </b:Person>
        </b:NameList>
      </b:Author>
    </b:Author>
    <b:Title>Defining serious and organised crime</b:Title>
    <b:Year>2024</b:Year>
    <b:InternetSiteTitle>Europol</b:InternetSiteTitle>
    <b:Month>April</b:Month>
    <b:Day>11</b:Day>
    <b:URL>https://www.europol.europa.eu/socta/2017/defining-serious-and-organised-crime.html</b:URL>
    <b:RefOrder>2</b:RefOrder>
  </b:Source>
  <b:Source>
    <b:Tag>NCA19</b:Tag>
    <b:SourceType>DocumentFromInternetSite</b:SourceType>
    <b:Guid>{AE7D9E56-52A9-4FD6-8D1A-878756B8E17D}</b:Guid>
    <b:Author>
      <b:Author>
        <b:Corporate>NCA</b:Corporate>
      </b:Author>
    </b:Author>
    <b:Title>National Strategic Assessment of Serious and Organised Crime</b:Title>
    <b:InternetSiteTitle>GOV.uk</b:InternetSiteTitle>
    <b:Year>2019</b:Year>
    <b:URL>https://nationalcrimeagency.gov.uk/who-we-are/publications/296-national-strategic-assessment-of-serious-organised-crime-2019/file</b:URL>
    <b:RefOrder>3</b:RefOrder>
  </b:Source>
  <b:Source>
    <b:Tag>HMI231</b:Tag>
    <b:SourceType>InternetSite</b:SourceType>
    <b:Guid>{D6CB2310-A846-4A19-AB65-AAFF781D5705}</b:Guid>
    <b:Author>
      <b:Author>
        <b:NameList>
          <b:Person>
            <b:Last>HMICFRS</b:Last>
          </b:Person>
        </b:NameList>
      </b:Author>
    </b:Author>
    <b:Title>Public Protection Notification</b:Title>
    <b:InternetSiteTitle>HMICFRS</b:InternetSiteTitle>
    <b:Year>2023</b:Year>
    <b:Month>March</b:Month>
    <b:Day>29</b:Day>
    <b:URL>https://hmicfrs.justiceinspectorates.gov.uk/glossary/public-protection-notice/</b:URL>
    <b:RefOrder>10</b:RefOrder>
  </b:Source>
  <b:Source>
    <b:Tag>Kar21</b:Tag>
    <b:SourceType>InternetSite</b:SourceType>
    <b:Guid>{20BEBAD0-7201-47A5-9F0E-C8DC6CDECB20}</b:Guid>
    <b:Author>
      <b:Author>
        <b:NameList>
          <b:Person>
            <b:Last>Thompson</b:Last>
            <b:First>Karl</b:First>
          </b:Person>
        </b:NameList>
      </b:Author>
    </b:Author>
    <b:Title>How successful are early interventions in reducing violent crime?</b:Title>
    <b:InternetSiteTitle>Revise Sociology.com</b:InternetSiteTitle>
    <b:Year>2021</b:Year>
    <b:Month>May</b:Month>
    <b:Day>26</b:Day>
    <b:URL>https://revisesociology.com/2021/05/26/how-successful-are-early-interventions-in-reducing-violent-crime/?utm_content=cmp-true</b:URL>
    <b:RefOrder>2</b:RefOrder>
  </b:Source>
  <b:Source>
    <b:Tag>Wil18</b:Tag>
    <b:SourceType>JournalArticle</b:SourceType>
    <b:Guid>{4A6A5BE9-3EBD-4037-8CEE-C6EAF1C6FE7B}</b:Guid>
    <b:Title>Police-initiated diversion for youth to prevent future delinquent behavior: a systematic review</b:Title>
    <b:Year>2018</b:Year>
    <b:Author>
      <b:Author>
        <b:NameList>
          <b:Person>
            <b:Last>Wilson</b:Last>
            <b:First>D.</b:First>
            <b:Middle>B., Brennan, I., &amp; Olaghere, A.</b:Middle>
          </b:Person>
        </b:NameList>
      </b:Author>
    </b:Author>
    <b:JournalName>Campbell Systematic Reviews (14)</b:JournalName>
    <b:Pages>https://hull-repository.worktribe.com/output/1243068/police-initiated-diversion-for-youth-to-prevent-future-delinquent-behavior-a-systematic-review</b:Pages>
    <b:RefOrder>3</b:RefOrder>
  </b:Source>
  <b:Source>
    <b:Tag>Boa15</b:Tag>
    <b:SourceType>DocumentFromInternetSite</b:SourceType>
    <b:Guid>{5B674F0A-5FCF-4A1D-887A-EB758A4EF3D2}</b:Guid>
    <b:Author>
      <b:Author>
        <b:NameList>
          <b:Person>
            <b:Last>YJB</b:Last>
          </b:Person>
        </b:NameList>
      </b:Author>
    </b:Author>
    <b:Title>Youth offending teams: making the difference for children and young people, victims and communities. Final Report</b:Title>
    <b:InternetSiteTitle>Youth Justice Board - GOV.UK</b:InternetSiteTitle>
    <b:Year>2015</b:Year>
    <b:URL>https://assets.publishing.service.gov.uk/media/5a7f8dcbed915d74e33f725e/Board_Visits_Final_Report.pdf</b:URL>
    <b:RefOrder>4</b:RefOrder>
  </b:Source>
  <b:Source>
    <b:Tag>HMI21</b:Tag>
    <b:SourceType>DocumentFromInternetSite</b:SourceType>
    <b:Guid>{3A4C0B75-69CF-414E-857F-FC258FD21144}</b:Guid>
    <b:Author>
      <b:Author>
        <b:Corporate>HM Inspectorate of Probation</b:Corporate>
      </b:Author>
    </b:Author>
    <b:Title>The experiences of black and mixed heritage boys in the youth justice system</b:Title>
    <b:InternetSiteTitle>HM Inspectorate of Probation</b:InternetSiteTitle>
    <b:Year>2021</b:Year>
    <b:Month>October</b:Month>
    <b:URL>https://www.justiceinspectorates.gov.uk/hmiprobation/wp-content/uploads/sites/5/2021/10/The-experiences-of-black-and-mixed-heritage-boys-in-the-youth-justice-system-thematic-report-v1.0.pdf</b:URL>
    <b:RefOrder>7</b:RefOrder>
  </b:Source>
  <b:Source>
    <b:Tag>UKP22</b:Tag>
    <b:SourceType>InternetSite</b:SourceType>
    <b:Guid>{8AB7136B-E51B-4FBF-9EDB-AE4B9D3156FB}</b:Guid>
    <b:Title>Reoffending Costs - Question for Ministry for Justice</b:Title>
    <b:Year>2022</b:Year>
    <b:Author>
      <b:Author>
        <b:NameList>
          <b:Person>
            <b:Last>Parliment</b:Last>
            <b:First>UK</b:First>
          </b:Person>
        </b:NameList>
      </b:Author>
    </b:Author>
    <b:InternetSiteTitle>UK Parliment</b:InternetSiteTitle>
    <b:Month>March</b:Month>
    <b:Day>9</b:Day>
    <b:URL>https://questions-statements.parliament.uk/written-questions/detail/2022-03-09/137323</b:URL>
    <b:RefOrder>10</b:RefOrder>
  </b:Source>
  <b:Source>
    <b:Tag>Dan19</b:Tag>
    <b:SourceType>DocumentFromInternetSite</b:SourceType>
    <b:Guid>{9EA76BAB-2941-4219-B1CB-91316A71E09A}</b:Guid>
    <b:Author>
      <b:Author>
        <b:NameList>
          <b:Person>
            <b:Last>Nagin</b:Last>
            <b:First>Daniel</b:First>
            <b:Middle>S.</b:Middle>
          </b:Person>
        </b:NameList>
      </b:Author>
    </b:Author>
    <b:Title>Deterrance in the Twenty-First Century</b:Title>
    <b:InternetSiteTitle>University of Chicago Press Journals - Volume 42</b:InternetSiteTitle>
    <b:Year>2019</b:Year>
    <b:URL>https://www.journals.uchicago.edu/doi/abs/10.1086/670398</b:URL>
    <b:RefOrder>11</b:RefOrder>
  </b:Source>
  <b:Source>
    <b:Tag>Col15</b:Tag>
    <b:SourceType>InternetSite</b:SourceType>
    <b:Guid>{829EA1F9-26D0-4629-AD59-7EA1F5E70BD6}</b:Guid>
    <b:Title>Scared Straight programmes</b:Title>
    <b:InternetSiteTitle>College of Policing</b:InternetSiteTitle>
    <b:Year>2015</b:Year>
    <b:Month>February</b:Month>
    <b:Day>19</b:Day>
    <b:URL>https://www.college.police.uk/research/crime-reduction-toolkit/scared-straight</b:URL>
    <b:Author>
      <b:Author>
        <b:Corporate>College of Policing</b:Corporate>
      </b:Author>
    </b:Author>
    <b:RefOrder>12</b:RefOrder>
  </b:Source>
  <b:Source>
    <b:Tag>Ant13</b:Tag>
    <b:SourceType>JournalArticle</b:SourceType>
    <b:Guid>{37828D13-9159-4134-B0D2-D639527E1E5A}</b:Guid>
    <b:Title>Scared Straight and Other Juvenile Awareness Programs for Preventing Juvenile Delinquency: A Systematic Review</b:Title>
    <b:Year>2013</b:Year>
    <b:Author>
      <b:Author>
        <b:NameList>
          <b:Person>
            <b:Last>A. Petrosino</b:Last>
            <b:First>C.</b:First>
            <b:Middle>Turpin-Petrosino, M. E. Hollis-Peel, J. G. Lavenberg</b:Middle>
          </b:Person>
        </b:NameList>
      </b:Author>
    </b:Author>
    <b:JournalName>Cochrane Database of Systematic Reviews 2013, Issue 4.</b:JournalName>
    <b:RefOrder>13</b:RefOrder>
  </b:Source>
  <b:Source>
    <b:Tag>COLLINS</b:Tag>
    <b:SourceType>InternetSite</b:SourceType>
    <b:Guid>{FCAF1066-BF08-4C36-8028-F1DAA71E6AE0}</b:Guid>
    <b:Title>English Dictionary</b:Title>
    <b:Year>2024</b:Year>
    <b:Author>
      <b:Author>
        <b:Corporate>Collins Dictionary</b:Corporate>
      </b:Author>
    </b:Author>
    <b:InternetSiteTitle>Collins</b:InternetSiteTitle>
    <b:URL>https://www.collinsdictionary.com/dictionary/english/diversity</b:URL>
    <b:RefOrder>1</b:RefOrder>
  </b:Source>
  <b:Source>
    <b:Tag>Col24</b:Tag>
    <b:SourceType>InternetSite</b:SourceType>
    <b:Guid>{AF6EEDD1-2BA4-4D33-8EAD-4F3B91CACF7F}</b:Guid>
    <b:Author>
      <b:Author>
        <b:Corporate>College of Policing</b:Corporate>
      </b:Author>
    </b:Author>
    <b:Title>Diversity and Inclusion</b:Title>
    <b:InternetSiteTitle>College of Policing</b:InternetSiteTitle>
    <b:Year>2024</b:Year>
    <b:URL>https://www.college.police.uk/support-forces/diversity-and-inclusion</b:URL>
    <b:RefOrder>2</b:RefOrder>
  </b:Source>
  <b:Source>
    <b:Tag>GOV10</b:Tag>
    <b:SourceType>InternetSite</b:SourceType>
    <b:Guid>{286D2162-31BF-402A-9510-53E214271165}</b:Guid>
    <b:Author>
      <b:Author>
        <b:NameList>
          <b:Person>
            <b:Last>GOV.UK</b:Last>
          </b:Person>
        </b:NameList>
      </b:Author>
    </b:Author>
    <b:Title>Equality Act 2010 Guidance</b:Title>
    <b:InternetSiteTitle>GOV.UK</b:InternetSiteTitle>
    <b:Year>2010</b:Year>
    <b:URL>https://www.gov.uk/guidance/equality-act-2010-guidance</b:URL>
    <b:RefOrder>7</b:RefOrder>
  </b:Source>
  <b:Source>
    <b:Tag>Equ18</b:Tag>
    <b:SourceType>InternetSite</b:SourceType>
    <b:Guid>{DFC18555-3EB3-4D93-8932-CA32807FB6F8}</b:Guid>
    <b:Author>
      <b:Author>
        <b:Corporate>Equality and Human Rights Commission</b:Corporate>
      </b:Author>
    </b:Author>
    <b:Title>The Human Rights Act</b:Title>
    <b:InternetSiteTitle>Equality and Human Rights Commission</b:InternetSiteTitle>
    <b:Year>2018</b:Year>
    <b:Month>November</b:Month>
    <b:Day>15</b:Day>
    <b:URL>https://www.equalityhumanrights.com/human-rights/human-rights-act</b:URL>
    <b:RefOrder>9</b:RefOrder>
  </b:Source>
  <b:Source>
    <b:Tag>BBC21</b:Tag>
    <b:SourceType>InternetSite</b:SourceType>
    <b:Guid>{BE545A78-D05C-4289-8B28-E08D9A3E3150}</b:Guid>
    <b:Author>
      <b:Author>
        <b:NameList>
          <b:Person>
            <b:Last>BBC</b:Last>
          </b:Person>
        </b:NameList>
      </b:Author>
    </b:Author>
    <b:Title>Who was George Floyd and what happened to Derek Chauvin?</b:Title>
    <b:InternetSiteTitle>BBC News</b:InternetSiteTitle>
    <b:Year>2021</b:Year>
    <b:Month>May</b:Month>
    <b:Day>24</b:Day>
    <b:URL>https://www.bbc.co.uk/news/world-us-canada-56270334</b:URL>
    <b:RefOrder>10</b:RefOrder>
  </b:Source>
  <b:Source>
    <b:Tag>Bar23</b:Tag>
    <b:SourceType>DocumentFromInternetSite</b:SourceType>
    <b:Guid>{1FDA8B63-013B-4776-9C20-8FB2596498BE}</b:Guid>
    <b:Title>An independent review into the standards of behaviour and internal culture of the Metropolitan Police Service - Final Report</b:Title>
    <b:InternetSiteTitle>Metropolitan Police</b:InternetSiteTitle>
    <b:Year>2023</b:Year>
    <b:Month>March</b:Month>
    <b:URL>https://www.met.police.uk/SysSiteAssets/media/downloads/met/about-us/baroness-casey-review/update-march-2023/baroness-casey-review-march-2023a.pdf</b:URL>
    <b:Author>
      <b:Author>
        <b:NameList>
          <b:Person>
            <b:Last>Blackstock</b:Last>
            <b:First>Baroness</b:First>
            <b:Middle>Casey of</b:Middle>
          </b:Person>
        </b:NameList>
      </b:Author>
    </b:Author>
    <b:RefOrder>11</b:RefOrder>
  </b:Source>
  <b:Source>
    <b:Tag>BBC23</b:Tag>
    <b:SourceType>InternetSite</b:SourceType>
    <b:Guid>{EA1F1F70-84A8-4329-9A3F-16F4F757F900}</b:Guid>
    <b:Title>Met Police institutionally racist, misogynistic and homophobic - report</b:Title>
    <b:InternetSiteTitle>BBC News</b:InternetSiteTitle>
    <b:Year>2023</b:Year>
    <b:Month>March</b:Month>
    <b:Day>21</b:Day>
    <b:URL>https://www.bbc.co.uk/news/av/uk-england-london-65031061</b:URL>
    <b:Author>
      <b:Author>
        <b:NameList>
          <b:Person>
            <b:Last>BBC</b:Last>
          </b:Person>
        </b:NameList>
      </b:Author>
    </b:Author>
    <b:RefOrder>12</b:RefOrder>
  </b:Source>
  <b:Source>
    <b:Tag>Wor18</b:Tag>
    <b:SourceType>InternetSite</b:SourceType>
    <b:Guid>{2592E3CE-8656-4A5E-927F-66457F3B2A78}</b:Guid>
    <b:Title>Mental Health</b:Title>
    <b:InternetSiteTitle>World Health Organisation</b:InternetSiteTitle>
    <b:Year>2018</b:Year>
    <b:Month>January</b:Month>
    <b:Day>1</b:Day>
    <b:URL>https://www.who.int/data/gho/data/themes/mental-health</b:URL>
    <b:Author>
      <b:Author>
        <b:NameList>
          <b:Person>
            <b:Last>WHO</b:Last>
            <b:First>World</b:First>
            <b:Middle>Health Organisation</b:Middle>
          </b:Person>
        </b:NameList>
      </b:Author>
    </b:Author>
    <b:RefOrder>1</b:RefOrder>
  </b:Source>
  <b:Source>
    <b:Tag>Col241</b:Tag>
    <b:SourceType>InternetSite</b:SourceType>
    <b:Guid>{F20FDA16-DE66-4EAF-AD19-FDD877D0A2BB}</b:Guid>
    <b:Author>
      <b:Author>
        <b:Corporate>College of Policing</b:Corporate>
      </b:Author>
    </b:Author>
    <b:Title>Response Constable</b:Title>
    <b:InternetSiteTitle>College of Policing</b:InternetSiteTitle>
    <b:Year>2024</b:Year>
    <b:URL>https://profdev.college.police.uk/professional-profile/test-9/</b:URL>
    <b:RefOrder>3</b:RefOrder>
  </b:Source>
  <b:Source>
    <b:Tag>Kes95</b:Tag>
    <b:SourceType>JournalArticle</b:SourceType>
    <b:Guid>{2E7072C8-4C90-42F3-97C7-C0892DED313C}</b:Guid>
    <b:Author>
      <b:Author>
        <b:NameList>
          <b:Person>
            <b:Last>Kessler</b:Last>
            <b:First>R.</b:First>
            <b:Middle>C., Sonnega, A., Bromet, E., Hughes, M., &amp; Nelson, C. B.</b:Middle>
          </b:Person>
        </b:NameList>
      </b:Author>
    </b:Author>
    <b:Title>Posttraumatic stress disorder in the National Comorbidity Survey</b:Title>
    <b:Year>1995</b:Year>
    <b:JournalName>Archives of general psychiatry</b:JournalName>
    <b:Pages>52(12), 1048–1060</b:Pages>
    <b:RefOrder>4</b:RefOrder>
  </b:Source>
  <b:Source>
    <b:Tag>Osc20</b:Tag>
    <b:SourceType>DocumentFromInternetSite</b:SourceType>
    <b:Guid>{848FD35D-7352-4E2B-875D-8D402E837A05}</b:Guid>
    <b:Title>Responding to trauma in policing, a practical guide.</b:Title>
    <b:InternetSiteTitle>College of Policing - Oscar Kilo</b:InternetSiteTitle>
    <b:Year>2020</b:Year>
    <b:URL>https://www.oscarkilo.org.uk/media/304/download?inline</b:URL>
    <b:Author>
      <b:Author>
        <b:Corporate>Oscar Kilo</b:Corporate>
      </b:Author>
    </b:Author>
    <b:RefOrder>2</b:RefOrder>
  </b:Source>
  <b:Source>
    <b:Tag>Wat18</b:Tag>
    <b:SourceType>JournalArticle</b:SourceType>
    <b:Guid>{AD966425-BACE-4BFE-A0EB-36FA3BF09994}</b:Guid>
    <b:Author>
      <b:Author>
        <b:NameList>
          <b:Person>
            <b:Last>Watson</b:Last>
            <b:First>L.,</b:First>
            <b:Middle>&amp; Andrews, L</b:Middle>
          </b:Person>
        </b:NameList>
      </b:Author>
    </b:Author>
    <b:Title>The effect of a Trauma Risk Management (TRiM) program on stigma and barriers to help-seeking in the police</b:Title>
    <b:JournalName>International Journal of Stress Managemen</b:JournalName>
    <b:Year>2018</b:Year>
    <b:Pages>25(4), 348–356</b:Pages>
    <b:RefOrder>5</b:RefOrder>
  </b:Source>
  <b:Source>
    <b:Tag>Mar24</b:Tag>
    <b:SourceType>InternetSite</b:SourceType>
    <b:Guid>{41EA92EA-C561-4A6D-8813-900D5DF7D969}</b:Guid>
    <b:Author>
      <b:Author>
        <b:NameList>
          <b:Person>
            <b:Last>Stress.com</b:Last>
            <b:First>March</b:First>
            <b:Middle>on</b:Middle>
          </b:Person>
        </b:NameList>
      </b:Author>
    </b:Author>
    <b:Title>Trauma Risk Management</b:Title>
    <b:InternetSiteTitle>March on Stress.com</b:InternetSiteTitle>
    <b:Year>2024</b:Year>
    <b:URL>https://www.marchonstress.com/page/p/trim</b:URL>
    <b:RefOrder>6</b:RefOrder>
  </b:Source>
  <b:Source>
    <b:Tag>Nat18</b:Tag>
    <b:SourceType>InternetSite</b:SourceType>
    <b:Guid>{6F2E4A3E-4E0F-43E2-940B-CE9A5FF421A6}</b:Guid>
    <b:Title>Post-traumatic stress disorder</b:Title>
    <b:Year>2018</b:Year>
    <b:Author>
      <b:Author>
        <b:NameList>
          <b:Person>
            <b:Last>NICE</b:Last>
          </b:Person>
        </b:NameList>
      </b:Author>
    </b:Author>
    <b:InternetSiteTitle>National Insitute for Health and Care Excellence</b:InternetSiteTitle>
    <b:Month>December</b:Month>
    <b:Day>5</b:Day>
    <b:URL>https://www.nice.org.uk/guidance/ng116</b:URL>
    <b:RefOrder>8</b:RefOrder>
  </b:Source>
  <b:Source>
    <b:Tag>Sta21</b:Tag>
    <b:SourceType>InternetSite</b:SourceType>
    <b:Guid>{3D8B286C-C4C3-4C5B-8484-ED37AD856B2A}</b:Guid>
    <b:Title>Suicide by occupation, England and Wales 2011 to 2019 registrations</b:Title>
    <b:InternetSiteTitle>Office for National Statistics</b:InternetSiteTitle>
    <b:Year>2021</b:Year>
    <b:URL>https://www.ons.gov.uk/peoplepopulationandcommunity/birthsdeathsandmarriages/deaths/adhocs/13674suicidebyoccupationenglandandwales2011to2020registrations</b:URL>
    <b:Author>
      <b:Author>
        <b:NameList>
          <b:Person>
            <b:Last>ONS</b:Last>
          </b:Person>
        </b:NameList>
      </b:Author>
    </b:Author>
    <b:Publisher>Office for National Statistics</b:Publisher>
    <b:RefOrder>9</b:RefOrder>
  </b:Source>
  <b:Source>
    <b:Tag>Pol22</b:Tag>
    <b:SourceType>DocumentFromInternetSite</b:SourceType>
    <b:Guid>{6D8DBECD-ED35-48FF-8379-983A9920E79E}</b:Guid>
    <b:Author>
      <b:Author>
        <b:Corporate>College of Policing</b:Corporate>
      </b:Author>
    </b:Author>
    <b:Title>Suicide prevention in Policing. Current landscape.</b:Title>
    <b:InternetSiteTitle>College of Policing</b:InternetSiteTitle>
    <b:Year>2022</b:Year>
    <b:URL>https://assets.production.copweb.aws.college.police.uk/s3fs-public/2022-02/Suicide-prevention-current-landscape.pdf</b:URL>
    <b:RefOrder>10</b:RefOrder>
  </b:Source>
  <b:Source>
    <b:Tag>Vio07</b:Tag>
    <b:SourceType>Book</b:SourceType>
    <b:Guid>{BD8A1189-DAA4-4E22-818D-9668A0D57000}</b:Guid>
    <b:Author>
      <b:Author>
        <b:NameList>
          <b:Person>
            <b:Last>Violanti</b:Last>
          </b:Person>
        </b:NameList>
      </b:Author>
    </b:Author>
    <b:Title>Police Suicide: Epidemic in blue</b:Title>
    <b:Year>2007</b:Year>
    <b:City>Springfield, IL</b:City>
    <b:Publisher>Charles C Thomas</b:Publisher>
    <b:RefOrder>11</b:RefOrder>
  </b:Source>
  <b:Source>
    <b:Tag>Har17</b:Tag>
    <b:SourceType>Report</b:SourceType>
    <b:Guid>{7BACE981-1472-429A-A474-7B6A55A4943F}</b:Guid>
    <b:Title>Police workforce, England and Wales 31 March 2017</b:Title>
    <b:Year>2017</b:Year>
    <b:City>London</b:City>
    <b:Publisher>Home Office Statistical Bulletin 10/17</b:Publisher>
    <b:Author>
      <b:Author>
        <b:NameList>
          <b:Person>
            <b:Last>Hargreaves</b:Last>
            <b:First>Husband,</b:First>
            <b:Middle>and Linehan</b:Middle>
          </b:Person>
        </b:NameList>
      </b:Author>
    </b:Author>
    <b:RefOrder>12</b:RefOrder>
  </b:Source>
  <b:Source>
    <b:Tag>Owe19</b:Tag>
    <b:SourceType>Report</b:SourceType>
    <b:Guid>{19EB00F1-B932-462A-AEDE-DD9BA6613AB7}</b:Guid>
    <b:Title>National Strategic Assessment of Serious &amp; Organised Crime</b:Title>
    <b:Year>2019</b:Year>
    <b:Author>
      <b:Author>
        <b:NameList>
          <b:Person>
            <b:Last>Owens</b:Last>
            <b:First>Lynne</b:First>
          </b:Person>
        </b:NameList>
      </b:Author>
    </b:Author>
    <b:Publisher>National Crime Agency</b:Publisher>
    <b:City>London</b:City>
    <b:RefOrder>4</b:RefOrder>
  </b:Source>
  <b:Source>
    <b:Tag>GOV232</b:Tag>
    <b:SourceType>InternetSite</b:SourceType>
    <b:Guid>{F801300D-EC99-40BF-8F90-72C8EE3D98CF}</b:Guid>
    <b:Author>
      <b:Author>
        <b:NameList>
          <b:Person>
            <b:Last>GOV.UK</b:Last>
          </b:Person>
        </b:NameList>
      </b:Author>
    </b:Author>
    <b:Title>Criminal exploitation of children and vulnerable adults: county lines</b:Title>
    <b:InternetSiteTitle>GOV.UK</b:InternetSiteTitle>
    <b:Year>2023</b:Year>
    <b:Month>October</b:Month>
    <b:Day>20</b:Day>
    <b:URL>https://www.gov.uk/government/publications/criminal-exploitation-of-children-and-vulnerable-adults-county-lines/criminal-exploitation-of-children-and-vulnerable-adults-county-lines</b:URL>
    <b:RefOrder>5</b:RefOrder>
  </b:Source>
  <b:Source>
    <b:Tag>Lee22</b:Tag>
    <b:SourceType>InternetSite</b:SourceType>
    <b:Guid>{0E38D38C-1103-4DDC-A036-DBF193AC1315}</b:Guid>
    <b:Title>What is Cuckooing?</b:Title>
    <b:Year>2022</b:Year>
    <b:Author>
      <b:Author>
        <b:NameList>
          <b:Person>
            <b:Last>Lee</b:Last>
          </b:Person>
        </b:NameList>
      </b:Author>
    </b:Author>
    <b:InternetSiteTitle>CPD Online</b:InternetSiteTitle>
    <b:Month>August</b:Month>
    <b:Day>10</b:Day>
    <b:URL>https://cpdonline.co.uk/knowledge-base/safeguarding/cuckooing/</b:URL>
    <b:RefOrder>6</b:RefOrder>
  </b:Source>
  <b:Source>
    <b:Tag>Oxf24</b:Tag>
    <b:SourceType>InternetSite</b:SourceType>
    <b:Guid>{2414EC25-E533-475D-AEFC-C86AB24FE068}</b:Guid>
    <b:Author>
      <b:Author>
        <b:Corporate>Oxford Dictionary</b:Corporate>
      </b:Author>
    </b:Author>
    <b:Title>Oxford Languages</b:Title>
    <b:InternetSiteTitle>Google</b:InternetSiteTitle>
    <b:Year>2024</b:Year>
    <b:Month>May</b:Month>
    <b:Day>28</b:Day>
    <b:URL>https://www.bing.com/search?pglt=41&amp;q=parasite+meaning&amp;cvid=bec494d71fb34a86a293d1d2df69ded0&amp;gs_lcrp=EgZjaHJvbWUqBggCEAAYQDIGCAAQRRg5MgYIARAAGEAyBggCEAAYQDIGCAMQABhAMgYIBBAAGEAyBggFEAAYQDIGCAYQABhAMgYIBxAAGEAyBggIEAAYQDIICAkQ6QcY_FXSAQg0NDcyajBqMagCALACAA</b:URL>
    <b:RefOrder>7</b:RefOrder>
  </b:Source>
  <b:Source>
    <b:Tag>BBC211</b:Tag>
    <b:SourceType>InternetSite</b:SourceType>
    <b:Guid>{AC73D635-78E4-4F7A-9537-53E929AD8F81}</b:Guid>
    <b:Author>
      <b:Author>
        <b:NameList>
          <b:Person>
            <b:Last>BBC</b:Last>
          </b:Person>
        </b:NameList>
      </b:Author>
    </b:Author>
    <b:Title>Essex lorry deaths: Men jailed for killing 39 migrants in trailer</b:Title>
    <b:InternetSiteTitle>BBC News</b:InternetSiteTitle>
    <b:Year>2021</b:Year>
    <b:Month>January</b:Month>
    <b:Day>22</b:Day>
    <b:URL>https://www.bbc.co.uk/news/uk-england-essex-55765213</b:URL>
    <b:RefOrder>8</b:RefOrder>
  </b:Source>
  <b:Source>
    <b:Tag>BBC20</b:Tag>
    <b:SourceType>InternetSite</b:SourceType>
    <b:Guid>{55DB7096-3D0A-4A41-90D4-05845478BC1C}</b:Guid>
    <b:Title>Essex lorry deaths: The supposed 'VIP' journey that killed 39 people</b:Title>
    <b:Year>2020</b:Year>
    <b:Author>
      <b:Author>
        <b:NameList>
          <b:Person>
            <b:Last>BBC</b:Last>
          </b:Person>
        </b:NameList>
      </b:Author>
    </b:Author>
    <b:InternetSiteTitle>BBC News</b:InternetSiteTitle>
    <b:Month>December</b:Month>
    <b:Day>21</b:Day>
    <b:URL>https://www.bbc.co.uk/news/uk-england-essex-54294006</b:URL>
    <b:RefOrder>9</b:RefOrder>
  </b:Source>
  <b:Source>
    <b:Tag>Pub19</b:Tag>
    <b:SourceType>InternetSite</b:SourceType>
    <b:Guid>{F8C2DB1A-AF54-4CD5-8D56-8C1A76D59E01}</b:Guid>
    <b:Title>Collaborative approaches to preventing offending and re-offending by children (CAPRICORN)</b:Title>
    <b:Year>2019</b:Year>
    <b:Author>
      <b:Author>
        <b:Corporate>Public Health England</b:Corporate>
      </b:Author>
    </b:Author>
    <b:InternetSiteTitle>Gov.UK</b:InternetSiteTitle>
    <b:Month>August</b:Month>
    <b:Day>14</b:Day>
    <b:URL>https://www.gov.uk/government/publications/preventing-offending-and-re-offending-by-children/collaborative-approaches-to-preventing-offending-and-re-offending-by-children-capricorn-summary</b:URL>
    <b:RefOrder>1</b:RefOrder>
  </b:Source>
  <b:Source>
    <b:Tag>LGA24</b:Tag>
    <b:SourceType>InternetSite</b:SourceType>
    <b:Guid>{11E221AD-E64A-4CB1-B833-767314CAE6BC}</b:Guid>
    <b:Author>
      <b:Author>
        <b:NameList>
          <b:Person>
            <b:Last>LGA</b:Last>
          </b:Person>
        </b:NameList>
      </b:Author>
    </b:Author>
    <b:Title>Devolution explained</b:Title>
    <b:InternetSiteTitle>Local Government Association</b:InternetSiteTitle>
    <b:Year>2024</b:Year>
    <b:URL>https://www.local.gov.uk/topics/devolution/devolution-hub/devolution-explained</b:URL>
    <b:RefOrder>5</b:RefOrder>
  </b:Source>
  <b:Source>
    <b:Tag>Sta22</b:Tag>
    <b:SourceType>Report</b:SourceType>
    <b:Guid>{2249A6E0-BCF3-4E3D-936B-DB4170B70106}</b:Guid>
    <b:Author>
      <b:Author>
        <b:NameList>
          <b:Person>
            <b:Last>Staines</b:Last>
            <b:First>Lucas</b:First>
            <b:Middle>&amp;</b:Middle>
          </b:Person>
        </b:NameList>
      </b:Author>
    </b:Author>
    <b:Title>Supporting the youngest children in the youth justice system: what works to reduce offending and improve outcomes?</b:Title>
    <b:Year>2022</b:Year>
    <b:Publisher>Local Government Association</b:Publisher>
    <b:City>London</b:City>
    <b:RefOrder>6</b:RefOrder>
  </b:Source>
  <b:Source>
    <b:Tag>DrK20</b:Tag>
    <b:SourceType>JournalArticle</b:SourceType>
    <b:Guid>{F6FAF9C7-0EBC-4D2D-B70F-EF5FA47554DA}</b:Guid>
    <b:Title>Adverse childhood experiences</b:Title>
    <b:Year>2020</b:Year>
    <b:Author>
      <b:Author>
        <b:NameList>
          <b:Person>
            <b:Last>Scott</b:Last>
            <b:First>Dr</b:First>
            <b:Middle>Katie</b:Middle>
          </b:Person>
        </b:NameList>
      </b:Author>
    </b:Author>
    <b:JournalName>Royal College of General Practioners</b:JournalName>
    <b:Pages>Volume 14, Issue 1 - https://journals.sagepub.com/doi/full/10.1177/1755738020964498</b:Pages>
    <b:RefOrder>8</b:RefOrder>
  </b:Source>
  <b:Source>
    <b:Tag>DiL19</b:Tag>
    <b:SourceType>DocumentFromInternetSite</b:SourceType>
    <b:Guid>{B26BC066-33F6-4EB0-A647-E3D7AAB60023}</b:Guid>
    <b:Author>
      <b:Author>
        <b:NameList>
          <b:Person>
            <b:Last>Di Lemma L</b:Last>
            <b:First>Davies</b:First>
            <b:Middle>A, Ford K, et al</b:Middle>
          </b:Person>
        </b:NameList>
      </b:Author>
    </b:Author>
    <b:Title>Responding to adverse childhood experiences</b:Title>
    <b:Year>2019</b:Year>
    <b:InternetSiteTitle>University of Bangor</b:InternetSiteTitle>
    <b:URL>https://research.bangor.ac.uk/portal/en/researchoutputs/responding-to-adverse-childhood-experiences(302c9332-ce77-4cf5-be5b-11624c987768)/export.html</b:URL>
    <b:RefOrder>9</b:RefOrder>
  </b:Source>
  <b:Source>
    <b:Tag>GOV12</b:Tag>
    <b:SourceType>InternetSite</b:SourceType>
    <b:Guid>{90DCBD12-DA38-4EF8-8209-B9C5CC5CD8F8}</b:Guid>
    <b:Author>
      <b:Author>
        <b:NameList>
          <b:Person>
            <b:Last>GOV.UK</b:Last>
          </b:Person>
        </b:NameList>
      </b:Author>
    </b:Author>
    <b:Title>Public sector equality duty</b:Title>
    <b:InternetSiteTitle>GOV.UK</b:InternetSiteTitle>
    <b:Year>2012</b:Year>
    <b:Month>july</b:Month>
    <b:Day>06</b:Day>
    <b:URL>https://www.gov.uk/government/publications/public-sector-equality-duty</b:URL>
    <b:RefOrder>15</b:RefOrder>
  </b:Source>
  <b:Source>
    <b:Tag>Placeholder1</b:Tag>
    <b:SourceType>DocumentFromInternetSite</b:SourceType>
    <b:Guid>{E9701357-709A-4569-9C88-34B3677AF383}</b:Guid>
    <b:Title>Responding to trauma in policing, a practical guide.</b:Title>
    <b:InternetSiteTitle>College of Policing - Oscar Kilo</b:InternetSiteTitle>
    <b:Year>2020</b:Year>
    <b:URL>https://www.oscarkilo.org.uk/media/304/download?inline</b:URL>
    <b:Author>
      <b:Author>
        <b:NameList>
          <b:Person>
            <b:Last>Kilo</b:Last>
            <b:First>Oscar</b:First>
          </b:Person>
        </b:NameList>
      </b:Author>
    </b:Author>
    <b:RefOrder>16</b:RefOrder>
  </b:Source>
  <b:Source>
    <b:Tag>Placeholder2</b:Tag>
    <b:SourceType>InternetSite</b:SourceType>
    <b:Guid>{F27559F8-A262-4F95-98FD-80877EFC666D}</b:Guid>
    <b:Author>
      <b:Author>
        <b:NameList>
          <b:Person>
            <b:Last>Policing</b:Last>
            <b:First>College</b:First>
            <b:Middle>of</b:Middle>
          </b:Person>
        </b:NameList>
      </b:Author>
    </b:Author>
    <b:Title>Response Constable</b:Title>
    <b:InternetSiteTitle>College of Policing</b:InternetSiteTitle>
    <b:Year>2024</b:Year>
    <b:URL>https://profdev.college.police.uk/professional-profile/test-9/</b:URL>
    <b:RefOrder>17</b:RefOrder>
  </b:Source>
  <b:Source>
    <b:Tag>Teh19</b:Tag>
    <b:SourceType>JournalArticle</b:SourceType>
    <b:Guid>{14585636-C43D-49CB-9B8D-19B4A98605AB}</b:Guid>
    <b:Title>Evaluation of a trauma therapy programme within emergency service organizations</b:Title>
    <b:Year>2019</b:Year>
    <b:Author>
      <b:Author>
        <b:NameList>
          <b:Person>
            <b:Last>Tehrani</b:Last>
          </b:Person>
        </b:NameList>
      </b:Author>
    </b:Author>
    <b:JournalName>Occupational Medicine</b:JournalName>
    <b:Pages>(69) 559-565</b:Pages>
    <b:RefOrder>21</b:RefOrder>
  </b:Source>
  <b:Source>
    <b:Tag>Placeholder3</b:Tag>
    <b:SourceType>InternetSite</b:SourceType>
    <b:Guid>{01AEBE5F-B16C-48EC-8A6D-863BCF9757CA}</b:Guid>
    <b:Title>Suicide by occupation, England and Wales 2011 to 2019 registrations</b:Title>
    <b:InternetSiteTitle>Office for National Statistics</b:InternetSiteTitle>
    <b:Year>2021</b:Year>
    <b:URL>https://www.ons.gov.uk/peoplepopulationandcommunity/birthsdeathsandmarriages/deaths/adhocs/13674suicidebyoccupationenglandandwales2011to2020registrations</b:URL>
    <b:Author>
      <b:Author>
        <b:NameList>
          <b:Person>
            <b:Last>Statistics</b:Last>
            <b:First>Office</b:First>
            <b:Middle>for National</b:Middle>
          </b:Person>
        </b:NameList>
      </b:Author>
    </b:Author>
    <b:Publisher>Office for National Statistics</b:Publisher>
    <b:RefOrder>23</b:RefOrder>
  </b:Source>
  <b:Source>
    <b:Tag>Placeholder4</b:Tag>
    <b:SourceType>DocumentFromInternetSite</b:SourceType>
    <b:Guid>{DD8735EA-79F8-4FBA-A491-1773723BCD67}</b:Guid>
    <b:Author>
      <b:Author>
        <b:NameList>
          <b:Person>
            <b:Last>Policing</b:Last>
            <b:First>College</b:First>
            <b:Middle>of</b:Middle>
          </b:Person>
        </b:NameList>
      </b:Author>
    </b:Author>
    <b:Title>Suicide prevention in Policing. Current landscape.</b:Title>
    <b:InternetSiteTitle>College of Policing</b:InternetSiteTitle>
    <b:Year>2022</b:Year>
    <b:URL>https://assets.production.copweb.aws.college.police.uk/s3fs-public/2022-02/Suicide-prevention-current-landscape.pdf</b:URL>
    <b:RefOrder>24</b:RefOrder>
  </b:Source>
  <b:Source>
    <b:Tag>Off23</b:Tag>
    <b:SourceType>InternetSite</b:SourceType>
    <b:Guid>{1B3E4304-AA5E-42AE-9A93-9DEF6DAB7D2A}</b:Guid>
    <b:Author>
      <b:Author>
        <b:NameList>
          <b:Person>
            <b:Last>Statistics</b:Last>
            <b:First>Office</b:First>
            <b:Middle>for National</b:Middle>
          </b:Person>
        </b:NameList>
      </b:Author>
    </b:Author>
    <b:Title>Sociodemographic inequalities in suicides in England and Wales: 2011 to 2021</b:Title>
    <b:InternetSiteTitle>Office for National Statistics</b:InternetSiteTitle>
    <b:Year>2023</b:Year>
    <b:Month>March</b:Month>
    <b:URL>https://www.ons.gov.uk/peoplepopulationandcommunity/healthandsocialcare/healthinequalities/bulletins/sociodemographicinequalitiesinsuicidesinenglandandwales/2011to2021</b:URL>
    <b:RefOrder>27</b:RefOrder>
  </b:Source>
  <b:Source>
    <b:Tag>HMI23</b:Tag>
    <b:SourceType>InternetSite</b:SourceType>
    <b:Guid>{FBAC6521-D3DA-41AF-A8E8-0E9217EF5A68}</b:Guid>
    <b:Author>
      <b:Author>
        <b:NameList>
          <b:Person>
            <b:Last>HMICFRS</b:Last>
          </b:Person>
        </b:NameList>
      </b:Author>
    </b:Author>
    <b:Title>Policing and Mental Health: Picking Up the Pieces</b:Title>
    <b:InternetSiteTitle>HMICFRS</b:InternetSiteTitle>
    <b:Year>2023</b:Year>
    <b:Month>March</b:Month>
    <b:Day>7</b:Day>
    <b:URL>https://hmicfrs.justiceinspectorates.gov.uk/publication-html/policing-and-mental-health-picking-up-the-pieces/</b:URL>
    <b:RefOrder>28</b:RefOrder>
  </b:Source>
  <b:Source>
    <b:Tag>Pol16</b:Tag>
    <b:SourceType>InternetSite</b:SourceType>
    <b:Guid>{C8A0CE0E-89E6-420B-A3F8-256B918709FA}</b:Guid>
    <b:Author>
      <b:Author>
        <b:NameList>
          <b:Person>
            <b:Last>Federation</b:Last>
            <b:First>Police</b:First>
          </b:Person>
        </b:NameList>
      </b:Author>
    </b:Author>
    <b:Title>Professional Behaviour &amp; Ethics</b:Title>
    <b:InternetSiteTitle>Warwickshire Police Federation</b:InternetSiteTitle>
    <b:Year>2016</b:Year>
    <b:Month>August</b:Month>
    <b:URL>https://www.polfed.org/warks/advice/standards/professional-behaviour-ethics/</b:URL>
    <b:RefOrder>29</b:RefOrder>
  </b:Source>
  <b:Source>
    <b:Tag>Placeholder5</b:Tag>
    <b:SourceType>InternetSite</b:SourceType>
    <b:Guid>{51B1DAE0-000A-4391-8C52-BF992AB549FB}</b:Guid>
    <b:Author>
      <b:Author>
        <b:NameList>
          <b:Person>
            <b:Last>Office</b:Last>
            <b:First>National</b:First>
            <b:Middle>Audit</b:Middle>
          </b:Person>
        </b:NameList>
      </b:Author>
    </b:Author>
    <b:Title>Tackling serious and organised crime</b:Title>
    <b:InternetSiteTitle>National Audit Office</b:InternetSiteTitle>
    <b:Year>2019</b:Year>
    <b:Month>June</b:Month>
    <b:Day>28</b:Day>
    <b:URL>https://www.nao.org.uk/reports/serious-and-organised-crime/</b:URL>
    <b:RefOrder>30</b:RefOrder>
  </b:Source>
  <b:Source>
    <b:Tag>Placeholder6</b:Tag>
    <b:SourceType>DocumentFromInternetSite</b:SourceType>
    <b:Guid>{893392C3-56A7-46BB-8461-D03CBE154A38}</b:Guid>
    <b:Author>
      <b:Author>
        <b:NameList>
          <b:Person>
            <b:Last>NCA</b:Last>
            <b:First>National</b:First>
            <b:Middle>Crime Agency</b:Middle>
          </b:Person>
        </b:NameList>
      </b:Author>
    </b:Author>
    <b:Title>National Strategic Assessment of Serious and Organised Crime</b:Title>
    <b:InternetSiteTitle>GOV.uk</b:InternetSiteTitle>
    <b:Year>2019</b:Year>
    <b:URL>https://nationalcrimeagency.gov.uk/who-we-are/publications/296-national-strategic-assessment-of-serious-organised-crime-2019/file</b:URL>
    <b:RefOrder>32</b:RefOrder>
  </b:Source>
  <b:Source>
    <b:Tag>NCA191</b:Tag>
    <b:SourceType>InternetSite</b:SourceType>
    <b:Guid>{F5C23FF8-B2B8-4458-B53E-EAABDAA71998}</b:Guid>
    <b:Author>
      <b:Author>
        <b:NameList>
          <b:Person>
            <b:Last>NCA</b:Last>
          </b:Person>
        </b:NameList>
      </b:Author>
    </b:Author>
    <b:Title>181,000 UK offenders fuelling “chronic and corrosive” threat from serious and organised crime</b:Title>
    <b:InternetSiteTitle>National Crime Agency</b:InternetSiteTitle>
    <b:Year>2019</b:Year>
    <b:Month>May</b:Month>
    <b:Day>14</b:Day>
    <b:URL>https://www.nationalcrimeagency.gov.uk/news/181-000-uk-offenders-fuelling-chronic-and-corrosive-threat-from-serious-and-organised-crime</b:URL>
    <b:RefOrder>33</b:RefOrder>
  </b:Source>
  <b:Source>
    <b:Tag>Placeholder7</b:Tag>
    <b:SourceType>InternetSite</b:SourceType>
    <b:Guid>{8B56F196-FF0A-4F42-8C2E-EF4F67DBF103}</b:Guid>
    <b:Author>
      <b:Author>
        <b:NameList>
          <b:Person>
            <b:Last>Oxford</b:Last>
          </b:Person>
        </b:NameList>
      </b:Author>
    </b:Author>
    <b:Title>Oxford Languages</b:Title>
    <b:InternetSiteTitle>Google</b:InternetSiteTitle>
    <b:Year>2024</b:Year>
    <b:Month>May</b:Month>
    <b:Day>28</b:Day>
    <b:URL>https://www.bing.com/search?pglt=41&amp;q=parasite+meaning&amp;cvid=bec494d71fb34a86a293d1d2df69ded0&amp;gs_lcrp=EgZjaHJvbWUqBggCEAAYQDIGCAAQRRg5MgYIARAAGEAyBggCEAAYQDIGCAMQABhAMgYIBBAAGEAyBggFEAAYQDIGCAYQABhAMgYIBxAAGEAyBggIEAAYQDIICAkQ6QcY_FXSAQg0NDcyajBqMagCALACAA</b:URL>
    <b:RefOrder>36</b:RefOrder>
  </b:Source>
  <b:Source>
    <b:Tag>NCA24</b:Tag>
    <b:SourceType>InternetSite</b:SourceType>
    <b:Guid>{FEE765AE-7185-4B1C-9E1A-FD863520AF82}</b:Guid>
    <b:Title>What we Investigate</b:Title>
    <b:InternetSiteTitle>National Crime Agency</b:InternetSiteTitle>
    <b:Year>2024</b:Year>
    <b:URL>https://www.nationalcrimeagency.gov.uk/what-we-do/crime-threats</b:URL>
    <b:Author>
      <b:Author>
        <b:NameList>
          <b:Person>
            <b:Last>NCA</b:Last>
            <b:First>National</b:First>
            <b:Middle>Crime Agency</b:Middle>
          </b:Person>
        </b:NameList>
      </b:Author>
    </b:Author>
    <b:RefOrder>40</b:RefOrder>
  </b:Source>
  <b:Source>
    <b:Tag>Placeholder8</b:Tag>
    <b:SourceType>InternetSite</b:SourceType>
    <b:Guid>{EB9E6F91-58D7-4AC8-8F3D-128EB780DFBA}</b:Guid>
    <b:Title>Collaborative approaches to preventing offending and re-offending by children (CAPRICORN)</b:Title>
    <b:Year>2019</b:Year>
    <b:Author>
      <b:Author>
        <b:NameList>
          <b:Person>
            <b:Last>England</b:Last>
            <b:First>Public</b:First>
            <b:Middle>Health</b:Middle>
          </b:Person>
        </b:NameList>
      </b:Author>
    </b:Author>
    <b:InternetSiteTitle>Gov.UK</b:InternetSiteTitle>
    <b:Month>August</b:Month>
    <b:Day>14</b:Day>
    <b:URL>https://www.gov.uk/government/publications/preventing-offending-and-re-offending-by-children/collaborative-approaches-to-preventing-offending-and-re-offending-by-children-capricorn-summary</b:URL>
    <b:RefOrder>41</b:RefOrder>
  </b:Source>
  <b:Source>
    <b:Tag>Placeholder9</b:Tag>
    <b:SourceType>DocumentFromInternetSite</b:SourceType>
    <b:Guid>{9AFD0D83-5E70-455C-9F96-659865A42DD6}</b:Guid>
    <b:Author>
      <b:Author>
        <b:NameList>
          <b:Person>
            <b:Last>Probation</b:Last>
            <b:First>HM</b:First>
            <b:Middle>Inspectorate of</b:Middle>
          </b:Person>
        </b:NameList>
      </b:Author>
    </b:Author>
    <b:Title>The experiences of black and mixed heritage boys in the youth justice system</b:Title>
    <b:InternetSiteTitle>HM Inspectorate of Probation</b:InternetSiteTitle>
    <b:Year>2021</b:Year>
    <b:Month>October</b:Month>
    <b:URL>https://www.justiceinspectorates.gov.uk/hmiprobation/wp-content/uploads/sites/5/2021/10/The-experiences-of-black-and-mixed-heritage-boys-in-the-youth-justice-system-thematic-report-v1.0.pdf</b:URL>
    <b:RefOrder>47</b:RefOrder>
  </b:Source>
  <b:Source>
    <b:Tag>Placeholder10</b:Tag>
    <b:SourceType>InternetSite</b:SourceType>
    <b:Guid>{D14C7B4B-A706-4C34-8B56-5BEB8A5C50A7}</b:Guid>
    <b:Title>Scared Straight programmes</b:Title>
    <b:InternetSiteTitle>College of Policing</b:InternetSiteTitle>
    <b:Year>2015</b:Year>
    <b:Month>February</b:Month>
    <b:Day>19</b:Day>
    <b:URL>https://www.college.police.uk/research/crime-reduction-toolkit/scared-straight</b:URL>
    <b:Author>
      <b:Author>
        <b:NameList>
          <b:Person>
            <b:Last>Policing</b:Last>
            <b:First>College</b:First>
            <b:Middle>of</b:Middle>
          </b:Person>
        </b:NameList>
      </b:Author>
    </b:Author>
    <b:RefOrder>52</b:RefOrder>
  </b:Source>
  <b:Source>
    <b:Tag>YJB20</b:Tag>
    <b:SourceType>DocumentFromInternetSite</b:SourceType>
    <b:Guid>{BDD8FC98-6004-4DFE-A0F7-2D3A7C5F32C7}</b:Guid>
    <b:Author>
      <b:Author>
        <b:NameList>
          <b:Person>
            <b:Last>YJB</b:Last>
          </b:Person>
        </b:NameList>
      </b:Author>
    </b:Author>
    <b:Title>Youth Justice Statistics</b:Title>
    <b:Year>2019/20</b:Year>
    <b:Publisher>Ministry of Justice</b:Publisher>
    <b:City>London</b:City>
    <b:InternetSiteTitle>GOV.UK</b:InternetSiteTitle>
    <b:Month>January</b:Month>
    <b:Day>28</b:Day>
    <b:URL>https://assets.publishing.service.gov.uk/government/uploads/system/uploads/attachment_data/file/956621/youth-justice-statistics-2019-2020.pdf</b:URL>
    <b:RefOrder>54</b:RefOrder>
  </b:Source>
  <b:Source>
    <b:Tag>Placeholder11</b:Tag>
    <b:SourceType>InternetSite</b:SourceType>
    <b:Guid>{28F1B145-F903-4066-836E-CA8124245192}</b:Guid>
    <b:Title>English Dictionary</b:Title>
    <b:Year>2024</b:Year>
    <b:Author>
      <b:Author>
        <b:NameList>
          <b:Person>
            <b:Last>Collins</b:Last>
          </b:Person>
        </b:NameList>
      </b:Author>
    </b:Author>
    <b:InternetSiteTitle>Collins</b:InternetSiteTitle>
    <b:URL>https://www.collinsdictionary.com/dictionary/english/diversity</b:URL>
    <b:RefOrder>13</b:RefOrder>
  </b:Source>
  <b:Source>
    <b:Tag>Placeholder12</b:Tag>
    <b:SourceType>InternetSite</b:SourceType>
    <b:Guid>{8ED873EC-12B8-4E98-A0A2-5366F7CB0D5B}</b:Guid>
    <b:Author>
      <b:Author>
        <b:NameList>
          <b:Person>
            <b:Last>Policing</b:Last>
            <b:First>College</b:First>
            <b:Middle>of</b:Middle>
          </b:Person>
        </b:NameList>
      </b:Author>
    </b:Author>
    <b:Title>Diversity and Inclusion</b:Title>
    <b:InternetSiteTitle>College of Policing</b:InternetSiteTitle>
    <b:Year>2024</b:Year>
    <b:URL>https://www.college.police.uk/support-forces/diversity-and-inclusion</b:URL>
    <b:RefOrder>14</b:RefOrder>
  </b:Source>
  <b:Source>
    <b:Tag>Placeholder13</b:Tag>
    <b:SourceType>InternetSite</b:SourceType>
    <b:Guid>{51BC199E-227C-4BED-8208-417BFA122BFB}</b:Guid>
    <b:Title>Ethnic group, England and Wales: Census 2021</b:Title>
    <b:Year>2022</b:Year>
    <b:Author>
      <b:Author>
        <b:NameList>
          <b:Person>
            <b:Last>Statistics</b:Last>
            <b:First>Office</b:First>
            <b:Middle>for National</b:Middle>
          </b:Person>
        </b:NameList>
      </b:Author>
    </b:Author>
    <b:InternetSiteTitle>Office for National Statistics</b:InternetSiteTitle>
    <b:Month>November</b:Month>
    <b:Day>29</b:Day>
    <b:URL>https://www.ons.gov.uk/peoplepopulationandcommunity/culturalidentity/ethnicity/bulletins/ethnicgroupenglandandwales/census2021</b:URL>
    <b:RefOrder>16</b:RefOrder>
  </b:Source>
  <b:Source>
    <b:Tag>Placeholder14</b:Tag>
    <b:SourceType>InternetSite</b:SourceType>
    <b:Guid>{8D82FFC2-E27F-44FF-99A3-A55A9F294567}</b:Guid>
    <b:Author>
      <b:Author>
        <b:NameList>
          <b:Person>
            <b:Last>Legislation.gov.uk</b:Last>
          </b:Person>
        </b:NameList>
      </b:Author>
    </b:Author>
    <b:Title>legislation.gov.uk</b:Title>
    <b:InternetSiteTitle>The Equality Act 2010 Regulations 2011 NO.2260</b:InternetSiteTitle>
    <b:Year>2011</b:Year>
    <b:URL>https://www.legislation.gov.uk/uksi/2011/2260/contents/made</b:URL>
    <b:RefOrder>19</b:RefOrder>
  </b:Source>
  <b:Source>
    <b:Tag>Placeholder15</b:Tag>
    <b:SourceType>InternetSite</b:SourceType>
    <b:Guid>{EA0B0539-507E-45B7-9C4E-E62F2EDEEE48}</b:Guid>
    <b:Author>
      <b:Author>
        <b:NameList>
          <b:Person>
            <b:Last>Commission</b:Last>
            <b:First>Equality</b:First>
            <b:Middle>and Human Rights</b:Middle>
          </b:Person>
        </b:NameList>
      </b:Author>
    </b:Author>
    <b:Title>The Human Rights Act</b:Title>
    <b:InternetSiteTitle>Equality and Human Rights Commission</b:InternetSiteTitle>
    <b:Year>2018</b:Year>
    <b:Month>November</b:Month>
    <b:Day>15</b:Day>
    <b:URL>https://www.equalityhumanrights.com/human-rights/human-rights-act</b:URL>
    <b:RefOrder>20</b:RefOrder>
  </b:Source>
  <b:Source>
    <b:Tag>Placeholder16</b:Tag>
    <b:SourceType>InternetSite</b:SourceType>
    <b:Guid>{366FC40D-A46C-4B21-BBD9-5D885598E25A}</b:Guid>
    <b:Author>
      <b:Author>
        <b:NameList>
          <b:Person>
            <b:Last>Policing</b:Last>
            <b:First>College</b:First>
            <b:Middle>of</b:Middle>
          </b:Person>
        </b:NameList>
      </b:Author>
    </b:Author>
    <b:Title>Diversity and Inclusion</b:Title>
    <b:InternetSiteTitle>College of Policing</b:InternetSiteTitle>
    <b:Year>2023</b:Year>
    <b:URL>https://www.college.police.uk/support-forces/diversity-and-inclusion</b:URL>
    <b:RefOrder>25</b:RefOrder>
  </b:Source>
</b:Sources>
</file>

<file path=customXml/itemProps1.xml><?xml version="1.0" encoding="utf-8"?>
<ds:datastoreItem xmlns:ds="http://schemas.openxmlformats.org/officeDocument/2006/customXml" ds:itemID="{F08A58DE-3500-412A-A6C6-E06F00770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1262</TotalTime>
  <Pages>1</Pages>
  <Words>7858</Words>
  <Characters>44797</Characters>
  <Application>Microsoft Office Word</Application>
  <DocSecurity>0</DocSecurity>
  <Lines>373</Lines>
  <Paragraphs>105</Paragraphs>
  <ScaleCrop>false</ScaleCrop>
  <Company>South Wales Police</Company>
  <LinksUpToDate>false</LinksUpToDate>
  <CharactersWithSpaces>52550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Parry,Elliot swp8529</dc:creator>
  <cp:keywords/>
  <dc:description/>
  <cp:lastModifiedBy>Parry,Elliot swp8529</cp:lastModifiedBy>
  <cp:revision>203</cp:revision>
  <dcterms:created xsi:type="dcterms:W3CDTF">2024-10-06T20:51:00Z</dcterms:created>
  <dcterms:modified xsi:type="dcterms:W3CDTF">2024-10-07T18:23:00Z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2024-10-06T21:08:43Z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f70c77dc-e5c2-4644-8c32-065d3382eb62</vt:lpwstr>
  </property>
  <property fmtid="{D5CDD505-2E9C-101B-9397-08002B2CF9AE}" pid="8" name="MSIP_Label_66cf8fe5-b7b7-4df7-b38d-1c61ac2f6639_ContentBits">
    <vt:lpwstr>0</vt:lpwstr>
  </property>
</Properties>
</file>