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14284043"/>
        <w:docPartObj>
          <w:docPartGallery w:val="Cover Pages"/>
          <w:docPartUnique/>
        </w:docPartObj>
      </w:sdtPr>
      <w:sdtEndPr>
        <w:rPr>
          <w:rFonts w:asciiTheme="majorHAnsi" w:eastAsiaTheme="majorEastAsia" w:hAnsiTheme="majorHAnsi" w:cstheme="majorBidi"/>
          <w:noProof/>
          <w:color w:val="4472C4" w:themeColor="accent1"/>
          <w:sz w:val="72"/>
          <w:szCs w:val="72"/>
        </w:rPr>
      </w:sdtEndPr>
      <w:sdtContent>
        <w:p w14:paraId="17E8B14E" w14:textId="7C9FD833" w:rsidR="00211546" w:rsidRDefault="00211546">
          <w:r>
            <w:rPr>
              <w:noProof/>
            </w:rPr>
            <mc:AlternateContent>
              <mc:Choice Requires="wpg">
                <w:drawing>
                  <wp:anchor distT="0" distB="0" distL="114300" distR="114300" simplePos="0" relativeHeight="251662336" behindDoc="0" locked="0" layoutInCell="1" allowOverlap="1" wp14:anchorId="54E6C57E" wp14:editId="3433498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2CC1C9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E991A03" wp14:editId="4287A7A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6C9DE93" w14:textId="5B9023B2" w:rsidR="00211546" w:rsidRDefault="00211546">
                                    <w:pPr>
                                      <w:pStyle w:val="NoSpacing"/>
                                      <w:jc w:val="right"/>
                                      <w:rPr>
                                        <w:color w:val="595959" w:themeColor="text1" w:themeTint="A6"/>
                                        <w:sz w:val="28"/>
                                        <w:szCs w:val="28"/>
                                      </w:rPr>
                                    </w:pPr>
                                    <w:r>
                                      <w:rPr>
                                        <w:color w:val="595959" w:themeColor="text1" w:themeTint="A6"/>
                                        <w:sz w:val="28"/>
                                        <w:szCs w:val="28"/>
                                      </w:rPr>
                                      <w:t>Lucy Roche (1902211)</w:t>
                                    </w:r>
                                  </w:p>
                                </w:sdtContent>
                              </w:sdt>
                              <w:p w14:paraId="496C866B" w14:textId="3A1489C5" w:rsidR="00211546" w:rsidRDefault="00AB184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11546">
                                      <w:rPr>
                                        <w:color w:val="595959" w:themeColor="text1" w:themeTint="A6"/>
                                        <w:sz w:val="18"/>
                                        <w:szCs w:val="18"/>
                                      </w:rPr>
                                      <w:t>[1902211@student.uwtsd.ac.uk}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991A0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6C9DE93" w14:textId="5B9023B2" w:rsidR="00211546" w:rsidRDefault="00211546">
                              <w:pPr>
                                <w:pStyle w:val="NoSpacing"/>
                                <w:jc w:val="right"/>
                                <w:rPr>
                                  <w:color w:val="595959" w:themeColor="text1" w:themeTint="A6"/>
                                  <w:sz w:val="28"/>
                                  <w:szCs w:val="28"/>
                                </w:rPr>
                              </w:pPr>
                              <w:r>
                                <w:rPr>
                                  <w:color w:val="595959" w:themeColor="text1" w:themeTint="A6"/>
                                  <w:sz w:val="28"/>
                                  <w:szCs w:val="28"/>
                                </w:rPr>
                                <w:t>Lucy Roche (1902211)</w:t>
                              </w:r>
                            </w:p>
                          </w:sdtContent>
                        </w:sdt>
                        <w:p w14:paraId="496C866B" w14:textId="3A1489C5" w:rsidR="00211546" w:rsidRDefault="005732D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11546">
                                <w:rPr>
                                  <w:color w:val="595959" w:themeColor="text1" w:themeTint="A6"/>
                                  <w:sz w:val="18"/>
                                  <w:szCs w:val="18"/>
                                </w:rPr>
                                <w:t>[1902211@student.uwtsd.ac.uk}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4727730" wp14:editId="1B3622E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C6DD95" w14:textId="0526597D" w:rsidR="00211546" w:rsidRDefault="00AB1841">
                                <w:pPr>
                                  <w:jc w:val="right"/>
                                  <w:rPr>
                                    <w:color w:val="4472C4" w:themeColor="accent1"/>
                                    <w:sz w:val="64"/>
                                    <w:szCs w:val="64"/>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11546" w:rsidRPr="00211546">
                                      <w:rPr>
                                        <w:caps/>
                                        <w:color w:val="4472C4" w:themeColor="accent1"/>
                                        <w:sz w:val="56"/>
                                        <w:szCs w:val="56"/>
                                      </w:rPr>
                                      <w:t>the nhs- leadership through covid-19</w:t>
                                    </w:r>
                                  </w:sdtContent>
                                </w:sdt>
                              </w:p>
                              <w:sdt>
                                <w:sdtPr>
                                  <w:rPr>
                                    <w:color w:val="404040" w:themeColor="text1" w:themeTint="BF"/>
                                    <w:sz w:val="28"/>
                                    <w:szCs w:val="28"/>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A2F6955" w14:textId="666A286B" w:rsidR="00211546" w:rsidRDefault="00F00935">
                                    <w:pPr>
                                      <w:jc w:val="right"/>
                                      <w:rPr>
                                        <w:smallCaps/>
                                        <w:color w:val="404040" w:themeColor="text1" w:themeTint="BF"/>
                                        <w:sz w:val="36"/>
                                        <w:szCs w:val="36"/>
                                      </w:rPr>
                                    </w:pPr>
                                    <w:r>
                                      <w:rPr>
                                        <w:color w:val="404040" w:themeColor="text1" w:themeTint="BF"/>
                                        <w:sz w:val="28"/>
                                        <w:szCs w:val="28"/>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4727730"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4AC6DD95" w14:textId="0526597D" w:rsidR="00211546" w:rsidRDefault="005732D6">
                          <w:pPr>
                            <w:jc w:val="right"/>
                            <w:rPr>
                              <w:color w:val="4472C4" w:themeColor="accent1"/>
                              <w:sz w:val="64"/>
                              <w:szCs w:val="64"/>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11546" w:rsidRPr="00211546">
                                <w:rPr>
                                  <w:caps/>
                                  <w:color w:val="4472C4" w:themeColor="accent1"/>
                                  <w:sz w:val="56"/>
                                  <w:szCs w:val="56"/>
                                </w:rPr>
                                <w:t>the nhs- leadership through covid-19</w:t>
                              </w:r>
                            </w:sdtContent>
                          </w:sdt>
                        </w:p>
                        <w:sdt>
                          <w:sdtPr>
                            <w:rPr>
                              <w:color w:val="404040" w:themeColor="text1" w:themeTint="BF"/>
                              <w:sz w:val="28"/>
                              <w:szCs w:val="28"/>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A2F6955" w14:textId="666A286B" w:rsidR="00211546" w:rsidRDefault="00F00935">
                              <w:pPr>
                                <w:jc w:val="right"/>
                                <w:rPr>
                                  <w:smallCaps/>
                                  <w:color w:val="404040" w:themeColor="text1" w:themeTint="BF"/>
                                  <w:sz w:val="36"/>
                                  <w:szCs w:val="36"/>
                                </w:rPr>
                              </w:pPr>
                              <w:r>
                                <w:rPr>
                                  <w:color w:val="404040" w:themeColor="text1" w:themeTint="BF"/>
                                  <w:sz w:val="28"/>
                                  <w:szCs w:val="28"/>
                                </w:rPr>
                                <w:t xml:space="preserve">     </w:t>
                              </w:r>
                            </w:p>
                          </w:sdtContent>
                        </w:sdt>
                      </w:txbxContent>
                    </v:textbox>
                    <w10:wrap type="square" anchorx="page" anchory="page"/>
                  </v:shape>
                </w:pict>
              </mc:Fallback>
            </mc:AlternateContent>
          </w:r>
        </w:p>
        <w:p w14:paraId="1C460F69" w14:textId="64CA174E" w:rsidR="00211546" w:rsidRDefault="00211546">
          <w:pPr>
            <w:rPr>
              <w:rFonts w:asciiTheme="majorHAnsi" w:eastAsiaTheme="majorEastAsia" w:hAnsiTheme="majorHAnsi" w:cstheme="majorBidi"/>
              <w:noProof/>
              <w:color w:val="4472C4" w:themeColor="accent1"/>
              <w:sz w:val="72"/>
              <w:szCs w:val="72"/>
            </w:rPr>
          </w:pPr>
          <w:r>
            <w:rPr>
              <w:rFonts w:asciiTheme="majorHAnsi" w:eastAsiaTheme="majorEastAsia" w:hAnsiTheme="majorHAnsi" w:cstheme="majorBidi"/>
              <w:noProof/>
              <w:color w:val="4472C4" w:themeColor="accent1"/>
              <w:sz w:val="72"/>
              <w:szCs w:val="72"/>
            </w:rPr>
            <w:br w:type="page"/>
          </w:r>
        </w:p>
      </w:sdtContent>
    </w:sdt>
    <w:p w14:paraId="453E7472" w14:textId="126A2984" w:rsidR="00F00935" w:rsidRPr="0045001E" w:rsidRDefault="00A51D5A" w:rsidP="00D07DE4">
      <w:pPr>
        <w:spacing w:line="480" w:lineRule="auto"/>
        <w:rPr>
          <w:rFonts w:ascii="Arial" w:hAnsi="Arial" w:cs="Arial"/>
          <w:sz w:val="24"/>
          <w:szCs w:val="24"/>
        </w:rPr>
      </w:pPr>
      <w:r w:rsidRPr="0045001E">
        <w:rPr>
          <w:rFonts w:ascii="Arial" w:hAnsi="Arial" w:cs="Arial"/>
          <w:sz w:val="24"/>
          <w:szCs w:val="24"/>
        </w:rPr>
        <w:lastRenderedPageBreak/>
        <w:t xml:space="preserve">The year 2020 has tested the limits for everyone during this difficult time. </w:t>
      </w:r>
      <w:r w:rsidR="00F00935">
        <w:rPr>
          <w:rFonts w:ascii="Arial" w:hAnsi="Arial" w:cs="Arial"/>
          <w:sz w:val="24"/>
          <w:szCs w:val="24"/>
        </w:rPr>
        <w:t>P</w:t>
      </w:r>
      <w:r w:rsidR="001076B8" w:rsidRPr="0045001E">
        <w:rPr>
          <w:rFonts w:ascii="Arial" w:hAnsi="Arial" w:cs="Arial"/>
          <w:sz w:val="24"/>
          <w:szCs w:val="24"/>
        </w:rPr>
        <w:t>eople have had to put their trust into the government hoping that the decisions they make</w:t>
      </w:r>
      <w:r w:rsidR="00F00935">
        <w:rPr>
          <w:rFonts w:ascii="Arial" w:hAnsi="Arial" w:cs="Arial"/>
          <w:sz w:val="24"/>
          <w:szCs w:val="24"/>
        </w:rPr>
        <w:t>,</w:t>
      </w:r>
      <w:r w:rsidR="001076B8" w:rsidRPr="0045001E">
        <w:rPr>
          <w:rFonts w:ascii="Arial" w:hAnsi="Arial" w:cs="Arial"/>
          <w:sz w:val="24"/>
          <w:szCs w:val="24"/>
        </w:rPr>
        <w:t xml:space="preserve"> are the best in the long run. This all comes down to their leadership and how they can act under tense situations. The NHS has had to adjust to this situation and have had to look at their leadership skills to assure everyone is doing what they should be during this time</w:t>
      </w:r>
      <w:r w:rsidR="00F00935">
        <w:rPr>
          <w:rFonts w:ascii="Arial" w:hAnsi="Arial" w:cs="Arial"/>
          <w:sz w:val="24"/>
          <w:szCs w:val="24"/>
        </w:rPr>
        <w:t xml:space="preserve"> </w:t>
      </w:r>
      <w:r w:rsidR="00F23EA9">
        <w:rPr>
          <w:rFonts w:ascii="Arial" w:hAnsi="Arial" w:cs="Arial"/>
          <w:sz w:val="24"/>
          <w:szCs w:val="24"/>
        </w:rPr>
        <w:t>(Jiang et al,</w:t>
      </w:r>
      <w:r w:rsidR="00DB121A">
        <w:rPr>
          <w:rFonts w:ascii="Arial" w:hAnsi="Arial" w:cs="Arial"/>
          <w:sz w:val="24"/>
          <w:szCs w:val="24"/>
        </w:rPr>
        <w:t xml:space="preserve"> </w:t>
      </w:r>
      <w:r w:rsidR="00F23EA9">
        <w:rPr>
          <w:rFonts w:ascii="Arial" w:hAnsi="Arial" w:cs="Arial"/>
          <w:sz w:val="24"/>
          <w:szCs w:val="24"/>
        </w:rPr>
        <w:t>2020; Willan et al,</w:t>
      </w:r>
      <w:r w:rsidR="00DB121A">
        <w:rPr>
          <w:rFonts w:ascii="Arial" w:hAnsi="Arial" w:cs="Arial"/>
          <w:sz w:val="24"/>
          <w:szCs w:val="24"/>
        </w:rPr>
        <w:t xml:space="preserve"> </w:t>
      </w:r>
      <w:r w:rsidR="00F23EA9">
        <w:rPr>
          <w:rFonts w:ascii="Arial" w:hAnsi="Arial" w:cs="Arial"/>
          <w:sz w:val="24"/>
          <w:szCs w:val="24"/>
        </w:rPr>
        <w:t>2020).</w:t>
      </w:r>
      <w:r w:rsidR="00F00935">
        <w:rPr>
          <w:rFonts w:ascii="Arial" w:hAnsi="Arial" w:cs="Arial"/>
          <w:sz w:val="24"/>
          <w:szCs w:val="24"/>
        </w:rPr>
        <w:t xml:space="preserve"> </w:t>
      </w:r>
      <w:r w:rsidR="001076B8" w:rsidRPr="0045001E">
        <w:rPr>
          <w:rFonts w:ascii="Arial" w:hAnsi="Arial" w:cs="Arial"/>
          <w:sz w:val="24"/>
          <w:szCs w:val="24"/>
        </w:rPr>
        <w:t>Th</w:t>
      </w:r>
      <w:r w:rsidR="00F00935">
        <w:rPr>
          <w:rFonts w:ascii="Arial" w:hAnsi="Arial" w:cs="Arial"/>
          <w:sz w:val="24"/>
          <w:szCs w:val="24"/>
        </w:rPr>
        <w:t xml:space="preserve">e following supporting paper </w:t>
      </w:r>
      <w:r w:rsidR="00DB121A">
        <w:rPr>
          <w:rFonts w:ascii="Arial" w:hAnsi="Arial" w:cs="Arial"/>
          <w:sz w:val="24"/>
          <w:szCs w:val="24"/>
        </w:rPr>
        <w:t>aims to</w:t>
      </w:r>
      <w:r w:rsidR="00F00935">
        <w:rPr>
          <w:rFonts w:ascii="Arial" w:hAnsi="Arial" w:cs="Arial"/>
          <w:sz w:val="24"/>
          <w:szCs w:val="24"/>
        </w:rPr>
        <w:t xml:space="preserve"> critically explore, from a leadership perspective,</w:t>
      </w:r>
      <w:r w:rsidR="001076B8" w:rsidRPr="0045001E">
        <w:rPr>
          <w:rFonts w:ascii="Arial" w:hAnsi="Arial" w:cs="Arial"/>
          <w:sz w:val="24"/>
          <w:szCs w:val="24"/>
        </w:rPr>
        <w:t xml:space="preserve"> how the NHS has</w:t>
      </w:r>
      <w:r w:rsidR="00F00935">
        <w:rPr>
          <w:rFonts w:ascii="Arial" w:hAnsi="Arial" w:cs="Arial"/>
          <w:sz w:val="24"/>
          <w:szCs w:val="24"/>
        </w:rPr>
        <w:t xml:space="preserve"> dealt with the pandemic and evaluate the effectiveness of strategies employed. </w:t>
      </w:r>
    </w:p>
    <w:p w14:paraId="034B528C" w14:textId="1EDF0FB4" w:rsidR="00D57C1E" w:rsidRDefault="00CD1940" w:rsidP="00D07DE4">
      <w:pPr>
        <w:spacing w:line="480" w:lineRule="auto"/>
        <w:rPr>
          <w:rFonts w:ascii="Arial" w:hAnsi="Arial" w:cs="Arial"/>
          <w:sz w:val="24"/>
          <w:szCs w:val="24"/>
        </w:rPr>
      </w:pPr>
      <w:r w:rsidRPr="0045001E">
        <w:rPr>
          <w:rFonts w:ascii="Arial" w:hAnsi="Arial" w:cs="Arial"/>
          <w:sz w:val="24"/>
          <w:szCs w:val="24"/>
        </w:rPr>
        <w:t>The severe acute respiratory syndrome Coronavirus 2 (SARS- CoV-2), better known as COVID-19, has posed a threat to the United Kingdom’s society and health system that has never been seen before in peacetime</w:t>
      </w:r>
      <w:r w:rsidR="00F00935">
        <w:rPr>
          <w:rFonts w:ascii="Arial" w:hAnsi="Arial" w:cs="Arial"/>
          <w:sz w:val="24"/>
          <w:szCs w:val="24"/>
        </w:rPr>
        <w:t xml:space="preserve"> </w:t>
      </w:r>
      <w:r w:rsidR="0045001E" w:rsidRPr="0045001E">
        <w:rPr>
          <w:rFonts w:ascii="Arial" w:hAnsi="Arial" w:cs="Arial"/>
          <w:sz w:val="24"/>
          <w:szCs w:val="24"/>
        </w:rPr>
        <w:t>(Jiang et al,</w:t>
      </w:r>
      <w:r w:rsidR="00F00935">
        <w:rPr>
          <w:rFonts w:ascii="Arial" w:hAnsi="Arial" w:cs="Arial"/>
          <w:sz w:val="24"/>
          <w:szCs w:val="24"/>
        </w:rPr>
        <w:t xml:space="preserve"> </w:t>
      </w:r>
      <w:r w:rsidR="0045001E" w:rsidRPr="0045001E">
        <w:rPr>
          <w:rFonts w:ascii="Arial" w:hAnsi="Arial" w:cs="Arial"/>
          <w:sz w:val="24"/>
          <w:szCs w:val="24"/>
        </w:rPr>
        <w:t>2020; Willan et al, 2020)</w:t>
      </w:r>
      <w:r w:rsidR="0081114E">
        <w:rPr>
          <w:rFonts w:ascii="Arial" w:hAnsi="Arial" w:cs="Arial"/>
          <w:sz w:val="24"/>
          <w:szCs w:val="24"/>
        </w:rPr>
        <w:t xml:space="preserve">. </w:t>
      </w:r>
      <w:r w:rsidR="00582FD9">
        <w:rPr>
          <w:rFonts w:ascii="Arial" w:hAnsi="Arial" w:cs="Arial"/>
          <w:sz w:val="24"/>
          <w:szCs w:val="24"/>
        </w:rPr>
        <w:t>Within the NHS, leadership is</w:t>
      </w:r>
      <w:r w:rsidR="004F2EEB" w:rsidRPr="004F2EEB">
        <w:rPr>
          <w:rFonts w:ascii="Arial" w:hAnsi="Arial" w:cs="Arial"/>
          <w:sz w:val="24"/>
          <w:szCs w:val="24"/>
        </w:rPr>
        <w:t xml:space="preserve"> hierarchical but decentralised in nature: people are briefed on the goals of their superiors</w:t>
      </w:r>
      <w:r w:rsidR="00582FD9">
        <w:rPr>
          <w:rFonts w:ascii="Arial" w:hAnsi="Arial" w:cs="Arial"/>
          <w:sz w:val="24"/>
          <w:szCs w:val="24"/>
        </w:rPr>
        <w:t>,</w:t>
      </w:r>
      <w:r w:rsidR="004F2EEB" w:rsidRPr="004F2EEB">
        <w:rPr>
          <w:rFonts w:ascii="Arial" w:hAnsi="Arial" w:cs="Arial"/>
          <w:sz w:val="24"/>
          <w:szCs w:val="24"/>
        </w:rPr>
        <w:t xml:space="preserve"> two levels higher up the hierarchy. Subordinates are instructed what to accomplish rather than what to do</w:t>
      </w:r>
      <w:r w:rsidR="00582FD9">
        <w:rPr>
          <w:rFonts w:ascii="Arial" w:hAnsi="Arial" w:cs="Arial"/>
          <w:sz w:val="24"/>
          <w:szCs w:val="24"/>
        </w:rPr>
        <w:t xml:space="preserve"> </w:t>
      </w:r>
      <w:r w:rsidR="004F2EEB" w:rsidRPr="004F2EEB">
        <w:rPr>
          <w:rFonts w:ascii="Arial" w:hAnsi="Arial" w:cs="Arial"/>
          <w:sz w:val="24"/>
          <w:szCs w:val="24"/>
        </w:rPr>
        <w:t>(</w:t>
      </w:r>
      <w:r w:rsidR="002C44BF">
        <w:rPr>
          <w:rFonts w:ascii="Arial" w:hAnsi="Arial" w:cs="Arial"/>
          <w:sz w:val="24"/>
          <w:szCs w:val="24"/>
        </w:rPr>
        <w:t>Tisdall,</w:t>
      </w:r>
      <w:r w:rsidR="00F104F5">
        <w:rPr>
          <w:rFonts w:ascii="Arial" w:hAnsi="Arial" w:cs="Arial"/>
          <w:sz w:val="24"/>
          <w:szCs w:val="24"/>
        </w:rPr>
        <w:t xml:space="preserve"> </w:t>
      </w:r>
      <w:r w:rsidR="002C44BF">
        <w:rPr>
          <w:rFonts w:ascii="Arial" w:hAnsi="Arial" w:cs="Arial"/>
          <w:sz w:val="24"/>
          <w:szCs w:val="24"/>
        </w:rPr>
        <w:t>2020</w:t>
      </w:r>
      <w:r w:rsidR="004F2EEB" w:rsidRPr="004F2EEB">
        <w:rPr>
          <w:rFonts w:ascii="Arial" w:hAnsi="Arial" w:cs="Arial"/>
          <w:sz w:val="24"/>
          <w:szCs w:val="24"/>
        </w:rPr>
        <w:t>)</w:t>
      </w:r>
      <w:r w:rsidR="00F104F5">
        <w:rPr>
          <w:rFonts w:ascii="Arial" w:hAnsi="Arial" w:cs="Arial"/>
          <w:sz w:val="24"/>
          <w:szCs w:val="24"/>
        </w:rPr>
        <w:t>.</w:t>
      </w:r>
      <w:r w:rsidR="004F2EEB" w:rsidRPr="004F2EEB">
        <w:rPr>
          <w:rFonts w:ascii="Arial" w:hAnsi="Arial" w:cs="Arial"/>
          <w:sz w:val="24"/>
          <w:szCs w:val="24"/>
        </w:rPr>
        <w:t xml:space="preserve"> This approach, however, is considerably less common in non-clinical parts of NHS leadership. It is typical for power to be tightly controlled, decisions to require high-level approval and funds to be centralised</w:t>
      </w:r>
      <w:r w:rsidR="00F104F5">
        <w:rPr>
          <w:rFonts w:ascii="Arial" w:hAnsi="Arial" w:cs="Arial"/>
          <w:sz w:val="24"/>
          <w:szCs w:val="24"/>
        </w:rPr>
        <w:t xml:space="preserve"> </w:t>
      </w:r>
      <w:r w:rsidR="00F23EA9">
        <w:rPr>
          <w:rFonts w:ascii="Arial" w:hAnsi="Arial" w:cs="Arial"/>
          <w:sz w:val="24"/>
          <w:szCs w:val="24"/>
        </w:rPr>
        <w:t>(Tisdall,2020)</w:t>
      </w:r>
    </w:p>
    <w:p w14:paraId="0DA6EE5F" w14:textId="4D1DAF04" w:rsidR="00781761" w:rsidRPr="005672DE" w:rsidRDefault="00997E14" w:rsidP="00D07DE4">
      <w:pPr>
        <w:spacing w:line="480" w:lineRule="auto"/>
        <w:rPr>
          <w:rFonts w:ascii="Arial" w:hAnsi="Arial" w:cs="Arial"/>
          <w:sz w:val="24"/>
          <w:szCs w:val="24"/>
        </w:rPr>
      </w:pPr>
      <w:r>
        <w:rPr>
          <w:rFonts w:ascii="Arial" w:hAnsi="Arial" w:cs="Arial"/>
          <w:sz w:val="24"/>
          <w:szCs w:val="24"/>
        </w:rPr>
        <w:t>The initial wave of the pandemic witnessed a significant change in most part</w:t>
      </w:r>
      <w:r w:rsidR="001808F7">
        <w:rPr>
          <w:rFonts w:ascii="Arial" w:hAnsi="Arial" w:cs="Arial"/>
          <w:sz w:val="24"/>
          <w:szCs w:val="24"/>
        </w:rPr>
        <w:t xml:space="preserve">s and levels of </w:t>
      </w:r>
      <w:r w:rsidR="004A77F0">
        <w:rPr>
          <w:rFonts w:ascii="Arial" w:hAnsi="Arial" w:cs="Arial"/>
          <w:sz w:val="24"/>
          <w:szCs w:val="24"/>
        </w:rPr>
        <w:t xml:space="preserve">the health care system, at a speed and scale never seen before. This was led by frontline workers, who were aided by a shift in leadership culture, which was mirrored in local and national behaviour (NHS Confederation, 2020). </w:t>
      </w:r>
      <w:r w:rsidR="006B3F3E" w:rsidRPr="006B3F3E">
        <w:rPr>
          <w:rFonts w:ascii="Arial" w:hAnsi="Arial" w:cs="Arial"/>
          <w:sz w:val="24"/>
          <w:szCs w:val="24"/>
        </w:rPr>
        <w:t>According t</w:t>
      </w:r>
      <w:r w:rsidR="00781761">
        <w:rPr>
          <w:rFonts w:ascii="Arial" w:hAnsi="Arial" w:cs="Arial"/>
          <w:sz w:val="24"/>
          <w:szCs w:val="24"/>
        </w:rPr>
        <w:t xml:space="preserve">o </w:t>
      </w:r>
      <w:r w:rsidR="00DB121A">
        <w:rPr>
          <w:rFonts w:ascii="Arial" w:hAnsi="Arial" w:cs="Arial"/>
          <w:sz w:val="24"/>
          <w:szCs w:val="24"/>
        </w:rPr>
        <w:t>Dunhill</w:t>
      </w:r>
      <w:r w:rsidR="00781761">
        <w:rPr>
          <w:rFonts w:ascii="Arial" w:hAnsi="Arial" w:cs="Arial"/>
          <w:sz w:val="24"/>
          <w:szCs w:val="24"/>
        </w:rPr>
        <w:t xml:space="preserve"> (2020</w:t>
      </w:r>
      <w:r w:rsidR="00781761">
        <w:rPr>
          <w:rFonts w:ascii="Arial" w:hAnsi="Arial" w:cs="Arial"/>
          <w:sz w:val="24"/>
          <w:szCs w:val="24"/>
          <w:shd w:val="clear" w:color="auto" w:fill="FFFFFF"/>
        </w:rPr>
        <w:t>)</w:t>
      </w:r>
      <w:r w:rsidR="00DB121A">
        <w:rPr>
          <w:rFonts w:ascii="Arial" w:hAnsi="Arial" w:cs="Arial"/>
          <w:sz w:val="24"/>
          <w:szCs w:val="24"/>
          <w:shd w:val="clear" w:color="auto" w:fill="FFFFFF"/>
        </w:rPr>
        <w:t>,</w:t>
      </w:r>
      <w:r w:rsidR="00781761">
        <w:rPr>
          <w:rFonts w:ascii="Arial" w:hAnsi="Arial" w:cs="Arial"/>
          <w:sz w:val="24"/>
          <w:szCs w:val="24"/>
          <w:shd w:val="clear" w:color="auto" w:fill="FFFFFF"/>
        </w:rPr>
        <w:t xml:space="preserve"> </w:t>
      </w:r>
      <w:r w:rsidR="00DB121A">
        <w:rPr>
          <w:rFonts w:ascii="Arial" w:hAnsi="Arial" w:cs="Arial"/>
          <w:sz w:val="24"/>
          <w:szCs w:val="24"/>
          <w:shd w:val="clear" w:color="auto" w:fill="FFFFFF"/>
        </w:rPr>
        <w:t>a</w:t>
      </w:r>
      <w:r w:rsidR="00781761" w:rsidRPr="00781761">
        <w:rPr>
          <w:rFonts w:ascii="Arial" w:hAnsi="Arial" w:cs="Arial"/>
          <w:sz w:val="24"/>
          <w:szCs w:val="24"/>
          <w:shd w:val="clear" w:color="auto" w:fill="FFFFFF"/>
        </w:rPr>
        <w:t xml:space="preserve"> shift in culture can apparently </w:t>
      </w:r>
      <w:r w:rsidR="00DB121A">
        <w:rPr>
          <w:rFonts w:ascii="Arial" w:hAnsi="Arial" w:cs="Arial"/>
          <w:sz w:val="24"/>
          <w:szCs w:val="24"/>
          <w:shd w:val="clear" w:color="auto" w:fill="FFFFFF"/>
        </w:rPr>
        <w:t xml:space="preserve">have </w:t>
      </w:r>
      <w:r w:rsidR="00DB121A" w:rsidRPr="00781761">
        <w:rPr>
          <w:rFonts w:ascii="Arial" w:hAnsi="Arial" w:cs="Arial"/>
          <w:sz w:val="24"/>
          <w:szCs w:val="24"/>
          <w:shd w:val="clear" w:color="auto" w:fill="FFFFFF"/>
        </w:rPr>
        <w:t>astounding</w:t>
      </w:r>
      <w:r w:rsidR="00781761" w:rsidRPr="00781761">
        <w:rPr>
          <w:rFonts w:ascii="Arial" w:hAnsi="Arial" w:cs="Arial"/>
          <w:sz w:val="24"/>
          <w:szCs w:val="24"/>
          <w:shd w:val="clear" w:color="auto" w:fill="FFFFFF"/>
        </w:rPr>
        <w:t xml:space="preserve"> results, such as minimising the impacts of employee burnout, improving care quality, and increasing productivity. It is fully within the </w:t>
      </w:r>
      <w:r w:rsidR="00781761">
        <w:rPr>
          <w:rFonts w:ascii="Arial" w:hAnsi="Arial" w:cs="Arial"/>
          <w:sz w:val="24"/>
          <w:szCs w:val="24"/>
          <w:shd w:val="clear" w:color="auto" w:fill="FFFFFF"/>
        </w:rPr>
        <w:t xml:space="preserve">control of the </w:t>
      </w:r>
      <w:r w:rsidR="00781761" w:rsidRPr="00781761">
        <w:rPr>
          <w:rFonts w:ascii="Arial" w:hAnsi="Arial" w:cs="Arial"/>
          <w:sz w:val="24"/>
          <w:szCs w:val="24"/>
          <w:shd w:val="clear" w:color="auto" w:fill="FFFFFF"/>
        </w:rPr>
        <w:t xml:space="preserve">leaders, who have the capacity to </w:t>
      </w:r>
      <w:r w:rsidR="00781761" w:rsidRPr="00781761">
        <w:rPr>
          <w:rFonts w:ascii="Arial" w:hAnsi="Arial" w:cs="Arial"/>
          <w:sz w:val="24"/>
          <w:szCs w:val="24"/>
          <w:shd w:val="clear" w:color="auto" w:fill="FFFFFF"/>
        </w:rPr>
        <w:lastRenderedPageBreak/>
        <w:t xml:space="preserve">influence workplace culture and drive good change from within, to influence </w:t>
      </w:r>
      <w:r w:rsidR="00781761" w:rsidRPr="005672DE">
        <w:rPr>
          <w:rFonts w:ascii="Arial" w:hAnsi="Arial" w:cs="Arial"/>
          <w:sz w:val="24"/>
          <w:szCs w:val="24"/>
          <w:shd w:val="clear" w:color="auto" w:fill="FFFFFF"/>
        </w:rPr>
        <w:t>workplace culture and drive positive change from inside</w:t>
      </w:r>
      <w:r w:rsidR="00DB121A" w:rsidRPr="005672DE">
        <w:rPr>
          <w:rFonts w:ascii="Arial" w:hAnsi="Arial" w:cs="Arial"/>
          <w:sz w:val="24"/>
          <w:szCs w:val="24"/>
          <w:shd w:val="clear" w:color="auto" w:fill="FFFFFF"/>
        </w:rPr>
        <w:t xml:space="preserve"> (Dunhill</w:t>
      </w:r>
      <w:r w:rsidR="00781761" w:rsidRPr="005672DE">
        <w:rPr>
          <w:rFonts w:ascii="Arial" w:hAnsi="Arial" w:cs="Arial"/>
          <w:sz w:val="24"/>
          <w:szCs w:val="24"/>
          <w:shd w:val="clear" w:color="auto" w:fill="FFFFFF"/>
        </w:rPr>
        <w:t>,</w:t>
      </w:r>
      <w:r w:rsidR="00DB121A" w:rsidRPr="005672DE">
        <w:rPr>
          <w:rFonts w:ascii="Arial" w:hAnsi="Arial" w:cs="Arial"/>
          <w:sz w:val="24"/>
          <w:szCs w:val="24"/>
          <w:shd w:val="clear" w:color="auto" w:fill="FFFFFF"/>
        </w:rPr>
        <w:t xml:space="preserve"> </w:t>
      </w:r>
      <w:r w:rsidR="00781761" w:rsidRPr="005672DE">
        <w:rPr>
          <w:rFonts w:ascii="Arial" w:hAnsi="Arial" w:cs="Arial"/>
          <w:sz w:val="24"/>
          <w:szCs w:val="24"/>
          <w:shd w:val="clear" w:color="auto" w:fill="FFFFFF"/>
        </w:rPr>
        <w:t>2020)</w:t>
      </w:r>
      <w:r w:rsidR="00DB121A" w:rsidRPr="005672DE">
        <w:rPr>
          <w:rFonts w:ascii="Arial" w:hAnsi="Arial" w:cs="Arial"/>
          <w:sz w:val="24"/>
          <w:szCs w:val="24"/>
          <w:shd w:val="clear" w:color="auto" w:fill="FFFFFF"/>
        </w:rPr>
        <w:t xml:space="preserve">. </w:t>
      </w:r>
    </w:p>
    <w:p w14:paraId="70BC437F" w14:textId="7451A6F6" w:rsidR="008A2D68" w:rsidRPr="005672DE" w:rsidRDefault="00DC3EFB" w:rsidP="00D07DE4">
      <w:pPr>
        <w:spacing w:line="480" w:lineRule="auto"/>
        <w:rPr>
          <w:rFonts w:ascii="Arial" w:hAnsi="Arial" w:cs="Arial"/>
          <w:sz w:val="24"/>
          <w:szCs w:val="24"/>
        </w:rPr>
      </w:pPr>
      <w:r w:rsidRPr="005672DE">
        <w:rPr>
          <w:rFonts w:ascii="Arial" w:hAnsi="Arial" w:cs="Arial"/>
          <w:sz w:val="24"/>
          <w:szCs w:val="24"/>
        </w:rPr>
        <w:t xml:space="preserve">Many of the </w:t>
      </w:r>
      <w:r w:rsidR="00A36DB1" w:rsidRPr="005672DE">
        <w:rPr>
          <w:rFonts w:ascii="Arial" w:hAnsi="Arial" w:cs="Arial"/>
          <w:sz w:val="24"/>
          <w:szCs w:val="24"/>
        </w:rPr>
        <w:t>changes to how the NHS services are used are well-known because of their visibility. The NHS Confederation (2020) has shown an example of this. The ‘top down’ primary care changes that were mandated back at the beginning of March 2020, meant that any digital triage and the fast spread of remote consultation became standard operating procedure for GP clinics.</w:t>
      </w:r>
      <w:r w:rsidR="00DB121A" w:rsidRPr="005672DE">
        <w:rPr>
          <w:rFonts w:ascii="Arial" w:hAnsi="Arial" w:cs="Arial"/>
          <w:sz w:val="24"/>
          <w:szCs w:val="24"/>
        </w:rPr>
        <w:t xml:space="preserve"> </w:t>
      </w:r>
      <w:r w:rsidR="009B79CE" w:rsidRPr="005672DE">
        <w:rPr>
          <w:rFonts w:ascii="Arial" w:hAnsi="Arial" w:cs="Arial"/>
          <w:sz w:val="24"/>
          <w:szCs w:val="24"/>
        </w:rPr>
        <w:t>Furthermore, attempts to 'flatten the curve' of COVID-19 illness have been coordinated, with reliance on both global and local collaborations to share information, resources, and personnel. As a result of these coordinated efforts, the NHS has undergone a dramatic and targeted reorganisation, with the primary objective of increasing capacity (</w:t>
      </w:r>
      <w:proofErr w:type="spellStart"/>
      <w:r w:rsidR="009B79CE" w:rsidRPr="005672DE">
        <w:rPr>
          <w:rFonts w:ascii="Arial" w:hAnsi="Arial" w:cs="Arial"/>
          <w:sz w:val="24"/>
          <w:szCs w:val="24"/>
        </w:rPr>
        <w:t>Warriach</w:t>
      </w:r>
      <w:proofErr w:type="spellEnd"/>
      <w:r w:rsidR="009B79CE" w:rsidRPr="005672DE">
        <w:rPr>
          <w:rFonts w:ascii="Arial" w:hAnsi="Arial" w:cs="Arial"/>
          <w:sz w:val="24"/>
          <w:szCs w:val="24"/>
        </w:rPr>
        <w:t xml:space="preserve"> et al,</w:t>
      </w:r>
      <w:r w:rsidR="00DB121A" w:rsidRPr="005672DE">
        <w:rPr>
          <w:rFonts w:ascii="Arial" w:hAnsi="Arial" w:cs="Arial"/>
          <w:sz w:val="24"/>
          <w:szCs w:val="24"/>
        </w:rPr>
        <w:t xml:space="preserve"> </w:t>
      </w:r>
      <w:r w:rsidR="009B79CE" w:rsidRPr="005672DE">
        <w:rPr>
          <w:rFonts w:ascii="Arial" w:hAnsi="Arial" w:cs="Arial"/>
          <w:sz w:val="24"/>
          <w:szCs w:val="24"/>
        </w:rPr>
        <w:t>2020)</w:t>
      </w:r>
      <w:r w:rsidR="00DB121A" w:rsidRPr="005672DE">
        <w:rPr>
          <w:rFonts w:ascii="Arial" w:hAnsi="Arial" w:cs="Arial"/>
          <w:sz w:val="24"/>
          <w:szCs w:val="24"/>
        </w:rPr>
        <w:t>.</w:t>
      </w:r>
      <w:r w:rsidR="009B79CE" w:rsidRPr="005672DE">
        <w:rPr>
          <w:rFonts w:ascii="Arial" w:hAnsi="Arial" w:cs="Arial"/>
          <w:sz w:val="24"/>
          <w:szCs w:val="24"/>
        </w:rPr>
        <w:t xml:space="preserve"> </w:t>
      </w:r>
      <w:r w:rsidR="00E427FE" w:rsidRPr="005672DE">
        <w:rPr>
          <w:rFonts w:ascii="Arial" w:hAnsi="Arial" w:cs="Arial"/>
          <w:sz w:val="24"/>
          <w:szCs w:val="24"/>
        </w:rPr>
        <w:t>This has been accomplished by permissive strategy formulation from hospital executive management, as well as dependence on real local flexibility and individual departmental leadership. The results have included reallocating space for overflow intensive care and coronavirus units, as well as redeploying staff to areas of need</w:t>
      </w:r>
      <w:r w:rsidR="00DB121A" w:rsidRPr="005672DE">
        <w:rPr>
          <w:rFonts w:ascii="Arial" w:hAnsi="Arial" w:cs="Arial"/>
          <w:sz w:val="24"/>
          <w:szCs w:val="24"/>
        </w:rPr>
        <w:t xml:space="preserve"> </w:t>
      </w:r>
      <w:r w:rsidR="00E427FE" w:rsidRPr="005672DE">
        <w:rPr>
          <w:rFonts w:ascii="Arial" w:hAnsi="Arial" w:cs="Arial"/>
          <w:sz w:val="24"/>
          <w:szCs w:val="24"/>
        </w:rPr>
        <w:t>(</w:t>
      </w:r>
      <w:proofErr w:type="spellStart"/>
      <w:r w:rsidR="00E427FE" w:rsidRPr="005672DE">
        <w:rPr>
          <w:rFonts w:ascii="Arial" w:hAnsi="Arial" w:cs="Arial"/>
          <w:sz w:val="24"/>
          <w:szCs w:val="24"/>
        </w:rPr>
        <w:t>Warriach</w:t>
      </w:r>
      <w:proofErr w:type="spellEnd"/>
      <w:r w:rsidR="00E427FE" w:rsidRPr="005672DE">
        <w:rPr>
          <w:rFonts w:ascii="Arial" w:hAnsi="Arial" w:cs="Arial"/>
          <w:sz w:val="24"/>
          <w:szCs w:val="24"/>
        </w:rPr>
        <w:t xml:space="preserve"> et al, 2020)</w:t>
      </w:r>
      <w:r w:rsidR="00DB121A" w:rsidRPr="005672DE">
        <w:rPr>
          <w:rFonts w:ascii="Arial" w:hAnsi="Arial" w:cs="Arial"/>
          <w:sz w:val="24"/>
          <w:szCs w:val="24"/>
        </w:rPr>
        <w:t>.</w:t>
      </w:r>
      <w:r w:rsidR="00E427FE" w:rsidRPr="005672DE">
        <w:rPr>
          <w:rFonts w:ascii="Arial" w:hAnsi="Arial" w:cs="Arial"/>
          <w:sz w:val="24"/>
          <w:szCs w:val="24"/>
        </w:rPr>
        <w:t xml:space="preserve"> </w:t>
      </w:r>
      <w:r w:rsidR="00692E04" w:rsidRPr="005672DE">
        <w:rPr>
          <w:rFonts w:ascii="Arial" w:hAnsi="Arial" w:cs="Arial"/>
          <w:sz w:val="24"/>
          <w:szCs w:val="24"/>
        </w:rPr>
        <w:t>This type of leadership reflects a transformational approach. Transformation</w:t>
      </w:r>
      <w:r w:rsidR="00B26720" w:rsidRPr="005672DE">
        <w:rPr>
          <w:rFonts w:ascii="Arial" w:hAnsi="Arial" w:cs="Arial"/>
          <w:sz w:val="24"/>
          <w:szCs w:val="24"/>
        </w:rPr>
        <w:t>al</w:t>
      </w:r>
      <w:r w:rsidR="00692E04" w:rsidRPr="005672DE">
        <w:rPr>
          <w:rFonts w:ascii="Arial" w:hAnsi="Arial" w:cs="Arial"/>
          <w:sz w:val="24"/>
          <w:szCs w:val="24"/>
        </w:rPr>
        <w:t xml:space="preserve"> leadership is</w:t>
      </w:r>
      <w:r w:rsidR="00E427FE" w:rsidRPr="005672DE">
        <w:rPr>
          <w:rFonts w:ascii="Arial" w:hAnsi="Arial" w:cs="Arial"/>
          <w:sz w:val="24"/>
          <w:szCs w:val="24"/>
        </w:rPr>
        <w:t xml:space="preserve"> when leaders carry out their responsibilities so well</w:t>
      </w:r>
      <w:r w:rsidR="00DB121A" w:rsidRPr="005672DE">
        <w:rPr>
          <w:rFonts w:ascii="Arial" w:hAnsi="Arial" w:cs="Arial"/>
          <w:sz w:val="24"/>
          <w:szCs w:val="24"/>
        </w:rPr>
        <w:t>,</w:t>
      </w:r>
      <w:r w:rsidR="00E427FE" w:rsidRPr="005672DE">
        <w:rPr>
          <w:rFonts w:ascii="Arial" w:hAnsi="Arial" w:cs="Arial"/>
          <w:sz w:val="24"/>
          <w:szCs w:val="24"/>
        </w:rPr>
        <w:t xml:space="preserve"> that they earn the trust, respect, gratitude, and loyalty of those who follow them. As a result, people's behaviour </w:t>
      </w:r>
      <w:r w:rsidR="00CF4858" w:rsidRPr="005672DE">
        <w:rPr>
          <w:rFonts w:ascii="Arial" w:hAnsi="Arial" w:cs="Arial"/>
          <w:sz w:val="24"/>
          <w:szCs w:val="24"/>
        </w:rPr>
        <w:t>alters</w:t>
      </w:r>
      <w:r w:rsidR="00E427FE" w:rsidRPr="005672DE">
        <w:rPr>
          <w:rFonts w:ascii="Arial" w:hAnsi="Arial" w:cs="Arial"/>
          <w:sz w:val="24"/>
          <w:szCs w:val="24"/>
        </w:rPr>
        <w:t xml:space="preserve"> (transform)</w:t>
      </w:r>
      <w:r w:rsidR="00A9254A" w:rsidRPr="005672DE">
        <w:rPr>
          <w:rFonts w:ascii="Arial" w:hAnsi="Arial" w:cs="Arial"/>
          <w:sz w:val="24"/>
          <w:szCs w:val="24"/>
        </w:rPr>
        <w:t xml:space="preserve"> </w:t>
      </w:r>
      <w:r w:rsidR="00F12E42" w:rsidRPr="005672DE">
        <w:rPr>
          <w:rFonts w:ascii="Arial" w:hAnsi="Arial" w:cs="Arial"/>
          <w:sz w:val="24"/>
          <w:szCs w:val="24"/>
        </w:rPr>
        <w:t>(Thompson</w:t>
      </w:r>
      <w:r w:rsidR="005672DE" w:rsidRPr="005672DE">
        <w:rPr>
          <w:rFonts w:ascii="Arial" w:hAnsi="Arial" w:cs="Arial"/>
          <w:sz w:val="24"/>
          <w:szCs w:val="24"/>
        </w:rPr>
        <w:t xml:space="preserve">, </w:t>
      </w:r>
      <w:r w:rsidR="00E427FE" w:rsidRPr="005672DE">
        <w:rPr>
          <w:rFonts w:ascii="Arial" w:hAnsi="Arial" w:cs="Arial"/>
          <w:sz w:val="24"/>
          <w:szCs w:val="24"/>
        </w:rPr>
        <w:t>2019)</w:t>
      </w:r>
      <w:r w:rsidR="005672DE" w:rsidRPr="005672DE">
        <w:rPr>
          <w:rFonts w:ascii="Arial" w:hAnsi="Arial" w:cs="Arial"/>
          <w:sz w:val="24"/>
          <w:szCs w:val="24"/>
        </w:rPr>
        <w:t>. W</w:t>
      </w:r>
      <w:r w:rsidR="00E427FE" w:rsidRPr="005672DE">
        <w:rPr>
          <w:rFonts w:ascii="Arial" w:hAnsi="Arial" w:cs="Arial"/>
          <w:sz w:val="24"/>
          <w:szCs w:val="24"/>
        </w:rPr>
        <w:t>ith transformational leadership</w:t>
      </w:r>
      <w:r w:rsidR="005672DE" w:rsidRPr="005672DE">
        <w:rPr>
          <w:rFonts w:ascii="Arial" w:hAnsi="Arial" w:cs="Arial"/>
          <w:sz w:val="24"/>
          <w:szCs w:val="24"/>
        </w:rPr>
        <w:t>,</w:t>
      </w:r>
      <w:r w:rsidR="00E427FE" w:rsidRPr="005672DE">
        <w:rPr>
          <w:rFonts w:ascii="Arial" w:hAnsi="Arial" w:cs="Arial"/>
          <w:sz w:val="24"/>
          <w:szCs w:val="24"/>
        </w:rPr>
        <w:t xml:space="preserve"> the employees are </w:t>
      </w:r>
      <w:r w:rsidR="00717AD9" w:rsidRPr="005672DE">
        <w:rPr>
          <w:rFonts w:ascii="Arial" w:hAnsi="Arial" w:cs="Arial"/>
          <w:sz w:val="24"/>
          <w:szCs w:val="24"/>
        </w:rPr>
        <w:t xml:space="preserve">more motivated to follow in their leader’s role. As </w:t>
      </w:r>
      <w:r w:rsidR="005672DE" w:rsidRPr="005672DE">
        <w:rPr>
          <w:rFonts w:ascii="Arial" w:hAnsi="Arial" w:cs="Arial"/>
          <w:sz w:val="24"/>
          <w:szCs w:val="24"/>
        </w:rPr>
        <w:t>with all</w:t>
      </w:r>
      <w:r w:rsidR="00717AD9" w:rsidRPr="005672DE">
        <w:rPr>
          <w:rFonts w:ascii="Arial" w:hAnsi="Arial" w:cs="Arial"/>
          <w:sz w:val="24"/>
          <w:szCs w:val="24"/>
        </w:rPr>
        <w:t xml:space="preserve"> leadership style</w:t>
      </w:r>
      <w:r w:rsidR="005672DE" w:rsidRPr="005672DE">
        <w:rPr>
          <w:rFonts w:ascii="Arial" w:hAnsi="Arial" w:cs="Arial"/>
          <w:sz w:val="24"/>
          <w:szCs w:val="24"/>
        </w:rPr>
        <w:t>s, the</w:t>
      </w:r>
      <w:r w:rsidR="00717AD9" w:rsidRPr="005672DE">
        <w:rPr>
          <w:rFonts w:ascii="Arial" w:hAnsi="Arial" w:cs="Arial"/>
          <w:sz w:val="24"/>
          <w:szCs w:val="24"/>
        </w:rPr>
        <w:t xml:space="preserve"> transformational</w:t>
      </w:r>
      <w:r w:rsidR="005672DE" w:rsidRPr="005672DE">
        <w:rPr>
          <w:rFonts w:ascii="Arial" w:hAnsi="Arial" w:cs="Arial"/>
          <w:sz w:val="24"/>
          <w:szCs w:val="24"/>
        </w:rPr>
        <w:t xml:space="preserve"> approach</w:t>
      </w:r>
      <w:r w:rsidR="00717AD9" w:rsidRPr="005672DE">
        <w:rPr>
          <w:rFonts w:ascii="Arial" w:hAnsi="Arial" w:cs="Arial"/>
          <w:sz w:val="24"/>
          <w:szCs w:val="24"/>
        </w:rPr>
        <w:t xml:space="preserve"> has its advantages and disadvantages. An advantage to this leadership style is that there is a sense of a united common cause. Transformational leaders are defined by their ability to quickly assess a company's existing state and develop a clear vision for its development and expansion. The leader communicates </w:t>
      </w:r>
      <w:r w:rsidR="005672DE" w:rsidRPr="005672DE">
        <w:rPr>
          <w:rFonts w:ascii="Arial" w:hAnsi="Arial" w:cs="Arial"/>
          <w:sz w:val="24"/>
          <w:szCs w:val="24"/>
        </w:rPr>
        <w:t>their</w:t>
      </w:r>
      <w:r w:rsidR="00717AD9" w:rsidRPr="005672DE">
        <w:rPr>
          <w:rFonts w:ascii="Arial" w:hAnsi="Arial" w:cs="Arial"/>
          <w:sz w:val="24"/>
          <w:szCs w:val="24"/>
        </w:rPr>
        <w:t xml:space="preserve"> goal to staff with </w:t>
      </w:r>
      <w:r w:rsidR="00717AD9" w:rsidRPr="005672DE">
        <w:rPr>
          <w:rFonts w:ascii="Arial" w:hAnsi="Arial" w:cs="Arial"/>
          <w:sz w:val="24"/>
          <w:szCs w:val="24"/>
        </w:rPr>
        <w:lastRenderedPageBreak/>
        <w:t>passion and impact, ensuring that everyone is on board </w:t>
      </w:r>
      <w:r w:rsidR="00F12E42" w:rsidRPr="005672DE">
        <w:rPr>
          <w:rFonts w:ascii="Arial" w:hAnsi="Arial" w:cs="Arial"/>
          <w:sz w:val="24"/>
          <w:szCs w:val="24"/>
        </w:rPr>
        <w:t>(Tompson,</w:t>
      </w:r>
      <w:r w:rsidR="005672DE" w:rsidRPr="005672DE">
        <w:rPr>
          <w:rFonts w:ascii="Arial" w:hAnsi="Arial" w:cs="Arial"/>
          <w:sz w:val="24"/>
          <w:szCs w:val="24"/>
        </w:rPr>
        <w:t xml:space="preserve"> </w:t>
      </w:r>
      <w:r w:rsidR="00F12E42" w:rsidRPr="005672DE">
        <w:rPr>
          <w:rFonts w:ascii="Arial" w:hAnsi="Arial" w:cs="Arial"/>
          <w:sz w:val="24"/>
          <w:szCs w:val="24"/>
        </w:rPr>
        <w:t>2019)</w:t>
      </w:r>
      <w:r w:rsidR="005672DE" w:rsidRPr="005672DE">
        <w:rPr>
          <w:rFonts w:ascii="Arial" w:hAnsi="Arial" w:cs="Arial"/>
          <w:sz w:val="24"/>
          <w:szCs w:val="24"/>
        </w:rPr>
        <w:t>. However,</w:t>
      </w:r>
      <w:r w:rsidR="00F12E42" w:rsidRPr="005672DE">
        <w:rPr>
          <w:rFonts w:ascii="Arial" w:hAnsi="Arial" w:cs="Arial"/>
          <w:sz w:val="24"/>
          <w:szCs w:val="24"/>
        </w:rPr>
        <w:t xml:space="preserve"> </w:t>
      </w:r>
      <w:r w:rsidR="005672DE" w:rsidRPr="005672DE">
        <w:rPr>
          <w:rFonts w:ascii="Arial" w:hAnsi="Arial" w:cs="Arial"/>
          <w:sz w:val="24"/>
          <w:szCs w:val="24"/>
        </w:rPr>
        <w:t>o</w:t>
      </w:r>
      <w:r w:rsidR="00F12E42" w:rsidRPr="005672DE">
        <w:rPr>
          <w:rFonts w:ascii="Arial" w:hAnsi="Arial" w:cs="Arial"/>
          <w:sz w:val="24"/>
          <w:szCs w:val="24"/>
        </w:rPr>
        <w:t>ne of the most significant flaws of transformational leadership is that it is overly conceptual and lacks the task focus that certain employee require to guide them through their daily tasks.</w:t>
      </w:r>
      <w:r w:rsidR="005672DE">
        <w:rPr>
          <w:rFonts w:ascii="Arial" w:hAnsi="Arial" w:cs="Arial"/>
          <w:sz w:val="24"/>
          <w:szCs w:val="24"/>
        </w:rPr>
        <w:t xml:space="preserve"> </w:t>
      </w:r>
      <w:r w:rsidR="00BB24B1">
        <w:rPr>
          <w:rFonts w:ascii="Arial" w:hAnsi="Arial" w:cs="Arial"/>
          <w:sz w:val="24"/>
          <w:szCs w:val="24"/>
        </w:rPr>
        <w:t>(Tompson,2019)</w:t>
      </w:r>
    </w:p>
    <w:p w14:paraId="1E6504C3" w14:textId="1BAD37D0" w:rsidR="00692E04" w:rsidRPr="008A2D68" w:rsidRDefault="008A2D68" w:rsidP="00D07DE4">
      <w:pPr>
        <w:pStyle w:val="NormalWeb"/>
        <w:shd w:val="clear" w:color="auto" w:fill="FFFFFF"/>
        <w:spacing w:line="480" w:lineRule="auto"/>
        <w:jc w:val="both"/>
        <w:rPr>
          <w:rFonts w:ascii="Arial" w:hAnsi="Arial" w:cs="Arial"/>
          <w:color w:val="FF0000"/>
        </w:rPr>
      </w:pPr>
      <w:r>
        <w:rPr>
          <w:rFonts w:ascii="Arial" w:hAnsi="Arial" w:cs="Arial"/>
          <w:color w:val="FF0000"/>
        </w:rPr>
        <w:t xml:space="preserve"> </w:t>
      </w:r>
      <w:r w:rsidR="00E40F8B">
        <w:rPr>
          <w:rFonts w:ascii="Arial" w:hAnsi="Arial" w:cs="Arial"/>
        </w:rPr>
        <w:t>As briefly discussed earlier, t</w:t>
      </w:r>
      <w:r w:rsidR="00BA0409">
        <w:rPr>
          <w:rFonts w:ascii="Arial" w:hAnsi="Arial" w:cs="Arial"/>
        </w:rPr>
        <w:t xml:space="preserve">he pressure on NHS staff has never been larger, resulting from causes such as increasing effort, significant changes in how service delivery is </w:t>
      </w:r>
      <w:r w:rsidR="00E3637B">
        <w:rPr>
          <w:rFonts w:ascii="Arial" w:hAnsi="Arial" w:cs="Arial"/>
        </w:rPr>
        <w:t xml:space="preserve">organised, increased unpredictably and complexity, and increased independence of teams and organisations (Alban-Metcalfe, 2018). </w:t>
      </w:r>
      <w:r w:rsidR="00B26720">
        <w:rPr>
          <w:rFonts w:ascii="Arial" w:hAnsi="Arial" w:cs="Arial"/>
        </w:rPr>
        <w:t xml:space="preserve">This has led to a rise in stress amongst healthcare workers. While stress factors such as workload and uncertainty </w:t>
      </w:r>
      <w:r w:rsidR="00B26720" w:rsidRPr="00DE1E00">
        <w:rPr>
          <w:rFonts w:ascii="Arial" w:hAnsi="Arial" w:cs="Arial"/>
        </w:rPr>
        <w:t xml:space="preserve">may be inevitable in the short-to-medium term, several </w:t>
      </w:r>
      <w:r w:rsidR="005672DE">
        <w:rPr>
          <w:rFonts w:ascii="Arial" w:hAnsi="Arial" w:cs="Arial"/>
        </w:rPr>
        <w:t>approaches</w:t>
      </w:r>
      <w:r w:rsidR="00B26720" w:rsidRPr="00DE1E00">
        <w:rPr>
          <w:rFonts w:ascii="Arial" w:hAnsi="Arial" w:cs="Arial"/>
        </w:rPr>
        <w:t xml:space="preserve"> proven to lower stress can be simply implemented.</w:t>
      </w:r>
      <w:r w:rsidR="00B26720">
        <w:rPr>
          <w:rFonts w:ascii="Arial" w:hAnsi="Arial" w:cs="Arial"/>
        </w:rPr>
        <w:t xml:space="preserve"> </w:t>
      </w:r>
      <w:r w:rsidR="00B26720" w:rsidRPr="00DE1E00">
        <w:rPr>
          <w:rFonts w:ascii="Arial" w:hAnsi="Arial" w:cs="Arial"/>
        </w:rPr>
        <w:t xml:space="preserve">One of these is the supervisor's leadership style </w:t>
      </w:r>
      <w:r w:rsidR="00B26720">
        <w:rPr>
          <w:rFonts w:ascii="Arial" w:hAnsi="Arial" w:cs="Arial"/>
        </w:rPr>
        <w:t xml:space="preserve">(Harms et al, 2016). </w:t>
      </w:r>
      <w:r w:rsidR="00692E04" w:rsidRPr="00DE1E00">
        <w:rPr>
          <w:rFonts w:ascii="Arial" w:hAnsi="Arial" w:cs="Arial"/>
        </w:rPr>
        <w:t xml:space="preserve">A leader may either minimise or raise staff stress, and </w:t>
      </w:r>
      <w:r w:rsidR="00B26720">
        <w:rPr>
          <w:rFonts w:ascii="Arial" w:hAnsi="Arial" w:cs="Arial"/>
        </w:rPr>
        <w:t>this can be influenced</w:t>
      </w:r>
      <w:r w:rsidR="00692E04" w:rsidRPr="00DE1E00">
        <w:rPr>
          <w:rFonts w:ascii="Arial" w:hAnsi="Arial" w:cs="Arial"/>
        </w:rPr>
        <w:t xml:space="preserve"> by their personal experience with work-related stress</w:t>
      </w:r>
      <w:r w:rsidR="00692E04">
        <w:rPr>
          <w:rFonts w:ascii="Arial" w:hAnsi="Arial" w:cs="Arial"/>
        </w:rPr>
        <w:t xml:space="preserve"> (Hunter et al, 2011; Day et al, 2004). </w:t>
      </w:r>
      <w:r w:rsidR="005672DE">
        <w:rPr>
          <w:rFonts w:ascii="Arial" w:hAnsi="Arial" w:cs="Arial"/>
        </w:rPr>
        <w:t>For example, l</w:t>
      </w:r>
      <w:r w:rsidR="00692E04">
        <w:rPr>
          <w:rFonts w:ascii="Arial" w:hAnsi="Arial" w:cs="Arial"/>
        </w:rPr>
        <w:t>eaders in nursing helped to reduce the impact of these variable on their staff by boosting cooperation, creativity and collaboration</w:t>
      </w:r>
      <w:r w:rsidR="00A9254A">
        <w:rPr>
          <w:rFonts w:ascii="Arial" w:hAnsi="Arial" w:cs="Arial"/>
        </w:rPr>
        <w:t xml:space="preserve">, thereby reducing stress to a certain degree. </w:t>
      </w:r>
      <w:r w:rsidR="0082643C">
        <w:rPr>
          <w:rFonts w:ascii="Arial" w:hAnsi="Arial" w:cs="Arial"/>
        </w:rPr>
        <w:t>(Hunter et al, 2011; Day et al, 2004)</w:t>
      </w:r>
    </w:p>
    <w:p w14:paraId="7A72B6A4" w14:textId="37C7CE37" w:rsidR="005F5A99" w:rsidRDefault="00B26720" w:rsidP="00D07DE4">
      <w:pPr>
        <w:spacing w:line="480" w:lineRule="auto"/>
      </w:pPr>
      <w:r w:rsidRPr="005672DE">
        <w:rPr>
          <w:rFonts w:ascii="Arial" w:hAnsi="Arial" w:cs="Arial"/>
          <w:sz w:val="24"/>
          <w:szCs w:val="24"/>
          <w:shd w:val="clear" w:color="auto" w:fill="FFFFFF"/>
        </w:rPr>
        <w:t>It is evident that l</w:t>
      </w:r>
      <w:r w:rsidR="00A9254A" w:rsidRPr="005672DE">
        <w:rPr>
          <w:rFonts w:ascii="Arial" w:hAnsi="Arial" w:cs="Arial"/>
          <w:sz w:val="24"/>
          <w:szCs w:val="24"/>
        </w:rPr>
        <w:t xml:space="preserve">eaders have needed to focus more on satisfying the core requirements of their employees, as well as assuring their well-being and long-term motivation, in order to assist them deal with the quickly changing </w:t>
      </w:r>
      <w:r w:rsidR="005672DE">
        <w:rPr>
          <w:rFonts w:ascii="Arial" w:hAnsi="Arial" w:cs="Arial"/>
          <w:sz w:val="24"/>
          <w:szCs w:val="24"/>
        </w:rPr>
        <w:t>situations.</w:t>
      </w:r>
      <w:r w:rsidR="00A9254A" w:rsidRPr="005672DE">
        <w:rPr>
          <w:rFonts w:ascii="Arial" w:hAnsi="Arial" w:cs="Arial"/>
          <w:sz w:val="24"/>
          <w:szCs w:val="24"/>
        </w:rPr>
        <w:t xml:space="preserve"> </w:t>
      </w:r>
      <w:r w:rsidR="005F5A99" w:rsidRPr="005672DE">
        <w:rPr>
          <w:rFonts w:ascii="Arial" w:hAnsi="Arial" w:cs="Arial"/>
          <w:sz w:val="24"/>
          <w:szCs w:val="24"/>
        </w:rPr>
        <w:t xml:space="preserve">This approach to leadership, mirrors an affiliative style. </w:t>
      </w:r>
      <w:r w:rsidR="00A46D24" w:rsidRPr="005672DE">
        <w:rPr>
          <w:rFonts w:ascii="Arial" w:hAnsi="Arial" w:cs="Arial"/>
          <w:sz w:val="24"/>
          <w:szCs w:val="24"/>
        </w:rPr>
        <w:t xml:space="preserve">Affiliative </w:t>
      </w:r>
      <w:r w:rsidR="00A46D24" w:rsidRPr="00A46D24">
        <w:rPr>
          <w:rFonts w:ascii="Arial" w:hAnsi="Arial" w:cs="Arial"/>
          <w:sz w:val="24"/>
          <w:szCs w:val="24"/>
        </w:rPr>
        <w:t>leadership is entirely focused on an organization's people and connections. The key responsibility of the leader is to maintain workplace harmony and camaraderie. This results in happy employees, but it can also result in bad performance</w:t>
      </w:r>
      <w:r w:rsidR="00A46D24">
        <w:rPr>
          <w:rFonts w:ascii="Arial" w:hAnsi="Arial" w:cs="Arial"/>
          <w:sz w:val="24"/>
          <w:szCs w:val="24"/>
        </w:rPr>
        <w:t xml:space="preserve"> (Lindberg,</w:t>
      </w:r>
      <w:r w:rsidR="00A316B8">
        <w:rPr>
          <w:rFonts w:ascii="Arial" w:hAnsi="Arial" w:cs="Arial"/>
          <w:sz w:val="24"/>
          <w:szCs w:val="24"/>
        </w:rPr>
        <w:t xml:space="preserve"> </w:t>
      </w:r>
      <w:r w:rsidR="00A46D24">
        <w:rPr>
          <w:rFonts w:ascii="Arial" w:hAnsi="Arial" w:cs="Arial"/>
          <w:sz w:val="24"/>
          <w:szCs w:val="24"/>
        </w:rPr>
        <w:t>2021). An advantage of this leadership style is that the employee feel</w:t>
      </w:r>
      <w:r w:rsidR="00A316B8">
        <w:rPr>
          <w:rFonts w:ascii="Arial" w:hAnsi="Arial" w:cs="Arial"/>
          <w:sz w:val="24"/>
          <w:szCs w:val="24"/>
        </w:rPr>
        <w:t>s</w:t>
      </w:r>
      <w:r w:rsidR="00A46D24">
        <w:rPr>
          <w:rFonts w:ascii="Arial" w:hAnsi="Arial" w:cs="Arial"/>
          <w:sz w:val="24"/>
          <w:szCs w:val="24"/>
        </w:rPr>
        <w:t xml:space="preserve"> that the leader cares about their </w:t>
      </w:r>
      <w:r w:rsidR="00A46D24">
        <w:rPr>
          <w:rFonts w:ascii="Arial" w:hAnsi="Arial" w:cs="Arial"/>
          <w:sz w:val="24"/>
          <w:szCs w:val="24"/>
        </w:rPr>
        <w:lastRenderedPageBreak/>
        <w:t xml:space="preserve">wellbeing. </w:t>
      </w:r>
      <w:r w:rsidR="00A46D24" w:rsidRPr="00A46D24">
        <w:rPr>
          <w:rFonts w:ascii="Arial" w:hAnsi="Arial" w:cs="Arial"/>
          <w:sz w:val="24"/>
          <w:szCs w:val="24"/>
        </w:rPr>
        <w:t>This generates a more positive environment, which boosts worker productivity.</w:t>
      </w:r>
      <w:r w:rsidR="00A46D24">
        <w:rPr>
          <w:rFonts w:ascii="Arial" w:hAnsi="Arial" w:cs="Arial"/>
          <w:sz w:val="24"/>
          <w:szCs w:val="24"/>
        </w:rPr>
        <w:t xml:space="preserve"> However, there are some disadvantages</w:t>
      </w:r>
      <w:r w:rsidR="00A316B8">
        <w:rPr>
          <w:rFonts w:ascii="Arial" w:hAnsi="Arial" w:cs="Arial"/>
          <w:sz w:val="24"/>
          <w:szCs w:val="24"/>
        </w:rPr>
        <w:t xml:space="preserve"> to this approach,</w:t>
      </w:r>
      <w:r w:rsidR="00A46D24">
        <w:rPr>
          <w:rFonts w:ascii="Arial" w:hAnsi="Arial" w:cs="Arial"/>
          <w:sz w:val="24"/>
          <w:szCs w:val="24"/>
        </w:rPr>
        <w:t xml:space="preserve"> one of which is </w:t>
      </w:r>
      <w:r w:rsidR="0063071B">
        <w:rPr>
          <w:rFonts w:ascii="Arial" w:hAnsi="Arial" w:cs="Arial"/>
          <w:sz w:val="24"/>
          <w:szCs w:val="24"/>
        </w:rPr>
        <w:t xml:space="preserve">overlooked underperformance. </w:t>
      </w:r>
      <w:r w:rsidR="0063071B" w:rsidRPr="0063071B">
        <w:rPr>
          <w:rFonts w:ascii="Arial" w:hAnsi="Arial" w:cs="Arial"/>
          <w:sz w:val="24"/>
          <w:szCs w:val="24"/>
        </w:rPr>
        <w:t>Employees pay close attention to a leader's behaviour. If a leader starts to overlook poor performance, the rest of the team may come to believe that average results are acceptable</w:t>
      </w:r>
      <w:r w:rsidR="0063071B">
        <w:rPr>
          <w:rFonts w:ascii="Arial" w:hAnsi="Arial" w:cs="Arial"/>
          <w:sz w:val="24"/>
          <w:szCs w:val="24"/>
        </w:rPr>
        <w:t xml:space="preserve"> (Lindberg, 2021)</w:t>
      </w:r>
      <w:r w:rsidR="00A316B8">
        <w:rPr>
          <w:rFonts w:ascii="Arial" w:hAnsi="Arial" w:cs="Arial"/>
          <w:sz w:val="24"/>
          <w:szCs w:val="24"/>
        </w:rPr>
        <w:t xml:space="preserve">. </w:t>
      </w:r>
    </w:p>
    <w:p w14:paraId="299F1C94" w14:textId="08366272" w:rsidR="005F5A99" w:rsidRPr="00561511" w:rsidRDefault="00561511" w:rsidP="00D07DE4">
      <w:pPr>
        <w:spacing w:line="480" w:lineRule="auto"/>
        <w:rPr>
          <w:rFonts w:ascii="Arial" w:hAnsi="Arial" w:cs="Arial"/>
          <w:sz w:val="24"/>
          <w:szCs w:val="24"/>
        </w:rPr>
      </w:pPr>
      <w:r w:rsidRPr="00561511">
        <w:rPr>
          <w:rFonts w:ascii="Arial" w:hAnsi="Arial" w:cs="Arial"/>
          <w:sz w:val="24"/>
          <w:szCs w:val="24"/>
        </w:rPr>
        <w:t xml:space="preserve">Despite all </w:t>
      </w:r>
      <w:r w:rsidR="00A316B8">
        <w:rPr>
          <w:rFonts w:ascii="Arial" w:hAnsi="Arial" w:cs="Arial"/>
          <w:sz w:val="24"/>
          <w:szCs w:val="24"/>
        </w:rPr>
        <w:t>this</w:t>
      </w:r>
      <w:r w:rsidRPr="00561511">
        <w:rPr>
          <w:rFonts w:ascii="Arial" w:hAnsi="Arial" w:cs="Arial"/>
          <w:sz w:val="24"/>
          <w:szCs w:val="24"/>
        </w:rPr>
        <w:t>, evidence suggests that leaders who invest personally and emotionally in workplace culture</w:t>
      </w:r>
      <w:r w:rsidR="00A316B8">
        <w:rPr>
          <w:rFonts w:ascii="Arial" w:hAnsi="Arial" w:cs="Arial"/>
          <w:sz w:val="24"/>
          <w:szCs w:val="24"/>
        </w:rPr>
        <w:t>,</w:t>
      </w:r>
      <w:r w:rsidRPr="00561511">
        <w:rPr>
          <w:rFonts w:ascii="Arial" w:hAnsi="Arial" w:cs="Arial"/>
          <w:sz w:val="24"/>
          <w:szCs w:val="24"/>
        </w:rPr>
        <w:t xml:space="preserve"> may </w:t>
      </w:r>
      <w:r w:rsidR="00A316B8">
        <w:rPr>
          <w:rFonts w:ascii="Arial" w:hAnsi="Arial" w:cs="Arial"/>
          <w:sz w:val="24"/>
          <w:szCs w:val="24"/>
        </w:rPr>
        <w:t xml:space="preserve">influence </w:t>
      </w:r>
      <w:r w:rsidRPr="00561511">
        <w:rPr>
          <w:rFonts w:ascii="Arial" w:hAnsi="Arial" w:cs="Arial"/>
          <w:sz w:val="24"/>
          <w:szCs w:val="24"/>
        </w:rPr>
        <w:t>significant change. They also might expect to be rewarded generously. A culture of openness, for example, has been linked to significantly decreased death rates in 137 NHS acute trusts, and culture interventions consistently result</w:t>
      </w:r>
      <w:r w:rsidR="00A316B8">
        <w:rPr>
          <w:rFonts w:ascii="Arial" w:hAnsi="Arial" w:cs="Arial"/>
          <w:sz w:val="24"/>
          <w:szCs w:val="24"/>
        </w:rPr>
        <w:t xml:space="preserve">ed </w:t>
      </w:r>
      <w:r w:rsidRPr="00561511">
        <w:rPr>
          <w:rFonts w:ascii="Arial" w:hAnsi="Arial" w:cs="Arial"/>
          <w:sz w:val="24"/>
          <w:szCs w:val="24"/>
        </w:rPr>
        <w:t>in a 6.48 percent reduction in mortality occurrences</w:t>
      </w:r>
      <w:r w:rsidR="00A316B8">
        <w:rPr>
          <w:rFonts w:ascii="Arial" w:hAnsi="Arial" w:cs="Arial"/>
          <w:sz w:val="24"/>
          <w:szCs w:val="24"/>
        </w:rPr>
        <w:t xml:space="preserve"> </w:t>
      </w:r>
      <w:r>
        <w:rPr>
          <w:rFonts w:ascii="Arial" w:hAnsi="Arial" w:cs="Arial"/>
          <w:sz w:val="24"/>
          <w:szCs w:val="24"/>
        </w:rPr>
        <w:t>(Toffolutti and Stuckler, 2019)</w:t>
      </w:r>
    </w:p>
    <w:p w14:paraId="17F7AEEE" w14:textId="3AE84A45" w:rsidR="00561511" w:rsidRDefault="00561511" w:rsidP="00D07DE4">
      <w:pPr>
        <w:spacing w:line="480" w:lineRule="auto"/>
        <w:rPr>
          <w:rFonts w:ascii="Arial" w:hAnsi="Arial" w:cs="Arial"/>
          <w:sz w:val="24"/>
          <w:szCs w:val="24"/>
        </w:rPr>
      </w:pPr>
      <w:r>
        <w:rPr>
          <w:rFonts w:ascii="Arial" w:hAnsi="Arial" w:cs="Arial"/>
          <w:sz w:val="24"/>
          <w:szCs w:val="24"/>
        </w:rPr>
        <w:t>In conclusio</w:t>
      </w:r>
      <w:r w:rsidR="00D70AC4">
        <w:rPr>
          <w:rFonts w:ascii="Arial" w:hAnsi="Arial" w:cs="Arial"/>
          <w:sz w:val="24"/>
          <w:szCs w:val="24"/>
        </w:rPr>
        <w:t xml:space="preserve">n, during this pandemic the NHS has been affected </w:t>
      </w:r>
      <w:r w:rsidR="007F2AD8">
        <w:rPr>
          <w:rFonts w:ascii="Arial" w:hAnsi="Arial" w:cs="Arial"/>
          <w:sz w:val="24"/>
          <w:szCs w:val="24"/>
        </w:rPr>
        <w:t>a lot</w:t>
      </w:r>
      <w:r w:rsidR="00D70AC4">
        <w:rPr>
          <w:rFonts w:ascii="Arial" w:hAnsi="Arial" w:cs="Arial"/>
          <w:sz w:val="24"/>
          <w:szCs w:val="24"/>
        </w:rPr>
        <w:t xml:space="preserve"> by </w:t>
      </w:r>
      <w:r w:rsidR="007F2AD8">
        <w:rPr>
          <w:rFonts w:ascii="Arial" w:hAnsi="Arial" w:cs="Arial"/>
          <w:sz w:val="24"/>
          <w:szCs w:val="24"/>
        </w:rPr>
        <w:t xml:space="preserve">the changes and the need to adjust to the situation at hand. The NHS has shown the leadership style of transformational and </w:t>
      </w:r>
      <w:r w:rsidR="007759E3">
        <w:rPr>
          <w:rFonts w:ascii="Arial" w:hAnsi="Arial" w:cs="Arial"/>
          <w:sz w:val="24"/>
          <w:szCs w:val="24"/>
        </w:rPr>
        <w:t>affiliative leadership these have helped take pressure off the teams and help them get trough the pandemic</w:t>
      </w:r>
      <w:r w:rsidR="006D0EF6">
        <w:rPr>
          <w:rFonts w:ascii="Arial" w:hAnsi="Arial" w:cs="Arial"/>
          <w:sz w:val="24"/>
          <w:szCs w:val="24"/>
        </w:rPr>
        <w:t>.</w:t>
      </w:r>
    </w:p>
    <w:p w14:paraId="29ECAF5F" w14:textId="77777777" w:rsidR="00561511" w:rsidRDefault="00561511" w:rsidP="0045001E">
      <w:pPr>
        <w:spacing w:line="360" w:lineRule="auto"/>
        <w:rPr>
          <w:rFonts w:ascii="Arial" w:hAnsi="Arial" w:cs="Arial"/>
          <w:sz w:val="24"/>
          <w:szCs w:val="24"/>
        </w:rPr>
      </w:pPr>
    </w:p>
    <w:p w14:paraId="310B9124" w14:textId="77777777" w:rsidR="00561511" w:rsidRDefault="00561511" w:rsidP="0045001E">
      <w:pPr>
        <w:spacing w:line="360" w:lineRule="auto"/>
        <w:rPr>
          <w:rFonts w:ascii="Arial" w:hAnsi="Arial" w:cs="Arial"/>
          <w:sz w:val="24"/>
          <w:szCs w:val="24"/>
        </w:rPr>
      </w:pPr>
    </w:p>
    <w:p w14:paraId="60BEECB2" w14:textId="7C7F3674" w:rsidR="00561511" w:rsidRDefault="00561511" w:rsidP="0045001E">
      <w:pPr>
        <w:spacing w:line="360" w:lineRule="auto"/>
        <w:rPr>
          <w:rFonts w:ascii="Arial" w:hAnsi="Arial" w:cs="Arial"/>
          <w:sz w:val="24"/>
          <w:szCs w:val="24"/>
        </w:rPr>
      </w:pPr>
    </w:p>
    <w:p w14:paraId="3758F45B" w14:textId="6AA31668" w:rsidR="00561511" w:rsidRDefault="00561511" w:rsidP="0045001E">
      <w:pPr>
        <w:spacing w:line="360" w:lineRule="auto"/>
        <w:rPr>
          <w:rFonts w:ascii="Arial" w:hAnsi="Arial" w:cs="Arial"/>
          <w:sz w:val="24"/>
          <w:szCs w:val="24"/>
        </w:rPr>
      </w:pPr>
    </w:p>
    <w:p w14:paraId="0D9F7B56" w14:textId="3A4B46C5" w:rsidR="00561511" w:rsidRDefault="00561511" w:rsidP="0045001E">
      <w:pPr>
        <w:spacing w:line="360" w:lineRule="auto"/>
        <w:rPr>
          <w:rFonts w:ascii="Arial" w:hAnsi="Arial" w:cs="Arial"/>
          <w:sz w:val="24"/>
          <w:szCs w:val="24"/>
        </w:rPr>
      </w:pPr>
    </w:p>
    <w:p w14:paraId="74E6B3B4" w14:textId="5188ECD0" w:rsidR="00561511" w:rsidRDefault="00561511" w:rsidP="0045001E">
      <w:pPr>
        <w:spacing w:line="360" w:lineRule="auto"/>
        <w:rPr>
          <w:rFonts w:ascii="Arial" w:hAnsi="Arial" w:cs="Arial"/>
          <w:sz w:val="24"/>
          <w:szCs w:val="24"/>
        </w:rPr>
      </w:pPr>
    </w:p>
    <w:p w14:paraId="0CF1BB1C" w14:textId="30A3E8F4" w:rsidR="00561511" w:rsidRDefault="00561511" w:rsidP="0045001E">
      <w:pPr>
        <w:spacing w:line="360" w:lineRule="auto"/>
        <w:rPr>
          <w:rFonts w:ascii="Arial" w:hAnsi="Arial" w:cs="Arial"/>
          <w:sz w:val="24"/>
          <w:szCs w:val="24"/>
        </w:rPr>
      </w:pPr>
    </w:p>
    <w:p w14:paraId="5F0DF3F0" w14:textId="77777777" w:rsidR="00A316B8" w:rsidRDefault="00A316B8" w:rsidP="0045001E">
      <w:pPr>
        <w:spacing w:line="360" w:lineRule="auto"/>
        <w:rPr>
          <w:rFonts w:ascii="Arial" w:hAnsi="Arial" w:cs="Arial"/>
          <w:sz w:val="24"/>
          <w:szCs w:val="24"/>
          <w:u w:val="single"/>
        </w:rPr>
      </w:pPr>
    </w:p>
    <w:p w14:paraId="7A7A648D" w14:textId="77777777" w:rsidR="00A316B8" w:rsidRDefault="00A316B8" w:rsidP="0045001E">
      <w:pPr>
        <w:spacing w:line="360" w:lineRule="auto"/>
        <w:rPr>
          <w:rFonts w:ascii="Arial" w:hAnsi="Arial" w:cs="Arial"/>
          <w:sz w:val="24"/>
          <w:szCs w:val="24"/>
          <w:u w:val="single"/>
        </w:rPr>
      </w:pPr>
    </w:p>
    <w:p w14:paraId="073ACDFD" w14:textId="355434CD" w:rsidR="0045001E" w:rsidRPr="009744E1" w:rsidRDefault="0045001E" w:rsidP="0045001E">
      <w:pPr>
        <w:spacing w:line="360" w:lineRule="auto"/>
        <w:rPr>
          <w:rFonts w:ascii="Arial" w:hAnsi="Arial" w:cs="Arial"/>
          <w:b/>
          <w:bCs/>
          <w:sz w:val="24"/>
          <w:szCs w:val="24"/>
        </w:rPr>
      </w:pPr>
      <w:r w:rsidRPr="009744E1">
        <w:rPr>
          <w:rFonts w:ascii="Arial" w:hAnsi="Arial" w:cs="Arial"/>
          <w:b/>
          <w:bCs/>
          <w:sz w:val="24"/>
          <w:szCs w:val="24"/>
        </w:rPr>
        <w:lastRenderedPageBreak/>
        <w:t xml:space="preserve">References </w:t>
      </w:r>
    </w:p>
    <w:p w14:paraId="7715C479" w14:textId="2D5FD0F5" w:rsidR="00561511" w:rsidRDefault="00561511" w:rsidP="0045001E">
      <w:pPr>
        <w:spacing w:line="360" w:lineRule="auto"/>
        <w:rPr>
          <w:rFonts w:ascii="Arial" w:hAnsi="Arial" w:cs="Arial"/>
          <w:sz w:val="24"/>
          <w:szCs w:val="24"/>
        </w:rPr>
      </w:pPr>
      <w:r w:rsidRPr="0071022E">
        <w:rPr>
          <w:rFonts w:ascii="Arial" w:hAnsi="Arial" w:cs="Arial"/>
          <w:sz w:val="24"/>
          <w:szCs w:val="24"/>
        </w:rPr>
        <w:t>Alban-Metcalfe, J</w:t>
      </w:r>
      <w:r w:rsidR="009744E1" w:rsidRPr="0071022E">
        <w:rPr>
          <w:rFonts w:ascii="Arial" w:hAnsi="Arial" w:cs="Arial"/>
          <w:sz w:val="24"/>
          <w:szCs w:val="24"/>
        </w:rPr>
        <w:t>., and</w:t>
      </w:r>
      <w:r w:rsidRPr="0071022E">
        <w:rPr>
          <w:rFonts w:ascii="Arial" w:hAnsi="Arial" w:cs="Arial"/>
          <w:sz w:val="24"/>
          <w:szCs w:val="24"/>
        </w:rPr>
        <w:t xml:space="preserve"> Alimo-Metcalfe, B</w:t>
      </w:r>
      <w:r w:rsidR="009744E1" w:rsidRPr="0071022E">
        <w:rPr>
          <w:rFonts w:ascii="Arial" w:hAnsi="Arial" w:cs="Arial"/>
          <w:sz w:val="24"/>
          <w:szCs w:val="24"/>
        </w:rPr>
        <w:t xml:space="preserve">. </w:t>
      </w:r>
      <w:r w:rsidRPr="0071022E">
        <w:rPr>
          <w:rFonts w:ascii="Arial" w:hAnsi="Arial" w:cs="Arial"/>
          <w:sz w:val="24"/>
          <w:szCs w:val="24"/>
        </w:rPr>
        <w:t xml:space="preserve">(2018) ‘Engaging Leadership- A better approach to leading a team? </w:t>
      </w:r>
      <w:r w:rsidRPr="0071022E">
        <w:rPr>
          <w:rFonts w:ascii="Arial" w:hAnsi="Arial" w:cs="Arial"/>
          <w:i/>
          <w:iCs/>
          <w:sz w:val="24"/>
          <w:szCs w:val="24"/>
        </w:rPr>
        <w:t>Nursing Times</w:t>
      </w:r>
      <w:r w:rsidR="009744E1" w:rsidRPr="0071022E">
        <w:rPr>
          <w:rFonts w:ascii="Arial" w:hAnsi="Arial" w:cs="Arial"/>
          <w:i/>
          <w:iCs/>
          <w:sz w:val="24"/>
          <w:szCs w:val="24"/>
        </w:rPr>
        <w:t>,</w:t>
      </w:r>
      <w:r w:rsidRPr="0071022E">
        <w:rPr>
          <w:rFonts w:ascii="Arial" w:hAnsi="Arial" w:cs="Arial"/>
          <w:i/>
          <w:iCs/>
          <w:sz w:val="24"/>
          <w:szCs w:val="24"/>
        </w:rPr>
        <w:t xml:space="preserve"> </w:t>
      </w:r>
      <w:r w:rsidRPr="0071022E">
        <w:rPr>
          <w:rFonts w:ascii="Arial" w:hAnsi="Arial" w:cs="Arial"/>
          <w:sz w:val="24"/>
          <w:szCs w:val="24"/>
        </w:rPr>
        <w:t>114(6), pp 21-24. Available at:</w:t>
      </w:r>
      <w:r w:rsidR="00D07DE4" w:rsidRPr="00D07DE4">
        <w:t xml:space="preserve"> </w:t>
      </w:r>
      <w:hyperlink r:id="rId11" w:history="1">
        <w:r w:rsidR="00D07DE4" w:rsidRPr="007D3704">
          <w:rPr>
            <w:rStyle w:val="Hyperlink"/>
            <w:rFonts w:ascii="Arial" w:hAnsi="Arial" w:cs="Arial"/>
            <w:sz w:val="24"/>
            <w:szCs w:val="24"/>
          </w:rPr>
          <w:t>https://www.nursingtimes.net/clinical-archive/leadership/engaging-leadership-a-better-approach-to-leading-a-team-14-05-2018/</w:t>
        </w:r>
      </w:hyperlink>
      <w:r w:rsidR="00D07DE4">
        <w:rPr>
          <w:rFonts w:ascii="Arial" w:hAnsi="Arial" w:cs="Arial"/>
          <w:sz w:val="24"/>
          <w:szCs w:val="24"/>
        </w:rPr>
        <w:t xml:space="preserve"> </w:t>
      </w:r>
      <w:r w:rsidRPr="0071022E">
        <w:rPr>
          <w:rFonts w:ascii="Arial" w:hAnsi="Arial" w:cs="Arial"/>
          <w:sz w:val="24"/>
          <w:szCs w:val="24"/>
        </w:rPr>
        <w:t xml:space="preserve">  (Accessed</w:t>
      </w:r>
      <w:r w:rsidR="009744E1" w:rsidRPr="0071022E">
        <w:rPr>
          <w:rFonts w:ascii="Arial" w:hAnsi="Arial" w:cs="Arial"/>
          <w:sz w:val="24"/>
          <w:szCs w:val="24"/>
        </w:rPr>
        <w:t>:</w:t>
      </w:r>
      <w:r w:rsidRPr="0071022E">
        <w:rPr>
          <w:rFonts w:ascii="Arial" w:hAnsi="Arial" w:cs="Arial"/>
          <w:sz w:val="24"/>
          <w:szCs w:val="24"/>
        </w:rPr>
        <w:t xml:space="preserve"> 28</w:t>
      </w:r>
      <w:r w:rsidR="009744E1" w:rsidRPr="0071022E">
        <w:rPr>
          <w:rFonts w:ascii="Arial" w:hAnsi="Arial" w:cs="Arial"/>
          <w:sz w:val="24"/>
          <w:szCs w:val="24"/>
          <w:vertAlign w:val="superscript"/>
        </w:rPr>
        <w:t xml:space="preserve"> </w:t>
      </w:r>
      <w:r w:rsidRPr="0071022E">
        <w:rPr>
          <w:rFonts w:ascii="Arial" w:hAnsi="Arial" w:cs="Arial"/>
          <w:sz w:val="24"/>
          <w:szCs w:val="24"/>
        </w:rPr>
        <w:t>October 2021)</w:t>
      </w:r>
    </w:p>
    <w:p w14:paraId="1000A0E1" w14:textId="0331FFDB" w:rsidR="0071022E" w:rsidRPr="0071022E" w:rsidRDefault="0071022E" w:rsidP="0071022E">
      <w:pPr>
        <w:spacing w:line="360" w:lineRule="auto"/>
        <w:rPr>
          <w:rFonts w:ascii="Arial" w:hAnsi="Arial" w:cs="Arial"/>
          <w:sz w:val="24"/>
          <w:szCs w:val="24"/>
        </w:rPr>
      </w:pPr>
      <w:r>
        <w:rPr>
          <w:rFonts w:ascii="Arial" w:hAnsi="Arial" w:cs="Arial"/>
          <w:sz w:val="24"/>
          <w:szCs w:val="24"/>
        </w:rPr>
        <w:t>Dunhill, L.</w:t>
      </w:r>
      <w:r w:rsidRPr="0071022E">
        <w:rPr>
          <w:rFonts w:ascii="Arial" w:hAnsi="Arial" w:cs="Arial"/>
          <w:sz w:val="24"/>
          <w:szCs w:val="24"/>
        </w:rPr>
        <w:t xml:space="preserve"> (2020) </w:t>
      </w:r>
      <w:r w:rsidRPr="0071022E">
        <w:rPr>
          <w:rFonts w:ascii="Arial" w:hAnsi="Arial" w:cs="Arial"/>
          <w:i/>
          <w:iCs/>
          <w:sz w:val="24"/>
          <w:szCs w:val="24"/>
        </w:rPr>
        <w:t>Managing cultural change in a crisis</w:t>
      </w:r>
      <w:r w:rsidRPr="0071022E">
        <w:rPr>
          <w:rFonts w:ascii="Arial" w:hAnsi="Arial" w:cs="Arial"/>
          <w:sz w:val="24"/>
          <w:szCs w:val="24"/>
        </w:rPr>
        <w:t xml:space="preserve">. Available at: </w:t>
      </w:r>
      <w:hyperlink r:id="rId12" w:history="1">
        <w:r w:rsidR="00D07DE4" w:rsidRPr="007D3704">
          <w:rPr>
            <w:rStyle w:val="Hyperlink"/>
            <w:rFonts w:ascii="Arial" w:hAnsi="Arial" w:cs="Arial"/>
            <w:sz w:val="24"/>
            <w:szCs w:val="24"/>
          </w:rPr>
          <w:t>https://www.hsj.co.uk/workforce/managing-cultural-change-in-a-crisis/7028977.article</w:t>
        </w:r>
      </w:hyperlink>
      <w:r w:rsidR="00D07DE4">
        <w:rPr>
          <w:rFonts w:ascii="Arial" w:hAnsi="Arial" w:cs="Arial"/>
          <w:sz w:val="24"/>
          <w:szCs w:val="24"/>
        </w:rPr>
        <w:t xml:space="preserve"> </w:t>
      </w:r>
      <w:r w:rsidRPr="0071022E">
        <w:rPr>
          <w:rFonts w:ascii="Arial" w:hAnsi="Arial" w:cs="Arial"/>
          <w:sz w:val="24"/>
          <w:szCs w:val="24"/>
        </w:rPr>
        <w:t>(Accessed: 26 October 2021)</w:t>
      </w:r>
    </w:p>
    <w:p w14:paraId="191F3C03" w14:textId="1316F682" w:rsidR="00561511" w:rsidRPr="0071022E" w:rsidRDefault="00561511" w:rsidP="0045001E">
      <w:pPr>
        <w:spacing w:line="360" w:lineRule="auto"/>
        <w:rPr>
          <w:rFonts w:ascii="Arial" w:hAnsi="Arial" w:cs="Arial"/>
          <w:sz w:val="24"/>
          <w:szCs w:val="24"/>
          <w:shd w:val="clear" w:color="auto" w:fill="FFFFFF"/>
        </w:rPr>
      </w:pPr>
      <w:r w:rsidRPr="0071022E">
        <w:rPr>
          <w:rFonts w:ascii="Arial" w:hAnsi="Arial" w:cs="Arial"/>
          <w:sz w:val="24"/>
          <w:szCs w:val="24"/>
        </w:rPr>
        <w:t xml:space="preserve">Harms, P.D., </w:t>
      </w:r>
      <w:proofErr w:type="spellStart"/>
      <w:r w:rsidRPr="0071022E">
        <w:rPr>
          <w:rFonts w:ascii="Arial" w:hAnsi="Arial" w:cs="Arial"/>
          <w:sz w:val="24"/>
          <w:szCs w:val="24"/>
        </w:rPr>
        <w:t>Credé</w:t>
      </w:r>
      <w:proofErr w:type="spellEnd"/>
      <w:r w:rsidRPr="0071022E">
        <w:rPr>
          <w:rFonts w:ascii="Arial" w:hAnsi="Arial" w:cs="Arial"/>
          <w:sz w:val="24"/>
          <w:szCs w:val="24"/>
        </w:rPr>
        <w:t xml:space="preserve">, M., Tynan, M., </w:t>
      </w:r>
      <w:proofErr w:type="spellStart"/>
      <w:proofErr w:type="gramStart"/>
      <w:r w:rsidRPr="0071022E">
        <w:rPr>
          <w:rFonts w:ascii="Arial" w:hAnsi="Arial" w:cs="Arial"/>
          <w:sz w:val="24"/>
          <w:szCs w:val="24"/>
        </w:rPr>
        <w:t>Leon,M</w:t>
      </w:r>
      <w:proofErr w:type="spellEnd"/>
      <w:r w:rsidRPr="0071022E">
        <w:rPr>
          <w:rFonts w:ascii="Arial" w:hAnsi="Arial" w:cs="Arial"/>
          <w:sz w:val="24"/>
          <w:szCs w:val="24"/>
        </w:rPr>
        <w:t>.</w:t>
      </w:r>
      <w:proofErr w:type="gramEnd"/>
      <w:r w:rsidRPr="0071022E">
        <w:rPr>
          <w:rFonts w:ascii="Arial" w:hAnsi="Arial" w:cs="Arial"/>
          <w:sz w:val="24"/>
          <w:szCs w:val="24"/>
        </w:rPr>
        <w:t xml:space="preserve">, </w:t>
      </w:r>
      <w:r w:rsidR="009744E1" w:rsidRPr="0071022E">
        <w:rPr>
          <w:rFonts w:ascii="Arial" w:hAnsi="Arial" w:cs="Arial"/>
          <w:sz w:val="24"/>
          <w:szCs w:val="24"/>
        </w:rPr>
        <w:t>and</w:t>
      </w:r>
      <w:r w:rsidRPr="0071022E">
        <w:rPr>
          <w:rFonts w:ascii="Arial" w:hAnsi="Arial" w:cs="Arial"/>
          <w:sz w:val="24"/>
          <w:szCs w:val="24"/>
        </w:rPr>
        <w:t xml:space="preserve"> Jeung, W</w:t>
      </w:r>
      <w:r w:rsidR="009744E1" w:rsidRPr="0071022E">
        <w:rPr>
          <w:rFonts w:ascii="Arial" w:hAnsi="Arial" w:cs="Arial"/>
          <w:sz w:val="24"/>
          <w:szCs w:val="24"/>
        </w:rPr>
        <w:t>.</w:t>
      </w:r>
      <w:r w:rsidRPr="0071022E">
        <w:rPr>
          <w:rFonts w:ascii="Arial" w:hAnsi="Arial" w:cs="Arial"/>
          <w:sz w:val="24"/>
          <w:szCs w:val="24"/>
        </w:rPr>
        <w:t xml:space="preserve"> (2016) ‘</w:t>
      </w:r>
      <w:r w:rsidRPr="0071022E">
        <w:rPr>
          <w:rFonts w:ascii="Arial" w:hAnsi="Arial" w:cs="Arial"/>
          <w:sz w:val="24"/>
          <w:szCs w:val="24"/>
          <w:shd w:val="clear" w:color="auto" w:fill="FFFFFF"/>
        </w:rPr>
        <w:t>Leadership and stress: a meta-analytic review.’ </w:t>
      </w:r>
      <w:r w:rsidRPr="0071022E">
        <w:rPr>
          <w:rStyle w:val="Emphasis"/>
          <w:rFonts w:ascii="Arial" w:hAnsi="Arial" w:cs="Arial"/>
          <w:sz w:val="24"/>
          <w:szCs w:val="24"/>
          <w:bdr w:val="none" w:sz="0" w:space="0" w:color="auto" w:frame="1"/>
          <w:shd w:val="clear" w:color="auto" w:fill="FFFFFF"/>
        </w:rPr>
        <w:t>The Leadership Quarterly</w:t>
      </w:r>
      <w:r w:rsidRPr="0071022E">
        <w:rPr>
          <w:rFonts w:ascii="Arial" w:hAnsi="Arial" w:cs="Arial"/>
          <w:sz w:val="24"/>
          <w:szCs w:val="24"/>
          <w:shd w:val="clear" w:color="auto" w:fill="FFFFFF"/>
        </w:rPr>
        <w:t>; 28(1), pp 178-194. Available at:</w:t>
      </w:r>
      <w:r w:rsidR="00D07DE4" w:rsidRPr="00D07DE4">
        <w:rPr>
          <w:rFonts w:ascii="Arial" w:hAnsi="Arial" w:cs="Arial"/>
          <w:sz w:val="24"/>
          <w:szCs w:val="24"/>
        </w:rPr>
        <w:t xml:space="preserve"> </w:t>
      </w:r>
      <w:hyperlink r:id="rId13" w:history="1">
        <w:r w:rsidR="00D07DE4" w:rsidRPr="00D07DE4">
          <w:rPr>
            <w:rStyle w:val="Hyperlink"/>
            <w:rFonts w:ascii="Arial" w:hAnsi="Arial" w:cs="Arial"/>
            <w:sz w:val="24"/>
            <w:szCs w:val="24"/>
          </w:rPr>
          <w:t>http://www.affinityhealthhub.co.uk/d/attachments/2-harms-et-al-2017-1554904644.pdf</w:t>
        </w:r>
      </w:hyperlink>
      <w:proofErr w:type="gramStart"/>
      <w:r w:rsidR="00D07DE4" w:rsidRPr="00D07DE4">
        <w:rPr>
          <w:rFonts w:ascii="Arial" w:hAnsi="Arial" w:cs="Arial"/>
          <w:sz w:val="24"/>
          <w:szCs w:val="24"/>
        </w:rPr>
        <w:t xml:space="preserve"> </w:t>
      </w:r>
      <w:r w:rsidRPr="00D07DE4">
        <w:rPr>
          <w:rFonts w:ascii="Arial" w:hAnsi="Arial" w:cs="Arial"/>
          <w:sz w:val="24"/>
          <w:szCs w:val="24"/>
          <w:shd w:val="clear" w:color="auto" w:fill="FFFFFF"/>
        </w:rPr>
        <w:t xml:space="preserve">  </w:t>
      </w:r>
      <w:r w:rsidRPr="0071022E">
        <w:rPr>
          <w:rFonts w:ascii="Arial" w:hAnsi="Arial" w:cs="Arial"/>
          <w:sz w:val="24"/>
          <w:szCs w:val="24"/>
          <w:shd w:val="clear" w:color="auto" w:fill="FFFFFF"/>
        </w:rPr>
        <w:t>(</w:t>
      </w:r>
      <w:proofErr w:type="gramEnd"/>
      <w:r w:rsidRPr="0071022E">
        <w:rPr>
          <w:rFonts w:ascii="Arial" w:hAnsi="Arial" w:cs="Arial"/>
          <w:sz w:val="24"/>
          <w:szCs w:val="24"/>
          <w:shd w:val="clear" w:color="auto" w:fill="FFFFFF"/>
        </w:rPr>
        <w:t>Accessed</w:t>
      </w:r>
      <w:r w:rsidR="009744E1" w:rsidRPr="0071022E">
        <w:rPr>
          <w:rFonts w:ascii="Arial" w:hAnsi="Arial" w:cs="Arial"/>
          <w:sz w:val="24"/>
          <w:szCs w:val="24"/>
          <w:shd w:val="clear" w:color="auto" w:fill="FFFFFF"/>
        </w:rPr>
        <w:t>:</w:t>
      </w:r>
      <w:r w:rsidRPr="0071022E">
        <w:rPr>
          <w:rFonts w:ascii="Arial" w:hAnsi="Arial" w:cs="Arial"/>
          <w:sz w:val="24"/>
          <w:szCs w:val="24"/>
          <w:shd w:val="clear" w:color="auto" w:fill="FFFFFF"/>
        </w:rPr>
        <w:t xml:space="preserve"> 28 October 2021) </w:t>
      </w:r>
    </w:p>
    <w:p w14:paraId="71A9DBF6" w14:textId="151F8F37" w:rsidR="00561511" w:rsidRPr="0071022E" w:rsidRDefault="00561511" w:rsidP="0045001E">
      <w:pPr>
        <w:spacing w:line="360" w:lineRule="auto"/>
        <w:rPr>
          <w:rFonts w:ascii="Arial" w:hAnsi="Arial" w:cs="Arial"/>
          <w:sz w:val="24"/>
          <w:szCs w:val="24"/>
        </w:rPr>
      </w:pPr>
      <w:r w:rsidRPr="0071022E">
        <w:rPr>
          <w:rFonts w:ascii="Arial" w:hAnsi="Arial" w:cs="Arial"/>
          <w:sz w:val="24"/>
          <w:szCs w:val="24"/>
          <w:shd w:val="clear" w:color="auto" w:fill="FFFFFF"/>
        </w:rPr>
        <w:t xml:space="preserve">Hunter, S.T., Tate, B.W., Dzieweczynski, J.L., </w:t>
      </w:r>
      <w:r w:rsidR="009744E1" w:rsidRPr="0071022E">
        <w:rPr>
          <w:rFonts w:ascii="Arial" w:hAnsi="Arial" w:cs="Arial"/>
          <w:sz w:val="24"/>
          <w:szCs w:val="24"/>
          <w:shd w:val="clear" w:color="auto" w:fill="FFFFFF"/>
        </w:rPr>
        <w:t>and</w:t>
      </w:r>
      <w:r w:rsidRPr="0071022E">
        <w:rPr>
          <w:rFonts w:ascii="Arial" w:hAnsi="Arial" w:cs="Arial"/>
          <w:sz w:val="24"/>
          <w:szCs w:val="24"/>
          <w:shd w:val="clear" w:color="auto" w:fill="FFFFFF"/>
        </w:rPr>
        <w:t xml:space="preserve"> Bedell-Avers, K.E</w:t>
      </w:r>
      <w:r w:rsidR="009744E1" w:rsidRPr="0071022E">
        <w:rPr>
          <w:rFonts w:ascii="Arial" w:hAnsi="Arial" w:cs="Arial"/>
          <w:sz w:val="24"/>
          <w:szCs w:val="24"/>
          <w:shd w:val="clear" w:color="auto" w:fill="FFFFFF"/>
        </w:rPr>
        <w:t>.</w:t>
      </w:r>
      <w:r w:rsidRPr="0071022E">
        <w:rPr>
          <w:rFonts w:ascii="Arial" w:hAnsi="Arial" w:cs="Arial"/>
          <w:sz w:val="24"/>
          <w:szCs w:val="24"/>
          <w:shd w:val="clear" w:color="auto" w:fill="FFFFFF"/>
        </w:rPr>
        <w:t xml:space="preserve"> (2011) ‘Leadership make mistakes: A multilevel consideration of why.’ </w:t>
      </w:r>
      <w:r w:rsidRPr="0071022E">
        <w:rPr>
          <w:rFonts w:ascii="Arial" w:hAnsi="Arial" w:cs="Arial"/>
          <w:i/>
          <w:iCs/>
          <w:sz w:val="24"/>
          <w:szCs w:val="24"/>
          <w:shd w:val="clear" w:color="auto" w:fill="FFFFFF"/>
        </w:rPr>
        <w:t>The Leadership Quarterly</w:t>
      </w:r>
      <w:r w:rsidR="009744E1" w:rsidRPr="0071022E">
        <w:rPr>
          <w:rFonts w:ascii="Arial" w:hAnsi="Arial" w:cs="Arial"/>
          <w:i/>
          <w:iCs/>
          <w:sz w:val="24"/>
          <w:szCs w:val="24"/>
          <w:shd w:val="clear" w:color="auto" w:fill="FFFFFF"/>
        </w:rPr>
        <w:t xml:space="preserve">, </w:t>
      </w:r>
      <w:r w:rsidRPr="0071022E">
        <w:rPr>
          <w:rFonts w:ascii="Arial" w:hAnsi="Arial" w:cs="Arial"/>
          <w:sz w:val="24"/>
          <w:szCs w:val="24"/>
          <w:shd w:val="clear" w:color="auto" w:fill="FFFFFF"/>
        </w:rPr>
        <w:t xml:space="preserve">22(2), pp 239-258. DOI: </w:t>
      </w:r>
      <w:hyperlink r:id="rId14" w:tgtFrame="_blank" w:tooltip="Persistent link using digital object identifier" w:history="1">
        <w:r w:rsidRPr="0071022E">
          <w:rPr>
            <w:rStyle w:val="Hyperlink"/>
            <w:rFonts w:ascii="Arial" w:hAnsi="Arial" w:cs="Arial"/>
            <w:color w:val="auto"/>
            <w:sz w:val="24"/>
            <w:szCs w:val="24"/>
            <w:u w:val="none"/>
          </w:rPr>
          <w:t>https://doi.org/10.1016/j.leaqua.2011.02.001</w:t>
        </w:r>
      </w:hyperlink>
    </w:p>
    <w:p w14:paraId="1C686F6B" w14:textId="43250B4B" w:rsidR="00561511" w:rsidRPr="0071022E" w:rsidRDefault="00561511" w:rsidP="0045001E">
      <w:pPr>
        <w:spacing w:line="360" w:lineRule="auto"/>
        <w:rPr>
          <w:rFonts w:ascii="Arial" w:hAnsi="Arial" w:cs="Arial"/>
          <w:sz w:val="24"/>
          <w:szCs w:val="24"/>
        </w:rPr>
      </w:pPr>
      <w:r w:rsidRPr="0071022E">
        <w:rPr>
          <w:rFonts w:ascii="Arial" w:hAnsi="Arial" w:cs="Arial"/>
          <w:sz w:val="24"/>
          <w:szCs w:val="24"/>
        </w:rPr>
        <w:t xml:space="preserve">Jiang, S., Shi, Z., Shu, Y., Song, J., Gao, G.F., Tan, W., </w:t>
      </w:r>
      <w:r w:rsidR="009744E1" w:rsidRPr="0071022E">
        <w:rPr>
          <w:rFonts w:ascii="Arial" w:hAnsi="Arial" w:cs="Arial"/>
          <w:sz w:val="24"/>
          <w:szCs w:val="24"/>
        </w:rPr>
        <w:t>and</w:t>
      </w:r>
      <w:r w:rsidRPr="0071022E">
        <w:rPr>
          <w:rFonts w:ascii="Arial" w:hAnsi="Arial" w:cs="Arial"/>
          <w:sz w:val="24"/>
          <w:szCs w:val="24"/>
        </w:rPr>
        <w:t xml:space="preserve"> Guo, D</w:t>
      </w:r>
      <w:r w:rsidR="009744E1" w:rsidRPr="0071022E">
        <w:rPr>
          <w:rFonts w:ascii="Arial" w:hAnsi="Arial" w:cs="Arial"/>
          <w:sz w:val="24"/>
          <w:szCs w:val="24"/>
        </w:rPr>
        <w:t>.</w:t>
      </w:r>
      <w:r w:rsidRPr="0071022E">
        <w:rPr>
          <w:rFonts w:ascii="Arial" w:hAnsi="Arial" w:cs="Arial"/>
          <w:sz w:val="24"/>
          <w:szCs w:val="24"/>
        </w:rPr>
        <w:t xml:space="preserve"> (2020) ‘A distinct name is needed for the new coronavirus.’ </w:t>
      </w:r>
      <w:r w:rsidRPr="0071022E">
        <w:rPr>
          <w:rFonts w:ascii="Arial" w:hAnsi="Arial" w:cs="Arial"/>
          <w:i/>
          <w:iCs/>
          <w:sz w:val="24"/>
          <w:szCs w:val="24"/>
        </w:rPr>
        <w:t>The Lancet, Correspondence</w:t>
      </w:r>
      <w:r w:rsidRPr="0071022E">
        <w:rPr>
          <w:rFonts w:ascii="Arial" w:hAnsi="Arial" w:cs="Arial"/>
          <w:sz w:val="24"/>
          <w:szCs w:val="24"/>
        </w:rPr>
        <w:t xml:space="preserve">. 395(10228), p.949. DOI: </w:t>
      </w:r>
      <w:hyperlink r:id="rId15" w:history="1">
        <w:r w:rsidRPr="0071022E">
          <w:rPr>
            <w:rStyle w:val="Hyperlink"/>
            <w:rFonts w:ascii="Arial" w:hAnsi="Arial" w:cs="Arial"/>
            <w:color w:val="auto"/>
            <w:sz w:val="24"/>
            <w:szCs w:val="24"/>
            <w:u w:val="none"/>
            <w:shd w:val="clear" w:color="auto" w:fill="FFFFFF"/>
          </w:rPr>
          <w:t>doi:10.1016/S0140-6736(20)30419-0</w:t>
        </w:r>
      </w:hyperlink>
      <w:r w:rsidRPr="0071022E">
        <w:rPr>
          <w:rFonts w:ascii="Arial" w:hAnsi="Arial" w:cs="Arial"/>
          <w:sz w:val="24"/>
          <w:szCs w:val="24"/>
        </w:rPr>
        <w:t xml:space="preserve"> </w:t>
      </w:r>
      <w:hyperlink r:id="rId16" w:history="1"/>
      <w:r w:rsidRPr="0071022E">
        <w:rPr>
          <w:rFonts w:ascii="Arial" w:hAnsi="Arial" w:cs="Arial"/>
          <w:sz w:val="24"/>
          <w:szCs w:val="24"/>
        </w:rPr>
        <w:t xml:space="preserve"> </w:t>
      </w:r>
    </w:p>
    <w:p w14:paraId="6D8729DE" w14:textId="15F3DF7F" w:rsidR="00561511" w:rsidRPr="00D07DE4" w:rsidRDefault="00561511" w:rsidP="0045001E">
      <w:pPr>
        <w:spacing w:line="360" w:lineRule="auto"/>
        <w:rPr>
          <w:rFonts w:ascii="Arial" w:hAnsi="Arial" w:cs="Arial"/>
          <w:sz w:val="24"/>
          <w:szCs w:val="24"/>
          <w:shd w:val="clear" w:color="auto" w:fill="FFFFFF"/>
        </w:rPr>
      </w:pPr>
      <w:r w:rsidRPr="0071022E">
        <w:rPr>
          <w:rStyle w:val="eop"/>
          <w:rFonts w:ascii="Arial" w:hAnsi="Arial" w:cs="Arial"/>
          <w:sz w:val="24"/>
          <w:szCs w:val="24"/>
          <w:shd w:val="clear" w:color="auto" w:fill="FFFFFF"/>
        </w:rPr>
        <w:t>Lindberg, C</w:t>
      </w:r>
      <w:r w:rsidR="009744E1" w:rsidRPr="0071022E">
        <w:rPr>
          <w:rStyle w:val="eop"/>
          <w:rFonts w:ascii="Arial" w:hAnsi="Arial" w:cs="Arial"/>
          <w:sz w:val="24"/>
          <w:szCs w:val="24"/>
          <w:shd w:val="clear" w:color="auto" w:fill="FFFFFF"/>
        </w:rPr>
        <w:t>.</w:t>
      </w:r>
      <w:r w:rsidRPr="0071022E">
        <w:rPr>
          <w:rStyle w:val="eop"/>
          <w:rFonts w:ascii="Arial" w:hAnsi="Arial" w:cs="Arial"/>
          <w:sz w:val="24"/>
          <w:szCs w:val="24"/>
          <w:shd w:val="clear" w:color="auto" w:fill="FFFFFF"/>
        </w:rPr>
        <w:t xml:space="preserve"> (2021) </w:t>
      </w:r>
      <w:r w:rsidRPr="0071022E">
        <w:rPr>
          <w:rStyle w:val="eop"/>
          <w:rFonts w:ascii="Arial" w:hAnsi="Arial" w:cs="Arial"/>
          <w:i/>
          <w:iCs/>
          <w:sz w:val="24"/>
          <w:szCs w:val="24"/>
          <w:shd w:val="clear" w:color="auto" w:fill="FFFFFF"/>
        </w:rPr>
        <w:t xml:space="preserve">Affiliative leadership- What is it? Pros/Cons? Examples? </w:t>
      </w:r>
      <w:r w:rsidRPr="0071022E">
        <w:rPr>
          <w:rStyle w:val="eop"/>
          <w:rFonts w:ascii="Arial" w:hAnsi="Arial" w:cs="Arial"/>
          <w:sz w:val="24"/>
          <w:szCs w:val="24"/>
          <w:shd w:val="clear" w:color="auto" w:fill="FFFFFF"/>
        </w:rPr>
        <w:t>Available at:</w:t>
      </w:r>
      <w:r w:rsidR="00D07DE4" w:rsidRPr="00D07DE4">
        <w:t xml:space="preserve"> </w:t>
      </w:r>
      <w:hyperlink r:id="rId17" w:history="1">
        <w:r w:rsidR="00D07DE4" w:rsidRPr="007D3704">
          <w:rPr>
            <w:rStyle w:val="Hyperlink"/>
            <w:rFonts w:ascii="Arial" w:hAnsi="Arial" w:cs="Arial"/>
            <w:sz w:val="24"/>
            <w:szCs w:val="24"/>
            <w:shd w:val="clear" w:color="auto" w:fill="FFFFFF"/>
          </w:rPr>
          <w:t>https://www.leadershipahoy.com/affiliative-leadership-what-is-it-pros-cons-examples/</w:t>
        </w:r>
      </w:hyperlink>
      <w:proofErr w:type="gramStart"/>
      <w:r w:rsidR="00D07DE4">
        <w:rPr>
          <w:rStyle w:val="eop"/>
          <w:rFonts w:ascii="Arial" w:hAnsi="Arial" w:cs="Arial"/>
          <w:sz w:val="24"/>
          <w:szCs w:val="24"/>
          <w:shd w:val="clear" w:color="auto" w:fill="FFFFFF"/>
        </w:rPr>
        <w:t xml:space="preserve"> </w:t>
      </w:r>
      <w:r w:rsidR="00D07DE4">
        <w:rPr>
          <w:rStyle w:val="Hyperlink"/>
          <w:rFonts w:ascii="Arial" w:hAnsi="Arial" w:cs="Arial"/>
          <w:color w:val="auto"/>
          <w:sz w:val="24"/>
          <w:szCs w:val="24"/>
          <w:u w:val="none"/>
          <w:shd w:val="clear" w:color="auto" w:fill="FFFFFF"/>
        </w:rPr>
        <w:t xml:space="preserve"> </w:t>
      </w:r>
      <w:r w:rsidRPr="0071022E">
        <w:rPr>
          <w:rStyle w:val="eop"/>
          <w:rFonts w:ascii="Arial" w:hAnsi="Arial" w:cs="Arial"/>
          <w:sz w:val="24"/>
          <w:szCs w:val="24"/>
          <w:shd w:val="clear" w:color="auto" w:fill="FFFFFF"/>
        </w:rPr>
        <w:t xml:space="preserve"> (</w:t>
      </w:r>
      <w:proofErr w:type="gramEnd"/>
      <w:r w:rsidRPr="0071022E">
        <w:rPr>
          <w:rStyle w:val="eop"/>
          <w:rFonts w:ascii="Arial" w:hAnsi="Arial" w:cs="Arial"/>
          <w:sz w:val="24"/>
          <w:szCs w:val="24"/>
          <w:shd w:val="clear" w:color="auto" w:fill="FFFFFF"/>
        </w:rPr>
        <w:t>Accessed</w:t>
      </w:r>
      <w:r w:rsidR="009744E1" w:rsidRPr="0071022E">
        <w:rPr>
          <w:rStyle w:val="eop"/>
          <w:rFonts w:ascii="Arial" w:hAnsi="Arial" w:cs="Arial"/>
          <w:sz w:val="24"/>
          <w:szCs w:val="24"/>
          <w:shd w:val="clear" w:color="auto" w:fill="FFFFFF"/>
        </w:rPr>
        <w:t>:</w:t>
      </w:r>
      <w:r w:rsidRPr="0071022E">
        <w:rPr>
          <w:rStyle w:val="eop"/>
          <w:rFonts w:ascii="Arial" w:hAnsi="Arial" w:cs="Arial"/>
          <w:sz w:val="24"/>
          <w:szCs w:val="24"/>
          <w:shd w:val="clear" w:color="auto" w:fill="FFFFFF"/>
        </w:rPr>
        <w:t xml:space="preserve"> 2</w:t>
      </w:r>
      <w:r w:rsidR="009744E1" w:rsidRPr="0071022E">
        <w:rPr>
          <w:rStyle w:val="eop"/>
          <w:rFonts w:ascii="Arial" w:hAnsi="Arial" w:cs="Arial"/>
          <w:sz w:val="24"/>
          <w:szCs w:val="24"/>
          <w:shd w:val="clear" w:color="auto" w:fill="FFFFFF"/>
          <w:vertAlign w:val="superscript"/>
        </w:rPr>
        <w:t xml:space="preserve"> </w:t>
      </w:r>
      <w:r w:rsidRPr="0071022E">
        <w:rPr>
          <w:rStyle w:val="eop"/>
          <w:rFonts w:ascii="Arial" w:hAnsi="Arial" w:cs="Arial"/>
          <w:sz w:val="24"/>
          <w:szCs w:val="24"/>
          <w:shd w:val="clear" w:color="auto" w:fill="FFFFFF"/>
        </w:rPr>
        <w:t>November 2021)</w:t>
      </w:r>
    </w:p>
    <w:p w14:paraId="755E2D38" w14:textId="091F93C2" w:rsidR="00561511" w:rsidRPr="0071022E" w:rsidRDefault="00561511" w:rsidP="0045001E">
      <w:pPr>
        <w:spacing w:line="360" w:lineRule="auto"/>
        <w:rPr>
          <w:rFonts w:ascii="Arial" w:hAnsi="Arial" w:cs="Arial"/>
          <w:sz w:val="24"/>
          <w:szCs w:val="24"/>
        </w:rPr>
      </w:pPr>
      <w:r w:rsidRPr="0071022E">
        <w:rPr>
          <w:rFonts w:ascii="Arial" w:hAnsi="Arial" w:cs="Arial"/>
          <w:sz w:val="24"/>
          <w:szCs w:val="24"/>
        </w:rPr>
        <w:t xml:space="preserve">NHS Confederation (2020) </w:t>
      </w:r>
      <w:r w:rsidRPr="0071022E">
        <w:rPr>
          <w:rFonts w:ascii="Arial" w:hAnsi="Arial" w:cs="Arial"/>
          <w:i/>
          <w:iCs/>
          <w:sz w:val="24"/>
          <w:szCs w:val="24"/>
        </w:rPr>
        <w:t>Best practice and innovation during COVID-19: what we.ve learned so far.</w:t>
      </w:r>
      <w:r w:rsidRPr="0071022E">
        <w:rPr>
          <w:rFonts w:ascii="Arial" w:hAnsi="Arial" w:cs="Arial"/>
          <w:sz w:val="24"/>
          <w:szCs w:val="24"/>
        </w:rPr>
        <w:t xml:space="preserve"> Available at: </w:t>
      </w:r>
      <w:hyperlink r:id="rId18" w:history="1">
        <w:r w:rsidRPr="0071022E">
          <w:rPr>
            <w:rStyle w:val="Hyperlink"/>
            <w:rFonts w:ascii="Arial" w:hAnsi="Arial" w:cs="Arial"/>
            <w:color w:val="auto"/>
            <w:sz w:val="24"/>
            <w:szCs w:val="24"/>
            <w:u w:val="none"/>
          </w:rPr>
          <w:t>https://www.nhsconfed.org/publications/best-practice-and-innovation-during-covid-19</w:t>
        </w:r>
      </w:hyperlink>
      <w:r w:rsidRPr="0071022E">
        <w:rPr>
          <w:rFonts w:ascii="Arial" w:hAnsi="Arial" w:cs="Arial"/>
          <w:sz w:val="24"/>
          <w:szCs w:val="24"/>
        </w:rPr>
        <w:t xml:space="preserve">  (Accessed</w:t>
      </w:r>
      <w:r w:rsidR="009744E1" w:rsidRPr="0071022E">
        <w:rPr>
          <w:rFonts w:ascii="Arial" w:hAnsi="Arial" w:cs="Arial"/>
          <w:sz w:val="24"/>
          <w:szCs w:val="24"/>
        </w:rPr>
        <w:t xml:space="preserve">: </w:t>
      </w:r>
      <w:r w:rsidRPr="0071022E">
        <w:rPr>
          <w:rFonts w:ascii="Arial" w:hAnsi="Arial" w:cs="Arial"/>
          <w:sz w:val="24"/>
          <w:szCs w:val="24"/>
        </w:rPr>
        <w:t>28</w:t>
      </w:r>
      <w:r w:rsidR="009744E1" w:rsidRPr="0071022E">
        <w:rPr>
          <w:rFonts w:ascii="Arial" w:hAnsi="Arial" w:cs="Arial"/>
          <w:sz w:val="24"/>
          <w:szCs w:val="24"/>
          <w:vertAlign w:val="superscript"/>
        </w:rPr>
        <w:t xml:space="preserve"> </w:t>
      </w:r>
      <w:r w:rsidRPr="0071022E">
        <w:rPr>
          <w:rFonts w:ascii="Arial" w:hAnsi="Arial" w:cs="Arial"/>
          <w:sz w:val="24"/>
          <w:szCs w:val="24"/>
        </w:rPr>
        <w:t>October 2021)</w:t>
      </w:r>
    </w:p>
    <w:p w14:paraId="38F9BC0C" w14:textId="0C904A46" w:rsidR="00561511" w:rsidRPr="0071022E" w:rsidRDefault="00561511" w:rsidP="0045001E">
      <w:pPr>
        <w:spacing w:line="360" w:lineRule="auto"/>
        <w:rPr>
          <w:rStyle w:val="eop"/>
          <w:rFonts w:ascii="Arial" w:hAnsi="Arial" w:cs="Arial"/>
          <w:sz w:val="24"/>
          <w:szCs w:val="24"/>
          <w:shd w:val="clear" w:color="auto" w:fill="FFFFFF"/>
        </w:rPr>
      </w:pPr>
      <w:r w:rsidRPr="0071022E">
        <w:rPr>
          <w:rStyle w:val="eop"/>
          <w:rFonts w:ascii="Arial" w:hAnsi="Arial" w:cs="Arial"/>
          <w:sz w:val="24"/>
          <w:szCs w:val="24"/>
          <w:shd w:val="clear" w:color="auto" w:fill="FFFFFF"/>
        </w:rPr>
        <w:t xml:space="preserve">Thompson, L (2019) </w:t>
      </w:r>
      <w:r w:rsidRPr="0071022E">
        <w:rPr>
          <w:rStyle w:val="eop"/>
          <w:rFonts w:ascii="Arial" w:hAnsi="Arial" w:cs="Arial"/>
          <w:i/>
          <w:iCs/>
          <w:sz w:val="24"/>
          <w:szCs w:val="24"/>
          <w:shd w:val="clear" w:color="auto" w:fill="FFFFFF"/>
        </w:rPr>
        <w:t>Advantages and Disadvantages of Transformational Leadership</w:t>
      </w:r>
      <w:r w:rsidRPr="0071022E">
        <w:rPr>
          <w:rStyle w:val="eop"/>
          <w:rFonts w:ascii="Arial" w:hAnsi="Arial" w:cs="Arial"/>
          <w:sz w:val="24"/>
          <w:szCs w:val="24"/>
          <w:shd w:val="clear" w:color="auto" w:fill="FFFFFF"/>
        </w:rPr>
        <w:t xml:space="preserve"> Available at:</w:t>
      </w:r>
      <w:r w:rsidR="00D07DE4">
        <w:t xml:space="preserve"> </w:t>
      </w:r>
      <w:hyperlink r:id="rId19" w:history="1">
        <w:r w:rsidR="00D07DE4" w:rsidRPr="00D07DE4">
          <w:rPr>
            <w:rStyle w:val="Hyperlink"/>
            <w:rFonts w:ascii="Arial" w:hAnsi="Arial" w:cs="Arial"/>
            <w:sz w:val="24"/>
            <w:szCs w:val="24"/>
          </w:rPr>
          <w:t>https://smallbusiness.chron.com/advantages-disadvantages-transformational-leadership-20979.html</w:t>
        </w:r>
      </w:hyperlink>
      <w:r w:rsidR="00D07DE4">
        <w:t xml:space="preserve"> </w:t>
      </w:r>
      <w:r w:rsidRPr="0071022E">
        <w:rPr>
          <w:rStyle w:val="eop"/>
          <w:rFonts w:ascii="Arial" w:hAnsi="Arial" w:cs="Arial"/>
          <w:sz w:val="24"/>
          <w:szCs w:val="24"/>
          <w:shd w:val="clear" w:color="auto" w:fill="FFFFFF"/>
        </w:rPr>
        <w:t xml:space="preserve">  (Accessed</w:t>
      </w:r>
      <w:r w:rsidR="009744E1" w:rsidRPr="0071022E">
        <w:rPr>
          <w:rStyle w:val="eop"/>
          <w:rFonts w:ascii="Arial" w:hAnsi="Arial" w:cs="Arial"/>
          <w:sz w:val="24"/>
          <w:szCs w:val="24"/>
          <w:shd w:val="clear" w:color="auto" w:fill="FFFFFF"/>
        </w:rPr>
        <w:t>:</w:t>
      </w:r>
      <w:r w:rsidRPr="0071022E">
        <w:rPr>
          <w:rStyle w:val="eop"/>
          <w:rFonts w:ascii="Arial" w:hAnsi="Arial" w:cs="Arial"/>
          <w:sz w:val="24"/>
          <w:szCs w:val="24"/>
          <w:shd w:val="clear" w:color="auto" w:fill="FFFFFF"/>
        </w:rPr>
        <w:t xml:space="preserve"> 2</w:t>
      </w:r>
      <w:r w:rsidR="009744E1" w:rsidRPr="0071022E">
        <w:rPr>
          <w:rStyle w:val="eop"/>
          <w:rFonts w:ascii="Arial" w:hAnsi="Arial" w:cs="Arial"/>
          <w:sz w:val="24"/>
          <w:szCs w:val="24"/>
          <w:shd w:val="clear" w:color="auto" w:fill="FFFFFF"/>
          <w:vertAlign w:val="superscript"/>
        </w:rPr>
        <w:t xml:space="preserve"> </w:t>
      </w:r>
      <w:r w:rsidRPr="0071022E">
        <w:rPr>
          <w:rStyle w:val="eop"/>
          <w:rFonts w:ascii="Arial" w:hAnsi="Arial" w:cs="Arial"/>
          <w:sz w:val="24"/>
          <w:szCs w:val="24"/>
          <w:shd w:val="clear" w:color="auto" w:fill="FFFFFF"/>
        </w:rPr>
        <w:t>November 2021)</w:t>
      </w:r>
    </w:p>
    <w:p w14:paraId="5FAFF831" w14:textId="34A73743" w:rsidR="00561511" w:rsidRPr="0071022E" w:rsidRDefault="00561511" w:rsidP="0045001E">
      <w:pPr>
        <w:spacing w:line="360" w:lineRule="auto"/>
        <w:rPr>
          <w:rFonts w:ascii="Arial" w:hAnsi="Arial" w:cs="Arial"/>
          <w:sz w:val="24"/>
          <w:szCs w:val="24"/>
        </w:rPr>
      </w:pPr>
      <w:r w:rsidRPr="0071022E">
        <w:rPr>
          <w:rFonts w:ascii="Arial" w:hAnsi="Arial" w:cs="Arial"/>
          <w:sz w:val="24"/>
          <w:szCs w:val="24"/>
        </w:rPr>
        <w:t>Tisdall, S</w:t>
      </w:r>
      <w:r w:rsidR="009744E1" w:rsidRPr="0071022E">
        <w:rPr>
          <w:rFonts w:ascii="Arial" w:hAnsi="Arial" w:cs="Arial"/>
          <w:sz w:val="24"/>
          <w:szCs w:val="24"/>
        </w:rPr>
        <w:t>.</w:t>
      </w:r>
      <w:r w:rsidRPr="0071022E">
        <w:rPr>
          <w:rFonts w:ascii="Arial" w:hAnsi="Arial" w:cs="Arial"/>
          <w:sz w:val="24"/>
          <w:szCs w:val="24"/>
        </w:rPr>
        <w:t xml:space="preserve"> (2020) ‘Lay off those war metaphors, world leaders. You could be the next casualty’, </w:t>
      </w:r>
      <w:r w:rsidRPr="0071022E">
        <w:rPr>
          <w:rFonts w:ascii="Arial" w:hAnsi="Arial" w:cs="Arial"/>
          <w:i/>
          <w:iCs/>
          <w:sz w:val="24"/>
          <w:szCs w:val="24"/>
        </w:rPr>
        <w:t xml:space="preserve">The Guardian, </w:t>
      </w:r>
      <w:r w:rsidRPr="0071022E">
        <w:rPr>
          <w:rFonts w:ascii="Arial" w:hAnsi="Arial" w:cs="Arial"/>
          <w:sz w:val="24"/>
          <w:szCs w:val="24"/>
        </w:rPr>
        <w:t>21</w:t>
      </w:r>
      <w:r w:rsidRPr="0071022E">
        <w:rPr>
          <w:rFonts w:ascii="Arial" w:hAnsi="Arial" w:cs="Arial"/>
          <w:sz w:val="24"/>
          <w:szCs w:val="24"/>
          <w:vertAlign w:val="superscript"/>
        </w:rPr>
        <w:t>st</w:t>
      </w:r>
      <w:r w:rsidRPr="0071022E">
        <w:rPr>
          <w:rFonts w:ascii="Arial" w:hAnsi="Arial" w:cs="Arial"/>
          <w:sz w:val="24"/>
          <w:szCs w:val="24"/>
        </w:rPr>
        <w:t xml:space="preserve"> March. Available at: </w:t>
      </w:r>
      <w:hyperlink r:id="rId20" w:history="1">
        <w:r w:rsidR="00D07DE4" w:rsidRPr="007D3704">
          <w:rPr>
            <w:rStyle w:val="Hyperlink"/>
            <w:rFonts w:ascii="Arial" w:hAnsi="Arial" w:cs="Arial"/>
            <w:sz w:val="24"/>
            <w:szCs w:val="24"/>
          </w:rPr>
          <w:t>https://www.theguardian.com/commentisfree/2020/mar/21/donald-trump-boris-johnson-coronavirus</w:t>
        </w:r>
      </w:hyperlink>
      <w:r w:rsidR="00D07DE4">
        <w:rPr>
          <w:rFonts w:ascii="Arial" w:hAnsi="Arial" w:cs="Arial"/>
          <w:sz w:val="24"/>
          <w:szCs w:val="24"/>
        </w:rPr>
        <w:t xml:space="preserve"> </w:t>
      </w:r>
      <w:r w:rsidRPr="0071022E">
        <w:rPr>
          <w:rFonts w:ascii="Arial" w:hAnsi="Arial" w:cs="Arial"/>
          <w:sz w:val="24"/>
          <w:szCs w:val="24"/>
        </w:rPr>
        <w:t>(Accessed</w:t>
      </w:r>
      <w:r w:rsidR="009744E1" w:rsidRPr="0071022E">
        <w:rPr>
          <w:rFonts w:ascii="Arial" w:hAnsi="Arial" w:cs="Arial"/>
          <w:sz w:val="24"/>
          <w:szCs w:val="24"/>
        </w:rPr>
        <w:t>:</w:t>
      </w:r>
      <w:r w:rsidRPr="0071022E">
        <w:rPr>
          <w:rFonts w:ascii="Arial" w:hAnsi="Arial" w:cs="Arial"/>
          <w:sz w:val="24"/>
          <w:szCs w:val="24"/>
        </w:rPr>
        <w:t xml:space="preserve"> 20 October 2021)</w:t>
      </w:r>
    </w:p>
    <w:p w14:paraId="01A891BF" w14:textId="5666CAA1" w:rsidR="00A316B8" w:rsidRPr="0071022E" w:rsidRDefault="00A316B8" w:rsidP="00A316B8">
      <w:pPr>
        <w:spacing w:line="360" w:lineRule="auto"/>
        <w:rPr>
          <w:rFonts w:ascii="Arial" w:hAnsi="Arial" w:cs="Arial"/>
          <w:sz w:val="24"/>
          <w:szCs w:val="24"/>
        </w:rPr>
      </w:pPr>
      <w:r w:rsidRPr="0071022E">
        <w:rPr>
          <w:rFonts w:ascii="Arial" w:hAnsi="Arial" w:cs="Arial"/>
          <w:sz w:val="24"/>
          <w:szCs w:val="24"/>
          <w:shd w:val="clear" w:color="auto" w:fill="FFFFFF"/>
        </w:rPr>
        <w:t>Toffolutti V., and Stuckler, D. </w:t>
      </w:r>
      <w:r w:rsidR="009744E1" w:rsidRPr="0071022E">
        <w:rPr>
          <w:rFonts w:ascii="Arial" w:hAnsi="Arial" w:cs="Arial"/>
          <w:sz w:val="24"/>
          <w:szCs w:val="24"/>
          <w:shd w:val="clear" w:color="auto" w:fill="FFFFFF"/>
        </w:rPr>
        <w:t>‘</w:t>
      </w:r>
      <w:r w:rsidRPr="0071022E">
        <w:rPr>
          <w:rFonts w:ascii="Arial" w:hAnsi="Arial" w:cs="Arial"/>
          <w:sz w:val="24"/>
          <w:szCs w:val="24"/>
          <w:shd w:val="clear" w:color="auto" w:fill="FFFFFF"/>
        </w:rPr>
        <w:t>A culture of openness is associated with lower mortality rates among 137 English National Health Service acute trusts.</w:t>
      </w:r>
      <w:r w:rsidR="009744E1" w:rsidRPr="0071022E">
        <w:rPr>
          <w:rFonts w:ascii="Arial" w:hAnsi="Arial" w:cs="Arial"/>
          <w:sz w:val="24"/>
          <w:szCs w:val="24"/>
          <w:shd w:val="clear" w:color="auto" w:fill="FFFFFF"/>
        </w:rPr>
        <w:t>’</w:t>
      </w:r>
      <w:r w:rsidRPr="0071022E">
        <w:rPr>
          <w:rFonts w:ascii="Arial" w:hAnsi="Arial" w:cs="Arial"/>
          <w:sz w:val="24"/>
          <w:szCs w:val="24"/>
          <w:shd w:val="clear" w:color="auto" w:fill="FFFFFF"/>
        </w:rPr>
        <w:t xml:space="preserve"> </w:t>
      </w:r>
      <w:r w:rsidRPr="0071022E">
        <w:rPr>
          <w:rStyle w:val="citeproc-container-title"/>
          <w:rFonts w:ascii="Arial" w:hAnsi="Arial" w:cs="Arial"/>
          <w:i/>
          <w:iCs/>
          <w:sz w:val="24"/>
          <w:szCs w:val="24"/>
          <w:shd w:val="clear" w:color="auto" w:fill="FFFFFF"/>
        </w:rPr>
        <w:t xml:space="preserve">Health affairs, </w:t>
      </w:r>
      <w:r w:rsidRPr="0071022E">
        <w:rPr>
          <w:rStyle w:val="citeproc-volume"/>
          <w:rFonts w:ascii="Arial" w:hAnsi="Arial" w:cs="Arial"/>
          <w:sz w:val="24"/>
          <w:szCs w:val="24"/>
          <w:shd w:val="clear" w:color="auto" w:fill="FFFFFF"/>
        </w:rPr>
        <w:t>38</w:t>
      </w:r>
      <w:r w:rsidRPr="0071022E">
        <w:rPr>
          <w:rStyle w:val="citeproc-page"/>
          <w:rFonts w:ascii="Arial" w:hAnsi="Arial" w:cs="Arial"/>
          <w:sz w:val="24"/>
          <w:szCs w:val="24"/>
          <w:shd w:val="clear" w:color="auto" w:fill="FFFFFF"/>
        </w:rPr>
        <w:t>, pp. 844-850</w:t>
      </w:r>
      <w:r w:rsidRPr="0071022E">
        <w:rPr>
          <w:rFonts w:ascii="Arial" w:hAnsi="Arial" w:cs="Arial"/>
          <w:sz w:val="24"/>
          <w:szCs w:val="24"/>
          <w:shd w:val="clear" w:color="auto" w:fill="FFFFFF"/>
        </w:rPr>
        <w:t>.</w:t>
      </w:r>
    </w:p>
    <w:p w14:paraId="7CD155DA" w14:textId="7E39FE06" w:rsidR="00561511" w:rsidRPr="0071022E" w:rsidRDefault="00561511" w:rsidP="0045001E">
      <w:pPr>
        <w:spacing w:line="360" w:lineRule="auto"/>
        <w:rPr>
          <w:rStyle w:val="eop"/>
          <w:rFonts w:ascii="Arial" w:hAnsi="Arial" w:cs="Arial"/>
          <w:sz w:val="24"/>
          <w:szCs w:val="24"/>
          <w:shd w:val="clear" w:color="auto" w:fill="FFFFFF"/>
        </w:rPr>
      </w:pPr>
      <w:r w:rsidRPr="0071022E">
        <w:rPr>
          <w:rStyle w:val="normaltextrun"/>
          <w:rFonts w:ascii="Arial" w:hAnsi="Arial" w:cs="Arial"/>
          <w:sz w:val="24"/>
          <w:szCs w:val="24"/>
          <w:shd w:val="clear" w:color="auto" w:fill="FFFFFF"/>
        </w:rPr>
        <w:t>Warraich, S., Bayanne, Olabi., Bilal, Azhar et al (2020) ‘Medical leadership in the NHS during the COVID-19 pandemic.’ </w:t>
      </w:r>
      <w:r w:rsidRPr="0071022E">
        <w:rPr>
          <w:rStyle w:val="normaltextrun"/>
          <w:rFonts w:ascii="Arial" w:hAnsi="Arial" w:cs="Arial"/>
          <w:i/>
          <w:iCs/>
          <w:sz w:val="24"/>
          <w:szCs w:val="24"/>
          <w:shd w:val="clear" w:color="auto" w:fill="FFFFFF"/>
        </w:rPr>
        <w:t>British Journal of Hospital Medicine. </w:t>
      </w:r>
      <w:r w:rsidRPr="0071022E">
        <w:rPr>
          <w:rStyle w:val="normaltextrun"/>
          <w:rFonts w:ascii="Arial" w:hAnsi="Arial" w:cs="Arial"/>
          <w:sz w:val="24"/>
          <w:szCs w:val="24"/>
          <w:shd w:val="clear" w:color="auto" w:fill="FFFFFF"/>
        </w:rPr>
        <w:t>81(6). DOI: </w:t>
      </w:r>
      <w:hyperlink r:id="rId21" w:tgtFrame="_blank" w:history="1">
        <w:r w:rsidRPr="0071022E">
          <w:rPr>
            <w:rStyle w:val="normaltextrun"/>
            <w:rFonts w:ascii="Arial" w:hAnsi="Arial" w:cs="Arial"/>
            <w:sz w:val="24"/>
            <w:szCs w:val="24"/>
            <w:shd w:val="clear" w:color="auto" w:fill="FFFFFF"/>
          </w:rPr>
          <w:t>https://doi.org/10.12968/hmed.2020.0250</w:t>
        </w:r>
      </w:hyperlink>
      <w:r w:rsidRPr="0071022E">
        <w:rPr>
          <w:rStyle w:val="eop"/>
          <w:rFonts w:ascii="Arial" w:hAnsi="Arial" w:cs="Arial"/>
          <w:sz w:val="24"/>
          <w:szCs w:val="24"/>
          <w:shd w:val="clear" w:color="auto" w:fill="FFFFFF"/>
        </w:rPr>
        <w:t> </w:t>
      </w:r>
    </w:p>
    <w:p w14:paraId="05D7752C" w14:textId="35437D69" w:rsidR="00561511" w:rsidRPr="0071022E" w:rsidRDefault="00561511" w:rsidP="00E04F63">
      <w:pPr>
        <w:spacing w:line="360" w:lineRule="auto"/>
        <w:rPr>
          <w:rFonts w:ascii="Arial" w:hAnsi="Arial" w:cs="Arial"/>
          <w:sz w:val="24"/>
          <w:szCs w:val="24"/>
        </w:rPr>
      </w:pPr>
      <w:r w:rsidRPr="0071022E">
        <w:rPr>
          <w:rFonts w:ascii="Arial" w:hAnsi="Arial" w:cs="Arial"/>
          <w:sz w:val="24"/>
          <w:szCs w:val="24"/>
        </w:rPr>
        <w:t xml:space="preserve">Willan, J., King, A.J., Jeffery, K., &amp; Bienz, N (2020) ‘Challenges for NHS hospitals during covid-19 epidemic.’ </w:t>
      </w:r>
      <w:r w:rsidRPr="0071022E">
        <w:rPr>
          <w:rFonts w:ascii="Arial" w:hAnsi="Arial" w:cs="Arial"/>
          <w:i/>
          <w:iCs/>
          <w:sz w:val="24"/>
          <w:szCs w:val="24"/>
        </w:rPr>
        <w:t>The</w:t>
      </w:r>
      <w:r w:rsidR="009744E1" w:rsidRPr="0071022E">
        <w:rPr>
          <w:rFonts w:ascii="Arial" w:hAnsi="Arial" w:cs="Arial"/>
          <w:i/>
          <w:iCs/>
          <w:sz w:val="24"/>
          <w:szCs w:val="24"/>
        </w:rPr>
        <w:t xml:space="preserve"> British Medical Journal, </w:t>
      </w:r>
      <w:r w:rsidR="009744E1" w:rsidRPr="0071022E">
        <w:rPr>
          <w:rFonts w:ascii="Arial" w:hAnsi="Arial" w:cs="Arial"/>
          <w:sz w:val="24"/>
          <w:szCs w:val="24"/>
        </w:rPr>
        <w:t>368.</w:t>
      </w:r>
      <w:r w:rsidR="009744E1" w:rsidRPr="0071022E">
        <w:rPr>
          <w:rFonts w:ascii="Arial" w:hAnsi="Arial" w:cs="Arial"/>
          <w:i/>
          <w:iCs/>
          <w:sz w:val="24"/>
          <w:szCs w:val="24"/>
        </w:rPr>
        <w:t xml:space="preserve"> </w:t>
      </w:r>
      <w:r w:rsidRPr="0071022E">
        <w:rPr>
          <w:rFonts w:ascii="Arial" w:hAnsi="Arial" w:cs="Arial"/>
          <w:sz w:val="24"/>
          <w:szCs w:val="24"/>
        </w:rPr>
        <w:t xml:space="preserve">DOI: </w:t>
      </w:r>
      <w:r w:rsidRPr="0071022E">
        <w:rPr>
          <w:rFonts w:ascii="Arial" w:hAnsi="Arial" w:cs="Arial"/>
          <w:sz w:val="24"/>
          <w:szCs w:val="24"/>
          <w:shd w:val="clear" w:color="auto" w:fill="FFFFFF"/>
        </w:rPr>
        <w:t> </w:t>
      </w:r>
      <w:hyperlink r:id="rId22" w:history="1">
        <w:r w:rsidRPr="0071022E">
          <w:rPr>
            <w:rStyle w:val="Hyperlink"/>
            <w:rFonts w:ascii="Arial" w:hAnsi="Arial" w:cs="Arial"/>
            <w:color w:val="auto"/>
            <w:sz w:val="24"/>
            <w:szCs w:val="24"/>
            <w:u w:val="none"/>
            <w:bdr w:val="none" w:sz="0" w:space="0" w:color="auto" w:frame="1"/>
            <w:shd w:val="clear" w:color="auto" w:fill="FFFFFF"/>
          </w:rPr>
          <w:t>https://doi.org/10.1136/bmj.m1117</w:t>
        </w:r>
      </w:hyperlink>
      <w:r w:rsidRPr="0071022E">
        <w:rPr>
          <w:rFonts w:ascii="Arial" w:hAnsi="Arial" w:cs="Arial"/>
          <w:sz w:val="24"/>
          <w:szCs w:val="24"/>
        </w:rPr>
        <w:t xml:space="preserve"> </w:t>
      </w:r>
    </w:p>
    <w:p w14:paraId="155F11CA" w14:textId="385A2EED" w:rsidR="00A316B8" w:rsidRPr="0071022E" w:rsidRDefault="00A316B8" w:rsidP="00E04F63">
      <w:pPr>
        <w:spacing w:line="360" w:lineRule="auto"/>
        <w:rPr>
          <w:rFonts w:ascii="Arial" w:hAnsi="Arial" w:cs="Arial"/>
          <w:sz w:val="24"/>
          <w:szCs w:val="24"/>
        </w:rPr>
      </w:pPr>
    </w:p>
    <w:sectPr w:rsidR="00A316B8" w:rsidRPr="0071022E" w:rsidSect="002115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CE3C54" w14:textId="77777777" w:rsidR="00AB1841" w:rsidRDefault="00AB1841" w:rsidP="009B79CE">
      <w:pPr>
        <w:spacing w:after="0" w:line="240" w:lineRule="auto"/>
      </w:pPr>
      <w:r>
        <w:separator/>
      </w:r>
    </w:p>
  </w:endnote>
  <w:endnote w:type="continuationSeparator" w:id="0">
    <w:p w14:paraId="7FF7C350" w14:textId="77777777" w:rsidR="00AB1841" w:rsidRDefault="00AB1841" w:rsidP="009B79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3CFE7B" w14:textId="77777777" w:rsidR="00AB1841" w:rsidRDefault="00AB1841" w:rsidP="009B79CE">
      <w:pPr>
        <w:spacing w:after="0" w:line="240" w:lineRule="auto"/>
      </w:pPr>
      <w:r>
        <w:separator/>
      </w:r>
    </w:p>
  </w:footnote>
  <w:footnote w:type="continuationSeparator" w:id="0">
    <w:p w14:paraId="160A772E" w14:textId="77777777" w:rsidR="00AB1841" w:rsidRDefault="00AB1841" w:rsidP="009B79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96158B"/>
    <w:multiLevelType w:val="multilevel"/>
    <w:tmpl w:val="39781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125022"/>
    <w:multiLevelType w:val="hybridMultilevel"/>
    <w:tmpl w:val="BEFE8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390BE2"/>
    <w:multiLevelType w:val="multilevel"/>
    <w:tmpl w:val="26562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C1E"/>
    <w:rsid w:val="000B1B2E"/>
    <w:rsid w:val="000E4B82"/>
    <w:rsid w:val="001076B8"/>
    <w:rsid w:val="001808F7"/>
    <w:rsid w:val="001B00B3"/>
    <w:rsid w:val="001E1718"/>
    <w:rsid w:val="001F48A0"/>
    <w:rsid w:val="00211546"/>
    <w:rsid w:val="002C44BF"/>
    <w:rsid w:val="00304AB6"/>
    <w:rsid w:val="0045001E"/>
    <w:rsid w:val="004A77F0"/>
    <w:rsid w:val="004F2EEB"/>
    <w:rsid w:val="00561511"/>
    <w:rsid w:val="005672DE"/>
    <w:rsid w:val="005732D6"/>
    <w:rsid w:val="00582FD9"/>
    <w:rsid w:val="005F5A99"/>
    <w:rsid w:val="0063071B"/>
    <w:rsid w:val="00692E04"/>
    <w:rsid w:val="006B3F3E"/>
    <w:rsid w:val="006D0EF6"/>
    <w:rsid w:val="0071022E"/>
    <w:rsid w:val="00717AD9"/>
    <w:rsid w:val="007759E3"/>
    <w:rsid w:val="00781761"/>
    <w:rsid w:val="007F2AD8"/>
    <w:rsid w:val="0081114E"/>
    <w:rsid w:val="00821489"/>
    <w:rsid w:val="0082643C"/>
    <w:rsid w:val="008A2D68"/>
    <w:rsid w:val="009744E1"/>
    <w:rsid w:val="00997E14"/>
    <w:rsid w:val="009B79CE"/>
    <w:rsid w:val="00A22174"/>
    <w:rsid w:val="00A26B86"/>
    <w:rsid w:val="00A316B8"/>
    <w:rsid w:val="00A36DB1"/>
    <w:rsid w:val="00A46D24"/>
    <w:rsid w:val="00A51D5A"/>
    <w:rsid w:val="00A9254A"/>
    <w:rsid w:val="00AB1841"/>
    <w:rsid w:val="00B26720"/>
    <w:rsid w:val="00BA0409"/>
    <w:rsid w:val="00BB1E99"/>
    <w:rsid w:val="00BB24B1"/>
    <w:rsid w:val="00C009A9"/>
    <w:rsid w:val="00C24002"/>
    <w:rsid w:val="00CD1940"/>
    <w:rsid w:val="00CF4858"/>
    <w:rsid w:val="00D07DE4"/>
    <w:rsid w:val="00D57C1E"/>
    <w:rsid w:val="00D67C47"/>
    <w:rsid w:val="00D70AC4"/>
    <w:rsid w:val="00DB121A"/>
    <w:rsid w:val="00DC30C6"/>
    <w:rsid w:val="00DC3EFB"/>
    <w:rsid w:val="00DE1E00"/>
    <w:rsid w:val="00E04F63"/>
    <w:rsid w:val="00E3637B"/>
    <w:rsid w:val="00E40F8B"/>
    <w:rsid w:val="00E427FE"/>
    <w:rsid w:val="00E60377"/>
    <w:rsid w:val="00E628CD"/>
    <w:rsid w:val="00E901E6"/>
    <w:rsid w:val="00F00935"/>
    <w:rsid w:val="00F104F5"/>
    <w:rsid w:val="00F12E42"/>
    <w:rsid w:val="00F23EA9"/>
    <w:rsid w:val="00FD51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70E3C"/>
  <w15:chartTrackingRefBased/>
  <w15:docId w15:val="{882C7601-016B-4E24-88EE-7B6006FD2B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04F6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7C1E"/>
    <w:pPr>
      <w:ind w:left="720"/>
      <w:contextualSpacing/>
    </w:pPr>
  </w:style>
  <w:style w:type="character" w:styleId="Hyperlink">
    <w:name w:val="Hyperlink"/>
    <w:basedOn w:val="DefaultParagraphFont"/>
    <w:uiPriority w:val="99"/>
    <w:unhideWhenUsed/>
    <w:rsid w:val="0081114E"/>
    <w:rPr>
      <w:color w:val="0000FF"/>
      <w:u w:val="single"/>
    </w:rPr>
  </w:style>
  <w:style w:type="character" w:styleId="UnresolvedMention">
    <w:name w:val="Unresolved Mention"/>
    <w:basedOn w:val="DefaultParagraphFont"/>
    <w:uiPriority w:val="99"/>
    <w:semiHidden/>
    <w:unhideWhenUsed/>
    <w:rsid w:val="004F2EEB"/>
    <w:rPr>
      <w:color w:val="605E5C"/>
      <w:shd w:val="clear" w:color="auto" w:fill="E1DFDD"/>
    </w:rPr>
  </w:style>
  <w:style w:type="character" w:styleId="FollowedHyperlink">
    <w:name w:val="FollowedHyperlink"/>
    <w:basedOn w:val="DefaultParagraphFont"/>
    <w:uiPriority w:val="99"/>
    <w:semiHidden/>
    <w:unhideWhenUsed/>
    <w:rsid w:val="004F2EEB"/>
    <w:rPr>
      <w:color w:val="954F72" w:themeColor="followedHyperlink"/>
      <w:u w:val="single"/>
    </w:rPr>
  </w:style>
  <w:style w:type="character" w:customStyle="1" w:styleId="referencesnote">
    <w:name w:val="references__note"/>
    <w:basedOn w:val="DefaultParagraphFont"/>
    <w:rsid w:val="00D67C47"/>
  </w:style>
  <w:style w:type="character" w:customStyle="1" w:styleId="referencesauthors">
    <w:name w:val="references__authors"/>
    <w:basedOn w:val="DefaultParagraphFont"/>
    <w:rsid w:val="00D67C47"/>
  </w:style>
  <w:style w:type="character" w:customStyle="1" w:styleId="referencesauthorsothers">
    <w:name w:val="references__authors__others"/>
    <w:basedOn w:val="DefaultParagraphFont"/>
    <w:rsid w:val="00D67C47"/>
  </w:style>
  <w:style w:type="character" w:customStyle="1" w:styleId="referencesarticle-title">
    <w:name w:val="references__article-title"/>
    <w:basedOn w:val="DefaultParagraphFont"/>
    <w:rsid w:val="00D67C47"/>
  </w:style>
  <w:style w:type="character" w:customStyle="1" w:styleId="referencesyear">
    <w:name w:val="references__year"/>
    <w:basedOn w:val="DefaultParagraphFont"/>
    <w:rsid w:val="00D67C47"/>
  </w:style>
  <w:style w:type="character" w:customStyle="1" w:styleId="Heading1Char">
    <w:name w:val="Heading 1 Char"/>
    <w:basedOn w:val="DefaultParagraphFont"/>
    <w:link w:val="Heading1"/>
    <w:uiPriority w:val="9"/>
    <w:rsid w:val="00E04F63"/>
    <w:rPr>
      <w:rFonts w:ascii="Times New Roman" w:eastAsia="Times New Roman" w:hAnsi="Times New Roman" w:cs="Times New Roman"/>
      <w:b/>
      <w:bCs/>
      <w:kern w:val="36"/>
      <w:sz w:val="48"/>
      <w:szCs w:val="48"/>
      <w:lang w:eastAsia="en-GB"/>
    </w:rPr>
  </w:style>
  <w:style w:type="paragraph" w:styleId="NoSpacing">
    <w:name w:val="No Spacing"/>
    <w:link w:val="NoSpacingChar"/>
    <w:uiPriority w:val="1"/>
    <w:qFormat/>
    <w:rsid w:val="0021154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11546"/>
    <w:rPr>
      <w:rFonts w:eastAsiaTheme="minorEastAsia"/>
      <w:lang w:val="en-US"/>
    </w:rPr>
  </w:style>
  <w:style w:type="character" w:styleId="Strong">
    <w:name w:val="Strong"/>
    <w:basedOn w:val="DefaultParagraphFont"/>
    <w:uiPriority w:val="22"/>
    <w:qFormat/>
    <w:rsid w:val="00E628CD"/>
    <w:rPr>
      <w:b/>
      <w:bCs/>
    </w:rPr>
  </w:style>
  <w:style w:type="character" w:styleId="Emphasis">
    <w:name w:val="Emphasis"/>
    <w:basedOn w:val="DefaultParagraphFont"/>
    <w:uiPriority w:val="20"/>
    <w:qFormat/>
    <w:rsid w:val="00E628CD"/>
    <w:rPr>
      <w:i/>
      <w:iCs/>
    </w:rPr>
  </w:style>
  <w:style w:type="character" w:styleId="CommentReference">
    <w:name w:val="annotation reference"/>
    <w:basedOn w:val="DefaultParagraphFont"/>
    <w:uiPriority w:val="99"/>
    <w:semiHidden/>
    <w:unhideWhenUsed/>
    <w:rsid w:val="00F104F5"/>
    <w:rPr>
      <w:sz w:val="16"/>
      <w:szCs w:val="16"/>
    </w:rPr>
  </w:style>
  <w:style w:type="paragraph" w:styleId="CommentText">
    <w:name w:val="annotation text"/>
    <w:basedOn w:val="Normal"/>
    <w:link w:val="CommentTextChar"/>
    <w:uiPriority w:val="99"/>
    <w:unhideWhenUsed/>
    <w:rsid w:val="00F104F5"/>
    <w:pPr>
      <w:spacing w:line="240" w:lineRule="auto"/>
    </w:pPr>
    <w:rPr>
      <w:sz w:val="20"/>
      <w:szCs w:val="20"/>
    </w:rPr>
  </w:style>
  <w:style w:type="character" w:customStyle="1" w:styleId="CommentTextChar">
    <w:name w:val="Comment Text Char"/>
    <w:basedOn w:val="DefaultParagraphFont"/>
    <w:link w:val="CommentText"/>
    <w:uiPriority w:val="99"/>
    <w:rsid w:val="00F104F5"/>
    <w:rPr>
      <w:sz w:val="20"/>
      <w:szCs w:val="20"/>
    </w:rPr>
  </w:style>
  <w:style w:type="paragraph" w:styleId="CommentSubject">
    <w:name w:val="annotation subject"/>
    <w:basedOn w:val="CommentText"/>
    <w:next w:val="CommentText"/>
    <w:link w:val="CommentSubjectChar"/>
    <w:uiPriority w:val="99"/>
    <w:semiHidden/>
    <w:unhideWhenUsed/>
    <w:rsid w:val="00F104F5"/>
    <w:rPr>
      <w:b/>
      <w:bCs/>
    </w:rPr>
  </w:style>
  <w:style w:type="character" w:customStyle="1" w:styleId="CommentSubjectChar">
    <w:name w:val="Comment Subject Char"/>
    <w:basedOn w:val="CommentTextChar"/>
    <w:link w:val="CommentSubject"/>
    <w:uiPriority w:val="99"/>
    <w:semiHidden/>
    <w:rsid w:val="00F104F5"/>
    <w:rPr>
      <w:b/>
      <w:bCs/>
      <w:sz w:val="20"/>
      <w:szCs w:val="20"/>
    </w:rPr>
  </w:style>
  <w:style w:type="paragraph" w:styleId="NormalWeb">
    <w:name w:val="Normal (Web)"/>
    <w:basedOn w:val="Normal"/>
    <w:uiPriority w:val="99"/>
    <w:unhideWhenUsed/>
    <w:rsid w:val="006B3F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B79CE"/>
  </w:style>
  <w:style w:type="character" w:customStyle="1" w:styleId="eop">
    <w:name w:val="eop"/>
    <w:basedOn w:val="DefaultParagraphFont"/>
    <w:rsid w:val="009B79CE"/>
  </w:style>
  <w:style w:type="paragraph" w:styleId="Header">
    <w:name w:val="header"/>
    <w:basedOn w:val="Normal"/>
    <w:link w:val="HeaderChar"/>
    <w:uiPriority w:val="99"/>
    <w:unhideWhenUsed/>
    <w:rsid w:val="009B79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79CE"/>
  </w:style>
  <w:style w:type="paragraph" w:styleId="Footer">
    <w:name w:val="footer"/>
    <w:basedOn w:val="Normal"/>
    <w:link w:val="FooterChar"/>
    <w:uiPriority w:val="99"/>
    <w:unhideWhenUsed/>
    <w:rsid w:val="009B79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79CE"/>
  </w:style>
  <w:style w:type="character" w:customStyle="1" w:styleId="citeproc-container-title">
    <w:name w:val="citeproc-container-title"/>
    <w:basedOn w:val="DefaultParagraphFont"/>
    <w:rsid w:val="00A316B8"/>
  </w:style>
  <w:style w:type="character" w:customStyle="1" w:styleId="citeproc-volume">
    <w:name w:val="citeproc-volume"/>
    <w:basedOn w:val="DefaultParagraphFont"/>
    <w:rsid w:val="00A316B8"/>
  </w:style>
  <w:style w:type="character" w:customStyle="1" w:styleId="citeproc-page">
    <w:name w:val="citeproc-page"/>
    <w:basedOn w:val="DefaultParagraphFont"/>
    <w:rsid w:val="00A316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0013381">
      <w:bodyDiv w:val="1"/>
      <w:marLeft w:val="0"/>
      <w:marRight w:val="0"/>
      <w:marTop w:val="0"/>
      <w:marBottom w:val="0"/>
      <w:divBdr>
        <w:top w:val="none" w:sz="0" w:space="0" w:color="auto"/>
        <w:left w:val="none" w:sz="0" w:space="0" w:color="auto"/>
        <w:bottom w:val="none" w:sz="0" w:space="0" w:color="auto"/>
        <w:right w:val="none" w:sz="0" w:space="0" w:color="auto"/>
      </w:divBdr>
    </w:div>
    <w:div w:id="705718032">
      <w:bodyDiv w:val="1"/>
      <w:marLeft w:val="0"/>
      <w:marRight w:val="0"/>
      <w:marTop w:val="0"/>
      <w:marBottom w:val="0"/>
      <w:divBdr>
        <w:top w:val="none" w:sz="0" w:space="0" w:color="auto"/>
        <w:left w:val="none" w:sz="0" w:space="0" w:color="auto"/>
        <w:bottom w:val="none" w:sz="0" w:space="0" w:color="auto"/>
        <w:right w:val="none" w:sz="0" w:space="0" w:color="auto"/>
      </w:divBdr>
    </w:div>
    <w:div w:id="1292443316">
      <w:bodyDiv w:val="1"/>
      <w:marLeft w:val="0"/>
      <w:marRight w:val="0"/>
      <w:marTop w:val="0"/>
      <w:marBottom w:val="0"/>
      <w:divBdr>
        <w:top w:val="none" w:sz="0" w:space="0" w:color="auto"/>
        <w:left w:val="none" w:sz="0" w:space="0" w:color="auto"/>
        <w:bottom w:val="none" w:sz="0" w:space="0" w:color="auto"/>
        <w:right w:val="none" w:sz="0" w:space="0" w:color="auto"/>
      </w:divBdr>
    </w:div>
    <w:div w:id="1377584241">
      <w:bodyDiv w:val="1"/>
      <w:marLeft w:val="0"/>
      <w:marRight w:val="0"/>
      <w:marTop w:val="0"/>
      <w:marBottom w:val="0"/>
      <w:divBdr>
        <w:top w:val="none" w:sz="0" w:space="0" w:color="auto"/>
        <w:left w:val="none" w:sz="0" w:space="0" w:color="auto"/>
        <w:bottom w:val="none" w:sz="0" w:space="0" w:color="auto"/>
        <w:right w:val="none" w:sz="0" w:space="0" w:color="auto"/>
      </w:divBdr>
    </w:div>
    <w:div w:id="1532918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affinityhealthhub.co.uk/d/attachments/2-harms-et-al-2017-1554904644.pdf" TargetMode="External"/><Relationship Id="rId18" Type="http://schemas.openxmlformats.org/officeDocument/2006/relationships/hyperlink" Target="https://www.nhsconfed.org/publications/best-practice-and-innovation-during-covid-19" TargetMode="External"/><Relationship Id="rId3" Type="http://schemas.openxmlformats.org/officeDocument/2006/relationships/numbering" Target="numbering.xml"/><Relationship Id="rId21" Type="http://schemas.openxmlformats.org/officeDocument/2006/relationships/hyperlink" Target="https://doi.org/10.12968/hmed.2020.0250" TargetMode="External"/><Relationship Id="rId7" Type="http://schemas.openxmlformats.org/officeDocument/2006/relationships/footnotes" Target="footnotes.xml"/><Relationship Id="rId12" Type="http://schemas.openxmlformats.org/officeDocument/2006/relationships/hyperlink" Target="https://www.hsj.co.uk/workforce/managing-cultural-change-in-a-crisis/7028977.article" TargetMode="External"/><Relationship Id="rId17" Type="http://schemas.openxmlformats.org/officeDocument/2006/relationships/hyperlink" Target="https://www.leadershipahoy.com/affiliative-leadership-what-is-it-pros-cons-examples/" TargetMode="External"/><Relationship Id="rId2" Type="http://schemas.openxmlformats.org/officeDocument/2006/relationships/customXml" Target="../customXml/item2.xml"/><Relationship Id="rId16" Type="http://schemas.openxmlformats.org/officeDocument/2006/relationships/hyperlink" Target="https://doi.org/10.1016/S0140-6736(20)30419-0" TargetMode="External"/><Relationship Id="rId20" Type="http://schemas.openxmlformats.org/officeDocument/2006/relationships/hyperlink" Target="https://www.theguardian.com/commentisfree/2020/mar/21/donald-trump-boris-johnson-coronaviru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ursingtimes.net/clinical-archive/leadership/engaging-leadership-a-better-approach-to-leading-a-team-14-05-2018/"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dx.doi.org/10.1016/S0140-6736(20)30419-0"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smallbusiness.chron.com/advantages-disadvantages-transformational-leadership-20979.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016/j.leaqua.2011.02.001" TargetMode="External"/><Relationship Id="rId22" Type="http://schemas.openxmlformats.org/officeDocument/2006/relationships/hyperlink" Target="https://doi.org/10.1136/bmj.m11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[1902211@student.uwtsd.ac.uk}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DA834D-FE6F-4F6E-A669-9F1838D6E0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1642</Words>
  <Characters>9363</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the nhs- leadership through covid-19</vt:lpstr>
    </vt:vector>
  </TitlesOfParts>
  <Company/>
  <LinksUpToDate>false</LinksUpToDate>
  <CharactersWithSpaces>10984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nhs- leadership through covid-19</dc:title>
  <dc:subject/>
  <dc:creator>Lucy Roche (1902211)</dc:creator>
  <cp:keywords/>
  <dc:description/>
  <cp:lastModifiedBy>lucy roche</cp:lastModifiedBy>
  <cp:revision>2</cp:revision>
  <dcterms:created xsi:type="dcterms:W3CDTF">2021-11-05T18:12:00Z</dcterms:created>
  <dcterms:modified xsi:type="dcterms:W3CDTF">2021-11-05T18:12:00Z</dcterms:modified>
</cp:coreProperties>
</file>