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ED603B" w14:textId="2AF8FCD3" w:rsidR="00EF7197" w:rsidRPr="00EF7197" w:rsidRDefault="00C164A3" w:rsidP="00EF7197">
      <w:pPr>
        <w:rPr>
          <w:b/>
          <w:bCs/>
          <w:sz w:val="36"/>
          <w:szCs w:val="36"/>
        </w:rPr>
      </w:pPr>
      <w:r>
        <w:rPr>
          <w:b/>
          <w:bCs/>
          <w:sz w:val="36"/>
          <w:szCs w:val="36"/>
        </w:rPr>
        <w:t xml:space="preserve">Student : </w:t>
      </w:r>
      <w:r w:rsidR="00EF7197" w:rsidRPr="00EF7197">
        <w:rPr>
          <w:b/>
          <w:bCs/>
          <w:sz w:val="36"/>
          <w:szCs w:val="36"/>
        </w:rPr>
        <w:t>Roxana Maria Burlacu</w:t>
      </w:r>
      <w:r>
        <w:rPr>
          <w:b/>
          <w:bCs/>
          <w:sz w:val="36"/>
          <w:szCs w:val="36"/>
        </w:rPr>
        <w:t xml:space="preserve"> ( </w:t>
      </w:r>
      <w:r w:rsidR="00EF7197" w:rsidRPr="00EF7197">
        <w:rPr>
          <w:b/>
          <w:bCs/>
          <w:sz w:val="36"/>
          <w:szCs w:val="36"/>
        </w:rPr>
        <w:t>2014302</w:t>
      </w:r>
      <w:r>
        <w:rPr>
          <w:b/>
          <w:bCs/>
          <w:sz w:val="36"/>
          <w:szCs w:val="36"/>
        </w:rPr>
        <w:t xml:space="preserve"> ) </w:t>
      </w:r>
    </w:p>
    <w:p w14:paraId="1A5FB48C" w14:textId="6BE981F7" w:rsidR="00EF7197" w:rsidRDefault="00EF7197" w:rsidP="00EF7197"/>
    <w:p w14:paraId="44F11320" w14:textId="77777777" w:rsidR="00EF7197" w:rsidRDefault="00EF7197" w:rsidP="00EF7197"/>
    <w:p w14:paraId="57E18813" w14:textId="05B5571F" w:rsidR="00EF7197" w:rsidRPr="00EF7197" w:rsidRDefault="00EF7197" w:rsidP="00EF7197">
      <w:pPr>
        <w:jc w:val="center"/>
        <w:rPr>
          <w:b/>
          <w:bCs/>
          <w:sz w:val="72"/>
          <w:szCs w:val="72"/>
        </w:rPr>
      </w:pPr>
      <w:r w:rsidRPr="00EF7197">
        <w:rPr>
          <w:b/>
          <w:bCs/>
          <w:sz w:val="72"/>
          <w:szCs w:val="72"/>
        </w:rPr>
        <w:t>Sustainable Hospitality &amp; Tourism Management</w:t>
      </w:r>
    </w:p>
    <w:p w14:paraId="4B5C9C8F" w14:textId="7DE1D8DB" w:rsidR="00EF7197" w:rsidRPr="00EF7197" w:rsidRDefault="00E434E4" w:rsidP="00EF7197">
      <w:pPr>
        <w:jc w:val="center"/>
        <w:rPr>
          <w:b/>
          <w:bCs/>
          <w:sz w:val="72"/>
          <w:szCs w:val="72"/>
        </w:rPr>
      </w:pPr>
      <w:r>
        <w:rPr>
          <w:b/>
          <w:bCs/>
          <w:sz w:val="72"/>
          <w:szCs w:val="72"/>
        </w:rPr>
        <w:t xml:space="preserve"> ( </w:t>
      </w:r>
      <w:r w:rsidR="00EF7197" w:rsidRPr="00EF7197">
        <w:rPr>
          <w:b/>
          <w:bCs/>
          <w:sz w:val="72"/>
          <w:szCs w:val="72"/>
        </w:rPr>
        <w:t>BMIH5006</w:t>
      </w:r>
      <w:r>
        <w:rPr>
          <w:b/>
          <w:bCs/>
          <w:sz w:val="72"/>
          <w:szCs w:val="72"/>
        </w:rPr>
        <w:t xml:space="preserve"> )</w:t>
      </w:r>
    </w:p>
    <w:p w14:paraId="0047A1A7" w14:textId="77777777" w:rsidR="00EF7197" w:rsidRDefault="00EF7197" w:rsidP="00EF7197"/>
    <w:p w14:paraId="4C912030" w14:textId="77777777" w:rsidR="00EF7197" w:rsidRDefault="00EF7197" w:rsidP="00EF7197"/>
    <w:p w14:paraId="10651402" w14:textId="77777777" w:rsidR="00EF7197" w:rsidRDefault="00EF7197" w:rsidP="00EF7197"/>
    <w:p w14:paraId="48168EC0" w14:textId="2FDF737D" w:rsidR="00EF7197" w:rsidRPr="00EF7197" w:rsidRDefault="00EF7197" w:rsidP="00EF7197">
      <w:pPr>
        <w:jc w:val="center"/>
        <w:rPr>
          <w:b/>
          <w:bCs/>
          <w:sz w:val="48"/>
          <w:szCs w:val="48"/>
        </w:rPr>
      </w:pPr>
      <w:r w:rsidRPr="00EF7197">
        <w:rPr>
          <w:b/>
          <w:bCs/>
          <w:sz w:val="48"/>
          <w:szCs w:val="48"/>
        </w:rPr>
        <w:t>Essay</w:t>
      </w:r>
    </w:p>
    <w:p w14:paraId="7DC71A4B" w14:textId="77777777" w:rsidR="00EF7197" w:rsidRDefault="00EF7197" w:rsidP="00EF7197"/>
    <w:p w14:paraId="4462437B" w14:textId="1AD5E2D5" w:rsidR="00D80129" w:rsidRDefault="00EF7197" w:rsidP="00EF7197">
      <w:pPr>
        <w:rPr>
          <w:sz w:val="36"/>
          <w:szCs w:val="36"/>
        </w:rPr>
      </w:pPr>
      <w:r w:rsidRPr="00EF7197">
        <w:rPr>
          <w:sz w:val="36"/>
          <w:szCs w:val="36"/>
        </w:rPr>
        <w:t xml:space="preserve">Lecturer: Lisa-Marie </w:t>
      </w:r>
      <w:proofErr w:type="spellStart"/>
      <w:r w:rsidRPr="00EF7197">
        <w:rPr>
          <w:sz w:val="36"/>
          <w:szCs w:val="36"/>
        </w:rPr>
        <w:t>Bassler</w:t>
      </w:r>
      <w:proofErr w:type="spellEnd"/>
    </w:p>
    <w:p w14:paraId="2D45BC97" w14:textId="77777777" w:rsidR="00581FE7" w:rsidRDefault="00581FE7" w:rsidP="00EF7197">
      <w:pPr>
        <w:rPr>
          <w:sz w:val="36"/>
          <w:szCs w:val="36"/>
        </w:rPr>
      </w:pPr>
    </w:p>
    <w:p w14:paraId="02B41A61" w14:textId="77777777" w:rsidR="00581FE7" w:rsidRDefault="00581FE7" w:rsidP="00EF7197">
      <w:pPr>
        <w:rPr>
          <w:sz w:val="36"/>
          <w:szCs w:val="36"/>
        </w:rPr>
      </w:pPr>
    </w:p>
    <w:p w14:paraId="7CE2A4E4" w14:textId="77777777" w:rsidR="00581FE7" w:rsidRDefault="00581FE7" w:rsidP="00EF7197">
      <w:pPr>
        <w:rPr>
          <w:sz w:val="36"/>
          <w:szCs w:val="36"/>
        </w:rPr>
      </w:pPr>
    </w:p>
    <w:p w14:paraId="38180D8C" w14:textId="77777777" w:rsidR="00581FE7" w:rsidRDefault="00581FE7" w:rsidP="00EF7197">
      <w:pPr>
        <w:rPr>
          <w:sz w:val="36"/>
          <w:szCs w:val="36"/>
        </w:rPr>
      </w:pPr>
    </w:p>
    <w:p w14:paraId="7C75F169" w14:textId="77777777" w:rsidR="00581FE7" w:rsidRDefault="00581FE7" w:rsidP="00EF7197">
      <w:pPr>
        <w:rPr>
          <w:sz w:val="36"/>
          <w:szCs w:val="36"/>
        </w:rPr>
      </w:pPr>
    </w:p>
    <w:p w14:paraId="51BA9B5C" w14:textId="77777777" w:rsidR="00581FE7" w:rsidRDefault="00581FE7" w:rsidP="00EF7197">
      <w:pPr>
        <w:rPr>
          <w:sz w:val="36"/>
          <w:szCs w:val="36"/>
        </w:rPr>
      </w:pPr>
    </w:p>
    <w:p w14:paraId="7C676BD4" w14:textId="77777777" w:rsidR="00581FE7" w:rsidRDefault="00581FE7" w:rsidP="00EF7197">
      <w:pPr>
        <w:rPr>
          <w:sz w:val="36"/>
          <w:szCs w:val="36"/>
        </w:rPr>
      </w:pPr>
    </w:p>
    <w:p w14:paraId="7AC615BA" w14:textId="77777777" w:rsidR="00581FE7" w:rsidRDefault="00581FE7" w:rsidP="00EF7197">
      <w:pPr>
        <w:rPr>
          <w:sz w:val="36"/>
          <w:szCs w:val="36"/>
        </w:rPr>
      </w:pPr>
    </w:p>
    <w:p w14:paraId="57366856" w14:textId="77777777" w:rsidR="00581FE7" w:rsidRDefault="00581FE7" w:rsidP="00EF7197">
      <w:pPr>
        <w:rPr>
          <w:sz w:val="36"/>
          <w:szCs w:val="36"/>
        </w:rPr>
      </w:pPr>
    </w:p>
    <w:p w14:paraId="57F924E8" w14:textId="5B322CAC" w:rsidR="0048369D" w:rsidRDefault="0048369D" w:rsidP="0048369D">
      <w:pPr>
        <w:ind w:firstLine="720"/>
      </w:pPr>
      <w:r>
        <w:lastRenderedPageBreak/>
        <w:t xml:space="preserve">This essay analyses the impact of corporate social responsibility (CSR) on sustainability in the hospitality </w:t>
      </w:r>
      <w:r w:rsidR="00E74104">
        <w:t>industry</w:t>
      </w:r>
      <w:r>
        <w:t xml:space="preserve">, with a specific emphasis on the Marriott International case. The investigation aims to assess critical domains in which corporate social responsibility (CSR) initiatives can yield the most substantial effects on sustainability practices within the hospitality industry, as well as examine the obstacles and prospects linked to the effective implementation of CSR policies. In the context of climate change, businesses bear the obligation of effectively managing their ecological impact. The United Nations’ Brundtland Commission </w:t>
      </w:r>
      <w:r w:rsidR="00344C1A">
        <w:t>delivered</w:t>
      </w:r>
      <w:r>
        <w:t xml:space="preserve"> a definition of sustainability as the act of </w:t>
      </w:r>
      <w:r w:rsidR="00344C1A">
        <w:t>satisfying</w:t>
      </w:r>
      <w:r>
        <w:t xml:space="preserve"> the </w:t>
      </w:r>
      <w:r w:rsidR="00344C1A">
        <w:t>necessities</w:t>
      </w:r>
      <w:r>
        <w:t xml:space="preserve"> of the </w:t>
      </w:r>
      <w:r w:rsidR="00E74104">
        <w:t>present</w:t>
      </w:r>
      <w:r>
        <w:t xml:space="preserve"> generation while safeguarding the capability of </w:t>
      </w:r>
      <w:r w:rsidR="00E74104">
        <w:t>forthcoming</w:t>
      </w:r>
      <w:r>
        <w:t xml:space="preserve"> generations to fulfil their wants (Brundtland, 1987). Therefore, it is imperative for firms to implement commercial systems that adhere to socially responsible standards, ensuring sustainable and ethical operations in the long term. Corporate social responsibility is the </w:t>
      </w:r>
      <w:r w:rsidR="00E74104">
        <w:t>concept</w:t>
      </w:r>
      <w:r>
        <w:t xml:space="preserve"> that organisations are obligated to conduct their operations in a manner that promotes societal well-being and takes into account the concerns of different stakeholders rather than solely focusing on profit maximisation (</w:t>
      </w:r>
      <w:proofErr w:type="spellStart"/>
      <w:r>
        <w:t>Pfajfar</w:t>
      </w:r>
      <w:proofErr w:type="spellEnd"/>
      <w:r>
        <w:t xml:space="preserve"> et al., 2022). It encompasses proactive measures that surpass legal obligations and actively contribute to the betterment of society, the environment, and the economy (</w:t>
      </w:r>
      <w:proofErr w:type="spellStart"/>
      <w:r>
        <w:t>Pfajfar</w:t>
      </w:r>
      <w:proofErr w:type="spellEnd"/>
      <w:r>
        <w:t xml:space="preserve"> et al., 2022), which are informally known as people, planet, and profit. CSR comprises a diverse set of responsibilities, including adhering to ethical standards, promoting environmental sustainability, engaging in philanthropic activities, and satisfying the needs and demands of employees, consumers, local communities, and government (</w:t>
      </w:r>
      <w:proofErr w:type="spellStart"/>
      <w:r>
        <w:t>Pfajfar</w:t>
      </w:r>
      <w:proofErr w:type="spellEnd"/>
      <w:r>
        <w:t xml:space="preserve"> et al., 2022).</w:t>
      </w:r>
    </w:p>
    <w:p w14:paraId="0C09CD2C" w14:textId="77777777" w:rsidR="0048369D" w:rsidRDefault="0048369D" w:rsidP="0048369D">
      <w:pPr>
        <w:ind w:firstLine="720"/>
      </w:pPr>
      <w:r>
        <w:t xml:space="preserve">Climate change is currently exerting its influence on all regions across the globe. The UN (2024) warns that millions of people are already being affected by alterations such as deviations in precipitation patterns, increasing sea levels, the retreat of glaciers, a warming ocean, and heightened occurrences of severe weather phenomena. The impacts of climate change extend to various domains, including shelter, safety, and employment. Climate change is already impacting the hotel business in this context. The increase in extreme weather conditions is causing a rise in operational costs and a decrease in visitor numbers in specific locations (World Sustainable Hospitality Alliance, 2024). Additionally, towns and countries worldwide are implementing municipal and national environmental rules and fines. The hotel industry contributes approximately 1% of global carbon emissions, and we anticipate a rise in this percentage. The hospitality sector, like other industries, bears the </w:t>
      </w:r>
      <w:r>
        <w:lastRenderedPageBreak/>
        <w:t>obligation of effectively managing its ecological footprint (World Sustainable Hospitality Alliance, 2024).</w:t>
      </w:r>
    </w:p>
    <w:p w14:paraId="6F10D23F" w14:textId="02276DC6" w:rsidR="0048369D" w:rsidRDefault="0048369D" w:rsidP="0048369D">
      <w:pPr>
        <w:ind w:firstLine="720"/>
      </w:pPr>
      <w:r>
        <w:t xml:space="preserve">Various sources of data, such as perceptual-based ratings and performance-based indicators, can assess the </w:t>
      </w:r>
      <w:r w:rsidR="00E74104">
        <w:t>application</w:t>
      </w:r>
      <w:r>
        <w:t xml:space="preserve"> of good CSR </w:t>
      </w:r>
      <w:r w:rsidR="00E74104">
        <w:t>tactics</w:t>
      </w:r>
      <w:r>
        <w:t xml:space="preserve"> by the players in the hospitality sector (</w:t>
      </w:r>
      <w:proofErr w:type="spellStart"/>
      <w:r>
        <w:t>Pfajfar</w:t>
      </w:r>
      <w:proofErr w:type="spellEnd"/>
      <w:r>
        <w:t xml:space="preserve"> et al., 2022). CSR is increasingly recognised as a strategic approach that integrates social and environmental considerations into a </w:t>
      </w:r>
      <w:r w:rsidR="00E74104">
        <w:t>firm's</w:t>
      </w:r>
      <w:r>
        <w:t xml:space="preserve"> core business and long-term planning (</w:t>
      </w:r>
      <w:proofErr w:type="spellStart"/>
      <w:r>
        <w:t>Galbreath</w:t>
      </w:r>
      <w:proofErr w:type="spellEnd"/>
      <w:r>
        <w:t xml:space="preserve">, 2006). It is also associated with value creation, as companies that prioritise CSR can benefit from improved relationships, reputations, and financial performance (Phillips, Thai, and </w:t>
      </w:r>
      <w:proofErr w:type="spellStart"/>
      <w:r>
        <w:t>Halim</w:t>
      </w:r>
      <w:proofErr w:type="spellEnd"/>
      <w:r>
        <w:t xml:space="preserve">, 2019). </w:t>
      </w:r>
      <w:r w:rsidR="00E74104">
        <w:t>Purchasers</w:t>
      </w:r>
      <w:r>
        <w:t xml:space="preserve"> are often </w:t>
      </w:r>
      <w:r w:rsidR="00E74104">
        <w:t>inclined</w:t>
      </w:r>
      <w:r>
        <w:t xml:space="preserve"> to pay a premium for </w:t>
      </w:r>
      <w:r w:rsidR="00E74104">
        <w:t>offerings</w:t>
      </w:r>
      <w:r>
        <w:t xml:space="preserve"> from socially responsible </w:t>
      </w:r>
      <w:r w:rsidR="00E74104">
        <w:t>firms</w:t>
      </w:r>
      <w:r>
        <w:t>, and CSR initiatives can contribute to building stakeholder relationships and enhancing the company's overall performance (</w:t>
      </w:r>
      <w:proofErr w:type="spellStart"/>
      <w:r>
        <w:t>Peloza</w:t>
      </w:r>
      <w:proofErr w:type="spellEnd"/>
      <w:r>
        <w:t xml:space="preserve"> and Shang, 2011). Stakeholder theory is commonly used to explain and guide CSR practices, emphasising the </w:t>
      </w:r>
      <w:r w:rsidR="00E74104">
        <w:t>significance</w:t>
      </w:r>
      <w:r>
        <w:t xml:space="preserve"> of considering the interests and expectations of all stakeholders in decision-making (</w:t>
      </w:r>
      <w:proofErr w:type="spellStart"/>
      <w:r>
        <w:t>Pfajfar</w:t>
      </w:r>
      <w:proofErr w:type="spellEnd"/>
      <w:r>
        <w:t xml:space="preserve"> et al., 2022). Overall, CSR is about businesses taking responsibility for their impact on society and actively working towards creating positive social, environmental, and economic outcomes (</w:t>
      </w:r>
      <w:proofErr w:type="spellStart"/>
      <w:r>
        <w:t>Masum</w:t>
      </w:r>
      <w:proofErr w:type="spellEnd"/>
      <w:r>
        <w:t>, Aziz, and Hassan, 2020).</w:t>
      </w:r>
    </w:p>
    <w:p w14:paraId="0FB0078F" w14:textId="45ABBB9F" w:rsidR="0048369D" w:rsidRDefault="0048369D" w:rsidP="0048369D">
      <w:pPr>
        <w:ind w:firstLine="720"/>
      </w:pPr>
      <w:r>
        <w:t xml:space="preserve">Sustainability in tourism refers to the practice of considering and managing the economic, social, and environmental effects of </w:t>
      </w:r>
      <w:r w:rsidR="00E74104">
        <w:t>hospitality business</w:t>
      </w:r>
      <w:r>
        <w:t xml:space="preserve">, both in the present and in the future (UN Tourism, 2024). This approach aims to meet the demands of tourists, the tourism industry, the natural environment, and the local people who host tourists. </w:t>
      </w:r>
      <w:r w:rsidR="00E74104" w:rsidRPr="00E74104">
        <w:t xml:space="preserve">As a result, in order to promote sustainable tourism, environmental resources, which are vital for the expansion of the industry, must be utilised effectively, while natural heritage and biodiversity are protected and vital ecological processes are maintained. Furthermore, it is critical to respect and safeguard the authentic socio-cultural attributes of the communities, conserve their historical and cultural landmarks, and foster intercultural understanding and tolerance. In addition, it is imperative for hospitality enterprises to ensure profitable and sustainable economic operations that provide fair socio-economic benefits to all participants, including stable employment, income prospects, and social services for local communities, all while contributing to poverty reduction (UN Tourism, 2024). </w:t>
      </w:r>
      <w:r>
        <w:t xml:space="preserve">The main challenges in this industry include food waste, water consumption, and energy consumption. Furthermore, the sector impacts the environment through pollution, increased usage of natural resources, disturbance of wildlife, and degradation of the natural environment. Furthermore, </w:t>
      </w:r>
      <w:r>
        <w:lastRenderedPageBreak/>
        <w:t xml:space="preserve">tourism has significant effects on society and culture. Tourists frequently commodify or alter local cultures and traditions to meet their expectations, which can lead to their erosion (Ryan and </w:t>
      </w:r>
      <w:proofErr w:type="spellStart"/>
      <w:r>
        <w:t>Aicken</w:t>
      </w:r>
      <w:proofErr w:type="spellEnd"/>
      <w:r>
        <w:t xml:space="preserve">, 2005). </w:t>
      </w:r>
      <w:r w:rsidR="00174DA7">
        <w:t>In contrast</w:t>
      </w:r>
      <w:r>
        <w:t xml:space="preserve">, tourism </w:t>
      </w:r>
      <w:r w:rsidR="00174DA7">
        <w:t>could</w:t>
      </w:r>
      <w:r>
        <w:t xml:space="preserve"> enhance cultural pride by promoting and safeguarding local traditions, arts, and crafts. It has the potential to offer local communities the chance to exhibit their cultural history and generate revenue</w:t>
      </w:r>
      <w:r w:rsidR="00B36CAB">
        <w:t xml:space="preserve"> (</w:t>
      </w:r>
      <w:proofErr w:type="spellStart"/>
      <w:r w:rsidR="00B36CAB" w:rsidRPr="00B36CAB">
        <w:t>McKercher</w:t>
      </w:r>
      <w:proofErr w:type="spellEnd"/>
      <w:r w:rsidR="00B36CAB" w:rsidRPr="00B36CAB">
        <w:t xml:space="preserve"> and Ho, 2011</w:t>
      </w:r>
      <w:r w:rsidR="00B36CAB">
        <w:t>)</w:t>
      </w:r>
      <w:r>
        <w:t>.</w:t>
      </w:r>
      <w:r w:rsidR="00A26F39">
        <w:t xml:space="preserve"> </w:t>
      </w:r>
      <w:r>
        <w:t xml:space="preserve">Furthermore, tourism has the potential to influence indigenous communities' conduct and way of life (Carr, </w:t>
      </w:r>
      <w:proofErr w:type="spellStart"/>
      <w:r>
        <w:t>Ruhanen</w:t>
      </w:r>
      <w:proofErr w:type="spellEnd"/>
      <w:r>
        <w:t xml:space="preserve">, and </w:t>
      </w:r>
      <w:proofErr w:type="spellStart"/>
      <w:r>
        <w:t>Whitford</w:t>
      </w:r>
      <w:proofErr w:type="spellEnd"/>
      <w:r>
        <w:t>, 2016). Interacting with tourists from diverse cultures can result in the assimilation of novel customs, principles, and conduct, encompassing both advantageous and detrimental aspects. Moreover, tourism can serve as an avenue for educational enrichment for both tourists and local residents. It facilitates cultural interchange, enables the acquisition of knowledge about diverse practices and traditions, and promotes mutual understanding and respect</w:t>
      </w:r>
      <w:r w:rsidR="006D55FE">
        <w:t xml:space="preserve"> (</w:t>
      </w:r>
      <w:proofErr w:type="spellStart"/>
      <w:r w:rsidR="006D55FE" w:rsidRPr="006D55FE">
        <w:t>McKercher</w:t>
      </w:r>
      <w:proofErr w:type="spellEnd"/>
      <w:r w:rsidR="006D55FE" w:rsidRPr="006D55FE">
        <w:t xml:space="preserve"> and Du </w:t>
      </w:r>
      <w:proofErr w:type="spellStart"/>
      <w:r w:rsidR="006D55FE" w:rsidRPr="006D55FE">
        <w:t>Cros</w:t>
      </w:r>
      <w:proofErr w:type="spellEnd"/>
      <w:r w:rsidR="006D55FE" w:rsidRPr="006D55FE">
        <w:t>, 2002)</w:t>
      </w:r>
      <w:r>
        <w:t>. Conversely, tourism can occasionally lead to a rise in crime rates in popular tourist locations. Tourists' arrival and the existence of valuable assets can entice criminal activities such as theft, fraud, and illicit actions. It is crucial to acknowledge that the effects mentioned can differ based on the particular circumstances and the administration of tourism and hospitality operations in a given location.</w:t>
      </w:r>
    </w:p>
    <w:p w14:paraId="6F1EA707" w14:textId="7D6107A9" w:rsidR="0048369D" w:rsidRDefault="0048369D" w:rsidP="0048369D">
      <w:pPr>
        <w:ind w:firstLine="720"/>
      </w:pPr>
      <w:r>
        <w:t>Marriott International, established in 1927 by J. Willard and Alice Marriott in Washington, D.C., is a renowned American tourism brand known for its exceptional services. With a vast network spanning across the globe, Marriott operates over 8,700 properties in 139 countries and territories, offering a diverse range of more than 30 brands (Marriott International, 202</w:t>
      </w:r>
      <w:r w:rsidR="00B36CAB">
        <w:t>4</w:t>
      </w:r>
      <w:r>
        <w:t>a, 202</w:t>
      </w:r>
      <w:r w:rsidR="00B36CAB">
        <w:t>4</w:t>
      </w:r>
      <w:r>
        <w:t>b).</w:t>
      </w:r>
    </w:p>
    <w:p w14:paraId="05FAAC96" w14:textId="0EC4EE86" w:rsidR="0048369D" w:rsidRDefault="0048369D" w:rsidP="0048369D">
      <w:pPr>
        <w:ind w:firstLine="720"/>
      </w:pPr>
      <w:r>
        <w:t xml:space="preserve">Marriott International asserts that due to their large size and extensive reach, they bear a global obligation and possess a distinct chance to make a positive impact. </w:t>
      </w:r>
      <w:r w:rsidR="00F067E5" w:rsidRPr="00F067E5">
        <w:t xml:space="preserve">Marriott International is committed to achieving their 2025 Sustainability and Social Impact Goals, which are in line with the UN Sustainable Development Goals. They aim to create positive and long-lasting impacts in all aspects of their company operations. </w:t>
      </w:r>
      <w:r>
        <w:t>Their approach is based on four goals, synthesised under ‘nurture, empower, sustain, and welcome’ strategies (Marriott International, 2024c).</w:t>
      </w:r>
    </w:p>
    <w:p w14:paraId="7CBB9F79" w14:textId="6285B691" w:rsidR="0048369D" w:rsidRDefault="0048369D" w:rsidP="0048369D">
      <w:pPr>
        <w:ind w:firstLine="720"/>
      </w:pPr>
      <w:r>
        <w:t xml:space="preserve">The goal of 'nurture our world' is to </w:t>
      </w:r>
      <w:r w:rsidR="00AA54E1">
        <w:t>increase</w:t>
      </w:r>
      <w:r>
        <w:t xml:space="preserve"> the quality of life, employment opportunities, and </w:t>
      </w:r>
      <w:r w:rsidR="00AA54E1">
        <w:t>travel</w:t>
      </w:r>
      <w:r>
        <w:t xml:space="preserve"> in the communities in which they are active. In order to promote the durability and long-term growth of these communities, </w:t>
      </w:r>
      <w:r w:rsidR="00683020">
        <w:t>Marriott</w:t>
      </w:r>
      <w:r>
        <w:t xml:space="preserve"> makes investments in the well-being of their children and </w:t>
      </w:r>
      <w:r w:rsidR="00345516">
        <w:t>environmental</w:t>
      </w:r>
      <w:r>
        <w:t xml:space="preserve"> resources while also </w:t>
      </w:r>
      <w:r w:rsidR="00AA54E1">
        <w:lastRenderedPageBreak/>
        <w:t>granting</w:t>
      </w:r>
      <w:r>
        <w:t xml:space="preserve"> </w:t>
      </w:r>
      <w:r w:rsidR="00AA54E1">
        <w:t>aid</w:t>
      </w:r>
      <w:r>
        <w:t xml:space="preserve"> and support, </w:t>
      </w:r>
      <w:r w:rsidR="00AA54E1">
        <w:t>mainly</w:t>
      </w:r>
      <w:r>
        <w:t xml:space="preserve"> during times of crisis. The company asserts that the vitality of its children is critical for every community's long-term stability and development. As a result, they rally their guests and colleagues to offer assistance to a specific set of charity </w:t>
      </w:r>
      <w:r w:rsidR="00683020">
        <w:t>organisations</w:t>
      </w:r>
      <w:r>
        <w:t xml:space="preserve"> that are at the forefront of helping children globally. Furthermore, Marriott's "Serve Our World" is a fundamental principle that shapes their business practices. Marriott Hotels and their workers worldwide strive to significantly impact their communities </w:t>
      </w:r>
      <w:r w:rsidR="00AA54E1">
        <w:t>via</w:t>
      </w:r>
      <w:r>
        <w:t xml:space="preserve"> volunteerism, fundraising, cash, and in-kind donations. Moreover, this CSR goal includes disaster relief (Marriott International, 2024d). During times of calamity, Marriott collaborates with nearby hotels and established relief organisations to assess the situation, take action, and offer assistance. In addition, Marriott invests in biodiversity programmes, including coral restoration, rainforest protection, and forestry efforts, to promote sustainability and enhance the resilience of the communities in which it operates. In conclusion, this goal named 'nurture our world' includes CSR programmes related to people and communities. Marriott has set a</w:t>
      </w:r>
      <w:r w:rsidR="00AA54E1">
        <w:t>n</w:t>
      </w:r>
      <w:r>
        <w:t xml:space="preserve"> </w:t>
      </w:r>
      <w:r w:rsidR="00AA54E1">
        <w:t>objective</w:t>
      </w:r>
      <w:r>
        <w:t xml:space="preserve"> to provide 15 million hours of volunteer work by 2025 to support its company values and community involvement plan (Marriott International, 2024d). Marriott will dedicate half of this service to supporting children and youth. During the same period, 80% of the hotels under management will engage in community service </w:t>
      </w:r>
      <w:r w:rsidR="00683020">
        <w:t>endeavours</w:t>
      </w:r>
      <w:r>
        <w:t xml:space="preserve"> (Marriott International, 2024</w:t>
      </w:r>
      <w:r w:rsidR="00B36CAB">
        <w:t>g</w:t>
      </w:r>
      <w:r>
        <w:t>).</w:t>
      </w:r>
    </w:p>
    <w:p w14:paraId="44E1F2DF" w14:textId="59B250E4" w:rsidR="0048369D" w:rsidRDefault="0048369D" w:rsidP="0048369D">
      <w:pPr>
        <w:ind w:firstLine="720"/>
      </w:pPr>
      <w:r>
        <w:t xml:space="preserve">Marriott's CSR strategy, which is also related to people and communities, employs a strategy to empower through opportunity (Marriott International, 2024e). In order to tackle the significant challenges of inequality and lack of opportunity that contribute to unemployment and underemployment, Marriott has established partnerships with prominent nonprofit organisations. These partnerships aim to improve business readiness and access to opportunities throughout the supply chain, with a particular emphasis on youth, diverse populations, women, individuals with disabilities, veterans, and refugees. Marriott endeavours to contribute to the resolution of the worldwide concern surrounding youth unemployment and secure a more promising future for the younger generation by establishing collaborations with non-profit organisations that identify, instruct, and mentor young individuals in preparation for significant professional paths within our sector. Additionally, the organisation's business practices reflect an inclusive culture that prioritises individuals and embraces diversity. By generating prospects for their employees, visitors, proprietors and licensees, and suppliers, they possess a fundamental capability that bolsters diversity, equity, and inclusion. </w:t>
      </w:r>
      <w:r w:rsidR="00AA54E1" w:rsidRPr="00AA54E1">
        <w:t>Collaborating with nonprofit organisations to cultivate possibilities and enhance skills for women, endorsing hotels owned by women, procuring from businesses owned by women, and offering growth and development prospects for their staff are all integral elements of their CSR approach that empowers women</w:t>
      </w:r>
      <w:r>
        <w:t>. Marriott also actively collaborates with prominent organisations, including Bridges from School to Work, to provide assistance in the areas of skill development, training, employment placement, and business opportunities for individuals with disabilities. Additionally, the organisation offers assistance by facilitating connections to purposeful professional paths, endorsing and procuring products from veteran-owned small enterprises, and extending monetary, in-kind, and volunteer resources to preeminent military and veteran organisations. Furthermore, by providing job-related training and skill development, Marriott enables refugees to establish a prosperous future that benefits not only themselves but also their families and communities. Their goal is to expand and strengthen partnerships and programs that provide opportunities and hospitality skills to youth, diverse populations, women, individuals with disabilities, veterans, and refugees by investing at least $35 million by 2025 (Marriott International, 2024</w:t>
      </w:r>
      <w:r w:rsidR="00B36CAB">
        <w:t>g</w:t>
      </w:r>
      <w:r>
        <w:t>).</w:t>
      </w:r>
    </w:p>
    <w:p w14:paraId="2B2F300D" w14:textId="39DC29DC" w:rsidR="0048369D" w:rsidRDefault="0048369D" w:rsidP="0048369D">
      <w:pPr>
        <w:ind w:firstLine="720"/>
      </w:pPr>
      <w:r>
        <w:t xml:space="preserve">Marriott's other strategic goal is to sustain responsible operations (Marriott International, 2024c). As they include sustainability throughout their whole supply chain and address the risks associated with climate change, Marriott is actively striving to decrease the ecological footprint, construct and manage environmentally friendly hotels, and procure resources in a responsible manner. </w:t>
      </w:r>
      <w:r w:rsidR="00B86D48" w:rsidRPr="00B86D48">
        <w:t>Marriott International aims to achieve a reduction of 15% in water intensity, 30% in carbon intensity, 45% in waste sent to landfills, and 50% in food waste by 2025</w:t>
      </w:r>
      <w:r w:rsidR="00345516">
        <w:t xml:space="preserve"> (</w:t>
      </w:r>
      <w:proofErr w:type="spellStart"/>
      <w:r w:rsidR="00345516">
        <w:t>Mariott</w:t>
      </w:r>
      <w:proofErr w:type="spellEnd"/>
      <w:r w:rsidR="00345516">
        <w:t xml:space="preserve"> International, 2024g)</w:t>
      </w:r>
      <w:r w:rsidR="00B86D48" w:rsidRPr="00B86D48">
        <w:t>. Additionally, they plan to achieve a minimum of 30% renewable electricity use. In addition, all Marriott hotels will be certified for sustainability by 2025, with 650 properties actively pursuing LEED certification or a similar accreditation</w:t>
      </w:r>
      <w:r w:rsidR="00345516">
        <w:t xml:space="preserve"> (</w:t>
      </w:r>
      <w:r w:rsidR="00D5266A">
        <w:t>Marriott</w:t>
      </w:r>
      <w:r w:rsidR="00345516">
        <w:t xml:space="preserve"> International, 2024g)</w:t>
      </w:r>
      <w:r w:rsidR="00B86D48" w:rsidRPr="00B86D48">
        <w:t>.</w:t>
      </w:r>
      <w:r>
        <w:t xml:space="preserve"> They utilise cutting-edge technologies to </w:t>
      </w:r>
      <w:r w:rsidR="00D5266A">
        <w:t>strategise</w:t>
      </w:r>
      <w:r>
        <w:t xml:space="preserve">, execute, monitor, and communicate their responsible operations in order to minimise climate-related risks while enhancing their business and improving the communities in which they operate. Additionally, sustainability is an integral component of Marriott's business strategy, encompassing every aspect of the establishment, from design to the guest experience. </w:t>
      </w:r>
      <w:r w:rsidR="005C1BAD" w:rsidRPr="005C1BAD">
        <w:t>Marriott collaborates with several stakeholders, including staff, hotel owners, franchisees, brands, suppliers, business partners, and consumers, to actively develop and operate sustainable hotels</w:t>
      </w:r>
      <w:r w:rsidR="008C268C">
        <w:t xml:space="preserve"> (Marriott International, 2024c)</w:t>
      </w:r>
      <w:r w:rsidR="005C1BAD" w:rsidRPr="005C1BAD">
        <w:t xml:space="preserve">. This collaboration aims to minimise the environmental impact and potential risks to </w:t>
      </w:r>
      <w:r w:rsidR="005C1BAD">
        <w:t>the</w:t>
      </w:r>
      <w:r w:rsidR="005C1BAD" w:rsidRPr="005C1BAD">
        <w:t xml:space="preserve"> company.</w:t>
      </w:r>
      <w:r>
        <w:t xml:space="preserve"> Additionally, they dedicate themselves to forming alliances with suppliers who share their commitment to </w:t>
      </w:r>
      <w:r w:rsidR="0056548A">
        <w:t>conducting</w:t>
      </w:r>
      <w:r>
        <w:t xml:space="preserve"> environmental and social </w:t>
      </w:r>
      <w:r w:rsidR="0056548A">
        <w:t>strategies</w:t>
      </w:r>
      <w:r>
        <w:t xml:space="preserve"> and integrating them into their supply chain. In order to </w:t>
      </w:r>
      <w:r w:rsidR="0056548A">
        <w:t>address</w:t>
      </w:r>
      <w:r>
        <w:t xml:space="preserve"> the </w:t>
      </w:r>
      <w:r w:rsidR="0056548A">
        <w:t>harmful</w:t>
      </w:r>
      <w:r>
        <w:t xml:space="preserve"> environmental and social consequences of its operations, Marriott prioritises procurement that is responsible, sustainable, and locally sourced. Therefore, the company has set goals to tackle the primary sustainability-related challenges in the hospitality industry.</w:t>
      </w:r>
    </w:p>
    <w:p w14:paraId="4C5330CC" w14:textId="77777777" w:rsidR="0048369D" w:rsidRDefault="0048369D" w:rsidP="0048369D">
      <w:pPr>
        <w:ind w:firstLine="720"/>
      </w:pPr>
      <w:r>
        <w:t xml:space="preserve">In order to foster a global community that is secure and inclusive, Marriott advocates for travel policies that promote well-being and provides assistance to initiatives that facilitate cross-cultural understanding and immersion (Marriott International, 2024f). The company demonstrates its dedication to upholding and respecting human rights through various means, including working in collaboration with nonprofit organisations, developing and executing training initiatives, advocating, and holding suppliers accountable. Thus, Marriott addresses the negative impact that tourism has on society and culture (Ryan and </w:t>
      </w:r>
      <w:proofErr w:type="spellStart"/>
      <w:r>
        <w:t>Aicken</w:t>
      </w:r>
      <w:proofErr w:type="spellEnd"/>
      <w:r>
        <w:t>, 2005).</w:t>
      </w:r>
    </w:p>
    <w:p w14:paraId="25BB659D" w14:textId="53EB4548" w:rsidR="00F930D0" w:rsidRDefault="0048369D" w:rsidP="0048369D">
      <w:pPr>
        <w:ind w:firstLine="720"/>
      </w:pPr>
      <w:r>
        <w:t xml:space="preserve">In conclusion, this essay has analysed the impact of CSR on sustainability in the hospitality sector, with a specific emphasis on the Marriott International case. </w:t>
      </w:r>
      <w:r w:rsidR="00D5266A">
        <w:t>Marriott’s</w:t>
      </w:r>
      <w:r>
        <w:t xml:space="preserve"> CSR strategy includes goals to address the main sustainability challenges in the hospitality business. Marriott International asserts that due to their large size and extensive reach, they bear a global obligation and possess a distinct chance to make a positive impact. </w:t>
      </w:r>
      <w:r w:rsidR="0056548A" w:rsidRPr="0056548A">
        <w:t>With their 2025 Sustainability and Social Impact Goals, which are in line with the UN Sustainable Development Goals, they commit to creating positive and long-lasting impacts in all aspects of their business operations.</w:t>
      </w:r>
      <w:r>
        <w:t xml:space="preserve"> Their approach is based on four goals, synthesised under ‘nurture, empower, sustain, and welcome’ </w:t>
      </w:r>
      <w:r w:rsidR="002D002D">
        <w:t>p</w:t>
      </w:r>
      <w:r w:rsidR="0056548A">
        <w:t>r</w:t>
      </w:r>
      <w:r w:rsidR="002D002D">
        <w:t>ogrammes</w:t>
      </w:r>
      <w:r>
        <w:t>.</w:t>
      </w:r>
    </w:p>
    <w:p w14:paraId="0C4FC0D3" w14:textId="21360151" w:rsidR="00F930D0" w:rsidRDefault="00F930D0" w:rsidP="00EF7197"/>
    <w:p w14:paraId="061414B1" w14:textId="77777777" w:rsidR="00F930D0" w:rsidRDefault="00F930D0" w:rsidP="00EF7197">
      <w:pPr>
        <w:rPr>
          <w:sz w:val="36"/>
          <w:szCs w:val="36"/>
        </w:rPr>
      </w:pPr>
    </w:p>
    <w:p w14:paraId="4E12272E" w14:textId="77777777" w:rsidR="000A5BC8" w:rsidRDefault="000A5BC8" w:rsidP="00EF7197">
      <w:pPr>
        <w:rPr>
          <w:sz w:val="36"/>
          <w:szCs w:val="36"/>
        </w:rPr>
      </w:pPr>
    </w:p>
    <w:p w14:paraId="2AEC9F23" w14:textId="77777777" w:rsidR="000A5BC8" w:rsidRDefault="000A5BC8" w:rsidP="00EF7197">
      <w:pPr>
        <w:rPr>
          <w:sz w:val="36"/>
          <w:szCs w:val="36"/>
        </w:rPr>
      </w:pPr>
    </w:p>
    <w:p w14:paraId="00C45113" w14:textId="77777777" w:rsidR="00612CDD" w:rsidRDefault="00612CDD" w:rsidP="00EF7197">
      <w:pPr>
        <w:rPr>
          <w:sz w:val="36"/>
          <w:szCs w:val="36"/>
        </w:rPr>
      </w:pPr>
    </w:p>
    <w:p w14:paraId="14185CEA" w14:textId="77777777" w:rsidR="00652569" w:rsidRDefault="00652569" w:rsidP="000A5BC8">
      <w:pPr>
        <w:rPr>
          <w:b/>
          <w:bCs/>
        </w:rPr>
      </w:pPr>
    </w:p>
    <w:p w14:paraId="34D36E6F" w14:textId="65F571B7" w:rsidR="00612CDD" w:rsidRDefault="00612CDD" w:rsidP="000A5BC8">
      <w:pPr>
        <w:rPr>
          <w:b/>
          <w:bCs/>
        </w:rPr>
      </w:pPr>
      <w:r w:rsidRPr="000A5BC8">
        <w:rPr>
          <w:b/>
          <w:bCs/>
        </w:rPr>
        <w:t>References</w:t>
      </w:r>
    </w:p>
    <w:p w14:paraId="33DC492E" w14:textId="77777777" w:rsidR="000750D1" w:rsidRPr="000A5BC8" w:rsidRDefault="000750D1" w:rsidP="000A5BC8">
      <w:pPr>
        <w:rPr>
          <w:b/>
          <w:bCs/>
        </w:rPr>
      </w:pPr>
    </w:p>
    <w:p w14:paraId="24C1A8E8" w14:textId="77777777" w:rsidR="000A5BC8" w:rsidRDefault="000A5BC8" w:rsidP="00DE295D">
      <w:r w:rsidRPr="00DE295D">
        <w:t xml:space="preserve">Brundtland, G. (1987) </w:t>
      </w:r>
      <w:r>
        <w:t>‘</w:t>
      </w:r>
      <w:r w:rsidRPr="00DE295D">
        <w:t>Report of the World Commission on Environment and Development: Our Common Future</w:t>
      </w:r>
      <w:r>
        <w:t>’</w:t>
      </w:r>
      <w:r w:rsidRPr="00DE295D">
        <w:t xml:space="preserve">. </w:t>
      </w:r>
      <w:r w:rsidRPr="00DE295D">
        <w:rPr>
          <w:i/>
          <w:iCs/>
        </w:rPr>
        <w:t>United Nations General Assembly document A/42/427</w:t>
      </w:r>
      <w:r w:rsidRPr="00DE295D">
        <w:t xml:space="preserve">. </w:t>
      </w:r>
      <w:r>
        <w:t xml:space="preserve">Available at: </w:t>
      </w:r>
      <w:hyperlink r:id="rId6" w:history="1">
        <w:r w:rsidRPr="00DC1E7F">
          <w:rPr>
            <w:rStyle w:val="Hyperlink"/>
          </w:rPr>
          <w:t>https://sustainabledevelopment.un.org/content/documents/5987our-common-future.pdf</w:t>
        </w:r>
      </w:hyperlink>
      <w:r>
        <w:t xml:space="preserve"> (Accessed 1 May 2024)</w:t>
      </w:r>
    </w:p>
    <w:p w14:paraId="374AC2B3" w14:textId="77777777" w:rsidR="000A5BC8" w:rsidRDefault="000A5BC8" w:rsidP="00DE295D"/>
    <w:p w14:paraId="3479A49F" w14:textId="77777777" w:rsidR="000A5BC8" w:rsidRDefault="000A5BC8" w:rsidP="00DE295D">
      <w:r w:rsidRPr="00E54C90">
        <w:t xml:space="preserve">Carr, A., </w:t>
      </w:r>
      <w:proofErr w:type="spellStart"/>
      <w:r w:rsidRPr="00E54C90">
        <w:t>Ruhanen</w:t>
      </w:r>
      <w:proofErr w:type="spellEnd"/>
      <w:r w:rsidRPr="00E54C90">
        <w:t xml:space="preserve">, L. and </w:t>
      </w:r>
      <w:proofErr w:type="spellStart"/>
      <w:r w:rsidRPr="00E54C90">
        <w:t>Whitford</w:t>
      </w:r>
      <w:proofErr w:type="spellEnd"/>
      <w:r w:rsidRPr="00E54C90">
        <w:t>, M.</w:t>
      </w:r>
      <w:r>
        <w:t xml:space="preserve"> (</w:t>
      </w:r>
      <w:r w:rsidRPr="00E54C90">
        <w:t>2016</w:t>
      </w:r>
      <w:r>
        <w:t>)</w:t>
      </w:r>
      <w:r w:rsidRPr="00E54C90">
        <w:t xml:space="preserve"> </w:t>
      </w:r>
      <w:r>
        <w:t>‘</w:t>
      </w:r>
      <w:r w:rsidRPr="00E54C90">
        <w:t>Indigenous peoples and tourism: the challenges and opportunities for sustainable tourism</w:t>
      </w:r>
      <w:r>
        <w:t>’</w:t>
      </w:r>
      <w:r w:rsidRPr="00E54C90">
        <w:t xml:space="preserve">. </w:t>
      </w:r>
      <w:r w:rsidRPr="00E54C90">
        <w:rPr>
          <w:i/>
          <w:iCs/>
        </w:rPr>
        <w:t>Journal of Sustainable Tourism</w:t>
      </w:r>
      <w:r w:rsidRPr="00E54C90">
        <w:t>, 24(8-9), pp.</w:t>
      </w:r>
      <w:r>
        <w:t xml:space="preserve"> </w:t>
      </w:r>
      <w:r w:rsidRPr="00E54C90">
        <w:t>1067-1079.</w:t>
      </w:r>
      <w:r>
        <w:t xml:space="preserve"> Available at: </w:t>
      </w:r>
      <w:hyperlink r:id="rId7" w:history="1">
        <w:r w:rsidRPr="00DC1E7F">
          <w:rPr>
            <w:rStyle w:val="Hyperlink"/>
          </w:rPr>
          <w:t>https://doi.org/10.1080/09669582.2016.1206112</w:t>
        </w:r>
      </w:hyperlink>
      <w:r>
        <w:t xml:space="preserve"> </w:t>
      </w:r>
    </w:p>
    <w:p w14:paraId="4EB0B874" w14:textId="77777777" w:rsidR="000750D1" w:rsidRDefault="000750D1" w:rsidP="00DE295D"/>
    <w:p w14:paraId="7C799F7B" w14:textId="7EF2999E" w:rsidR="000750D1" w:rsidRDefault="000750D1" w:rsidP="00DE295D">
      <w:proofErr w:type="spellStart"/>
      <w:r w:rsidRPr="000750D1">
        <w:t>Deale</w:t>
      </w:r>
      <w:proofErr w:type="spellEnd"/>
      <w:r w:rsidRPr="000750D1">
        <w:t>, C.S.</w:t>
      </w:r>
      <w:r>
        <w:t xml:space="preserve"> (</w:t>
      </w:r>
      <w:r w:rsidRPr="000750D1">
        <w:t>2013</w:t>
      </w:r>
      <w:r>
        <w:t>)</w:t>
      </w:r>
      <w:r w:rsidRPr="000750D1">
        <w:t xml:space="preserve"> </w:t>
      </w:r>
      <w:r>
        <w:t>‘</w:t>
      </w:r>
      <w:r w:rsidRPr="000750D1">
        <w:t>Corporate Social Responsibility and the Sustainable Tourism Practices of Marriott International</w:t>
      </w:r>
      <w:r>
        <w:t>’</w:t>
      </w:r>
      <w:r w:rsidRPr="000750D1">
        <w:t xml:space="preserve">. </w:t>
      </w:r>
      <w:r>
        <w:t xml:space="preserve">In </w:t>
      </w:r>
      <w:r w:rsidRPr="000750D1">
        <w:rPr>
          <w:i/>
          <w:iCs/>
        </w:rPr>
        <w:t>International Cases In Sustainable Travel &amp; Tourism</w:t>
      </w:r>
      <w:r w:rsidRPr="000750D1">
        <w:t xml:space="preserve">. 1st ed. East Carolina: </w:t>
      </w:r>
      <w:proofErr w:type="spellStart"/>
      <w:r w:rsidRPr="000750D1">
        <w:t>Goodfellow</w:t>
      </w:r>
      <w:proofErr w:type="spellEnd"/>
      <w:r w:rsidRPr="000750D1">
        <w:t xml:space="preserve"> Publishers International Cases In Sustainable Travel &amp; Tourism, pp.</w:t>
      </w:r>
      <w:r>
        <w:t xml:space="preserve"> </w:t>
      </w:r>
      <w:r w:rsidRPr="000750D1">
        <w:t>103-117.</w:t>
      </w:r>
    </w:p>
    <w:p w14:paraId="35CF5B87" w14:textId="77777777" w:rsidR="000A5BC8" w:rsidRDefault="000A5BC8" w:rsidP="00DE295D"/>
    <w:p w14:paraId="39AD4785" w14:textId="77777777" w:rsidR="000A5BC8" w:rsidRDefault="000A5BC8" w:rsidP="00DE295D">
      <w:proofErr w:type="spellStart"/>
      <w:r w:rsidRPr="00BC6685">
        <w:t>Galbreath</w:t>
      </w:r>
      <w:proofErr w:type="spellEnd"/>
      <w:r w:rsidRPr="00BC6685">
        <w:t xml:space="preserve">, J. </w:t>
      </w:r>
      <w:r>
        <w:t>(</w:t>
      </w:r>
      <w:r w:rsidRPr="00BC6685">
        <w:t>2006</w:t>
      </w:r>
      <w:r>
        <w:t>)</w:t>
      </w:r>
      <w:r w:rsidRPr="00BC6685">
        <w:t xml:space="preserve"> </w:t>
      </w:r>
      <w:r>
        <w:t>‘</w:t>
      </w:r>
      <w:r w:rsidRPr="00BC6685">
        <w:t>Corporate social responsibility strategy: strategic options, global considerations</w:t>
      </w:r>
      <w:r>
        <w:t>’</w:t>
      </w:r>
      <w:r w:rsidRPr="00BC6685">
        <w:t xml:space="preserve">. </w:t>
      </w:r>
      <w:r w:rsidRPr="00BC6685">
        <w:rPr>
          <w:i/>
          <w:iCs/>
        </w:rPr>
        <w:t>Corporate Governance: The international journal of business in society</w:t>
      </w:r>
      <w:r w:rsidRPr="00BC6685">
        <w:t>, 6(2), pp.</w:t>
      </w:r>
      <w:r>
        <w:t xml:space="preserve"> </w:t>
      </w:r>
      <w:r w:rsidRPr="00BC6685">
        <w:t>175-187.</w:t>
      </w:r>
      <w:r>
        <w:t xml:space="preserve"> Available at: </w:t>
      </w:r>
      <w:hyperlink r:id="rId8" w:history="1">
        <w:r w:rsidRPr="00DC1E7F">
          <w:rPr>
            <w:rStyle w:val="Hyperlink"/>
          </w:rPr>
          <w:t>https://doi.org/10.1108/14720700610655178</w:t>
        </w:r>
      </w:hyperlink>
      <w:r>
        <w:t xml:space="preserve"> </w:t>
      </w:r>
    </w:p>
    <w:p w14:paraId="1856BBBA" w14:textId="77777777" w:rsidR="000A5BC8" w:rsidRDefault="000A5BC8" w:rsidP="00DE295D"/>
    <w:p w14:paraId="479D9866" w14:textId="5E4AF5D3" w:rsidR="000A5BC8" w:rsidRDefault="000A5BC8" w:rsidP="00DE295D">
      <w:proofErr w:type="spellStart"/>
      <w:r>
        <w:t>Mariott</w:t>
      </w:r>
      <w:proofErr w:type="spellEnd"/>
      <w:r>
        <w:t xml:space="preserve"> International (202</w:t>
      </w:r>
      <w:r w:rsidR="00B36CAB">
        <w:t>4</w:t>
      </w:r>
      <w:r>
        <w:t xml:space="preserve">a) </w:t>
      </w:r>
      <w:r w:rsidRPr="00774D98">
        <w:rPr>
          <w:i/>
          <w:iCs/>
        </w:rPr>
        <w:t>Our story of innovation</w:t>
      </w:r>
      <w:r>
        <w:t xml:space="preserve">. Available at: </w:t>
      </w:r>
      <w:hyperlink r:id="rId9" w:history="1">
        <w:r w:rsidRPr="00866985">
          <w:rPr>
            <w:rStyle w:val="Hyperlink"/>
          </w:rPr>
          <w:t>https://www.marriott.com/about/culture-and-values/history.mi</w:t>
        </w:r>
      </w:hyperlink>
      <w:r>
        <w:t xml:space="preserve"> (Accessed 3 May 2024)</w:t>
      </w:r>
    </w:p>
    <w:p w14:paraId="2A04BE2B" w14:textId="77777777" w:rsidR="000A5BC8" w:rsidRDefault="000A5BC8" w:rsidP="00DE295D"/>
    <w:p w14:paraId="03EC6E27" w14:textId="42E61980" w:rsidR="000A5BC8" w:rsidRDefault="000A5BC8" w:rsidP="00DE295D">
      <w:proofErr w:type="spellStart"/>
      <w:r>
        <w:t>Mariott</w:t>
      </w:r>
      <w:proofErr w:type="spellEnd"/>
      <w:r>
        <w:t xml:space="preserve"> International (202</w:t>
      </w:r>
      <w:r w:rsidR="00B36CAB">
        <w:t>4</w:t>
      </w:r>
      <w:r>
        <w:t xml:space="preserve">b) </w:t>
      </w:r>
      <w:r w:rsidRPr="00573A38">
        <w:rPr>
          <w:i/>
          <w:iCs/>
        </w:rPr>
        <w:t>We Are Marriott International</w:t>
      </w:r>
      <w:r>
        <w:t xml:space="preserve">. Available at: </w:t>
      </w:r>
      <w:hyperlink r:id="rId10" w:history="1">
        <w:r w:rsidRPr="00866985">
          <w:rPr>
            <w:rStyle w:val="Hyperlink"/>
          </w:rPr>
          <w:t>https://www.marriott.com/marriott/aboutmarriott.mi</w:t>
        </w:r>
      </w:hyperlink>
      <w:r>
        <w:rPr>
          <w:rStyle w:val="Hyperlink"/>
        </w:rPr>
        <w:t xml:space="preserve"> </w:t>
      </w:r>
      <w:r>
        <w:t>(Accessed 3 May 2024)</w:t>
      </w:r>
    </w:p>
    <w:p w14:paraId="0B67CE64" w14:textId="77777777" w:rsidR="000A5BC8" w:rsidRDefault="000A5BC8" w:rsidP="00DE295D"/>
    <w:p w14:paraId="204A93A1" w14:textId="4505A489" w:rsidR="000A5BC8" w:rsidRDefault="000A5BC8" w:rsidP="00612CDD">
      <w:proofErr w:type="spellStart"/>
      <w:r>
        <w:t>Mariott</w:t>
      </w:r>
      <w:proofErr w:type="spellEnd"/>
      <w:r>
        <w:t xml:space="preserve"> International (202</w:t>
      </w:r>
      <w:r w:rsidR="00B36CAB">
        <w:t>4</w:t>
      </w:r>
      <w:r>
        <w:t xml:space="preserve">c) </w:t>
      </w:r>
      <w:r w:rsidRPr="004C7E8E">
        <w:rPr>
          <w:i/>
          <w:iCs/>
        </w:rPr>
        <w:t>Sustainability and social impact</w:t>
      </w:r>
      <w:r>
        <w:t xml:space="preserve">. Available at: </w:t>
      </w:r>
      <w:hyperlink r:id="rId11" w:history="1">
        <w:r w:rsidRPr="00DC1E7F">
          <w:rPr>
            <w:rStyle w:val="Hyperlink"/>
          </w:rPr>
          <w:t>https://serve360.marriott.com/</w:t>
        </w:r>
      </w:hyperlink>
      <w:r>
        <w:t xml:space="preserve"> (Accessed 3 May 2024)</w:t>
      </w:r>
    </w:p>
    <w:p w14:paraId="5B5D6F67" w14:textId="77777777" w:rsidR="000A5BC8" w:rsidRDefault="000A5BC8" w:rsidP="00612CDD"/>
    <w:p w14:paraId="680E4993" w14:textId="235725E5" w:rsidR="000A5BC8" w:rsidRDefault="000A5BC8" w:rsidP="00612CDD">
      <w:proofErr w:type="spellStart"/>
      <w:r>
        <w:t>Mariott</w:t>
      </w:r>
      <w:proofErr w:type="spellEnd"/>
      <w:r>
        <w:t xml:space="preserve"> International (202</w:t>
      </w:r>
      <w:r w:rsidR="00B36CAB">
        <w:t>4</w:t>
      </w:r>
      <w:r>
        <w:t xml:space="preserve">d) </w:t>
      </w:r>
      <w:r w:rsidRPr="00B367A8">
        <w:rPr>
          <w:i/>
          <w:iCs/>
        </w:rPr>
        <w:t>Nurture our world</w:t>
      </w:r>
      <w:r>
        <w:t xml:space="preserve">. Available at: </w:t>
      </w:r>
      <w:hyperlink r:id="rId12" w:history="1">
        <w:r w:rsidRPr="00DC1E7F">
          <w:rPr>
            <w:rStyle w:val="Hyperlink"/>
          </w:rPr>
          <w:t>https://serve360.marriott.com/nurture/</w:t>
        </w:r>
      </w:hyperlink>
      <w:r>
        <w:t xml:space="preserve"> (Accessed 10 May 2024)</w:t>
      </w:r>
    </w:p>
    <w:p w14:paraId="2F37A503" w14:textId="77777777" w:rsidR="000A5BC8" w:rsidRDefault="000A5BC8" w:rsidP="00612CDD"/>
    <w:p w14:paraId="07296E30" w14:textId="2B417CBC" w:rsidR="000A5BC8" w:rsidRDefault="000A5BC8" w:rsidP="00612CDD">
      <w:proofErr w:type="spellStart"/>
      <w:r>
        <w:t>Mariott</w:t>
      </w:r>
      <w:proofErr w:type="spellEnd"/>
      <w:r>
        <w:t xml:space="preserve"> International (202</w:t>
      </w:r>
      <w:r w:rsidR="00B36CAB">
        <w:t>4</w:t>
      </w:r>
      <w:r>
        <w:t xml:space="preserve">e) </w:t>
      </w:r>
      <w:r w:rsidRPr="00B367A8">
        <w:rPr>
          <w:i/>
          <w:iCs/>
        </w:rPr>
        <w:t>Empower Through Opportunity</w:t>
      </w:r>
      <w:r>
        <w:t xml:space="preserve">. Available at: </w:t>
      </w:r>
      <w:hyperlink r:id="rId13" w:history="1">
        <w:r w:rsidRPr="00DC1E7F">
          <w:rPr>
            <w:rStyle w:val="Hyperlink"/>
          </w:rPr>
          <w:t>https://serve360.marriott.com/empower/</w:t>
        </w:r>
      </w:hyperlink>
      <w:r>
        <w:t xml:space="preserve"> (Accessed 10 May 2024)</w:t>
      </w:r>
    </w:p>
    <w:p w14:paraId="298CB39E" w14:textId="77777777" w:rsidR="000A5BC8" w:rsidRDefault="000A5BC8" w:rsidP="00612CDD"/>
    <w:p w14:paraId="5B74DC7C" w14:textId="635214B2" w:rsidR="000A5BC8" w:rsidRDefault="000A5BC8" w:rsidP="00612CDD">
      <w:proofErr w:type="spellStart"/>
      <w:r>
        <w:t>Mariott</w:t>
      </w:r>
      <w:proofErr w:type="spellEnd"/>
      <w:r>
        <w:t xml:space="preserve"> International (202</w:t>
      </w:r>
      <w:r w:rsidR="00B36CAB">
        <w:t>4</w:t>
      </w:r>
      <w:r>
        <w:t xml:space="preserve">f) </w:t>
      </w:r>
      <w:r w:rsidRPr="00F930D0">
        <w:rPr>
          <w:i/>
          <w:iCs/>
        </w:rPr>
        <w:t>Welcome All and Advance Human Rights</w:t>
      </w:r>
      <w:r>
        <w:t xml:space="preserve">. Available at: </w:t>
      </w:r>
      <w:hyperlink r:id="rId14" w:history="1">
        <w:r w:rsidRPr="00DC1E7F">
          <w:rPr>
            <w:rStyle w:val="Hyperlink"/>
          </w:rPr>
          <w:t>https://serve360.marriott.com/welcome/</w:t>
        </w:r>
      </w:hyperlink>
      <w:r>
        <w:t xml:space="preserve"> (Accessed 10 May 2024)</w:t>
      </w:r>
    </w:p>
    <w:p w14:paraId="659613B5" w14:textId="77777777" w:rsidR="000A5BC8" w:rsidRDefault="000A5BC8" w:rsidP="00612CDD"/>
    <w:p w14:paraId="25FEDBEC" w14:textId="5816B734" w:rsidR="000A5BC8" w:rsidRDefault="000A5BC8" w:rsidP="00612CDD">
      <w:proofErr w:type="spellStart"/>
      <w:r>
        <w:t>Mariott</w:t>
      </w:r>
      <w:proofErr w:type="spellEnd"/>
      <w:r>
        <w:t xml:space="preserve"> International (202</w:t>
      </w:r>
      <w:r w:rsidR="00B36CAB">
        <w:t>4</w:t>
      </w:r>
      <w:r>
        <w:t xml:space="preserve">g) </w:t>
      </w:r>
      <w:r w:rsidRPr="000A5BC8">
        <w:rPr>
          <w:i/>
          <w:iCs/>
        </w:rPr>
        <w:t>Serve 360 Goals</w:t>
      </w:r>
      <w:r>
        <w:t xml:space="preserve">. Available at: </w:t>
      </w:r>
      <w:hyperlink r:id="rId15" w:history="1">
        <w:r w:rsidRPr="00DC1E7F">
          <w:rPr>
            <w:rStyle w:val="Hyperlink"/>
          </w:rPr>
          <w:t>http://serve360.marriott.com/wp-content/uploads/2019/10/Serve-360-goals-page-tabloid_2-updated-20180916-English.pdf</w:t>
        </w:r>
      </w:hyperlink>
      <w:r>
        <w:t xml:space="preserve"> (Accessed 10 May 2024)</w:t>
      </w:r>
    </w:p>
    <w:p w14:paraId="24655090" w14:textId="77777777" w:rsidR="000A5BC8" w:rsidRDefault="000A5BC8" w:rsidP="00DE295D"/>
    <w:p w14:paraId="2D3B71F7" w14:textId="50C4AE73" w:rsidR="000A5BC8" w:rsidRDefault="000A5BC8" w:rsidP="00DE295D">
      <w:proofErr w:type="spellStart"/>
      <w:r w:rsidRPr="00BE161D">
        <w:t>Masum</w:t>
      </w:r>
      <w:proofErr w:type="spellEnd"/>
      <w:r w:rsidRPr="00BE161D">
        <w:t>, A., Aziz, H. and Hassan, M.</w:t>
      </w:r>
      <w:r>
        <w:t xml:space="preserve"> (</w:t>
      </w:r>
      <w:r w:rsidRPr="00BE161D">
        <w:t>2020</w:t>
      </w:r>
      <w:r>
        <w:t>)</w:t>
      </w:r>
      <w:r w:rsidRPr="00BE161D">
        <w:t xml:space="preserve"> </w:t>
      </w:r>
      <w:r>
        <w:t>‘</w:t>
      </w:r>
      <w:r w:rsidRPr="00BE161D">
        <w:t>Corporate social responsibility and its effect on community development: An overview</w:t>
      </w:r>
      <w:r>
        <w:t>’</w:t>
      </w:r>
      <w:r w:rsidRPr="00BE161D">
        <w:t>.</w:t>
      </w:r>
      <w:r>
        <w:t xml:space="preserve"> </w:t>
      </w:r>
      <w:r w:rsidRPr="005A4C25">
        <w:rPr>
          <w:i/>
          <w:iCs/>
        </w:rPr>
        <w:t>Journal of Business and Management</w:t>
      </w:r>
      <w:r w:rsidRPr="00BE161D">
        <w:t>, 22, pp.</w:t>
      </w:r>
      <w:r>
        <w:t xml:space="preserve"> </w:t>
      </w:r>
      <w:r w:rsidRPr="00BE161D">
        <w:t>35-40.</w:t>
      </w:r>
      <w:r>
        <w:t xml:space="preserve"> Available at: </w:t>
      </w:r>
      <w:r w:rsidRPr="004D3E4A">
        <w:t>DOI: 10.9790/487X-2201053540</w:t>
      </w:r>
    </w:p>
    <w:p w14:paraId="276068F7" w14:textId="77777777" w:rsidR="00190760" w:rsidRDefault="00190760" w:rsidP="00DE295D"/>
    <w:p w14:paraId="1214A8E3" w14:textId="5467E35B" w:rsidR="00190760" w:rsidRDefault="00190760" w:rsidP="00DE295D">
      <w:bookmarkStart w:id="0" w:name="_Hlk166437973"/>
      <w:proofErr w:type="spellStart"/>
      <w:r w:rsidRPr="00190760">
        <w:t>McKercher</w:t>
      </w:r>
      <w:proofErr w:type="spellEnd"/>
      <w:r w:rsidRPr="00190760">
        <w:t xml:space="preserve">, B. and Du </w:t>
      </w:r>
      <w:proofErr w:type="spellStart"/>
      <w:r w:rsidRPr="00190760">
        <w:t>Cros</w:t>
      </w:r>
      <w:proofErr w:type="spellEnd"/>
      <w:r w:rsidRPr="00190760">
        <w:t xml:space="preserve">, H. </w:t>
      </w:r>
      <w:r>
        <w:t>(</w:t>
      </w:r>
      <w:r w:rsidRPr="00190760">
        <w:t>2002</w:t>
      </w:r>
      <w:r>
        <w:t>)</w:t>
      </w:r>
      <w:r w:rsidRPr="00190760">
        <w:t xml:space="preserve"> </w:t>
      </w:r>
      <w:bookmarkEnd w:id="0"/>
      <w:r w:rsidRPr="00190760">
        <w:rPr>
          <w:i/>
          <w:iCs/>
        </w:rPr>
        <w:t>Cultural tourism: The partnership between tourism and cultural heritage management</w:t>
      </w:r>
      <w:r w:rsidRPr="00190760">
        <w:t xml:space="preserve">. </w:t>
      </w:r>
      <w:r>
        <w:t xml:space="preserve">London: </w:t>
      </w:r>
      <w:proofErr w:type="spellStart"/>
      <w:r w:rsidRPr="00190760">
        <w:t>Routledge</w:t>
      </w:r>
      <w:proofErr w:type="spellEnd"/>
      <w:r w:rsidRPr="00190760">
        <w:t>.</w:t>
      </w:r>
    </w:p>
    <w:p w14:paraId="13B6CE11" w14:textId="77777777" w:rsidR="00B36CAB" w:rsidRDefault="00B36CAB" w:rsidP="00DE295D"/>
    <w:p w14:paraId="43B0CCE5" w14:textId="14054C88" w:rsidR="000A5BC8" w:rsidRDefault="00B36CAB" w:rsidP="00DE295D">
      <w:proofErr w:type="spellStart"/>
      <w:r w:rsidRPr="00B36CAB">
        <w:t>McKercher</w:t>
      </w:r>
      <w:proofErr w:type="spellEnd"/>
      <w:r w:rsidRPr="00B36CAB">
        <w:t xml:space="preserve">, B., </w:t>
      </w:r>
      <w:r>
        <w:t xml:space="preserve">and </w:t>
      </w:r>
      <w:r w:rsidRPr="00B36CAB">
        <w:t xml:space="preserve">Ho, P. (2012) </w:t>
      </w:r>
      <w:r>
        <w:t>‘</w:t>
      </w:r>
      <w:r w:rsidRPr="00B36CAB">
        <w:t>Cultural Tourism and the Enhancement of Quality-of-Life</w:t>
      </w:r>
      <w:r>
        <w:t>’</w:t>
      </w:r>
      <w:r w:rsidRPr="00B36CAB">
        <w:t xml:space="preserve">. In: </w:t>
      </w:r>
      <w:proofErr w:type="spellStart"/>
      <w:r w:rsidRPr="00B36CAB">
        <w:t>Uysal</w:t>
      </w:r>
      <w:proofErr w:type="spellEnd"/>
      <w:r w:rsidRPr="00B36CAB">
        <w:t xml:space="preserve">, M., Perdue, R., </w:t>
      </w:r>
      <w:r>
        <w:t xml:space="preserve">and </w:t>
      </w:r>
      <w:proofErr w:type="spellStart"/>
      <w:r w:rsidRPr="00B36CAB">
        <w:t>Sirgy</w:t>
      </w:r>
      <w:proofErr w:type="spellEnd"/>
      <w:r w:rsidRPr="00B36CAB">
        <w:t>, M. (</w:t>
      </w:r>
      <w:proofErr w:type="spellStart"/>
      <w:r w:rsidRPr="00B36CAB">
        <w:t>eds</w:t>
      </w:r>
      <w:proofErr w:type="spellEnd"/>
      <w:r w:rsidRPr="00B36CAB">
        <w:t xml:space="preserve">) </w:t>
      </w:r>
      <w:r w:rsidRPr="00B36CAB">
        <w:rPr>
          <w:i/>
          <w:iCs/>
        </w:rPr>
        <w:t>Handbook of Tourism and Quality-of-Life Research. International Handbooks of Quality-of-Life</w:t>
      </w:r>
      <w:r w:rsidRPr="00B36CAB">
        <w:t xml:space="preserve">. Springer, Dordrecht. </w:t>
      </w:r>
      <w:r>
        <w:t xml:space="preserve">Available at: </w:t>
      </w:r>
      <w:hyperlink r:id="rId16" w:history="1">
        <w:r w:rsidRPr="00DC1E7F">
          <w:rPr>
            <w:rStyle w:val="Hyperlink"/>
          </w:rPr>
          <w:t>https://doi.org/10.1007/978-94-007-2288-0_20</w:t>
        </w:r>
      </w:hyperlink>
      <w:r>
        <w:t xml:space="preserve"> </w:t>
      </w:r>
    </w:p>
    <w:p w14:paraId="2FE0447B" w14:textId="77777777" w:rsidR="00B36CAB" w:rsidRDefault="00B36CAB" w:rsidP="00DE295D"/>
    <w:p w14:paraId="5C8FE04E" w14:textId="77777777" w:rsidR="000A5BC8" w:rsidRDefault="000A5BC8" w:rsidP="00DE295D">
      <w:proofErr w:type="spellStart"/>
      <w:r w:rsidRPr="008826F9">
        <w:t>Peloza</w:t>
      </w:r>
      <w:proofErr w:type="spellEnd"/>
      <w:r w:rsidRPr="008826F9">
        <w:t>, J. and Shang, J.</w:t>
      </w:r>
      <w:r>
        <w:t xml:space="preserve"> (</w:t>
      </w:r>
      <w:r w:rsidRPr="008826F9">
        <w:t>2011</w:t>
      </w:r>
      <w:r>
        <w:t>)</w:t>
      </w:r>
      <w:r w:rsidRPr="008826F9">
        <w:t xml:space="preserve"> </w:t>
      </w:r>
      <w:r>
        <w:t>‘</w:t>
      </w:r>
      <w:r w:rsidRPr="008826F9">
        <w:t>How can corporate social responsibility activities create value for stakeholders? A systematic review</w:t>
      </w:r>
      <w:r>
        <w:t>’</w:t>
      </w:r>
      <w:r w:rsidRPr="008826F9">
        <w:t xml:space="preserve">. </w:t>
      </w:r>
      <w:r w:rsidRPr="008826F9">
        <w:rPr>
          <w:i/>
          <w:iCs/>
        </w:rPr>
        <w:t>Journal of the academy of Marketing Science</w:t>
      </w:r>
      <w:r w:rsidRPr="008826F9">
        <w:t>, 39, pp.</w:t>
      </w:r>
      <w:r>
        <w:t xml:space="preserve"> </w:t>
      </w:r>
      <w:r w:rsidRPr="008826F9">
        <w:t>117-135.</w:t>
      </w:r>
      <w:r>
        <w:t xml:space="preserve"> Available at: </w:t>
      </w:r>
      <w:hyperlink r:id="rId17" w:history="1">
        <w:r w:rsidRPr="00DC1E7F">
          <w:rPr>
            <w:rStyle w:val="Hyperlink"/>
          </w:rPr>
          <w:t>https://doi.org/10.1007/s11747-010-0213-6</w:t>
        </w:r>
      </w:hyperlink>
      <w:r>
        <w:t xml:space="preserve"> </w:t>
      </w:r>
    </w:p>
    <w:p w14:paraId="5B66766E" w14:textId="77777777" w:rsidR="000A5BC8" w:rsidRDefault="000A5BC8" w:rsidP="00DE295D"/>
    <w:p w14:paraId="169CE66E" w14:textId="77777777" w:rsidR="000A5BC8" w:rsidRDefault="000A5BC8" w:rsidP="00DE295D">
      <w:proofErr w:type="spellStart"/>
      <w:r w:rsidRPr="00541D85">
        <w:t>Pfajfar</w:t>
      </w:r>
      <w:proofErr w:type="spellEnd"/>
      <w:r w:rsidRPr="00541D85">
        <w:t xml:space="preserve">, G., </w:t>
      </w:r>
      <w:proofErr w:type="spellStart"/>
      <w:r w:rsidRPr="00541D85">
        <w:t>Shoham</w:t>
      </w:r>
      <w:proofErr w:type="spellEnd"/>
      <w:r w:rsidRPr="00541D85">
        <w:t xml:space="preserve">, A., </w:t>
      </w:r>
      <w:proofErr w:type="spellStart"/>
      <w:r w:rsidRPr="00541D85">
        <w:t>Małecka</w:t>
      </w:r>
      <w:proofErr w:type="spellEnd"/>
      <w:r w:rsidRPr="00541D85">
        <w:t xml:space="preserve">, A. and </w:t>
      </w:r>
      <w:proofErr w:type="spellStart"/>
      <w:r w:rsidRPr="00541D85">
        <w:t>Zalaznik</w:t>
      </w:r>
      <w:proofErr w:type="spellEnd"/>
      <w:r w:rsidRPr="00541D85">
        <w:t>, M.</w:t>
      </w:r>
      <w:r>
        <w:t xml:space="preserve"> (</w:t>
      </w:r>
      <w:r w:rsidRPr="00541D85">
        <w:t>2022</w:t>
      </w:r>
      <w:r>
        <w:t>) ‘</w:t>
      </w:r>
      <w:r w:rsidRPr="00541D85">
        <w:t>Value of corporate social responsibility for multiple stakeholders and social impact–Relationship marketing perspective</w:t>
      </w:r>
      <w:r>
        <w:t>’</w:t>
      </w:r>
      <w:r w:rsidRPr="00541D85">
        <w:t xml:space="preserve">. </w:t>
      </w:r>
      <w:r w:rsidRPr="00541D85">
        <w:rPr>
          <w:i/>
          <w:iCs/>
        </w:rPr>
        <w:t>Journal of business research</w:t>
      </w:r>
      <w:r w:rsidRPr="00541D85">
        <w:t>, 143, pp.</w:t>
      </w:r>
      <w:r>
        <w:t xml:space="preserve"> </w:t>
      </w:r>
      <w:r w:rsidRPr="00541D85">
        <w:t>46-61.</w:t>
      </w:r>
      <w:r>
        <w:t xml:space="preserve"> Available at: </w:t>
      </w:r>
      <w:hyperlink r:id="rId18" w:history="1">
        <w:r w:rsidRPr="00DC1E7F">
          <w:rPr>
            <w:rStyle w:val="Hyperlink"/>
          </w:rPr>
          <w:t>https://doi.org/10.1016/j.jbusres.2022.01.051</w:t>
        </w:r>
      </w:hyperlink>
      <w:r>
        <w:t xml:space="preserve"> </w:t>
      </w:r>
    </w:p>
    <w:p w14:paraId="45F023E1" w14:textId="77777777" w:rsidR="000A5BC8" w:rsidRDefault="000A5BC8" w:rsidP="00DE295D"/>
    <w:p w14:paraId="1C40D87D" w14:textId="77777777" w:rsidR="000A5BC8" w:rsidRDefault="000A5BC8" w:rsidP="00DE295D">
      <w:r w:rsidRPr="000255FE">
        <w:t xml:space="preserve">Phillips, S., Thai, V.V. and </w:t>
      </w:r>
      <w:proofErr w:type="spellStart"/>
      <w:r w:rsidRPr="000255FE">
        <w:t>Halim</w:t>
      </w:r>
      <w:proofErr w:type="spellEnd"/>
      <w:r w:rsidRPr="000255FE">
        <w:t>, Z.</w:t>
      </w:r>
      <w:r>
        <w:t xml:space="preserve"> (</w:t>
      </w:r>
      <w:r w:rsidRPr="000255FE">
        <w:t>2019</w:t>
      </w:r>
      <w:r>
        <w:t>)</w:t>
      </w:r>
      <w:r w:rsidRPr="000255FE">
        <w:t xml:space="preserve"> </w:t>
      </w:r>
      <w:r>
        <w:t>‘</w:t>
      </w:r>
      <w:r w:rsidRPr="000255FE">
        <w:t>Airline value chain capabilities and CSR performance: The connection between CSR leadership and CSR culture with CSR performance, customer satisfaction and financial performance</w:t>
      </w:r>
      <w:r>
        <w:t>’</w:t>
      </w:r>
      <w:r w:rsidRPr="000255FE">
        <w:t xml:space="preserve">. </w:t>
      </w:r>
      <w:r w:rsidRPr="000255FE">
        <w:rPr>
          <w:i/>
          <w:iCs/>
        </w:rPr>
        <w:t>The Asian Journal of Shipping and Logistics</w:t>
      </w:r>
      <w:r w:rsidRPr="000255FE">
        <w:t>, 35(1), pp.</w:t>
      </w:r>
      <w:r>
        <w:t xml:space="preserve"> </w:t>
      </w:r>
      <w:r w:rsidRPr="000255FE">
        <w:t>30-40.</w:t>
      </w:r>
      <w:r>
        <w:t xml:space="preserve"> Available at: </w:t>
      </w:r>
      <w:hyperlink r:id="rId19" w:history="1">
        <w:r w:rsidRPr="00DC1E7F">
          <w:rPr>
            <w:rStyle w:val="Hyperlink"/>
          </w:rPr>
          <w:t>https://doi.org/10.1016/j.ajsl.2019.03.005</w:t>
        </w:r>
      </w:hyperlink>
      <w:r>
        <w:t xml:space="preserve"> </w:t>
      </w:r>
    </w:p>
    <w:p w14:paraId="37350D93" w14:textId="77777777" w:rsidR="000A5BC8" w:rsidRDefault="000A5BC8" w:rsidP="00DE295D"/>
    <w:p w14:paraId="7EBDF4AB" w14:textId="77777777" w:rsidR="000A5BC8" w:rsidRDefault="000A5BC8" w:rsidP="00DE295D">
      <w:r w:rsidRPr="00E54C90">
        <w:t xml:space="preserve">Ryan, C. and </w:t>
      </w:r>
      <w:proofErr w:type="spellStart"/>
      <w:r w:rsidRPr="00E54C90">
        <w:t>Aicken</w:t>
      </w:r>
      <w:proofErr w:type="spellEnd"/>
      <w:r w:rsidRPr="00E54C90">
        <w:t xml:space="preserve">, M. </w:t>
      </w:r>
      <w:r>
        <w:t>(</w:t>
      </w:r>
      <w:r w:rsidRPr="00E54C90">
        <w:t>2005</w:t>
      </w:r>
      <w:r>
        <w:t>)</w:t>
      </w:r>
      <w:r w:rsidRPr="00E54C90">
        <w:t xml:space="preserve"> </w:t>
      </w:r>
      <w:r w:rsidRPr="00E54C90">
        <w:rPr>
          <w:i/>
          <w:iCs/>
        </w:rPr>
        <w:t>Indigenous tourism: The commodification and management of culture</w:t>
      </w:r>
      <w:r w:rsidRPr="00E54C90">
        <w:t xml:space="preserve">. </w:t>
      </w:r>
      <w:r>
        <w:t xml:space="preserve">Oxford: </w:t>
      </w:r>
      <w:r w:rsidRPr="00E54C90">
        <w:t>Elsevier.</w:t>
      </w:r>
    </w:p>
    <w:p w14:paraId="578DEF0B" w14:textId="77777777" w:rsidR="000A5BC8" w:rsidRDefault="000A5BC8" w:rsidP="00DE295D"/>
    <w:p w14:paraId="58604C57" w14:textId="77777777" w:rsidR="000A5BC8" w:rsidRDefault="000A5BC8" w:rsidP="00DE295D">
      <w:r>
        <w:t xml:space="preserve">Un Tourism (2024) </w:t>
      </w:r>
      <w:r w:rsidRPr="00E723D5">
        <w:t>Sustainable development</w:t>
      </w:r>
      <w:r>
        <w:t xml:space="preserve">. Available at: </w:t>
      </w:r>
      <w:hyperlink r:id="rId20" w:history="1">
        <w:r w:rsidRPr="00DC1E7F">
          <w:rPr>
            <w:rStyle w:val="Hyperlink"/>
          </w:rPr>
          <w:t>https://www.unwto.org/sustainable-development</w:t>
        </w:r>
      </w:hyperlink>
      <w:r>
        <w:t xml:space="preserve"> (Accessed 3 May 2024)</w:t>
      </w:r>
    </w:p>
    <w:p w14:paraId="70C11B4E" w14:textId="77777777" w:rsidR="000A5BC8" w:rsidRDefault="000A5BC8" w:rsidP="00DE295D"/>
    <w:p w14:paraId="015D8824" w14:textId="77777777" w:rsidR="000A5BC8" w:rsidRDefault="000A5BC8" w:rsidP="00612CDD">
      <w:r>
        <w:t xml:space="preserve">United Nations (2024) </w:t>
      </w:r>
      <w:r w:rsidRPr="00612CDD">
        <w:t>Myth Busters</w:t>
      </w:r>
      <w:r>
        <w:t xml:space="preserve">. Available at: </w:t>
      </w:r>
      <w:hyperlink r:id="rId21" w:history="1">
        <w:r w:rsidRPr="00DC1E7F">
          <w:rPr>
            <w:rStyle w:val="Hyperlink"/>
          </w:rPr>
          <w:t>https://www.un.org/en/climatechange/science/mythbusters</w:t>
        </w:r>
      </w:hyperlink>
      <w:r>
        <w:t xml:space="preserve"> (Accessed 1 May 2024)</w:t>
      </w:r>
    </w:p>
    <w:sectPr w:rsidR="000A5BC8" w:rsidSect="00EF7197">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D5D23" w14:textId="77777777" w:rsidR="000C246D" w:rsidRDefault="000C246D" w:rsidP="00EF7197">
      <w:pPr>
        <w:spacing w:after="0" w:line="240" w:lineRule="auto"/>
      </w:pPr>
      <w:r>
        <w:separator/>
      </w:r>
    </w:p>
  </w:endnote>
  <w:endnote w:type="continuationSeparator" w:id="0">
    <w:p w14:paraId="66A0A7A4" w14:textId="77777777" w:rsidR="000C246D" w:rsidRDefault="000C246D" w:rsidP="00EF71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435622"/>
      <w:docPartObj>
        <w:docPartGallery w:val="Page Numbers (Bottom of Page)"/>
        <w:docPartUnique/>
      </w:docPartObj>
    </w:sdtPr>
    <w:sdtEndPr>
      <w:rPr>
        <w:noProof/>
      </w:rPr>
    </w:sdtEndPr>
    <w:sdtContent>
      <w:p w14:paraId="2ED2171A" w14:textId="6F7F81D7" w:rsidR="00EF7197" w:rsidRDefault="00EF7197">
        <w:pPr>
          <w:pStyle w:val="Footer"/>
        </w:pPr>
        <w:r>
          <w:fldChar w:fldCharType="begin"/>
        </w:r>
        <w:r>
          <w:instrText xml:space="preserve"> PAGE   \* MERGEFORMAT </w:instrText>
        </w:r>
        <w:r>
          <w:fldChar w:fldCharType="separate"/>
        </w:r>
        <w:r>
          <w:rPr>
            <w:noProof/>
          </w:rPr>
          <w:t>2</w:t>
        </w:r>
        <w:r>
          <w:rPr>
            <w:noProof/>
          </w:rPr>
          <w:fldChar w:fldCharType="end"/>
        </w:r>
      </w:p>
    </w:sdtContent>
  </w:sdt>
  <w:p w14:paraId="5F38C86C" w14:textId="77777777" w:rsidR="00EF7197" w:rsidRDefault="00EF7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421B2" w14:textId="77777777" w:rsidR="000C246D" w:rsidRDefault="000C246D" w:rsidP="00EF7197">
      <w:pPr>
        <w:spacing w:after="0" w:line="240" w:lineRule="auto"/>
      </w:pPr>
      <w:r>
        <w:separator/>
      </w:r>
    </w:p>
  </w:footnote>
  <w:footnote w:type="continuationSeparator" w:id="0">
    <w:p w14:paraId="5FCE4B72" w14:textId="77777777" w:rsidR="000C246D" w:rsidRDefault="000C246D" w:rsidP="00EF71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197"/>
    <w:rsid w:val="000255FE"/>
    <w:rsid w:val="00026E6B"/>
    <w:rsid w:val="00033AF0"/>
    <w:rsid w:val="00034136"/>
    <w:rsid w:val="000750D1"/>
    <w:rsid w:val="000A5BC8"/>
    <w:rsid w:val="000C246D"/>
    <w:rsid w:val="00110C75"/>
    <w:rsid w:val="00132B72"/>
    <w:rsid w:val="00174DA7"/>
    <w:rsid w:val="00182199"/>
    <w:rsid w:val="00190760"/>
    <w:rsid w:val="002B2B6C"/>
    <w:rsid w:val="002B664D"/>
    <w:rsid w:val="002C0D74"/>
    <w:rsid w:val="002D002D"/>
    <w:rsid w:val="00325BBF"/>
    <w:rsid w:val="003402C0"/>
    <w:rsid w:val="00344C1A"/>
    <w:rsid w:val="00345516"/>
    <w:rsid w:val="00435796"/>
    <w:rsid w:val="0043624A"/>
    <w:rsid w:val="00465887"/>
    <w:rsid w:val="0048369D"/>
    <w:rsid w:val="00490C7A"/>
    <w:rsid w:val="004C7E8E"/>
    <w:rsid w:val="004D3E4A"/>
    <w:rsid w:val="004E4864"/>
    <w:rsid w:val="00541D85"/>
    <w:rsid w:val="0056548A"/>
    <w:rsid w:val="00573A38"/>
    <w:rsid w:val="00581FE7"/>
    <w:rsid w:val="005A4C25"/>
    <w:rsid w:val="005C1BAD"/>
    <w:rsid w:val="00612CDD"/>
    <w:rsid w:val="00652569"/>
    <w:rsid w:val="00683020"/>
    <w:rsid w:val="0068380C"/>
    <w:rsid w:val="006852C3"/>
    <w:rsid w:val="006D55FE"/>
    <w:rsid w:val="006F12B5"/>
    <w:rsid w:val="006F3843"/>
    <w:rsid w:val="007226D3"/>
    <w:rsid w:val="007A0173"/>
    <w:rsid w:val="00817119"/>
    <w:rsid w:val="00861643"/>
    <w:rsid w:val="008826F9"/>
    <w:rsid w:val="008C268C"/>
    <w:rsid w:val="009A141F"/>
    <w:rsid w:val="00A26F39"/>
    <w:rsid w:val="00A73FB2"/>
    <w:rsid w:val="00AA1137"/>
    <w:rsid w:val="00AA54E1"/>
    <w:rsid w:val="00B06A45"/>
    <w:rsid w:val="00B114D0"/>
    <w:rsid w:val="00B1290F"/>
    <w:rsid w:val="00B3660A"/>
    <w:rsid w:val="00B367A8"/>
    <w:rsid w:val="00B36CAB"/>
    <w:rsid w:val="00B40326"/>
    <w:rsid w:val="00B50882"/>
    <w:rsid w:val="00B63C91"/>
    <w:rsid w:val="00B86D48"/>
    <w:rsid w:val="00BC6685"/>
    <w:rsid w:val="00BE161D"/>
    <w:rsid w:val="00C164A3"/>
    <w:rsid w:val="00CA095D"/>
    <w:rsid w:val="00D4131C"/>
    <w:rsid w:val="00D5266A"/>
    <w:rsid w:val="00D80129"/>
    <w:rsid w:val="00DD212E"/>
    <w:rsid w:val="00DE295D"/>
    <w:rsid w:val="00E434E4"/>
    <w:rsid w:val="00E54C90"/>
    <w:rsid w:val="00E723D5"/>
    <w:rsid w:val="00E74104"/>
    <w:rsid w:val="00EB0A3A"/>
    <w:rsid w:val="00EF7197"/>
    <w:rsid w:val="00F067E5"/>
    <w:rsid w:val="00F35BB7"/>
    <w:rsid w:val="00F36285"/>
    <w:rsid w:val="00F930D0"/>
    <w:rsid w:val="00FA7D94"/>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1EAD0"/>
  <w15:chartTrackingRefBased/>
  <w15:docId w15:val="{E2DAED61-0743-4A42-911E-464926826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197"/>
    <w:pPr>
      <w:spacing w:line="360" w:lineRule="auto"/>
      <w:jc w:val="both"/>
    </w:pPr>
    <w:rPr>
      <w:rFonts w:ascii="Arial" w:hAnsi="Arial"/>
    </w:rPr>
  </w:style>
  <w:style w:type="paragraph" w:styleId="Heading1">
    <w:name w:val="heading 1"/>
    <w:basedOn w:val="Normal"/>
    <w:next w:val="Normal"/>
    <w:link w:val="Heading1Char"/>
    <w:uiPriority w:val="9"/>
    <w:qFormat/>
    <w:rsid w:val="00EF7197"/>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EF7197"/>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F71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F71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71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71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71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71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197"/>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rsid w:val="00EF7197"/>
    <w:rPr>
      <w:rFonts w:ascii="Arial" w:eastAsiaTheme="majorEastAsia" w:hAnsi="Arial"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semiHidden/>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semiHidden/>
    <w:unhideWhenUsed/>
    <w:qFormat/>
    <w:rsid w:val="006F12B5"/>
    <w:pPr>
      <w:outlineLvl w:val="9"/>
    </w:pPr>
  </w:style>
  <w:style w:type="character" w:customStyle="1" w:styleId="Heading3Char">
    <w:name w:val="Heading 3 Char"/>
    <w:basedOn w:val="DefaultParagraphFont"/>
    <w:link w:val="Heading3"/>
    <w:uiPriority w:val="9"/>
    <w:semiHidden/>
    <w:rsid w:val="00EF7197"/>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EF71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71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71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71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7197"/>
    <w:rPr>
      <w:rFonts w:eastAsiaTheme="majorEastAsia" w:cstheme="majorBidi"/>
      <w:color w:val="272727" w:themeColor="text1" w:themeTint="D8"/>
    </w:rPr>
  </w:style>
  <w:style w:type="paragraph" w:styleId="Title">
    <w:name w:val="Title"/>
    <w:basedOn w:val="Normal"/>
    <w:next w:val="Normal"/>
    <w:link w:val="TitleChar"/>
    <w:uiPriority w:val="10"/>
    <w:qFormat/>
    <w:rsid w:val="00EF71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71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719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71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719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F7197"/>
    <w:rPr>
      <w:i/>
      <w:iCs/>
      <w:color w:val="404040" w:themeColor="text1" w:themeTint="BF"/>
    </w:rPr>
  </w:style>
  <w:style w:type="character" w:styleId="IntenseEmphasis">
    <w:name w:val="Intense Emphasis"/>
    <w:basedOn w:val="DefaultParagraphFont"/>
    <w:uiPriority w:val="21"/>
    <w:qFormat/>
    <w:rsid w:val="00EF7197"/>
    <w:rPr>
      <w:i/>
      <w:iCs/>
      <w:color w:val="0F4761" w:themeColor="accent1" w:themeShade="BF"/>
    </w:rPr>
  </w:style>
  <w:style w:type="paragraph" w:styleId="IntenseQuote">
    <w:name w:val="Intense Quote"/>
    <w:basedOn w:val="Normal"/>
    <w:next w:val="Normal"/>
    <w:link w:val="IntenseQuoteChar"/>
    <w:uiPriority w:val="30"/>
    <w:qFormat/>
    <w:rsid w:val="00EF71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7197"/>
    <w:rPr>
      <w:i/>
      <w:iCs/>
      <w:color w:val="0F4761" w:themeColor="accent1" w:themeShade="BF"/>
    </w:rPr>
  </w:style>
  <w:style w:type="character" w:styleId="IntenseReference">
    <w:name w:val="Intense Reference"/>
    <w:basedOn w:val="DefaultParagraphFont"/>
    <w:uiPriority w:val="32"/>
    <w:qFormat/>
    <w:rsid w:val="00EF7197"/>
    <w:rPr>
      <w:b/>
      <w:bCs/>
      <w:smallCaps/>
      <w:color w:val="0F4761" w:themeColor="accent1" w:themeShade="BF"/>
      <w:spacing w:val="5"/>
    </w:rPr>
  </w:style>
  <w:style w:type="paragraph" w:styleId="Header">
    <w:name w:val="header"/>
    <w:basedOn w:val="Normal"/>
    <w:link w:val="HeaderChar"/>
    <w:uiPriority w:val="99"/>
    <w:unhideWhenUsed/>
    <w:rsid w:val="00EF71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7197"/>
    <w:rPr>
      <w:rFonts w:ascii="Arial" w:hAnsi="Arial"/>
    </w:rPr>
  </w:style>
  <w:style w:type="paragraph" w:styleId="Footer">
    <w:name w:val="footer"/>
    <w:basedOn w:val="Normal"/>
    <w:link w:val="FooterChar"/>
    <w:uiPriority w:val="99"/>
    <w:unhideWhenUsed/>
    <w:rsid w:val="00EF71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7197"/>
    <w:rPr>
      <w:rFonts w:ascii="Arial" w:hAnsi="Arial"/>
    </w:rPr>
  </w:style>
  <w:style w:type="character" w:styleId="Hyperlink">
    <w:name w:val="Hyperlink"/>
    <w:basedOn w:val="DefaultParagraphFont"/>
    <w:uiPriority w:val="99"/>
    <w:unhideWhenUsed/>
    <w:rsid w:val="00612CDD"/>
    <w:rPr>
      <w:color w:val="467886" w:themeColor="hyperlink"/>
      <w:u w:val="single"/>
    </w:rPr>
  </w:style>
  <w:style w:type="character" w:styleId="UnresolvedMention">
    <w:name w:val="Unresolved Mention"/>
    <w:basedOn w:val="DefaultParagraphFont"/>
    <w:uiPriority w:val="99"/>
    <w:semiHidden/>
    <w:unhideWhenUsed/>
    <w:rsid w:val="00612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8182">
      <w:bodyDiv w:val="1"/>
      <w:marLeft w:val="0"/>
      <w:marRight w:val="0"/>
      <w:marTop w:val="0"/>
      <w:marBottom w:val="0"/>
      <w:divBdr>
        <w:top w:val="none" w:sz="0" w:space="0" w:color="auto"/>
        <w:left w:val="none" w:sz="0" w:space="0" w:color="auto"/>
        <w:bottom w:val="none" w:sz="0" w:space="0" w:color="auto"/>
        <w:right w:val="none" w:sz="0" w:space="0" w:color="auto"/>
      </w:divBdr>
    </w:div>
    <w:div w:id="56320592">
      <w:bodyDiv w:val="1"/>
      <w:marLeft w:val="0"/>
      <w:marRight w:val="0"/>
      <w:marTop w:val="0"/>
      <w:marBottom w:val="0"/>
      <w:divBdr>
        <w:top w:val="none" w:sz="0" w:space="0" w:color="auto"/>
        <w:left w:val="none" w:sz="0" w:space="0" w:color="auto"/>
        <w:bottom w:val="none" w:sz="0" w:space="0" w:color="auto"/>
        <w:right w:val="none" w:sz="0" w:space="0" w:color="auto"/>
      </w:divBdr>
    </w:div>
    <w:div w:id="92937676">
      <w:bodyDiv w:val="1"/>
      <w:marLeft w:val="0"/>
      <w:marRight w:val="0"/>
      <w:marTop w:val="0"/>
      <w:marBottom w:val="0"/>
      <w:divBdr>
        <w:top w:val="none" w:sz="0" w:space="0" w:color="auto"/>
        <w:left w:val="none" w:sz="0" w:space="0" w:color="auto"/>
        <w:bottom w:val="none" w:sz="0" w:space="0" w:color="auto"/>
        <w:right w:val="none" w:sz="0" w:space="0" w:color="auto"/>
      </w:divBdr>
    </w:div>
    <w:div w:id="98527392">
      <w:bodyDiv w:val="1"/>
      <w:marLeft w:val="0"/>
      <w:marRight w:val="0"/>
      <w:marTop w:val="0"/>
      <w:marBottom w:val="0"/>
      <w:divBdr>
        <w:top w:val="none" w:sz="0" w:space="0" w:color="auto"/>
        <w:left w:val="none" w:sz="0" w:space="0" w:color="auto"/>
        <w:bottom w:val="none" w:sz="0" w:space="0" w:color="auto"/>
        <w:right w:val="none" w:sz="0" w:space="0" w:color="auto"/>
      </w:divBdr>
    </w:div>
    <w:div w:id="137262931">
      <w:bodyDiv w:val="1"/>
      <w:marLeft w:val="0"/>
      <w:marRight w:val="0"/>
      <w:marTop w:val="0"/>
      <w:marBottom w:val="0"/>
      <w:divBdr>
        <w:top w:val="none" w:sz="0" w:space="0" w:color="auto"/>
        <w:left w:val="none" w:sz="0" w:space="0" w:color="auto"/>
        <w:bottom w:val="none" w:sz="0" w:space="0" w:color="auto"/>
        <w:right w:val="none" w:sz="0" w:space="0" w:color="auto"/>
      </w:divBdr>
      <w:divsChild>
        <w:div w:id="1652254217">
          <w:marLeft w:val="0"/>
          <w:marRight w:val="0"/>
          <w:marTop w:val="0"/>
          <w:marBottom w:val="0"/>
          <w:divBdr>
            <w:top w:val="none" w:sz="0" w:space="0" w:color="auto"/>
            <w:left w:val="none" w:sz="0" w:space="0" w:color="auto"/>
            <w:bottom w:val="none" w:sz="0" w:space="0" w:color="auto"/>
            <w:right w:val="none" w:sz="0" w:space="0" w:color="auto"/>
          </w:divBdr>
          <w:divsChild>
            <w:div w:id="12881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60161">
      <w:bodyDiv w:val="1"/>
      <w:marLeft w:val="0"/>
      <w:marRight w:val="0"/>
      <w:marTop w:val="0"/>
      <w:marBottom w:val="0"/>
      <w:divBdr>
        <w:top w:val="none" w:sz="0" w:space="0" w:color="auto"/>
        <w:left w:val="none" w:sz="0" w:space="0" w:color="auto"/>
        <w:bottom w:val="none" w:sz="0" w:space="0" w:color="auto"/>
        <w:right w:val="none" w:sz="0" w:space="0" w:color="auto"/>
      </w:divBdr>
    </w:div>
    <w:div w:id="288704162">
      <w:bodyDiv w:val="1"/>
      <w:marLeft w:val="0"/>
      <w:marRight w:val="0"/>
      <w:marTop w:val="0"/>
      <w:marBottom w:val="0"/>
      <w:divBdr>
        <w:top w:val="none" w:sz="0" w:space="0" w:color="auto"/>
        <w:left w:val="none" w:sz="0" w:space="0" w:color="auto"/>
        <w:bottom w:val="none" w:sz="0" w:space="0" w:color="auto"/>
        <w:right w:val="none" w:sz="0" w:space="0" w:color="auto"/>
      </w:divBdr>
    </w:div>
    <w:div w:id="318733992">
      <w:bodyDiv w:val="1"/>
      <w:marLeft w:val="0"/>
      <w:marRight w:val="0"/>
      <w:marTop w:val="0"/>
      <w:marBottom w:val="0"/>
      <w:divBdr>
        <w:top w:val="none" w:sz="0" w:space="0" w:color="auto"/>
        <w:left w:val="none" w:sz="0" w:space="0" w:color="auto"/>
        <w:bottom w:val="none" w:sz="0" w:space="0" w:color="auto"/>
        <w:right w:val="none" w:sz="0" w:space="0" w:color="auto"/>
      </w:divBdr>
    </w:div>
    <w:div w:id="335303086">
      <w:bodyDiv w:val="1"/>
      <w:marLeft w:val="0"/>
      <w:marRight w:val="0"/>
      <w:marTop w:val="0"/>
      <w:marBottom w:val="0"/>
      <w:divBdr>
        <w:top w:val="none" w:sz="0" w:space="0" w:color="auto"/>
        <w:left w:val="none" w:sz="0" w:space="0" w:color="auto"/>
        <w:bottom w:val="none" w:sz="0" w:space="0" w:color="auto"/>
        <w:right w:val="none" w:sz="0" w:space="0" w:color="auto"/>
      </w:divBdr>
    </w:div>
    <w:div w:id="378211415">
      <w:bodyDiv w:val="1"/>
      <w:marLeft w:val="0"/>
      <w:marRight w:val="0"/>
      <w:marTop w:val="0"/>
      <w:marBottom w:val="0"/>
      <w:divBdr>
        <w:top w:val="none" w:sz="0" w:space="0" w:color="auto"/>
        <w:left w:val="none" w:sz="0" w:space="0" w:color="auto"/>
        <w:bottom w:val="none" w:sz="0" w:space="0" w:color="auto"/>
        <w:right w:val="none" w:sz="0" w:space="0" w:color="auto"/>
      </w:divBdr>
    </w:div>
    <w:div w:id="389767207">
      <w:bodyDiv w:val="1"/>
      <w:marLeft w:val="0"/>
      <w:marRight w:val="0"/>
      <w:marTop w:val="0"/>
      <w:marBottom w:val="0"/>
      <w:divBdr>
        <w:top w:val="none" w:sz="0" w:space="0" w:color="auto"/>
        <w:left w:val="none" w:sz="0" w:space="0" w:color="auto"/>
        <w:bottom w:val="none" w:sz="0" w:space="0" w:color="auto"/>
        <w:right w:val="none" w:sz="0" w:space="0" w:color="auto"/>
      </w:divBdr>
    </w:div>
    <w:div w:id="436172517">
      <w:bodyDiv w:val="1"/>
      <w:marLeft w:val="0"/>
      <w:marRight w:val="0"/>
      <w:marTop w:val="0"/>
      <w:marBottom w:val="0"/>
      <w:divBdr>
        <w:top w:val="none" w:sz="0" w:space="0" w:color="auto"/>
        <w:left w:val="none" w:sz="0" w:space="0" w:color="auto"/>
        <w:bottom w:val="none" w:sz="0" w:space="0" w:color="auto"/>
        <w:right w:val="none" w:sz="0" w:space="0" w:color="auto"/>
      </w:divBdr>
    </w:div>
    <w:div w:id="458184059">
      <w:bodyDiv w:val="1"/>
      <w:marLeft w:val="0"/>
      <w:marRight w:val="0"/>
      <w:marTop w:val="0"/>
      <w:marBottom w:val="0"/>
      <w:divBdr>
        <w:top w:val="none" w:sz="0" w:space="0" w:color="auto"/>
        <w:left w:val="none" w:sz="0" w:space="0" w:color="auto"/>
        <w:bottom w:val="none" w:sz="0" w:space="0" w:color="auto"/>
        <w:right w:val="none" w:sz="0" w:space="0" w:color="auto"/>
      </w:divBdr>
      <w:divsChild>
        <w:div w:id="1995258217">
          <w:marLeft w:val="0"/>
          <w:marRight w:val="0"/>
          <w:marTop w:val="0"/>
          <w:marBottom w:val="0"/>
          <w:divBdr>
            <w:top w:val="none" w:sz="0" w:space="0" w:color="auto"/>
            <w:left w:val="none" w:sz="0" w:space="0" w:color="auto"/>
            <w:bottom w:val="none" w:sz="0" w:space="0" w:color="auto"/>
            <w:right w:val="none" w:sz="0" w:space="0" w:color="auto"/>
          </w:divBdr>
        </w:div>
      </w:divsChild>
    </w:div>
    <w:div w:id="462894184">
      <w:bodyDiv w:val="1"/>
      <w:marLeft w:val="0"/>
      <w:marRight w:val="0"/>
      <w:marTop w:val="0"/>
      <w:marBottom w:val="0"/>
      <w:divBdr>
        <w:top w:val="none" w:sz="0" w:space="0" w:color="auto"/>
        <w:left w:val="none" w:sz="0" w:space="0" w:color="auto"/>
        <w:bottom w:val="none" w:sz="0" w:space="0" w:color="auto"/>
        <w:right w:val="none" w:sz="0" w:space="0" w:color="auto"/>
      </w:divBdr>
      <w:divsChild>
        <w:div w:id="759524001">
          <w:marLeft w:val="0"/>
          <w:marRight w:val="0"/>
          <w:marTop w:val="0"/>
          <w:marBottom w:val="0"/>
          <w:divBdr>
            <w:top w:val="none" w:sz="0" w:space="0" w:color="auto"/>
            <w:left w:val="none" w:sz="0" w:space="0" w:color="auto"/>
            <w:bottom w:val="none" w:sz="0" w:space="0" w:color="auto"/>
            <w:right w:val="none" w:sz="0" w:space="0" w:color="auto"/>
          </w:divBdr>
        </w:div>
      </w:divsChild>
    </w:div>
    <w:div w:id="530261761">
      <w:bodyDiv w:val="1"/>
      <w:marLeft w:val="0"/>
      <w:marRight w:val="0"/>
      <w:marTop w:val="0"/>
      <w:marBottom w:val="0"/>
      <w:divBdr>
        <w:top w:val="none" w:sz="0" w:space="0" w:color="auto"/>
        <w:left w:val="none" w:sz="0" w:space="0" w:color="auto"/>
        <w:bottom w:val="none" w:sz="0" w:space="0" w:color="auto"/>
        <w:right w:val="none" w:sz="0" w:space="0" w:color="auto"/>
      </w:divBdr>
    </w:div>
    <w:div w:id="547031684">
      <w:bodyDiv w:val="1"/>
      <w:marLeft w:val="0"/>
      <w:marRight w:val="0"/>
      <w:marTop w:val="0"/>
      <w:marBottom w:val="0"/>
      <w:divBdr>
        <w:top w:val="none" w:sz="0" w:space="0" w:color="auto"/>
        <w:left w:val="none" w:sz="0" w:space="0" w:color="auto"/>
        <w:bottom w:val="none" w:sz="0" w:space="0" w:color="auto"/>
        <w:right w:val="none" w:sz="0" w:space="0" w:color="auto"/>
      </w:divBdr>
    </w:div>
    <w:div w:id="656149959">
      <w:bodyDiv w:val="1"/>
      <w:marLeft w:val="0"/>
      <w:marRight w:val="0"/>
      <w:marTop w:val="0"/>
      <w:marBottom w:val="0"/>
      <w:divBdr>
        <w:top w:val="none" w:sz="0" w:space="0" w:color="auto"/>
        <w:left w:val="none" w:sz="0" w:space="0" w:color="auto"/>
        <w:bottom w:val="none" w:sz="0" w:space="0" w:color="auto"/>
        <w:right w:val="none" w:sz="0" w:space="0" w:color="auto"/>
      </w:divBdr>
    </w:div>
    <w:div w:id="676923786">
      <w:bodyDiv w:val="1"/>
      <w:marLeft w:val="0"/>
      <w:marRight w:val="0"/>
      <w:marTop w:val="0"/>
      <w:marBottom w:val="0"/>
      <w:divBdr>
        <w:top w:val="none" w:sz="0" w:space="0" w:color="auto"/>
        <w:left w:val="none" w:sz="0" w:space="0" w:color="auto"/>
        <w:bottom w:val="none" w:sz="0" w:space="0" w:color="auto"/>
        <w:right w:val="none" w:sz="0" w:space="0" w:color="auto"/>
      </w:divBdr>
      <w:divsChild>
        <w:div w:id="1299842883">
          <w:marLeft w:val="0"/>
          <w:marRight w:val="0"/>
          <w:marTop w:val="0"/>
          <w:marBottom w:val="0"/>
          <w:divBdr>
            <w:top w:val="none" w:sz="0" w:space="0" w:color="auto"/>
            <w:left w:val="none" w:sz="0" w:space="0" w:color="auto"/>
            <w:bottom w:val="none" w:sz="0" w:space="0" w:color="auto"/>
            <w:right w:val="none" w:sz="0" w:space="0" w:color="auto"/>
          </w:divBdr>
          <w:divsChild>
            <w:div w:id="135333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90503">
      <w:bodyDiv w:val="1"/>
      <w:marLeft w:val="0"/>
      <w:marRight w:val="0"/>
      <w:marTop w:val="0"/>
      <w:marBottom w:val="0"/>
      <w:divBdr>
        <w:top w:val="none" w:sz="0" w:space="0" w:color="auto"/>
        <w:left w:val="none" w:sz="0" w:space="0" w:color="auto"/>
        <w:bottom w:val="none" w:sz="0" w:space="0" w:color="auto"/>
        <w:right w:val="none" w:sz="0" w:space="0" w:color="auto"/>
      </w:divBdr>
    </w:div>
    <w:div w:id="704985383">
      <w:bodyDiv w:val="1"/>
      <w:marLeft w:val="0"/>
      <w:marRight w:val="0"/>
      <w:marTop w:val="0"/>
      <w:marBottom w:val="0"/>
      <w:divBdr>
        <w:top w:val="none" w:sz="0" w:space="0" w:color="auto"/>
        <w:left w:val="none" w:sz="0" w:space="0" w:color="auto"/>
        <w:bottom w:val="none" w:sz="0" w:space="0" w:color="auto"/>
        <w:right w:val="none" w:sz="0" w:space="0" w:color="auto"/>
      </w:divBdr>
    </w:div>
    <w:div w:id="760561499">
      <w:bodyDiv w:val="1"/>
      <w:marLeft w:val="0"/>
      <w:marRight w:val="0"/>
      <w:marTop w:val="0"/>
      <w:marBottom w:val="0"/>
      <w:divBdr>
        <w:top w:val="none" w:sz="0" w:space="0" w:color="auto"/>
        <w:left w:val="none" w:sz="0" w:space="0" w:color="auto"/>
        <w:bottom w:val="none" w:sz="0" w:space="0" w:color="auto"/>
        <w:right w:val="none" w:sz="0" w:space="0" w:color="auto"/>
      </w:divBdr>
    </w:div>
    <w:div w:id="773282712">
      <w:bodyDiv w:val="1"/>
      <w:marLeft w:val="0"/>
      <w:marRight w:val="0"/>
      <w:marTop w:val="0"/>
      <w:marBottom w:val="0"/>
      <w:divBdr>
        <w:top w:val="none" w:sz="0" w:space="0" w:color="auto"/>
        <w:left w:val="none" w:sz="0" w:space="0" w:color="auto"/>
        <w:bottom w:val="none" w:sz="0" w:space="0" w:color="auto"/>
        <w:right w:val="none" w:sz="0" w:space="0" w:color="auto"/>
      </w:divBdr>
      <w:divsChild>
        <w:div w:id="2027050101">
          <w:marLeft w:val="0"/>
          <w:marRight w:val="0"/>
          <w:marTop w:val="0"/>
          <w:marBottom w:val="0"/>
          <w:divBdr>
            <w:top w:val="none" w:sz="0" w:space="0" w:color="auto"/>
            <w:left w:val="none" w:sz="0" w:space="0" w:color="auto"/>
            <w:bottom w:val="none" w:sz="0" w:space="0" w:color="auto"/>
            <w:right w:val="none" w:sz="0" w:space="0" w:color="auto"/>
          </w:divBdr>
        </w:div>
      </w:divsChild>
    </w:div>
    <w:div w:id="774520017">
      <w:bodyDiv w:val="1"/>
      <w:marLeft w:val="0"/>
      <w:marRight w:val="0"/>
      <w:marTop w:val="0"/>
      <w:marBottom w:val="0"/>
      <w:divBdr>
        <w:top w:val="none" w:sz="0" w:space="0" w:color="auto"/>
        <w:left w:val="none" w:sz="0" w:space="0" w:color="auto"/>
        <w:bottom w:val="none" w:sz="0" w:space="0" w:color="auto"/>
        <w:right w:val="none" w:sz="0" w:space="0" w:color="auto"/>
      </w:divBdr>
    </w:div>
    <w:div w:id="777406017">
      <w:bodyDiv w:val="1"/>
      <w:marLeft w:val="0"/>
      <w:marRight w:val="0"/>
      <w:marTop w:val="0"/>
      <w:marBottom w:val="0"/>
      <w:divBdr>
        <w:top w:val="none" w:sz="0" w:space="0" w:color="auto"/>
        <w:left w:val="none" w:sz="0" w:space="0" w:color="auto"/>
        <w:bottom w:val="none" w:sz="0" w:space="0" w:color="auto"/>
        <w:right w:val="none" w:sz="0" w:space="0" w:color="auto"/>
      </w:divBdr>
    </w:div>
    <w:div w:id="816455655">
      <w:bodyDiv w:val="1"/>
      <w:marLeft w:val="0"/>
      <w:marRight w:val="0"/>
      <w:marTop w:val="0"/>
      <w:marBottom w:val="0"/>
      <w:divBdr>
        <w:top w:val="none" w:sz="0" w:space="0" w:color="auto"/>
        <w:left w:val="none" w:sz="0" w:space="0" w:color="auto"/>
        <w:bottom w:val="none" w:sz="0" w:space="0" w:color="auto"/>
        <w:right w:val="none" w:sz="0" w:space="0" w:color="auto"/>
      </w:divBdr>
    </w:div>
    <w:div w:id="928343562">
      <w:bodyDiv w:val="1"/>
      <w:marLeft w:val="0"/>
      <w:marRight w:val="0"/>
      <w:marTop w:val="0"/>
      <w:marBottom w:val="0"/>
      <w:divBdr>
        <w:top w:val="none" w:sz="0" w:space="0" w:color="auto"/>
        <w:left w:val="none" w:sz="0" w:space="0" w:color="auto"/>
        <w:bottom w:val="none" w:sz="0" w:space="0" w:color="auto"/>
        <w:right w:val="none" w:sz="0" w:space="0" w:color="auto"/>
      </w:divBdr>
    </w:div>
    <w:div w:id="953900312">
      <w:bodyDiv w:val="1"/>
      <w:marLeft w:val="0"/>
      <w:marRight w:val="0"/>
      <w:marTop w:val="0"/>
      <w:marBottom w:val="0"/>
      <w:divBdr>
        <w:top w:val="none" w:sz="0" w:space="0" w:color="auto"/>
        <w:left w:val="none" w:sz="0" w:space="0" w:color="auto"/>
        <w:bottom w:val="none" w:sz="0" w:space="0" w:color="auto"/>
        <w:right w:val="none" w:sz="0" w:space="0" w:color="auto"/>
      </w:divBdr>
    </w:div>
    <w:div w:id="970670484">
      <w:bodyDiv w:val="1"/>
      <w:marLeft w:val="0"/>
      <w:marRight w:val="0"/>
      <w:marTop w:val="0"/>
      <w:marBottom w:val="0"/>
      <w:divBdr>
        <w:top w:val="none" w:sz="0" w:space="0" w:color="auto"/>
        <w:left w:val="none" w:sz="0" w:space="0" w:color="auto"/>
        <w:bottom w:val="none" w:sz="0" w:space="0" w:color="auto"/>
        <w:right w:val="none" w:sz="0" w:space="0" w:color="auto"/>
      </w:divBdr>
    </w:div>
    <w:div w:id="977994104">
      <w:bodyDiv w:val="1"/>
      <w:marLeft w:val="0"/>
      <w:marRight w:val="0"/>
      <w:marTop w:val="0"/>
      <w:marBottom w:val="0"/>
      <w:divBdr>
        <w:top w:val="none" w:sz="0" w:space="0" w:color="auto"/>
        <w:left w:val="none" w:sz="0" w:space="0" w:color="auto"/>
        <w:bottom w:val="none" w:sz="0" w:space="0" w:color="auto"/>
        <w:right w:val="none" w:sz="0" w:space="0" w:color="auto"/>
      </w:divBdr>
    </w:div>
    <w:div w:id="1038505073">
      <w:bodyDiv w:val="1"/>
      <w:marLeft w:val="0"/>
      <w:marRight w:val="0"/>
      <w:marTop w:val="0"/>
      <w:marBottom w:val="0"/>
      <w:divBdr>
        <w:top w:val="none" w:sz="0" w:space="0" w:color="auto"/>
        <w:left w:val="none" w:sz="0" w:space="0" w:color="auto"/>
        <w:bottom w:val="none" w:sz="0" w:space="0" w:color="auto"/>
        <w:right w:val="none" w:sz="0" w:space="0" w:color="auto"/>
      </w:divBdr>
    </w:div>
    <w:div w:id="1107431417">
      <w:bodyDiv w:val="1"/>
      <w:marLeft w:val="0"/>
      <w:marRight w:val="0"/>
      <w:marTop w:val="0"/>
      <w:marBottom w:val="0"/>
      <w:divBdr>
        <w:top w:val="none" w:sz="0" w:space="0" w:color="auto"/>
        <w:left w:val="none" w:sz="0" w:space="0" w:color="auto"/>
        <w:bottom w:val="none" w:sz="0" w:space="0" w:color="auto"/>
        <w:right w:val="none" w:sz="0" w:space="0" w:color="auto"/>
      </w:divBdr>
    </w:div>
    <w:div w:id="1154220390">
      <w:bodyDiv w:val="1"/>
      <w:marLeft w:val="0"/>
      <w:marRight w:val="0"/>
      <w:marTop w:val="0"/>
      <w:marBottom w:val="0"/>
      <w:divBdr>
        <w:top w:val="none" w:sz="0" w:space="0" w:color="auto"/>
        <w:left w:val="none" w:sz="0" w:space="0" w:color="auto"/>
        <w:bottom w:val="none" w:sz="0" w:space="0" w:color="auto"/>
        <w:right w:val="none" w:sz="0" w:space="0" w:color="auto"/>
      </w:divBdr>
    </w:div>
    <w:div w:id="1185679086">
      <w:bodyDiv w:val="1"/>
      <w:marLeft w:val="0"/>
      <w:marRight w:val="0"/>
      <w:marTop w:val="0"/>
      <w:marBottom w:val="0"/>
      <w:divBdr>
        <w:top w:val="none" w:sz="0" w:space="0" w:color="auto"/>
        <w:left w:val="none" w:sz="0" w:space="0" w:color="auto"/>
        <w:bottom w:val="none" w:sz="0" w:space="0" w:color="auto"/>
        <w:right w:val="none" w:sz="0" w:space="0" w:color="auto"/>
      </w:divBdr>
    </w:div>
    <w:div w:id="1206333490">
      <w:bodyDiv w:val="1"/>
      <w:marLeft w:val="0"/>
      <w:marRight w:val="0"/>
      <w:marTop w:val="0"/>
      <w:marBottom w:val="0"/>
      <w:divBdr>
        <w:top w:val="none" w:sz="0" w:space="0" w:color="auto"/>
        <w:left w:val="none" w:sz="0" w:space="0" w:color="auto"/>
        <w:bottom w:val="none" w:sz="0" w:space="0" w:color="auto"/>
        <w:right w:val="none" w:sz="0" w:space="0" w:color="auto"/>
      </w:divBdr>
      <w:divsChild>
        <w:div w:id="1809735735">
          <w:marLeft w:val="0"/>
          <w:marRight w:val="0"/>
          <w:marTop w:val="0"/>
          <w:marBottom w:val="0"/>
          <w:divBdr>
            <w:top w:val="none" w:sz="0" w:space="0" w:color="auto"/>
            <w:left w:val="none" w:sz="0" w:space="0" w:color="auto"/>
            <w:bottom w:val="none" w:sz="0" w:space="0" w:color="auto"/>
            <w:right w:val="none" w:sz="0" w:space="0" w:color="auto"/>
          </w:divBdr>
        </w:div>
      </w:divsChild>
    </w:div>
    <w:div w:id="1215393165">
      <w:bodyDiv w:val="1"/>
      <w:marLeft w:val="0"/>
      <w:marRight w:val="0"/>
      <w:marTop w:val="0"/>
      <w:marBottom w:val="0"/>
      <w:divBdr>
        <w:top w:val="none" w:sz="0" w:space="0" w:color="auto"/>
        <w:left w:val="none" w:sz="0" w:space="0" w:color="auto"/>
        <w:bottom w:val="none" w:sz="0" w:space="0" w:color="auto"/>
        <w:right w:val="none" w:sz="0" w:space="0" w:color="auto"/>
      </w:divBdr>
    </w:div>
    <w:div w:id="1268808354">
      <w:bodyDiv w:val="1"/>
      <w:marLeft w:val="0"/>
      <w:marRight w:val="0"/>
      <w:marTop w:val="0"/>
      <w:marBottom w:val="0"/>
      <w:divBdr>
        <w:top w:val="none" w:sz="0" w:space="0" w:color="auto"/>
        <w:left w:val="none" w:sz="0" w:space="0" w:color="auto"/>
        <w:bottom w:val="none" w:sz="0" w:space="0" w:color="auto"/>
        <w:right w:val="none" w:sz="0" w:space="0" w:color="auto"/>
      </w:divBdr>
    </w:div>
    <w:div w:id="1298217708">
      <w:bodyDiv w:val="1"/>
      <w:marLeft w:val="0"/>
      <w:marRight w:val="0"/>
      <w:marTop w:val="0"/>
      <w:marBottom w:val="0"/>
      <w:divBdr>
        <w:top w:val="none" w:sz="0" w:space="0" w:color="auto"/>
        <w:left w:val="none" w:sz="0" w:space="0" w:color="auto"/>
        <w:bottom w:val="none" w:sz="0" w:space="0" w:color="auto"/>
        <w:right w:val="none" w:sz="0" w:space="0" w:color="auto"/>
      </w:divBdr>
    </w:div>
    <w:div w:id="1328052349">
      <w:bodyDiv w:val="1"/>
      <w:marLeft w:val="0"/>
      <w:marRight w:val="0"/>
      <w:marTop w:val="0"/>
      <w:marBottom w:val="0"/>
      <w:divBdr>
        <w:top w:val="none" w:sz="0" w:space="0" w:color="auto"/>
        <w:left w:val="none" w:sz="0" w:space="0" w:color="auto"/>
        <w:bottom w:val="none" w:sz="0" w:space="0" w:color="auto"/>
        <w:right w:val="none" w:sz="0" w:space="0" w:color="auto"/>
      </w:divBdr>
    </w:div>
    <w:div w:id="1386106553">
      <w:bodyDiv w:val="1"/>
      <w:marLeft w:val="0"/>
      <w:marRight w:val="0"/>
      <w:marTop w:val="0"/>
      <w:marBottom w:val="0"/>
      <w:divBdr>
        <w:top w:val="none" w:sz="0" w:space="0" w:color="auto"/>
        <w:left w:val="none" w:sz="0" w:space="0" w:color="auto"/>
        <w:bottom w:val="none" w:sz="0" w:space="0" w:color="auto"/>
        <w:right w:val="none" w:sz="0" w:space="0" w:color="auto"/>
      </w:divBdr>
      <w:divsChild>
        <w:div w:id="433017810">
          <w:marLeft w:val="0"/>
          <w:marRight w:val="0"/>
          <w:marTop w:val="0"/>
          <w:marBottom w:val="0"/>
          <w:divBdr>
            <w:top w:val="none" w:sz="0" w:space="0" w:color="auto"/>
            <w:left w:val="none" w:sz="0" w:space="0" w:color="auto"/>
            <w:bottom w:val="none" w:sz="0" w:space="0" w:color="auto"/>
            <w:right w:val="none" w:sz="0" w:space="0" w:color="auto"/>
          </w:divBdr>
        </w:div>
      </w:divsChild>
    </w:div>
    <w:div w:id="1411350509">
      <w:bodyDiv w:val="1"/>
      <w:marLeft w:val="0"/>
      <w:marRight w:val="0"/>
      <w:marTop w:val="0"/>
      <w:marBottom w:val="0"/>
      <w:divBdr>
        <w:top w:val="none" w:sz="0" w:space="0" w:color="auto"/>
        <w:left w:val="none" w:sz="0" w:space="0" w:color="auto"/>
        <w:bottom w:val="none" w:sz="0" w:space="0" w:color="auto"/>
        <w:right w:val="none" w:sz="0" w:space="0" w:color="auto"/>
      </w:divBdr>
    </w:div>
    <w:div w:id="1539852943">
      <w:bodyDiv w:val="1"/>
      <w:marLeft w:val="0"/>
      <w:marRight w:val="0"/>
      <w:marTop w:val="0"/>
      <w:marBottom w:val="0"/>
      <w:divBdr>
        <w:top w:val="none" w:sz="0" w:space="0" w:color="auto"/>
        <w:left w:val="none" w:sz="0" w:space="0" w:color="auto"/>
        <w:bottom w:val="none" w:sz="0" w:space="0" w:color="auto"/>
        <w:right w:val="none" w:sz="0" w:space="0" w:color="auto"/>
      </w:divBdr>
    </w:div>
    <w:div w:id="1544366223">
      <w:bodyDiv w:val="1"/>
      <w:marLeft w:val="0"/>
      <w:marRight w:val="0"/>
      <w:marTop w:val="0"/>
      <w:marBottom w:val="0"/>
      <w:divBdr>
        <w:top w:val="none" w:sz="0" w:space="0" w:color="auto"/>
        <w:left w:val="none" w:sz="0" w:space="0" w:color="auto"/>
        <w:bottom w:val="none" w:sz="0" w:space="0" w:color="auto"/>
        <w:right w:val="none" w:sz="0" w:space="0" w:color="auto"/>
      </w:divBdr>
    </w:div>
    <w:div w:id="1582175789">
      <w:bodyDiv w:val="1"/>
      <w:marLeft w:val="0"/>
      <w:marRight w:val="0"/>
      <w:marTop w:val="0"/>
      <w:marBottom w:val="0"/>
      <w:divBdr>
        <w:top w:val="none" w:sz="0" w:space="0" w:color="auto"/>
        <w:left w:val="none" w:sz="0" w:space="0" w:color="auto"/>
        <w:bottom w:val="none" w:sz="0" w:space="0" w:color="auto"/>
        <w:right w:val="none" w:sz="0" w:space="0" w:color="auto"/>
      </w:divBdr>
    </w:div>
    <w:div w:id="1590315058">
      <w:bodyDiv w:val="1"/>
      <w:marLeft w:val="0"/>
      <w:marRight w:val="0"/>
      <w:marTop w:val="0"/>
      <w:marBottom w:val="0"/>
      <w:divBdr>
        <w:top w:val="none" w:sz="0" w:space="0" w:color="auto"/>
        <w:left w:val="none" w:sz="0" w:space="0" w:color="auto"/>
        <w:bottom w:val="none" w:sz="0" w:space="0" w:color="auto"/>
        <w:right w:val="none" w:sz="0" w:space="0" w:color="auto"/>
      </w:divBdr>
    </w:div>
    <w:div w:id="1695182015">
      <w:bodyDiv w:val="1"/>
      <w:marLeft w:val="0"/>
      <w:marRight w:val="0"/>
      <w:marTop w:val="0"/>
      <w:marBottom w:val="0"/>
      <w:divBdr>
        <w:top w:val="none" w:sz="0" w:space="0" w:color="auto"/>
        <w:left w:val="none" w:sz="0" w:space="0" w:color="auto"/>
        <w:bottom w:val="none" w:sz="0" w:space="0" w:color="auto"/>
        <w:right w:val="none" w:sz="0" w:space="0" w:color="auto"/>
      </w:divBdr>
    </w:div>
    <w:div w:id="1712261481">
      <w:bodyDiv w:val="1"/>
      <w:marLeft w:val="0"/>
      <w:marRight w:val="0"/>
      <w:marTop w:val="0"/>
      <w:marBottom w:val="0"/>
      <w:divBdr>
        <w:top w:val="none" w:sz="0" w:space="0" w:color="auto"/>
        <w:left w:val="none" w:sz="0" w:space="0" w:color="auto"/>
        <w:bottom w:val="none" w:sz="0" w:space="0" w:color="auto"/>
        <w:right w:val="none" w:sz="0" w:space="0" w:color="auto"/>
      </w:divBdr>
    </w:div>
    <w:div w:id="1751850705">
      <w:bodyDiv w:val="1"/>
      <w:marLeft w:val="0"/>
      <w:marRight w:val="0"/>
      <w:marTop w:val="0"/>
      <w:marBottom w:val="0"/>
      <w:divBdr>
        <w:top w:val="none" w:sz="0" w:space="0" w:color="auto"/>
        <w:left w:val="none" w:sz="0" w:space="0" w:color="auto"/>
        <w:bottom w:val="none" w:sz="0" w:space="0" w:color="auto"/>
        <w:right w:val="none" w:sz="0" w:space="0" w:color="auto"/>
      </w:divBdr>
    </w:div>
    <w:div w:id="1757749905">
      <w:bodyDiv w:val="1"/>
      <w:marLeft w:val="0"/>
      <w:marRight w:val="0"/>
      <w:marTop w:val="0"/>
      <w:marBottom w:val="0"/>
      <w:divBdr>
        <w:top w:val="none" w:sz="0" w:space="0" w:color="auto"/>
        <w:left w:val="none" w:sz="0" w:space="0" w:color="auto"/>
        <w:bottom w:val="none" w:sz="0" w:space="0" w:color="auto"/>
        <w:right w:val="none" w:sz="0" w:space="0" w:color="auto"/>
      </w:divBdr>
    </w:div>
    <w:div w:id="1758021551">
      <w:bodyDiv w:val="1"/>
      <w:marLeft w:val="0"/>
      <w:marRight w:val="0"/>
      <w:marTop w:val="0"/>
      <w:marBottom w:val="0"/>
      <w:divBdr>
        <w:top w:val="none" w:sz="0" w:space="0" w:color="auto"/>
        <w:left w:val="none" w:sz="0" w:space="0" w:color="auto"/>
        <w:bottom w:val="none" w:sz="0" w:space="0" w:color="auto"/>
        <w:right w:val="none" w:sz="0" w:space="0" w:color="auto"/>
      </w:divBdr>
    </w:div>
    <w:div w:id="1762801236">
      <w:bodyDiv w:val="1"/>
      <w:marLeft w:val="0"/>
      <w:marRight w:val="0"/>
      <w:marTop w:val="0"/>
      <w:marBottom w:val="0"/>
      <w:divBdr>
        <w:top w:val="none" w:sz="0" w:space="0" w:color="auto"/>
        <w:left w:val="none" w:sz="0" w:space="0" w:color="auto"/>
        <w:bottom w:val="none" w:sz="0" w:space="0" w:color="auto"/>
        <w:right w:val="none" w:sz="0" w:space="0" w:color="auto"/>
      </w:divBdr>
    </w:div>
    <w:div w:id="1904487346">
      <w:bodyDiv w:val="1"/>
      <w:marLeft w:val="0"/>
      <w:marRight w:val="0"/>
      <w:marTop w:val="0"/>
      <w:marBottom w:val="0"/>
      <w:divBdr>
        <w:top w:val="none" w:sz="0" w:space="0" w:color="auto"/>
        <w:left w:val="none" w:sz="0" w:space="0" w:color="auto"/>
        <w:bottom w:val="none" w:sz="0" w:space="0" w:color="auto"/>
        <w:right w:val="none" w:sz="0" w:space="0" w:color="auto"/>
      </w:divBdr>
    </w:div>
    <w:div w:id="1938555197">
      <w:bodyDiv w:val="1"/>
      <w:marLeft w:val="0"/>
      <w:marRight w:val="0"/>
      <w:marTop w:val="0"/>
      <w:marBottom w:val="0"/>
      <w:divBdr>
        <w:top w:val="none" w:sz="0" w:space="0" w:color="auto"/>
        <w:left w:val="none" w:sz="0" w:space="0" w:color="auto"/>
        <w:bottom w:val="none" w:sz="0" w:space="0" w:color="auto"/>
        <w:right w:val="none" w:sz="0" w:space="0" w:color="auto"/>
      </w:divBdr>
    </w:div>
    <w:div w:id="204239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14720700610655178" TargetMode="External"/><Relationship Id="rId13" Type="http://schemas.openxmlformats.org/officeDocument/2006/relationships/hyperlink" Target="https://serve360.marriott.com/empower/" TargetMode="External"/><Relationship Id="rId18" Type="http://schemas.openxmlformats.org/officeDocument/2006/relationships/hyperlink" Target="https://doi.org/10.1016/j.jbusres.2022.01.051" TargetMode="External"/><Relationship Id="rId3" Type="http://schemas.openxmlformats.org/officeDocument/2006/relationships/webSettings" Target="webSettings.xml"/><Relationship Id="rId21" Type="http://schemas.openxmlformats.org/officeDocument/2006/relationships/hyperlink" Target="https://www.un.org/en/climatechange/science/mythbusters" TargetMode="External"/><Relationship Id="rId7" Type="http://schemas.openxmlformats.org/officeDocument/2006/relationships/hyperlink" Target="https://doi.org/10.1080/09669582.2016.1206112" TargetMode="External"/><Relationship Id="rId12" Type="http://schemas.openxmlformats.org/officeDocument/2006/relationships/hyperlink" Target="https://serve360.marriott.com/nurture/" TargetMode="External"/><Relationship Id="rId17" Type="http://schemas.openxmlformats.org/officeDocument/2006/relationships/hyperlink" Target="https://doi.org/10.1007/s11747-010-0213-6" TargetMode="External"/><Relationship Id="rId2" Type="http://schemas.openxmlformats.org/officeDocument/2006/relationships/settings" Target="settings.xml"/><Relationship Id="rId16" Type="http://schemas.openxmlformats.org/officeDocument/2006/relationships/hyperlink" Target="https://doi.org/10.1007/978-94-007-2288-0_20" TargetMode="External"/><Relationship Id="rId20" Type="http://schemas.openxmlformats.org/officeDocument/2006/relationships/hyperlink" Target="https://www.unwto.org/sustainable-development" TargetMode="External"/><Relationship Id="rId1" Type="http://schemas.openxmlformats.org/officeDocument/2006/relationships/styles" Target="styles.xml"/><Relationship Id="rId6" Type="http://schemas.openxmlformats.org/officeDocument/2006/relationships/hyperlink" Target="https://sustainabledevelopment.un.org/content/documents/5987our-common-future.pdf" TargetMode="External"/><Relationship Id="rId11" Type="http://schemas.openxmlformats.org/officeDocument/2006/relationships/hyperlink" Target="https://serve360.marriott.com/"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erve360.marriott.com/wp-content/uploads/2019/10/Serve-360-goals-page-tabloid_2-updated-20180916-English.pdf" TargetMode="External"/><Relationship Id="rId23" Type="http://schemas.openxmlformats.org/officeDocument/2006/relationships/fontTable" Target="fontTable.xml"/><Relationship Id="rId10" Type="http://schemas.openxmlformats.org/officeDocument/2006/relationships/hyperlink" Target="https://www.marriott.com/marriott/aboutmarriott.mi" TargetMode="External"/><Relationship Id="rId19" Type="http://schemas.openxmlformats.org/officeDocument/2006/relationships/hyperlink" Target="https://doi.org/10.1016/j.ajsl.2019.03.005" TargetMode="External"/><Relationship Id="rId4" Type="http://schemas.openxmlformats.org/officeDocument/2006/relationships/footnotes" Target="footnotes.xml"/><Relationship Id="rId9" Type="http://schemas.openxmlformats.org/officeDocument/2006/relationships/hyperlink" Target="https://www.marriott.com/about/culture-and-values/history.mi" TargetMode="External"/><Relationship Id="rId14" Type="http://schemas.openxmlformats.org/officeDocument/2006/relationships/hyperlink" Target="https://serve360.marriott.com/welcome/"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1</Pages>
  <Words>3195</Words>
  <Characters>18213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badulescu</dc:creator>
  <cp:keywords/>
  <dc:description/>
  <cp:lastModifiedBy>Roxana Maria Burlacu (2014302)</cp:lastModifiedBy>
  <cp:revision>58</cp:revision>
  <dcterms:created xsi:type="dcterms:W3CDTF">2024-05-12T11:58:00Z</dcterms:created>
  <dcterms:modified xsi:type="dcterms:W3CDTF">2024-05-12T20:39:00Z</dcterms:modified>
</cp:coreProperties>
</file>