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0B893" w14:textId="77777777" w:rsidR="000C593B" w:rsidRDefault="000C593B">
      <w:pPr>
        <w:pStyle w:val="Body"/>
      </w:pPr>
      <w:bookmarkStart w:id="0" w:name="_Hlk151613263"/>
      <w:bookmarkEnd w:id="0"/>
    </w:p>
    <w:p w14:paraId="2CB3CCBB" w14:textId="77777777" w:rsidR="000C593B" w:rsidRDefault="000C593B">
      <w:pPr>
        <w:pStyle w:val="Body"/>
      </w:pPr>
    </w:p>
    <w:p w14:paraId="1080BF2C" w14:textId="77777777" w:rsidR="000C593B" w:rsidRDefault="000C593B">
      <w:pPr>
        <w:pStyle w:val="Body"/>
      </w:pPr>
    </w:p>
    <w:p w14:paraId="30635461" w14:textId="1F12DEB0" w:rsidR="004F5E27" w:rsidRDefault="00040822">
      <w:pPr>
        <w:pStyle w:val="Body"/>
      </w:pPr>
      <w:r>
        <w:rPr>
          <w:noProof/>
        </w:rPr>
        <mc:AlternateContent>
          <mc:Choice Requires="wps">
            <w:drawing>
              <wp:anchor distT="0" distB="0" distL="0" distR="0" simplePos="0" relativeHeight="251656192" behindDoc="0" locked="0" layoutInCell="1" allowOverlap="1" wp14:anchorId="7D1FF7EF" wp14:editId="19AB3FA2">
                <wp:simplePos x="0" y="0"/>
                <wp:positionH relativeFrom="page">
                  <wp:posOffset>3441700</wp:posOffset>
                </wp:positionH>
                <wp:positionV relativeFrom="page">
                  <wp:posOffset>590550</wp:posOffset>
                </wp:positionV>
                <wp:extent cx="2875915" cy="2693670"/>
                <wp:effectExtent l="0" t="0" r="635" b="0"/>
                <wp:wrapNone/>
                <wp:docPr id="1073741829" name="officeArt object" descr="Rectangle 81"/>
                <wp:cNvGraphicFramePr/>
                <a:graphic xmlns:a="http://schemas.openxmlformats.org/drawingml/2006/main">
                  <a:graphicData uri="http://schemas.microsoft.com/office/word/2010/wordprocessingShape">
                    <wps:wsp>
                      <wps:cNvSpPr/>
                      <wps:spPr>
                        <a:xfrm>
                          <a:off x="0" y="0"/>
                          <a:ext cx="2875915" cy="2693670"/>
                        </a:xfrm>
                        <a:prstGeom prst="rect">
                          <a:avLst/>
                        </a:prstGeom>
                        <a:solidFill>
                          <a:srgbClr val="44546A"/>
                        </a:solidFill>
                        <a:ln w="12700" cap="flat">
                          <a:noFill/>
                          <a:miter lim="400000"/>
                        </a:ln>
                        <a:effectLst/>
                      </wps:spPr>
                      <wps:txbx>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wps:txbx>
                      <wps:bodyPr wrap="square" lIns="182879" tIns="182879" rIns="182879" bIns="182879" numCol="1" anchor="b">
                        <a:noAutofit/>
                      </wps:bodyPr>
                    </wps:wsp>
                  </a:graphicData>
                </a:graphic>
                <wp14:sizeRelV relativeFrom="margin">
                  <wp14:pctHeight>0</wp14:pctHeight>
                </wp14:sizeRelV>
              </wp:anchor>
            </w:drawing>
          </mc:Choice>
          <mc:Fallback>
            <w:pict>
              <v:rect w14:anchorId="7D1FF7EF" id="officeArt object" o:spid="_x0000_s1026" alt="Rectangle 81" style="position:absolute;margin-left:271pt;margin-top:46.5pt;width:226.45pt;height:212.1pt;z-index:251656192;visibility:visible;mso-wrap-style:square;mso-height-percent:0;mso-wrap-distance-left:0;mso-wrap-distance-top:0;mso-wrap-distance-right:0;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" fillcolor="#44546a" stroked="f" strokeweight="1pt">
                <v:stroke miterlimit="4"/>
                <v:textbox inset="5.07997mm,5.07997mm,5.07997mm,5.07997mm">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v:textbox>
                <w10:wrap anchorx="page" anchory="page"/>
              </v:rect>
            </w:pict>
          </mc:Fallback>
        </mc:AlternateContent>
      </w:r>
      <w:r w:rsidR="004C349F">
        <w:rPr>
          <w:noProof/>
        </w:rPr>
        <mc:AlternateContent>
          <mc:Choice Requires="wps">
            <w:drawing>
              <wp:anchor distT="0" distB="0" distL="0" distR="0" simplePos="0" relativeHeight="251653120" behindDoc="0" locked="0" layoutInCell="1" allowOverlap="1" wp14:anchorId="023A4162" wp14:editId="605D7847">
                <wp:simplePos x="0" y="0"/>
                <wp:positionH relativeFrom="page">
                  <wp:posOffset>3329940</wp:posOffset>
                </wp:positionH>
                <wp:positionV relativeFrom="margin">
                  <wp:align>top</wp:align>
                </wp:positionV>
                <wp:extent cx="3108960" cy="7040879"/>
                <wp:effectExtent l="0" t="0" r="15240" b="27305"/>
                <wp:wrapNone/>
                <wp:docPr id="1073741827" name="officeArt object" descr="Rectangle 82"/>
                <wp:cNvGraphicFramePr/>
                <a:graphic xmlns:a="http://schemas.openxmlformats.org/drawingml/2006/main">
                  <a:graphicData uri="http://schemas.microsoft.com/office/word/2010/wordprocessingShape">
                    <wps:wsp>
                      <wps:cNvSpPr/>
                      <wps:spPr>
                        <a:xfrm>
                          <a:off x="0" y="0"/>
                          <a:ext cx="3108960" cy="7040879"/>
                        </a:xfrm>
                        <a:prstGeom prst="rect">
                          <a:avLst/>
                        </a:prstGeom>
                        <a:solidFill>
                          <a:srgbClr val="FFFFFF"/>
                        </a:solidFill>
                        <a:ln w="15875" cap="flat">
                          <a:solidFill>
                            <a:srgbClr val="767171"/>
                          </a:solidFill>
                          <a:prstDash val="solid"/>
                          <a:miter lim="800000"/>
                        </a:ln>
                        <a:effectLst/>
                      </wps:spPr>
                      <wps:bodyPr/>
                    </wps:wsp>
                  </a:graphicData>
                </a:graphic>
              </wp:anchor>
            </w:drawing>
          </mc:Choice>
          <mc:Fallback>
            <w:pict>
              <v:rect w14:anchorId="657B50F5" id="officeArt object" o:spid="_x0000_s1026" alt="Rectangle 82" style="position:absolute;margin-left:262.2pt;margin-top:0;width:244.8pt;height:554.4pt;z-index:251653120;visibility:visible;mso-wrap-style:square;mso-wrap-distance-left:0;mso-wrap-distance-top:0;mso-wrap-distance-right:0;mso-wrap-distance-bottom:0;mso-position-horizontal:absolute;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" strokecolor="#767171" strokeweight="1.25pt">
                <w10:wrap anchorx="page" anchory="margin"/>
              </v:rect>
            </w:pict>
          </mc:Fallback>
        </mc:AlternateContent>
      </w:r>
      <w:r w:rsidR="004C349F">
        <w:rPr>
          <w:noProof/>
        </w:rPr>
        <mc:AlternateContent>
          <mc:Choice Requires="wps">
            <w:drawing>
              <wp:anchor distT="0" distB="0" distL="0" distR="0" simplePos="0" relativeHeight="251650048" behindDoc="1" locked="0" layoutInCell="1" allowOverlap="1" wp14:anchorId="45A28E9D" wp14:editId="4E24AD13">
                <wp:simplePos x="0" y="0"/>
                <wp:positionH relativeFrom="page">
                  <wp:posOffset>88265</wp:posOffset>
                </wp:positionH>
                <wp:positionV relativeFrom="page">
                  <wp:posOffset>568325</wp:posOffset>
                </wp:positionV>
                <wp:extent cx="7383779" cy="9555480"/>
                <wp:effectExtent l="0" t="0" r="0" b="0"/>
                <wp:wrapNone/>
                <wp:docPr id="1073741828" name="officeArt object" descr="Rectangle 80"/>
                <wp:cNvGraphicFramePr/>
                <a:graphic xmlns:a="http://schemas.openxmlformats.org/drawingml/2006/main">
                  <a:graphicData uri="http://schemas.microsoft.com/office/word/2010/wordprocessingShape">
                    <wps:wsp>
                      <wps:cNvSpPr/>
                      <wps:spPr>
                        <a:xfrm>
                          <a:off x="0" y="0"/>
                          <a:ext cx="7383779" cy="955548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anchor>
            </w:drawing>
          </mc:Choice>
          <mc:Fallback>
            <w:pict>
              <v:rect w14:anchorId="776B7674" id="officeArt object" o:spid="_x0000_s1026" alt="Rectangle 80" style="position:absolute;margin-left:6.95pt;margin-top:44.75pt;width:581.4pt;height:752.4pt;z-index:-2516664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" fillcolor="#dae3f3" stroked="f" strokeweight="1pt">
                <v:fill color2="#8faadc" rotate="t" focus="100%" type="gradient">
                  <o:fill v:ext="view" type="gradientUnscaled"/>
                </v:fill>
                <v:stroke miterlimit="4"/>
                <w10:wrap anchorx="page" anchory="page"/>
              </v:rect>
            </w:pict>
          </mc:Fallback>
        </mc:AlternateContent>
      </w:r>
      <w:r w:rsidR="004C349F">
        <w:rPr>
          <w:noProof/>
        </w:rPr>
        <mc:AlternateContent>
          <mc:Choice Requires="wps">
            <w:drawing>
              <wp:anchor distT="0" distB="0" distL="0" distR="0" simplePos="0" relativeHeight="251662336" behindDoc="0" locked="0" layoutInCell="1" allowOverlap="1" wp14:anchorId="5B469A16" wp14:editId="3E921343">
                <wp:simplePos x="0" y="0"/>
                <wp:positionH relativeFrom="page">
                  <wp:posOffset>3439795</wp:posOffset>
                </wp:positionH>
                <wp:positionV relativeFrom="page">
                  <wp:posOffset>7377430</wp:posOffset>
                </wp:positionV>
                <wp:extent cx="2875914" cy="118744"/>
                <wp:effectExtent l="0" t="0" r="0" b="0"/>
                <wp:wrapNone/>
                <wp:docPr id="1073741830" name="officeArt object" descr="Rectangle 83"/>
                <wp:cNvGraphicFramePr/>
                <a:graphic xmlns:a="http://schemas.openxmlformats.org/drawingml/2006/main">
                  <a:graphicData uri="http://schemas.microsoft.com/office/word/2010/wordprocessingShape">
                    <wps:wsp>
                      <wps:cNvSpPr/>
                      <wps:spPr>
                        <a:xfrm>
                          <a:off x="0" y="0"/>
                          <a:ext cx="2875914" cy="118744"/>
                        </a:xfrm>
                        <a:prstGeom prst="rect">
                          <a:avLst/>
                        </a:prstGeom>
                        <a:solidFill>
                          <a:schemeClr val="accent1"/>
                        </a:solidFill>
                        <a:ln w="12700" cap="flat">
                          <a:noFill/>
                          <a:miter lim="400000"/>
                        </a:ln>
                        <a:effectLst/>
                      </wps:spPr>
                      <wps:bodyPr/>
                    </wps:wsp>
                  </a:graphicData>
                </a:graphic>
              </wp:anchor>
            </w:drawing>
          </mc:Choice>
          <mc:Fallback>
            <w:pict>
              <v:rect w14:anchorId="4A36C883" id="officeArt object" o:spid="_x0000_s1026" alt="Rectangle 83" style="position:absolute;margin-left:270.85pt;margin-top:580.9pt;width:226.45pt;height:9.3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" fillcolor="#4472c4 [3204]" stroked="f" strokeweight="1pt">
                <v:stroke miterlimit="4"/>
                <w10:wrap anchorx="page" anchory="page"/>
              </v:rect>
            </w:pict>
          </mc:Fallback>
        </mc:AlternateContent>
      </w:r>
    </w:p>
    <w:p w14:paraId="30BE793F" w14:textId="31F5C7BA" w:rsidR="00C63C8F" w:rsidRPr="002B5920" w:rsidRDefault="002B5920">
      <w:pPr>
        <w:pStyle w:val="Body"/>
      </w:pPr>
      <w:r>
        <w:rPr>
          <w:noProof/>
        </w:rPr>
        <mc:AlternateContent>
          <mc:Choice Requires="wps">
            <w:drawing>
              <wp:anchor distT="57150" distB="57150" distL="57150" distR="57150" simplePos="0" relativeHeight="251659264" behindDoc="0" locked="0" layoutInCell="1" allowOverlap="1" wp14:anchorId="04F9BFF2" wp14:editId="78D47462">
                <wp:simplePos x="0" y="0"/>
                <wp:positionH relativeFrom="page">
                  <wp:posOffset>3486150</wp:posOffset>
                </wp:positionH>
                <wp:positionV relativeFrom="page">
                  <wp:posOffset>3740150</wp:posOffset>
                </wp:positionV>
                <wp:extent cx="2706370" cy="1943100"/>
                <wp:effectExtent l="0" t="0" r="0" b="0"/>
                <wp:wrapSquare wrapText="bothSides" distT="57150" distB="57150" distL="57150" distR="57150"/>
                <wp:docPr id="1073741831" name="officeArt object" descr="Text Box 84"/>
                <wp:cNvGraphicFramePr/>
                <a:graphic xmlns:a="http://schemas.openxmlformats.org/drawingml/2006/main">
                  <a:graphicData uri="http://schemas.microsoft.com/office/word/2010/wordprocessingShape">
                    <wps:wsp>
                      <wps:cNvSpPr txBox="1"/>
                      <wps:spPr>
                        <a:xfrm>
                          <a:off x="0" y="0"/>
                          <a:ext cx="2706370" cy="1943100"/>
                        </a:xfrm>
                        <a:prstGeom prst="rect">
                          <a:avLst/>
                        </a:prstGeom>
                        <a:noFill/>
                        <a:ln w="12700" cap="flat">
                          <a:noFill/>
                          <a:miter lim="400000"/>
                        </a:ln>
                        <a:effectLst/>
                      </wps:spPr>
                      <wps:txbx>
                        <w:txbxContent>
                          <w:p w14:paraId="46141C2D" w14:textId="77777777" w:rsidR="00D40A93" w:rsidRDefault="004C349F">
                            <w:pPr>
                              <w:pStyle w:val="Body"/>
                              <w:spacing w:line="240" w:lineRule="auto"/>
                              <w:jc w:val="center"/>
                              <w:rPr>
                                <w:rFonts w:ascii="Carlito" w:hAnsi="Carlito"/>
                                <w:b/>
                                <w:bCs/>
                                <w:color w:val="4472C4"/>
                                <w:sz w:val="48"/>
                                <w:szCs w:val="48"/>
                                <w:u w:color="4472C4"/>
                                <w:lang w:val="en-US"/>
                              </w:rPr>
                            </w:pPr>
                            <w:r>
                              <w:rPr>
                                <w:rFonts w:ascii="Carlito" w:hAnsi="Carlito"/>
                                <w:b/>
                                <w:bCs/>
                                <w:color w:val="4472C4"/>
                                <w:sz w:val="48"/>
                                <w:szCs w:val="48"/>
                                <w:u w:color="4472C4"/>
                                <w:lang w:val="en-US"/>
                              </w:rPr>
                              <w:t xml:space="preserve">Module </w:t>
                            </w:r>
                            <w:r w:rsidR="00B00B01">
                              <w:rPr>
                                <w:rFonts w:ascii="Carlito" w:hAnsi="Carlito"/>
                                <w:b/>
                                <w:bCs/>
                                <w:color w:val="4472C4"/>
                                <w:sz w:val="48"/>
                                <w:szCs w:val="48"/>
                                <w:u w:color="4472C4"/>
                                <w:lang w:val="en-US"/>
                              </w:rPr>
                              <w:t xml:space="preserve">2 </w:t>
                            </w:r>
                          </w:p>
                          <w:p w14:paraId="784EEAE9" w14:textId="587CC811" w:rsidR="004F5E27" w:rsidRDefault="00B00B01">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Strategic Management in Policing</w:t>
                            </w:r>
                          </w:p>
                          <w:p w14:paraId="28456438" w14:textId="77777777" w:rsidR="002B5920" w:rsidRDefault="002B5920">
                            <w:pPr>
                              <w:pStyle w:val="Body"/>
                              <w:rPr>
                                <w:rFonts w:ascii="Calibri Light" w:hAnsi="Calibri Light"/>
                                <w:color w:val="44546A"/>
                                <w:sz w:val="32"/>
                                <w:szCs w:val="32"/>
                                <w:u w:color="44546A"/>
                                <w:lang w:val="de-DE"/>
                              </w:rPr>
                            </w:pPr>
                          </w:p>
                          <w:p w14:paraId="0696D2C7" w14:textId="702AF9A2"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00B01">
                              <w:rPr>
                                <w:rFonts w:ascii="Calibri Light" w:hAnsi="Calibri Light"/>
                                <w:color w:val="44546A"/>
                                <w:sz w:val="32"/>
                                <w:szCs w:val="32"/>
                                <w:u w:color="44546A"/>
                                <w:lang w:val="de-DE"/>
                              </w:rPr>
                              <w:t>xx</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w:t>
                            </w:r>
                            <w:r w:rsidR="00B00B01">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wps:txbx>
                      <wps:bodyPr wrap="square" lIns="45719" tIns="45719" rIns="45719" bIns="45719" numCol="1" anchor="t">
                        <a:noAutofit/>
                      </wps:bodyPr>
                    </wps:wsp>
                  </a:graphicData>
                </a:graphic>
                <wp14:sizeRelV relativeFrom="margin">
                  <wp14:pctHeight>0</wp14:pctHeight>
                </wp14:sizeRelV>
              </wp:anchor>
            </w:drawing>
          </mc:Choice>
          <mc:Fallback>
            <w:pict>
              <v:shapetype w14:anchorId="04F9BFF2" id="_x0000_t202" coordsize="21600,21600" o:spt="202" path="m,l,21600r21600,l21600,xe">
                <v:stroke joinstyle="miter"/>
                <v:path gradientshapeok="t" o:connecttype="rect"/>
              </v:shapetype>
              <v:shape id="_x0000_s1027" type="#_x0000_t202" alt="Text Box 84" style="position:absolute;margin-left:274.5pt;margin-top:294.5pt;width:213.1pt;height:153pt;z-index:251659264;visibility:visible;mso-wrap-style:square;mso-height-percent:0;mso-wrap-distance-left:4.5pt;mso-wrap-distance-top:4.5pt;mso-wrap-distance-right:4.5pt;mso-wrap-distance-bottom:4.5pt;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" filled="f" stroked="f" strokeweight="1pt">
                <v:stroke miterlimit="4"/>
                <v:textbox inset="1.27mm,1.27mm,1.27mm,1.27mm">
                  <w:txbxContent>
                    <w:p w14:paraId="46141C2D" w14:textId="77777777" w:rsidR="00D40A93" w:rsidRDefault="004C349F">
                      <w:pPr>
                        <w:pStyle w:val="Body"/>
                        <w:spacing w:line="240" w:lineRule="auto"/>
                        <w:jc w:val="center"/>
                        <w:rPr>
                          <w:rFonts w:ascii="Carlito" w:hAnsi="Carlito"/>
                          <w:b/>
                          <w:bCs/>
                          <w:color w:val="4472C4"/>
                          <w:sz w:val="48"/>
                          <w:szCs w:val="48"/>
                          <w:u w:color="4472C4"/>
                          <w:lang w:val="en-US"/>
                        </w:rPr>
                      </w:pPr>
                      <w:r>
                        <w:rPr>
                          <w:rFonts w:ascii="Carlito" w:hAnsi="Carlito"/>
                          <w:b/>
                          <w:bCs/>
                          <w:color w:val="4472C4"/>
                          <w:sz w:val="48"/>
                          <w:szCs w:val="48"/>
                          <w:u w:color="4472C4"/>
                          <w:lang w:val="en-US"/>
                        </w:rPr>
                        <w:t xml:space="preserve">Module </w:t>
                      </w:r>
                      <w:r w:rsidR="00B00B01">
                        <w:rPr>
                          <w:rFonts w:ascii="Carlito" w:hAnsi="Carlito"/>
                          <w:b/>
                          <w:bCs/>
                          <w:color w:val="4472C4"/>
                          <w:sz w:val="48"/>
                          <w:szCs w:val="48"/>
                          <w:u w:color="4472C4"/>
                          <w:lang w:val="en-US"/>
                        </w:rPr>
                        <w:t xml:space="preserve">2 </w:t>
                      </w:r>
                    </w:p>
                    <w:p w14:paraId="784EEAE9" w14:textId="587CC811" w:rsidR="004F5E27" w:rsidRDefault="00B00B01">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Strategic Management in Policing</w:t>
                      </w:r>
                    </w:p>
                    <w:p w14:paraId="28456438" w14:textId="77777777" w:rsidR="002B5920" w:rsidRDefault="002B5920">
                      <w:pPr>
                        <w:pStyle w:val="Body"/>
                        <w:rPr>
                          <w:rFonts w:ascii="Calibri Light" w:hAnsi="Calibri Light"/>
                          <w:color w:val="44546A"/>
                          <w:sz w:val="32"/>
                          <w:szCs w:val="32"/>
                          <w:u w:color="44546A"/>
                          <w:lang w:val="de-DE"/>
                        </w:rPr>
                      </w:pPr>
                    </w:p>
                    <w:p w14:paraId="0696D2C7" w14:textId="702AF9A2"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00B01">
                        <w:rPr>
                          <w:rFonts w:ascii="Calibri Light" w:hAnsi="Calibri Light"/>
                          <w:color w:val="44546A"/>
                          <w:sz w:val="32"/>
                          <w:szCs w:val="32"/>
                          <w:u w:color="44546A"/>
                          <w:lang w:val="de-DE"/>
                        </w:rPr>
                        <w:t>xx</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w:t>
                      </w:r>
                      <w:r w:rsidR="00B00B01">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v:textbox>
                <w10:wrap type="square" anchorx="page" anchory="page"/>
              </v:shape>
            </w:pict>
          </mc:Fallback>
        </mc:AlternateContent>
      </w:r>
      <w:r w:rsidR="004C349F">
        <w:rPr>
          <w:noProof/>
        </w:rPr>
        <mc:AlternateContent>
          <mc:Choice Requires="wps">
            <w:drawing>
              <wp:anchor distT="57150" distB="57150" distL="57150" distR="57150" simplePos="0" relativeHeight="251665408" behindDoc="0" locked="0" layoutInCell="1" allowOverlap="1" wp14:anchorId="0905FE65" wp14:editId="23093319">
                <wp:simplePos x="0" y="0"/>
                <wp:positionH relativeFrom="page">
                  <wp:posOffset>3761362</wp:posOffset>
                </wp:positionH>
                <wp:positionV relativeFrom="page">
                  <wp:posOffset>6297038</wp:posOffset>
                </wp:positionV>
                <wp:extent cx="2283460" cy="993775"/>
                <wp:effectExtent l="0" t="0" r="2540" b="0"/>
                <wp:wrapSquare wrapText="bothSides" distT="57150" distB="57150" distL="57150" distR="57150"/>
                <wp:docPr id="1073741832" name="officeArt object" descr="Text Box 79"/>
                <wp:cNvGraphicFramePr/>
                <a:graphic xmlns:a="http://schemas.openxmlformats.org/drawingml/2006/main">
                  <a:graphicData uri="http://schemas.microsoft.com/office/word/2010/wordprocessingShape">
                    <wps:wsp>
                      <wps:cNvSpPr txBox="1"/>
                      <wps:spPr>
                        <a:xfrm>
                          <a:off x="0" y="0"/>
                          <a:ext cx="2283460" cy="993775"/>
                        </a:xfrm>
                        <a:prstGeom prst="rect">
                          <a:avLst/>
                        </a:prstGeom>
                        <a:noFill/>
                        <a:ln w="12700" cap="flat">
                          <a:noFill/>
                          <a:miter lim="400000"/>
                        </a:ln>
                        <a:effec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wrap="square" lIns="45719" tIns="45719" rIns="45719" bIns="45719" numCol="1" anchor="b">
                        <a:noAutofit/>
                      </wps:bodyPr>
                    </wps:wsp>
                  </a:graphicData>
                </a:graphic>
              </wp:anchor>
            </w:drawing>
          </mc:Choice>
          <mc:Fallback>
            <w:pict>
              <v:shape w14:anchorId="0905FE65" id="_x0000_s1028" type="#_x0000_t202" alt="Text Box 79" style="position:absolute;margin-left:296.15pt;margin-top:495.85pt;width:179.8pt;height:78.25pt;z-index:251665408;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" filled="f" stroked="f" strokeweight="1pt">
                <v:stroke miterlimit="4"/>
                <v:textbox inset="1.27mm,1.27mm,1.27mm,1.27mm">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sidR="004C349F">
        <w:rPr>
          <w:rFonts w:ascii="Arial Unicode MS" w:hAnsi="Arial Unicode MS"/>
        </w:rPr>
        <w:br w:type="page"/>
      </w:r>
    </w:p>
    <w:sdt>
      <w:sdtPr>
        <w:rPr>
          <w:rFonts w:ascii="Arial" w:hAnsi="Arial" w:cs="Arial"/>
          <w:color w:val="auto"/>
          <w:sz w:val="24"/>
          <w:szCs w:val="24"/>
          <w:lang w:eastAsia="en-US"/>
        </w:rPr>
        <w:id w:val="860780415"/>
        <w:docPartObj>
          <w:docPartGallery w:val="Table of Contents"/>
          <w:docPartUnique/>
        </w:docPartObj>
      </w:sdtPr>
      <w:sdtEndPr>
        <w:rPr>
          <w:rFonts w:ascii="Times New Roman" w:hAnsi="Times New Roman" w:cs="Times New Roman"/>
          <w:b/>
          <w:bCs/>
          <w:noProof/>
        </w:rPr>
      </w:sdtEndPr>
      <w:sdtContent>
        <w:p w14:paraId="1911C13E" w14:textId="0E6A28AD" w:rsidR="00C63C8F" w:rsidRPr="00FC7833" w:rsidRDefault="00C63C8F">
          <w:pPr>
            <w:pStyle w:val="TOCHeading"/>
            <w:rPr>
              <w:rFonts w:ascii="Arial" w:hAnsi="Arial" w:cs="Arial"/>
              <w:sz w:val="28"/>
              <w:szCs w:val="28"/>
            </w:rPr>
          </w:pPr>
          <w:r w:rsidRPr="00FC7833">
            <w:rPr>
              <w:rFonts w:ascii="Arial" w:hAnsi="Arial" w:cs="Arial"/>
              <w:sz w:val="28"/>
              <w:szCs w:val="28"/>
            </w:rPr>
            <w:t>Table of Contents</w:t>
          </w:r>
        </w:p>
        <w:p w14:paraId="6586AAF8" w14:textId="77777777" w:rsidR="00C63C8F" w:rsidRPr="00516CCF" w:rsidRDefault="00C63C8F" w:rsidP="00C63C8F">
          <w:pPr>
            <w:pStyle w:val="Body"/>
            <w:rPr>
              <w:rFonts w:ascii="Arial" w:hAnsi="Arial" w:cs="Arial"/>
              <w:sz w:val="24"/>
              <w:szCs w:val="24"/>
              <w:lang w:val="en-US"/>
            </w:rPr>
          </w:pPr>
        </w:p>
        <w:p w14:paraId="5C3BE961" w14:textId="529575F6" w:rsidR="00DE7829" w:rsidRPr="00516CCF" w:rsidRDefault="00C63C8F">
          <w:pPr>
            <w:pStyle w:val="TOC1"/>
            <w:tabs>
              <w:tab w:val="right" w:leader="dot" w:pos="9010"/>
            </w:tabs>
            <w:rPr>
              <w:rFonts w:ascii="Arial" w:eastAsiaTheme="minorEastAsia" w:hAnsi="Arial" w:cs="Arial"/>
              <w:noProof/>
              <w:color w:val="auto"/>
              <w:kern w:val="2"/>
              <w:sz w:val="24"/>
              <w:szCs w:val="24"/>
              <w:bdr w:val="none" w:sz="0" w:space="0" w:color="auto"/>
              <w:lang w:val="en-GB"/>
              <w14:ligatures w14:val="standardContextual"/>
            </w:rPr>
          </w:pPr>
          <w:r w:rsidRPr="00516CCF">
            <w:rPr>
              <w:rFonts w:ascii="Arial" w:hAnsi="Arial" w:cs="Arial"/>
              <w:sz w:val="24"/>
              <w:szCs w:val="24"/>
            </w:rPr>
            <w:fldChar w:fldCharType="begin"/>
          </w:r>
          <w:r w:rsidRPr="00516CCF">
            <w:rPr>
              <w:rFonts w:ascii="Arial" w:hAnsi="Arial" w:cs="Arial"/>
              <w:sz w:val="24"/>
              <w:szCs w:val="24"/>
            </w:rPr>
            <w:instrText xml:space="preserve"> TOC \o "1-3" \h \z \u </w:instrText>
          </w:r>
          <w:r w:rsidRPr="00516CCF">
            <w:rPr>
              <w:rFonts w:ascii="Arial" w:hAnsi="Arial" w:cs="Arial"/>
              <w:sz w:val="24"/>
              <w:szCs w:val="24"/>
            </w:rPr>
            <w:fldChar w:fldCharType="separate"/>
          </w:r>
          <w:hyperlink w:anchor="_Toc157577130" w:history="1">
            <w:r w:rsidR="00DE7829" w:rsidRPr="00516CCF">
              <w:rPr>
                <w:rStyle w:val="Hyperlink"/>
                <w:rFonts w:ascii="Arial" w:eastAsia="Times New Roman" w:hAnsi="Arial" w:cs="Arial"/>
                <w:b/>
                <w:bCs/>
                <w:noProof/>
                <w:sz w:val="24"/>
                <w:szCs w:val="24"/>
                <w:lang w:val="fr-FR"/>
              </w:rPr>
              <w:t>Executive Summary</w:t>
            </w:r>
            <w:r w:rsidR="00DE7829" w:rsidRPr="00516CCF">
              <w:rPr>
                <w:rFonts w:ascii="Arial" w:hAnsi="Arial" w:cs="Arial"/>
                <w:noProof/>
                <w:webHidden/>
                <w:sz w:val="24"/>
                <w:szCs w:val="24"/>
              </w:rPr>
              <w:tab/>
            </w:r>
            <w:r w:rsidR="00DE7829" w:rsidRPr="00516CCF">
              <w:rPr>
                <w:rFonts w:ascii="Arial" w:hAnsi="Arial" w:cs="Arial"/>
                <w:noProof/>
                <w:webHidden/>
                <w:sz w:val="24"/>
                <w:szCs w:val="24"/>
              </w:rPr>
              <w:fldChar w:fldCharType="begin"/>
            </w:r>
            <w:r w:rsidR="00DE7829" w:rsidRPr="00516CCF">
              <w:rPr>
                <w:rFonts w:ascii="Arial" w:hAnsi="Arial" w:cs="Arial"/>
                <w:noProof/>
                <w:webHidden/>
                <w:sz w:val="24"/>
                <w:szCs w:val="24"/>
              </w:rPr>
              <w:instrText xml:space="preserve"> PAGEREF _Toc157577130 \h </w:instrText>
            </w:r>
            <w:r w:rsidR="00DE7829" w:rsidRPr="00516CCF">
              <w:rPr>
                <w:rFonts w:ascii="Arial" w:hAnsi="Arial" w:cs="Arial"/>
                <w:noProof/>
                <w:webHidden/>
                <w:sz w:val="24"/>
                <w:szCs w:val="24"/>
              </w:rPr>
            </w:r>
            <w:r w:rsidR="00DE7829" w:rsidRPr="00516CCF">
              <w:rPr>
                <w:rFonts w:ascii="Arial" w:hAnsi="Arial" w:cs="Arial"/>
                <w:noProof/>
                <w:webHidden/>
                <w:sz w:val="24"/>
                <w:szCs w:val="24"/>
              </w:rPr>
              <w:fldChar w:fldCharType="separate"/>
            </w:r>
            <w:r w:rsidR="00BC4AD6">
              <w:rPr>
                <w:rFonts w:ascii="Arial" w:hAnsi="Arial" w:cs="Arial"/>
                <w:noProof/>
                <w:webHidden/>
                <w:sz w:val="24"/>
                <w:szCs w:val="24"/>
              </w:rPr>
              <w:t>2</w:t>
            </w:r>
            <w:r w:rsidR="00DE7829" w:rsidRPr="00516CCF">
              <w:rPr>
                <w:rFonts w:ascii="Arial" w:hAnsi="Arial" w:cs="Arial"/>
                <w:noProof/>
                <w:webHidden/>
                <w:sz w:val="24"/>
                <w:szCs w:val="24"/>
              </w:rPr>
              <w:fldChar w:fldCharType="end"/>
            </w:r>
          </w:hyperlink>
        </w:p>
        <w:p w14:paraId="00FA81FF" w14:textId="1A640F96" w:rsidR="00DE7829" w:rsidRDefault="00516CCF">
          <w:pPr>
            <w:pStyle w:val="TOC1"/>
            <w:tabs>
              <w:tab w:val="right" w:leader="dot" w:pos="9010"/>
            </w:tabs>
            <w:rPr>
              <w:rFonts w:ascii="Arial" w:eastAsiaTheme="minorEastAsia" w:hAnsi="Arial" w:cs="Arial"/>
              <w:b/>
              <w:bCs/>
              <w:noProof/>
              <w:color w:val="auto"/>
              <w:kern w:val="2"/>
              <w:sz w:val="24"/>
              <w:szCs w:val="24"/>
              <w:bdr w:val="none" w:sz="0" w:space="0" w:color="auto"/>
              <w:lang w:val="en-GB"/>
              <w14:ligatures w14:val="standardContextual"/>
            </w:rPr>
          </w:pPr>
          <w:r w:rsidRPr="00516CCF">
            <w:rPr>
              <w:rFonts w:ascii="Arial" w:hAnsi="Arial" w:cs="Arial"/>
              <w:b/>
              <w:bCs/>
              <w:noProof/>
              <w:sz w:val="24"/>
              <w:szCs w:val="24"/>
            </w:rPr>
            <w:t>Introduction</w:t>
          </w:r>
          <w:r w:rsidRPr="00711B6C">
            <w:rPr>
              <w:rFonts w:ascii="Arial" w:hAnsi="Arial" w:cs="Arial"/>
              <w:noProof/>
              <w:sz w:val="24"/>
              <w:szCs w:val="24"/>
            </w:rPr>
            <w:t>…………………………………………………………………………………</w:t>
          </w:r>
          <w:r w:rsidR="00E065C4">
            <w:rPr>
              <w:rFonts w:ascii="Arial" w:hAnsi="Arial" w:cs="Arial"/>
              <w:noProof/>
              <w:sz w:val="24"/>
              <w:szCs w:val="24"/>
            </w:rPr>
            <w:t>2</w:t>
          </w:r>
          <w:r w:rsidRPr="00516CCF">
            <w:rPr>
              <w:rFonts w:ascii="Arial" w:hAnsi="Arial" w:cs="Arial"/>
              <w:b/>
              <w:bCs/>
              <w:noProof/>
              <w:sz w:val="24"/>
              <w:szCs w:val="24"/>
            </w:rPr>
            <w:t xml:space="preserve"> </w:t>
          </w:r>
        </w:p>
        <w:p w14:paraId="7C5D8CD1" w14:textId="22939DED" w:rsidR="00E065C4" w:rsidRPr="00E065C4" w:rsidRDefault="00E065C4" w:rsidP="00E065C4">
          <w:pPr>
            <w:pStyle w:val="Body"/>
            <w:rPr>
              <w:rFonts w:ascii="Arial" w:hAnsi="Arial" w:cs="Arial"/>
              <w:b/>
              <w:bCs/>
              <w:sz w:val="24"/>
              <w:szCs w:val="24"/>
            </w:rPr>
          </w:pPr>
          <w:r w:rsidRPr="00E065C4">
            <w:rPr>
              <w:rFonts w:ascii="Arial" w:hAnsi="Arial" w:cs="Arial"/>
              <w:b/>
              <w:bCs/>
              <w:sz w:val="24"/>
              <w:szCs w:val="24"/>
            </w:rPr>
            <w:t xml:space="preserve">Main Findings </w:t>
          </w:r>
          <w:r>
            <w:rPr>
              <w:rFonts w:ascii="Arial" w:hAnsi="Arial" w:cs="Arial"/>
              <w:b/>
              <w:bCs/>
              <w:sz w:val="24"/>
              <w:szCs w:val="24"/>
            </w:rPr>
            <w:t>………………………………………………………………………………</w:t>
          </w:r>
          <w:r w:rsidRPr="00E065C4">
            <w:rPr>
              <w:rFonts w:ascii="Arial" w:hAnsi="Arial" w:cs="Arial"/>
              <w:sz w:val="24"/>
              <w:szCs w:val="24"/>
            </w:rPr>
            <w:t>5</w:t>
          </w:r>
        </w:p>
        <w:p w14:paraId="2559B43C" w14:textId="63DACB03" w:rsidR="00DE7829" w:rsidRPr="00E065C4" w:rsidRDefault="00E065C4">
          <w:pPr>
            <w:pStyle w:val="TOC1"/>
            <w:tabs>
              <w:tab w:val="right" w:leader="dot" w:pos="9010"/>
            </w:tabs>
            <w:rPr>
              <w:rFonts w:ascii="Arial" w:eastAsiaTheme="minorEastAsia" w:hAnsi="Arial" w:cs="Arial"/>
              <w:b/>
              <w:bCs/>
              <w:noProof/>
              <w:color w:val="auto"/>
              <w:kern w:val="2"/>
              <w:sz w:val="24"/>
              <w:szCs w:val="24"/>
              <w:bdr w:val="none" w:sz="0" w:space="0" w:color="auto"/>
              <w:lang w:val="en-GB"/>
              <w14:ligatures w14:val="standardContextual"/>
            </w:rPr>
          </w:pPr>
          <w:r w:rsidRPr="00E065C4">
            <w:rPr>
              <w:rFonts w:ascii="Arial" w:hAnsi="Arial" w:cs="Arial"/>
              <w:b/>
              <w:bCs/>
              <w:sz w:val="24"/>
              <w:szCs w:val="24"/>
            </w:rPr>
            <w:t xml:space="preserve">Conclusions </w:t>
          </w:r>
          <w:r>
            <w:rPr>
              <w:rFonts w:ascii="Arial" w:hAnsi="Arial" w:cs="Arial"/>
              <w:b/>
              <w:bCs/>
              <w:sz w:val="24"/>
              <w:szCs w:val="24"/>
            </w:rPr>
            <w:t>………………………………………………………………………………</w:t>
          </w:r>
          <w:r w:rsidRPr="00E065C4">
            <w:rPr>
              <w:rFonts w:ascii="Arial" w:hAnsi="Arial" w:cs="Arial"/>
              <w:sz w:val="24"/>
              <w:szCs w:val="24"/>
            </w:rPr>
            <w:t xml:space="preserve">19 </w:t>
          </w:r>
        </w:p>
        <w:p w14:paraId="7D64214B" w14:textId="4BD31F20" w:rsidR="00DE7829" w:rsidRPr="00E065C4" w:rsidRDefault="00E065C4">
          <w:pPr>
            <w:pStyle w:val="TOC1"/>
            <w:tabs>
              <w:tab w:val="right" w:leader="dot" w:pos="9010"/>
            </w:tabs>
            <w:rPr>
              <w:rFonts w:ascii="Arial" w:eastAsiaTheme="minorEastAsia" w:hAnsi="Arial" w:cs="Arial"/>
              <w:b/>
              <w:bCs/>
              <w:noProof/>
              <w:color w:val="auto"/>
              <w:kern w:val="2"/>
              <w:sz w:val="24"/>
              <w:szCs w:val="24"/>
              <w:bdr w:val="none" w:sz="0" w:space="0" w:color="auto"/>
              <w:lang w:val="en-GB"/>
              <w14:ligatures w14:val="standardContextual"/>
            </w:rPr>
          </w:pPr>
          <w:r w:rsidRPr="00E065C4">
            <w:rPr>
              <w:rFonts w:ascii="Arial" w:hAnsi="Arial" w:cs="Arial"/>
              <w:b/>
              <w:bCs/>
              <w:sz w:val="24"/>
              <w:szCs w:val="24"/>
            </w:rPr>
            <w:t>Re</w:t>
          </w:r>
          <w:r>
            <w:rPr>
              <w:rFonts w:ascii="Arial" w:hAnsi="Arial" w:cs="Arial"/>
              <w:b/>
              <w:bCs/>
              <w:sz w:val="24"/>
              <w:szCs w:val="24"/>
            </w:rPr>
            <w:t>commendations ………………………………………………………………………</w:t>
          </w:r>
          <w:r w:rsidRPr="00E065C4">
            <w:rPr>
              <w:rFonts w:ascii="Arial" w:hAnsi="Arial" w:cs="Arial"/>
              <w:sz w:val="24"/>
              <w:szCs w:val="24"/>
            </w:rPr>
            <w:t>20</w:t>
          </w:r>
        </w:p>
        <w:p w14:paraId="055E3458" w14:textId="4322BD85" w:rsidR="00DE7829" w:rsidRPr="00E065C4" w:rsidRDefault="00E065C4">
          <w:pPr>
            <w:pStyle w:val="TOC1"/>
            <w:tabs>
              <w:tab w:val="right" w:leader="dot" w:pos="9010"/>
            </w:tabs>
            <w:rPr>
              <w:rFonts w:ascii="Arial" w:hAnsi="Arial" w:cs="Arial"/>
              <w:b/>
              <w:bCs/>
              <w:noProof/>
              <w:kern w:val="2"/>
              <w:sz w:val="24"/>
              <w:szCs w:val="24"/>
              <w14:textOutline w14:w="0" w14:cap="flat" w14:cmpd="sng" w14:algn="ctr">
                <w14:noFill/>
                <w14:prstDash w14:val="solid"/>
                <w14:bevel/>
              </w14:textOutline>
            </w:rPr>
          </w:pPr>
          <w:r w:rsidRPr="00E065C4">
            <w:rPr>
              <w:rFonts w:ascii="Arial" w:hAnsi="Arial" w:cs="Arial"/>
              <w:b/>
              <w:bCs/>
              <w:sz w:val="24"/>
              <w:szCs w:val="24"/>
            </w:rPr>
            <w:t>References</w:t>
          </w:r>
          <w:r>
            <w:rPr>
              <w:rFonts w:ascii="Arial" w:hAnsi="Arial" w:cs="Arial"/>
              <w:b/>
              <w:bCs/>
              <w:noProof/>
              <w:kern w:val="2"/>
              <w:sz w:val="24"/>
              <w:szCs w:val="24"/>
              <w14:textOutline w14:w="0" w14:cap="flat" w14:cmpd="sng" w14:algn="ctr">
                <w14:noFill/>
                <w14:prstDash w14:val="solid"/>
                <w14:bevel/>
              </w14:textOutline>
            </w:rPr>
            <w:t>…………………………………………………………………………………</w:t>
          </w:r>
          <w:r w:rsidRPr="00E065C4">
            <w:rPr>
              <w:rFonts w:ascii="Arial" w:hAnsi="Arial" w:cs="Arial"/>
              <w:noProof/>
              <w:kern w:val="2"/>
              <w:sz w:val="24"/>
              <w:szCs w:val="24"/>
              <w14:textOutline w14:w="0" w14:cap="flat" w14:cmpd="sng" w14:algn="ctr">
                <w14:noFill/>
                <w14:prstDash w14:val="solid"/>
                <w14:bevel/>
              </w14:textOutline>
            </w:rPr>
            <w:t>21</w:t>
          </w:r>
          <w:r w:rsidRPr="00E065C4">
            <w:rPr>
              <w:rFonts w:ascii="Arial" w:hAnsi="Arial" w:cs="Arial"/>
              <w:b/>
              <w:bCs/>
              <w:noProof/>
              <w:kern w:val="2"/>
              <w:sz w:val="24"/>
              <w:szCs w:val="24"/>
              <w14:textOutline w14:w="0" w14:cap="flat" w14:cmpd="sng" w14:algn="ctr">
                <w14:noFill/>
                <w14:prstDash w14:val="solid"/>
                <w14:bevel/>
              </w14:textOutline>
            </w:rPr>
            <w:t xml:space="preserve"> </w:t>
          </w:r>
        </w:p>
        <w:p w14:paraId="7D052FCF" w14:textId="6C41687C" w:rsidR="00516CCF" w:rsidRPr="00516CCF" w:rsidRDefault="00516CCF" w:rsidP="00516CCF">
          <w:pPr>
            <w:pStyle w:val="Body"/>
            <w:rPr>
              <w:rFonts w:ascii="Arial" w:hAnsi="Arial" w:cs="Arial"/>
              <w:noProof/>
              <w:sz w:val="24"/>
              <w:szCs w:val="24"/>
              <w:lang w:val="en-US"/>
            </w:rPr>
          </w:pPr>
          <w:r w:rsidRPr="00516CCF">
            <w:rPr>
              <w:rFonts w:ascii="Arial" w:hAnsi="Arial" w:cs="Arial"/>
              <w:b/>
              <w:bCs/>
              <w:noProof/>
              <w:sz w:val="24"/>
              <w:szCs w:val="24"/>
              <w:lang w:val="en-US"/>
            </w:rPr>
            <w:t>Appendices</w:t>
          </w:r>
          <w:r w:rsidRPr="00516CCF">
            <w:rPr>
              <w:rFonts w:ascii="Arial" w:hAnsi="Arial" w:cs="Arial"/>
              <w:noProof/>
              <w:sz w:val="24"/>
              <w:szCs w:val="24"/>
              <w:lang w:val="en-US"/>
            </w:rPr>
            <w:t>………………………………………………………………</w:t>
          </w:r>
          <w:r>
            <w:rPr>
              <w:rFonts w:ascii="Arial" w:hAnsi="Arial" w:cs="Arial"/>
              <w:noProof/>
              <w:sz w:val="24"/>
              <w:szCs w:val="24"/>
              <w:lang w:val="en-US"/>
            </w:rPr>
            <w:t>………………..</w:t>
          </w:r>
          <w:r w:rsidR="00E065C4">
            <w:rPr>
              <w:rFonts w:ascii="Arial" w:hAnsi="Arial" w:cs="Arial"/>
              <w:noProof/>
              <w:sz w:val="24"/>
              <w:szCs w:val="24"/>
              <w:lang w:val="en-US"/>
            </w:rPr>
            <w:t>27</w:t>
          </w:r>
        </w:p>
        <w:p w14:paraId="592F2FFA" w14:textId="0A0ADA08" w:rsidR="00C63C8F" w:rsidRDefault="00C63C8F">
          <w:r w:rsidRPr="00516CCF">
            <w:rPr>
              <w:rFonts w:ascii="Arial" w:hAnsi="Arial" w:cs="Arial"/>
              <w:b/>
              <w:bCs/>
              <w:noProof/>
            </w:rPr>
            <w:fldChar w:fldCharType="end"/>
          </w:r>
        </w:p>
      </w:sdtContent>
    </w:sdt>
    <w:p w14:paraId="17216C81" w14:textId="77777777" w:rsidR="004F5E27" w:rsidRDefault="004F5E27" w:rsidP="00903F90">
      <w:pPr>
        <w:pStyle w:val="Body"/>
      </w:pPr>
    </w:p>
    <w:p w14:paraId="784C556B" w14:textId="77777777" w:rsidR="004F5E27" w:rsidRDefault="004F5E27" w:rsidP="00903F90">
      <w:pPr>
        <w:pStyle w:val="Body"/>
        <w:rPr>
          <w:sz w:val="24"/>
          <w:szCs w:val="24"/>
        </w:rPr>
      </w:pPr>
    </w:p>
    <w:p w14:paraId="07B13B86" w14:textId="77777777" w:rsidR="00C63C8F" w:rsidRDefault="00C63C8F" w:rsidP="00926D97">
      <w:pPr>
        <w:textAlignment w:val="baseline"/>
        <w:rPr>
          <w:rFonts w:ascii="Calibri" w:eastAsia="Times New Roman" w:hAnsi="Calibri" w:cs="Calibri"/>
          <w:b/>
          <w:bCs/>
          <w:color w:val="000000"/>
          <w:u w:val="single"/>
          <w:lang w:val="fr-FR" w:eastAsia="en-GB"/>
        </w:rPr>
      </w:pPr>
    </w:p>
    <w:p w14:paraId="3931446C" w14:textId="77777777" w:rsidR="00C63C8F" w:rsidRDefault="00C63C8F" w:rsidP="00926D97">
      <w:pPr>
        <w:textAlignment w:val="baseline"/>
        <w:rPr>
          <w:rFonts w:ascii="Calibri" w:eastAsia="Times New Roman" w:hAnsi="Calibri" w:cs="Calibri"/>
          <w:b/>
          <w:bCs/>
          <w:color w:val="000000"/>
          <w:u w:val="single"/>
          <w:lang w:val="fr-FR" w:eastAsia="en-GB"/>
        </w:rPr>
      </w:pPr>
    </w:p>
    <w:p w14:paraId="0B333935" w14:textId="77777777" w:rsidR="00C63C8F" w:rsidRDefault="00C63C8F" w:rsidP="00926D97">
      <w:pPr>
        <w:textAlignment w:val="baseline"/>
        <w:rPr>
          <w:rFonts w:ascii="Calibri" w:eastAsia="Times New Roman" w:hAnsi="Calibri" w:cs="Calibri"/>
          <w:b/>
          <w:bCs/>
          <w:color w:val="000000"/>
          <w:u w:val="single"/>
          <w:lang w:val="fr-FR" w:eastAsia="en-GB"/>
        </w:rPr>
      </w:pPr>
    </w:p>
    <w:p w14:paraId="26332243" w14:textId="77777777" w:rsidR="00C63C8F" w:rsidRDefault="00C63C8F" w:rsidP="00926D97">
      <w:pPr>
        <w:textAlignment w:val="baseline"/>
        <w:rPr>
          <w:rFonts w:ascii="Calibri" w:eastAsia="Times New Roman" w:hAnsi="Calibri" w:cs="Calibri"/>
          <w:b/>
          <w:bCs/>
          <w:color w:val="000000"/>
          <w:u w:val="single"/>
          <w:lang w:val="fr-FR" w:eastAsia="en-GB"/>
        </w:rPr>
      </w:pPr>
    </w:p>
    <w:p w14:paraId="7C2DA8AA" w14:textId="77777777" w:rsidR="00C63C8F" w:rsidRDefault="00C63C8F" w:rsidP="00926D97">
      <w:pPr>
        <w:textAlignment w:val="baseline"/>
        <w:rPr>
          <w:rFonts w:ascii="Calibri" w:eastAsia="Times New Roman" w:hAnsi="Calibri" w:cs="Calibri"/>
          <w:b/>
          <w:bCs/>
          <w:color w:val="000000"/>
          <w:u w:val="single"/>
          <w:lang w:val="fr-FR" w:eastAsia="en-GB"/>
        </w:rPr>
      </w:pPr>
    </w:p>
    <w:p w14:paraId="5405A119" w14:textId="77777777" w:rsidR="002B5920" w:rsidRDefault="002B5920" w:rsidP="00926D97">
      <w:pPr>
        <w:textAlignment w:val="baseline"/>
        <w:rPr>
          <w:rFonts w:ascii="Calibri" w:eastAsia="Times New Roman" w:hAnsi="Calibri" w:cs="Calibri"/>
          <w:b/>
          <w:bCs/>
          <w:color w:val="000000"/>
          <w:u w:val="single"/>
          <w:lang w:val="fr-FR" w:eastAsia="en-GB"/>
        </w:rPr>
      </w:pPr>
    </w:p>
    <w:p w14:paraId="59500D9E" w14:textId="77777777" w:rsidR="00DE7829" w:rsidRDefault="00DE7829" w:rsidP="00926D97">
      <w:pPr>
        <w:textAlignment w:val="baseline"/>
        <w:rPr>
          <w:rFonts w:ascii="Calibri" w:eastAsia="Times New Roman" w:hAnsi="Calibri" w:cs="Calibri"/>
          <w:b/>
          <w:bCs/>
          <w:color w:val="000000"/>
          <w:u w:val="single"/>
          <w:lang w:val="fr-FR" w:eastAsia="en-GB"/>
        </w:rPr>
      </w:pPr>
    </w:p>
    <w:p w14:paraId="75704833" w14:textId="77777777" w:rsidR="00DE7829" w:rsidRDefault="00DE7829" w:rsidP="00926D97">
      <w:pPr>
        <w:textAlignment w:val="baseline"/>
        <w:rPr>
          <w:rFonts w:ascii="Calibri" w:eastAsia="Times New Roman" w:hAnsi="Calibri" w:cs="Calibri"/>
          <w:b/>
          <w:bCs/>
          <w:color w:val="000000"/>
          <w:u w:val="single"/>
          <w:lang w:val="fr-FR" w:eastAsia="en-GB"/>
        </w:rPr>
      </w:pPr>
    </w:p>
    <w:p w14:paraId="70A375DC" w14:textId="77777777" w:rsidR="00DE7829" w:rsidRDefault="00DE7829" w:rsidP="00926D97">
      <w:pPr>
        <w:textAlignment w:val="baseline"/>
        <w:rPr>
          <w:rFonts w:ascii="Calibri" w:eastAsia="Times New Roman" w:hAnsi="Calibri" w:cs="Calibri"/>
          <w:b/>
          <w:bCs/>
          <w:color w:val="000000"/>
          <w:u w:val="single"/>
          <w:lang w:val="fr-FR" w:eastAsia="en-GB"/>
        </w:rPr>
      </w:pPr>
    </w:p>
    <w:p w14:paraId="596F8255" w14:textId="77777777" w:rsidR="00DE7829" w:rsidRDefault="00DE7829" w:rsidP="00926D97">
      <w:pPr>
        <w:textAlignment w:val="baseline"/>
        <w:rPr>
          <w:rFonts w:ascii="Calibri" w:eastAsia="Times New Roman" w:hAnsi="Calibri" w:cs="Calibri"/>
          <w:b/>
          <w:bCs/>
          <w:color w:val="000000"/>
          <w:u w:val="single"/>
          <w:lang w:val="fr-FR" w:eastAsia="en-GB"/>
        </w:rPr>
      </w:pPr>
    </w:p>
    <w:p w14:paraId="3044C525" w14:textId="77777777" w:rsidR="00DE7829" w:rsidRDefault="00DE7829" w:rsidP="00926D97">
      <w:pPr>
        <w:textAlignment w:val="baseline"/>
        <w:rPr>
          <w:rFonts w:ascii="Calibri" w:eastAsia="Times New Roman" w:hAnsi="Calibri" w:cs="Calibri"/>
          <w:b/>
          <w:bCs/>
          <w:color w:val="000000"/>
          <w:u w:val="single"/>
          <w:lang w:val="fr-FR" w:eastAsia="en-GB"/>
        </w:rPr>
      </w:pPr>
    </w:p>
    <w:p w14:paraId="20C38B0D" w14:textId="451D8E23" w:rsidR="009538DA" w:rsidRPr="0062394D" w:rsidRDefault="00BE3A67" w:rsidP="0062394D">
      <w:pPr>
        <w:pStyle w:val="Heading1"/>
        <w:spacing w:line="480" w:lineRule="auto"/>
        <w:rPr>
          <w:rFonts w:ascii="Arial" w:eastAsia="Times New Roman" w:hAnsi="Arial" w:cs="Arial"/>
          <w:b/>
          <w:bCs/>
          <w:color w:val="000000"/>
          <w:sz w:val="24"/>
          <w:szCs w:val="24"/>
          <w:u w:val="single"/>
          <w:lang w:val="fr-FR" w:eastAsia="en-GB"/>
        </w:rPr>
      </w:pPr>
      <w:bookmarkStart w:id="1" w:name="_Toc157577130"/>
      <w:bookmarkStart w:id="2" w:name="_Hlk162977934"/>
      <w:bookmarkStart w:id="3" w:name="_Hlk155153885"/>
      <w:bookmarkStart w:id="4" w:name="_Hlk155122795"/>
      <w:proofErr w:type="spellStart"/>
      <w:r>
        <w:rPr>
          <w:rFonts w:ascii="Arial" w:eastAsia="Times New Roman" w:hAnsi="Arial" w:cs="Arial"/>
          <w:b/>
          <w:bCs/>
          <w:color w:val="000000"/>
          <w:sz w:val="24"/>
          <w:szCs w:val="24"/>
          <w:u w:val="single"/>
          <w:lang w:val="fr-FR" w:eastAsia="en-GB"/>
        </w:rPr>
        <w:lastRenderedPageBreak/>
        <w:t>Executive</w:t>
      </w:r>
      <w:proofErr w:type="spellEnd"/>
      <w:r>
        <w:rPr>
          <w:rFonts w:ascii="Arial" w:eastAsia="Times New Roman" w:hAnsi="Arial" w:cs="Arial"/>
          <w:b/>
          <w:bCs/>
          <w:color w:val="000000"/>
          <w:sz w:val="24"/>
          <w:szCs w:val="24"/>
          <w:u w:val="single"/>
          <w:lang w:val="fr-FR" w:eastAsia="en-GB"/>
        </w:rPr>
        <w:t xml:space="preserve"> </w:t>
      </w:r>
      <w:proofErr w:type="spellStart"/>
      <w:r>
        <w:rPr>
          <w:rFonts w:ascii="Arial" w:eastAsia="Times New Roman" w:hAnsi="Arial" w:cs="Arial"/>
          <w:b/>
          <w:bCs/>
          <w:color w:val="000000"/>
          <w:sz w:val="24"/>
          <w:szCs w:val="24"/>
          <w:u w:val="single"/>
          <w:lang w:val="fr-FR" w:eastAsia="en-GB"/>
        </w:rPr>
        <w:t>Summary</w:t>
      </w:r>
      <w:bookmarkEnd w:id="1"/>
      <w:proofErr w:type="spellEnd"/>
    </w:p>
    <w:p w14:paraId="1022FBFA"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This report provides an analysis and evaluation of the theories of strategic management within policing, specifically looking at the development of a strategic plan for the specialist area of policing within the Public Service Centre (PSC). The report highlights how the theories of strategic management relate to the development of that plan, exploring the difficulties and limitations of effectively implementing the plan through critical evaluation.</w:t>
      </w:r>
    </w:p>
    <w:p w14:paraId="29295C38" w14:textId="77777777" w:rsidR="00BF6DE3" w:rsidRDefault="00BF6DE3" w:rsidP="00BF6DE3">
      <w:pPr>
        <w:spacing w:after="0"/>
        <w:textAlignment w:val="baseline"/>
        <w:rPr>
          <w:rFonts w:ascii="Arial" w:hAnsi="Arial" w:cs="Arial"/>
          <w:lang w:val="fr-FR" w:eastAsia="en-GB"/>
        </w:rPr>
      </w:pPr>
    </w:p>
    <w:p w14:paraId="32C3A53D" w14:textId="77777777" w:rsidR="00BF6DE3" w:rsidRPr="009E76E9" w:rsidRDefault="00BF6DE3" w:rsidP="00BF6DE3">
      <w:pPr>
        <w:spacing w:after="0"/>
        <w:textAlignment w:val="baseline"/>
        <w:rPr>
          <w:rFonts w:ascii="Arial" w:eastAsia="Times New Roman" w:hAnsi="Arial" w:cs="Arial"/>
          <w:color w:val="000000"/>
          <w:lang w:eastAsia="en-GB"/>
        </w:rPr>
      </w:pPr>
      <w:r w:rsidRPr="00857074">
        <w:rPr>
          <w:rFonts w:ascii="Arial" w:eastAsia="Times New Roman" w:hAnsi="Arial" w:cs="Arial"/>
          <w:lang w:eastAsia="en-GB"/>
        </w:rPr>
        <w:t xml:space="preserve">The report outlines the theoretical aspects of strategic management and the importance of a clear, strategy, mission, </w:t>
      </w:r>
      <w:proofErr w:type="gramStart"/>
      <w:r w:rsidRPr="00857074">
        <w:rPr>
          <w:rFonts w:ascii="Arial" w:eastAsia="Times New Roman" w:hAnsi="Arial" w:cs="Arial"/>
          <w:lang w:eastAsia="en-GB"/>
        </w:rPr>
        <w:t>vision</w:t>
      </w:r>
      <w:proofErr w:type="gramEnd"/>
      <w:r w:rsidRPr="00857074">
        <w:rPr>
          <w:rFonts w:ascii="Arial" w:eastAsia="Times New Roman" w:hAnsi="Arial" w:cs="Arial"/>
          <w:lang w:eastAsia="en-GB"/>
        </w:rPr>
        <w:t xml:space="preserve"> and purpose </w:t>
      </w:r>
      <w:r>
        <w:rPr>
          <w:rFonts w:ascii="Arial" w:eastAsia="Times New Roman" w:hAnsi="Arial" w:cs="Arial"/>
          <w:lang w:eastAsia="en-GB"/>
        </w:rPr>
        <w:t xml:space="preserve">that is </w:t>
      </w:r>
      <w:r w:rsidRPr="00857074">
        <w:rPr>
          <w:rFonts w:ascii="Arial" w:eastAsia="Times New Roman" w:hAnsi="Arial" w:cs="Arial"/>
          <w:lang w:eastAsia="en-GB"/>
        </w:rPr>
        <w:t xml:space="preserve">underpinned by clear objectives and goals. </w:t>
      </w:r>
      <w:r>
        <w:rPr>
          <w:rFonts w:ascii="Arial" w:eastAsia="Times New Roman" w:hAnsi="Arial" w:cs="Arial"/>
          <w:lang w:eastAsia="en-GB"/>
        </w:rPr>
        <w:t xml:space="preserve">It </w:t>
      </w:r>
      <w:r w:rsidRPr="00857074">
        <w:rPr>
          <w:rFonts w:ascii="Arial" w:eastAsia="Times New Roman" w:hAnsi="Arial" w:cs="Arial"/>
          <w:lang w:eastAsia="en-GB"/>
        </w:rPr>
        <w:t xml:space="preserve">highlights the importance of stakeholder engagement </w:t>
      </w:r>
      <w:r>
        <w:rPr>
          <w:rFonts w:ascii="Arial" w:eastAsia="Times New Roman" w:hAnsi="Arial" w:cs="Arial"/>
          <w:lang w:eastAsia="en-GB"/>
        </w:rPr>
        <w:t xml:space="preserve">and communication throughout the process </w:t>
      </w:r>
      <w:r w:rsidRPr="00857074">
        <w:rPr>
          <w:rFonts w:ascii="Arial" w:eastAsia="Times New Roman" w:hAnsi="Arial" w:cs="Arial"/>
          <w:lang w:eastAsia="en-GB"/>
        </w:rPr>
        <w:t xml:space="preserve">and of </w:t>
      </w:r>
      <w:proofErr w:type="spellStart"/>
      <w:r w:rsidRPr="00857074">
        <w:rPr>
          <w:rFonts w:ascii="Arial" w:eastAsia="Times New Roman" w:hAnsi="Arial" w:cs="Arial"/>
          <w:lang w:eastAsia="en-GB"/>
        </w:rPr>
        <w:t>utili</w:t>
      </w:r>
      <w:r>
        <w:rPr>
          <w:rFonts w:ascii="Arial" w:eastAsia="Times New Roman" w:hAnsi="Arial" w:cs="Arial"/>
          <w:lang w:eastAsia="en-GB"/>
        </w:rPr>
        <w:t>s</w:t>
      </w:r>
      <w:r w:rsidRPr="00857074">
        <w:rPr>
          <w:rFonts w:ascii="Arial" w:eastAsia="Times New Roman" w:hAnsi="Arial" w:cs="Arial"/>
          <w:lang w:eastAsia="en-GB"/>
        </w:rPr>
        <w:t>ing</w:t>
      </w:r>
      <w:proofErr w:type="spellEnd"/>
      <w:r w:rsidRPr="00857074">
        <w:rPr>
          <w:rFonts w:ascii="Arial" w:eastAsia="Times New Roman" w:hAnsi="Arial" w:cs="Arial"/>
          <w:lang w:eastAsia="en-GB"/>
        </w:rPr>
        <w:t xml:space="preserve"> management tools </w:t>
      </w:r>
      <w:r>
        <w:rPr>
          <w:rFonts w:ascii="Arial" w:eastAsia="Times New Roman" w:hAnsi="Arial" w:cs="Arial"/>
          <w:lang w:eastAsia="en-GB"/>
        </w:rPr>
        <w:t>to support decision making.</w:t>
      </w:r>
      <w:r w:rsidRPr="00857074">
        <w:rPr>
          <w:rFonts w:ascii="Arial" w:eastAsia="Times New Roman" w:hAnsi="Arial" w:cs="Arial"/>
          <w:lang w:eastAsia="en-GB"/>
        </w:rPr>
        <w:t xml:space="preserve"> </w:t>
      </w:r>
    </w:p>
    <w:p w14:paraId="16A6E749" w14:textId="77777777" w:rsidR="00BF6DE3" w:rsidRPr="00857074" w:rsidRDefault="00BF6DE3" w:rsidP="00BF6DE3">
      <w:pPr>
        <w:spacing w:after="0"/>
        <w:textAlignment w:val="baseline"/>
        <w:rPr>
          <w:rFonts w:ascii="Arial" w:eastAsia="Times New Roman" w:hAnsi="Arial" w:cs="Arial"/>
          <w:lang w:eastAsia="en-GB"/>
        </w:rPr>
      </w:pPr>
    </w:p>
    <w:p w14:paraId="1C0391FF" w14:textId="77777777" w:rsidR="00BF6DE3" w:rsidRPr="00857074" w:rsidRDefault="00BF6DE3" w:rsidP="00BF6DE3">
      <w:pPr>
        <w:spacing w:after="0"/>
        <w:textAlignment w:val="baseline"/>
        <w:rPr>
          <w:rFonts w:ascii="Arial" w:eastAsia="Times New Roman" w:hAnsi="Arial" w:cs="Arial"/>
          <w:lang w:eastAsia="en-GB"/>
        </w:rPr>
      </w:pPr>
      <w:r w:rsidRPr="00857074">
        <w:rPr>
          <w:rFonts w:ascii="Arial" w:eastAsia="Times New Roman" w:hAnsi="Arial" w:cs="Arial"/>
          <w:lang w:eastAsia="en-GB"/>
        </w:rPr>
        <w:t xml:space="preserve">The report also highlights the need for clear strategic management and the correlation between planning and performance management. </w:t>
      </w:r>
    </w:p>
    <w:p w14:paraId="50049923" w14:textId="77777777" w:rsidR="00BF6DE3" w:rsidRDefault="00BF6DE3" w:rsidP="00BF6DE3">
      <w:pPr>
        <w:spacing w:after="0"/>
        <w:textAlignment w:val="baseline"/>
        <w:rPr>
          <w:rFonts w:ascii="Arial" w:eastAsia="Times New Roman" w:hAnsi="Arial" w:cs="Arial"/>
          <w:color w:val="000000"/>
          <w:lang w:eastAsia="en-GB"/>
        </w:rPr>
      </w:pPr>
    </w:p>
    <w:p w14:paraId="5B73A1B7"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w:t>
      </w:r>
      <w:r w:rsidRPr="00D2087D">
        <w:rPr>
          <w:rFonts w:ascii="Arial" w:eastAsia="Times New Roman" w:hAnsi="Arial" w:cs="Arial"/>
          <w:color w:val="000000"/>
          <w:lang w:eastAsia="en-GB"/>
        </w:rPr>
        <w:t>report concludes with</w:t>
      </w:r>
      <w:r w:rsidRPr="00D2087D">
        <w:rPr>
          <w:rFonts w:ascii="Arial" w:eastAsia="Times New Roman" w:hAnsi="Arial" w:cs="Arial"/>
          <w:color w:val="FF0000"/>
          <w:lang w:eastAsia="en-GB"/>
        </w:rPr>
        <w:t xml:space="preserve"> </w:t>
      </w:r>
      <w:r>
        <w:rPr>
          <w:rFonts w:ascii="Arial" w:eastAsia="Times New Roman" w:hAnsi="Arial" w:cs="Arial"/>
          <w:lang w:eastAsia="en-GB"/>
        </w:rPr>
        <w:t>12</w:t>
      </w:r>
      <w:r w:rsidRPr="00D2087D">
        <w:rPr>
          <w:rFonts w:ascii="Arial" w:eastAsia="Times New Roman" w:hAnsi="Arial" w:cs="Arial"/>
          <w:color w:val="FF0000"/>
          <w:lang w:eastAsia="en-GB"/>
        </w:rPr>
        <w:t xml:space="preserve"> </w:t>
      </w:r>
      <w:r w:rsidRPr="00D2087D">
        <w:rPr>
          <w:rFonts w:ascii="Arial" w:eastAsia="Times New Roman" w:hAnsi="Arial" w:cs="Arial"/>
          <w:color w:val="000000"/>
          <w:lang w:eastAsia="en-GB"/>
        </w:rPr>
        <w:t xml:space="preserve">recommendations for the development of a strategic plan specific to the PSC. </w:t>
      </w:r>
    </w:p>
    <w:p w14:paraId="5991F18F" w14:textId="77777777" w:rsidR="00BF6DE3" w:rsidRDefault="00BF6DE3" w:rsidP="003D7AC4">
      <w:pPr>
        <w:spacing w:after="0"/>
        <w:textAlignment w:val="baseline"/>
        <w:rPr>
          <w:rFonts w:ascii="Arial" w:eastAsia="Times New Roman" w:hAnsi="Arial" w:cs="Arial"/>
          <w:color w:val="000000"/>
          <w:lang w:eastAsia="en-GB"/>
        </w:rPr>
      </w:pPr>
    </w:p>
    <w:p w14:paraId="7D5336B2" w14:textId="35C0E247" w:rsidR="00312596" w:rsidRPr="00692B36" w:rsidRDefault="00312596" w:rsidP="003D7AC4">
      <w:pPr>
        <w:pStyle w:val="Heading1"/>
        <w:spacing w:line="480" w:lineRule="auto"/>
        <w:rPr>
          <w:rFonts w:ascii="Arial" w:eastAsia="Times New Roman" w:hAnsi="Arial" w:cs="Arial"/>
          <w:color w:val="000000"/>
          <w:sz w:val="24"/>
          <w:szCs w:val="24"/>
          <w:lang w:eastAsia="en-GB"/>
        </w:rPr>
      </w:pPr>
      <w:r>
        <w:rPr>
          <w:rFonts w:ascii="Arial" w:eastAsia="Times New Roman" w:hAnsi="Arial" w:cs="Arial"/>
          <w:b/>
          <w:bCs/>
          <w:color w:val="000000"/>
          <w:sz w:val="24"/>
          <w:szCs w:val="24"/>
          <w:u w:val="single"/>
          <w:lang w:val="nl-NL" w:eastAsia="en-GB"/>
        </w:rPr>
        <w:t>Introduction</w:t>
      </w:r>
    </w:p>
    <w:p w14:paraId="0DC0FD17" w14:textId="77777777" w:rsidR="00BF6DE3" w:rsidRDefault="00BF6DE3" w:rsidP="00BF6DE3">
      <w:pPr>
        <w:spacing w:after="0"/>
        <w:textAlignment w:val="baseline"/>
        <w:rPr>
          <w:rFonts w:ascii="Arial" w:eastAsia="Times New Roman" w:hAnsi="Arial" w:cs="Arial"/>
          <w:color w:val="000000"/>
          <w:lang w:eastAsia="en-GB"/>
        </w:rPr>
      </w:pPr>
      <w:r w:rsidRPr="00A42C7A">
        <w:rPr>
          <w:rFonts w:ascii="Arial" w:eastAsia="Times New Roman" w:hAnsi="Arial" w:cs="Arial"/>
          <w:color w:val="000000"/>
          <w:lang w:eastAsia="en-GB"/>
        </w:rPr>
        <w:t>Policing during recent years has gone through unprecedented change</w:t>
      </w:r>
      <w:r>
        <w:rPr>
          <w:rFonts w:ascii="Arial" w:eastAsia="Times New Roman" w:hAnsi="Arial" w:cs="Arial"/>
          <w:color w:val="000000"/>
          <w:lang w:eastAsia="en-GB"/>
        </w:rPr>
        <w:t xml:space="preserve">. </w:t>
      </w:r>
      <w:r w:rsidRPr="00A42C7A">
        <w:rPr>
          <w:rFonts w:ascii="Arial" w:eastAsia="Times New Roman" w:hAnsi="Arial" w:cs="Arial"/>
          <w:color w:val="000000"/>
          <w:lang w:eastAsia="en-GB"/>
        </w:rPr>
        <w:t xml:space="preserve">Undoubtedly with such significant changes to practice, the public landscape and policing </w:t>
      </w:r>
      <w:r w:rsidRPr="00A42C7A">
        <w:rPr>
          <w:rFonts w:ascii="Arial" w:eastAsia="Times New Roman" w:hAnsi="Arial" w:cs="Arial"/>
          <w:color w:val="000000"/>
          <w:lang w:eastAsia="en-GB"/>
        </w:rPr>
        <w:lastRenderedPageBreak/>
        <w:t xml:space="preserve">accountability, the importance of </w:t>
      </w:r>
      <w:r>
        <w:rPr>
          <w:rFonts w:ascii="Arial" w:eastAsia="Times New Roman" w:hAnsi="Arial" w:cs="Arial"/>
          <w:color w:val="000000"/>
          <w:lang w:eastAsia="en-GB"/>
        </w:rPr>
        <w:t xml:space="preserve">an </w:t>
      </w:r>
      <w:r w:rsidRPr="00A42C7A">
        <w:rPr>
          <w:rFonts w:ascii="Arial" w:eastAsia="Times New Roman" w:hAnsi="Arial" w:cs="Arial"/>
          <w:color w:val="000000"/>
          <w:lang w:eastAsia="en-GB"/>
        </w:rPr>
        <w:t>effective</w:t>
      </w:r>
      <w:r>
        <w:rPr>
          <w:rFonts w:ascii="Arial" w:eastAsia="Times New Roman" w:hAnsi="Arial" w:cs="Arial"/>
          <w:color w:val="000000"/>
          <w:lang w:eastAsia="en-GB"/>
        </w:rPr>
        <w:t xml:space="preserve"> Strategic Management Plan has never been greater. </w:t>
      </w:r>
    </w:p>
    <w:p w14:paraId="3FBA0ED5" w14:textId="77777777" w:rsidR="00BF6DE3" w:rsidRDefault="00BF6DE3" w:rsidP="00BF6DE3">
      <w:pPr>
        <w:spacing w:after="0"/>
        <w:textAlignment w:val="baseline"/>
        <w:rPr>
          <w:rFonts w:ascii="Arial" w:eastAsia="Times New Roman" w:hAnsi="Arial" w:cs="Arial"/>
          <w:color w:val="000000"/>
          <w:lang w:eastAsia="en-GB"/>
        </w:rPr>
      </w:pPr>
    </w:p>
    <w:p w14:paraId="5FD7D30D"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Policing demand and calls for service remain both high and complex. Public expectation has changed; post the pandemic, communities have become more dependent on technology and therefore expect the police service to be as easily accessible as any other online or police-based service. As identified by </w:t>
      </w:r>
      <w:proofErr w:type="spellStart"/>
      <w:r>
        <w:rPr>
          <w:rFonts w:ascii="Arial" w:eastAsia="Times New Roman" w:hAnsi="Arial" w:cs="Arial"/>
          <w:color w:val="000000"/>
          <w:lang w:eastAsia="en-GB"/>
        </w:rPr>
        <w:t>Whittingon</w:t>
      </w:r>
      <w:proofErr w:type="spellEnd"/>
      <w:r>
        <w:rPr>
          <w:rFonts w:ascii="Arial" w:eastAsia="Times New Roman" w:hAnsi="Arial" w:cs="Arial"/>
          <w:color w:val="000000"/>
          <w:lang w:eastAsia="en-GB"/>
        </w:rPr>
        <w:t xml:space="preserve"> (2020)</w:t>
      </w:r>
      <w:r w:rsidRPr="00D11673">
        <w:rPr>
          <w:rFonts w:ascii="Arial" w:eastAsia="Times New Roman" w:hAnsi="Arial" w:cs="Arial"/>
          <w:color w:val="FF0000"/>
          <w:lang w:eastAsia="en-GB"/>
        </w:rPr>
        <w:t xml:space="preserve"> </w:t>
      </w:r>
      <w:r>
        <w:rPr>
          <w:rFonts w:ascii="Arial" w:eastAsia="Times New Roman" w:hAnsi="Arial" w:cs="Arial"/>
          <w:color w:val="000000"/>
          <w:lang w:eastAsia="en-GB"/>
        </w:rPr>
        <w:t xml:space="preserve">it is important to determine what type of change is being considered, is it adaptation, reconstruction, revolution, or evolution. The change to the PSC strategy aims to reflect the growing technological advancements and the societal changes in respect of how communities wish to engage with SWP. </w:t>
      </w:r>
    </w:p>
    <w:p w14:paraId="75C8731C" w14:textId="77777777" w:rsidR="00BF6DE3" w:rsidRDefault="00BF6DE3" w:rsidP="00BF6DE3">
      <w:pPr>
        <w:spacing w:after="0"/>
        <w:textAlignment w:val="baseline"/>
        <w:rPr>
          <w:rFonts w:ascii="Arial" w:eastAsia="Times New Roman" w:hAnsi="Arial" w:cs="Arial"/>
          <w:color w:val="000000"/>
          <w:lang w:eastAsia="en-GB"/>
        </w:rPr>
      </w:pPr>
    </w:p>
    <w:p w14:paraId="25F4EDC3"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strategic plan seeks to identify the PSC mission and vision. It aims to reflect the Force’s aims and values and considers the theory of strategic management at a national level. The Public Service Centre is unique in nature, with a range of dynamic and emergent threats often identified at First Point of contact. This causes challenges with determining the most appropriate strategy, as often it can interchange depending on the circumstance presented. </w:t>
      </w:r>
    </w:p>
    <w:p w14:paraId="40521D98" w14:textId="77777777" w:rsidR="00BF6DE3" w:rsidRDefault="00BF6DE3" w:rsidP="00BF6DE3">
      <w:pPr>
        <w:spacing w:after="0"/>
        <w:textAlignment w:val="baseline"/>
        <w:rPr>
          <w:rFonts w:ascii="Arial" w:eastAsia="Times New Roman" w:hAnsi="Arial" w:cs="Arial"/>
          <w:color w:val="000000"/>
          <w:lang w:eastAsia="en-GB"/>
        </w:rPr>
      </w:pPr>
    </w:p>
    <w:p w14:paraId="29461C33"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aim of this paper is to look at the design and development of a department plan, being </w:t>
      </w:r>
      <w:proofErr w:type="spellStart"/>
      <w:r>
        <w:rPr>
          <w:rFonts w:ascii="Arial" w:eastAsia="Times New Roman" w:hAnsi="Arial" w:cs="Arial"/>
          <w:color w:val="000000"/>
          <w:lang w:eastAsia="en-GB"/>
        </w:rPr>
        <w:t>cognisant</w:t>
      </w:r>
      <w:proofErr w:type="spellEnd"/>
      <w:r>
        <w:rPr>
          <w:rFonts w:ascii="Arial" w:eastAsia="Times New Roman" w:hAnsi="Arial" w:cs="Arial"/>
          <w:color w:val="000000"/>
          <w:lang w:eastAsia="en-GB"/>
        </w:rPr>
        <w:t xml:space="preserve"> of the force plan and of external stakeholders. Bryson (2010) highlights the importance of adding public value by having a clear strategy. He also identified the importance of understanding the interdependencies that exist. The plan </w:t>
      </w:r>
      <w:r>
        <w:rPr>
          <w:rFonts w:ascii="Arial" w:eastAsia="Times New Roman" w:hAnsi="Arial" w:cs="Arial"/>
          <w:color w:val="000000"/>
          <w:lang w:eastAsia="en-GB"/>
        </w:rPr>
        <w:lastRenderedPageBreak/>
        <w:t xml:space="preserve">will identify key areas required to meet the National and Force plan of improving community engagement. </w:t>
      </w:r>
    </w:p>
    <w:p w14:paraId="01B48B0D" w14:textId="77777777" w:rsidR="00BF6DE3" w:rsidRDefault="00BF6DE3" w:rsidP="00BF6DE3">
      <w:pPr>
        <w:spacing w:after="0"/>
        <w:textAlignment w:val="baseline"/>
        <w:rPr>
          <w:rFonts w:ascii="Arial" w:eastAsia="Times New Roman" w:hAnsi="Arial" w:cs="Arial"/>
          <w:color w:val="000000"/>
          <w:lang w:eastAsia="en-GB"/>
        </w:rPr>
      </w:pPr>
    </w:p>
    <w:p w14:paraId="06471FE2" w14:textId="77777777" w:rsidR="00BF6DE3" w:rsidRDefault="00BF6DE3" w:rsidP="00BF6DE3">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strategy will offer clarity around core business. Policing does not exist in isolation and learning from past decisions is important. According to Mintzberg (1998) strategic planning involves identifying the strengths, weaknesses, </w:t>
      </w:r>
      <w:proofErr w:type="gramStart"/>
      <w:r>
        <w:rPr>
          <w:rFonts w:ascii="Arial" w:eastAsia="Times New Roman" w:hAnsi="Arial" w:cs="Arial"/>
          <w:color w:val="000000"/>
          <w:lang w:eastAsia="en-GB"/>
        </w:rPr>
        <w:t>opportunities</w:t>
      </w:r>
      <w:proofErr w:type="gramEnd"/>
      <w:r>
        <w:rPr>
          <w:rFonts w:ascii="Arial" w:eastAsia="Times New Roman" w:hAnsi="Arial" w:cs="Arial"/>
          <w:color w:val="000000"/>
          <w:lang w:eastAsia="en-GB"/>
        </w:rPr>
        <w:t xml:space="preserve"> and threats which then allows for a structured and focused plan to be created. </w:t>
      </w:r>
    </w:p>
    <w:p w14:paraId="719ED062" w14:textId="77777777" w:rsidR="00BF6DE3" w:rsidRDefault="00BF6DE3" w:rsidP="00BF6DE3">
      <w:pPr>
        <w:spacing w:after="0"/>
        <w:textAlignment w:val="baseline"/>
        <w:rPr>
          <w:rFonts w:ascii="Arial" w:eastAsia="Times New Roman" w:hAnsi="Arial" w:cs="Arial"/>
          <w:color w:val="000000"/>
          <w:lang w:eastAsia="en-GB"/>
        </w:rPr>
      </w:pPr>
    </w:p>
    <w:p w14:paraId="74AD21AC"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It has been identified by Cook (2022) that strategy is at the </w:t>
      </w:r>
      <w:proofErr w:type="spellStart"/>
      <w:r>
        <w:rPr>
          <w:rFonts w:ascii="Arial" w:eastAsia="Times New Roman" w:hAnsi="Arial" w:cs="Arial"/>
          <w:color w:val="000000"/>
          <w:lang w:eastAsia="en-GB"/>
        </w:rPr>
        <w:t>centre</w:t>
      </w:r>
      <w:proofErr w:type="spellEnd"/>
      <w:r>
        <w:rPr>
          <w:rFonts w:ascii="Arial" w:eastAsia="Times New Roman" w:hAnsi="Arial" w:cs="Arial"/>
          <w:color w:val="000000"/>
          <w:lang w:eastAsia="en-GB"/>
        </w:rPr>
        <w:t xml:space="preserve"> of an effective decision made by managers and that it will provide direction that can inform what actions the employees of an </w:t>
      </w:r>
      <w:proofErr w:type="spellStart"/>
      <w:r>
        <w:rPr>
          <w:rFonts w:ascii="Arial" w:eastAsia="Times New Roman" w:hAnsi="Arial" w:cs="Arial"/>
          <w:color w:val="000000"/>
          <w:lang w:eastAsia="en-GB"/>
        </w:rPr>
        <w:t>organisation</w:t>
      </w:r>
      <w:proofErr w:type="spellEnd"/>
      <w:r>
        <w:rPr>
          <w:rFonts w:ascii="Arial" w:eastAsia="Times New Roman" w:hAnsi="Arial" w:cs="Arial"/>
          <w:color w:val="000000"/>
          <w:lang w:eastAsia="en-GB"/>
        </w:rPr>
        <w:t xml:space="preserve"> need to take.</w:t>
      </w:r>
    </w:p>
    <w:p w14:paraId="30F1AB90" w14:textId="77777777" w:rsidR="00BF6DE3" w:rsidRDefault="00BF6DE3" w:rsidP="00BF6DE3">
      <w:pPr>
        <w:textAlignment w:val="baseline"/>
        <w:rPr>
          <w:rFonts w:ascii="Arial" w:eastAsia="Times New Roman" w:hAnsi="Arial" w:cs="Arial"/>
          <w:color w:val="000000"/>
          <w:lang w:eastAsia="en-GB"/>
        </w:rPr>
      </w:pPr>
    </w:p>
    <w:p w14:paraId="424F7254"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Strategists often refer to three levels of strategy. The corporate strategy tends to be wider and spans over a longer period. This sets the scene from which to develop both the business-level and functional-level strategies. All decisions made should contribute to the corporate objectives. </w:t>
      </w:r>
    </w:p>
    <w:p w14:paraId="2B8E74B7" w14:textId="77777777" w:rsidR="00BF6DE3" w:rsidRDefault="00BF6DE3" w:rsidP="00BF6DE3">
      <w:pPr>
        <w:textAlignment w:val="baseline"/>
        <w:rPr>
          <w:rFonts w:ascii="Arial" w:eastAsia="Times New Roman" w:hAnsi="Arial" w:cs="Arial"/>
          <w:color w:val="000000"/>
          <w:lang w:eastAsia="en-GB"/>
        </w:rPr>
      </w:pPr>
    </w:p>
    <w:p w14:paraId="7E2116A2" w14:textId="5D973AB8"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Within South Wales Police (SWP) the corporate strategy is that which is set at Chief Officer level. It is acknowledged that due to the breadth of departments which exist within SWP there is a need for a specific departmental business level strategy. This strategy links to the functional strategy, which aligns activities and the challenges unique to the department. </w:t>
      </w:r>
    </w:p>
    <w:p w14:paraId="566E4CD8"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lastRenderedPageBreak/>
        <w:t xml:space="preserve">It has also been argued that there is a fourth strategy level identified as ‘Operational Strategy’. This sits at </w:t>
      </w:r>
      <w:r w:rsidRPr="008D3059">
        <w:rPr>
          <w:rFonts w:ascii="Arial" w:eastAsia="Times New Roman" w:hAnsi="Arial" w:cs="Arial"/>
          <w:lang w:eastAsia="en-GB"/>
        </w:rPr>
        <w:t xml:space="preserve">‘the lowest tier of the strategic hierarchy. It’s the boots-on-the-ground’ aspect of strategy, ensuring that plans are translated into tangible actions and results’ </w:t>
      </w:r>
      <w:sdt>
        <w:sdtPr>
          <w:rPr>
            <w:rFonts w:ascii="Arial" w:eastAsia="Times New Roman" w:hAnsi="Arial" w:cs="Arial"/>
            <w:lang w:eastAsia="en-GB"/>
          </w:rPr>
          <w:id w:val="334123547"/>
          <w:citation/>
        </w:sdtPr>
        <w:sdtEndPr/>
        <w:sdtContent>
          <w:r w:rsidRPr="008D3059">
            <w:rPr>
              <w:rFonts w:ascii="Arial" w:eastAsia="Times New Roman" w:hAnsi="Arial" w:cs="Arial"/>
              <w:lang w:eastAsia="en-GB"/>
            </w:rPr>
            <w:fldChar w:fldCharType="begin"/>
          </w:r>
          <w:r w:rsidRPr="008D3059">
            <w:rPr>
              <w:rFonts w:ascii="Arial" w:eastAsia="Times New Roman" w:hAnsi="Arial" w:cs="Arial"/>
              <w:lang w:val="en-GB" w:eastAsia="en-GB"/>
            </w:rPr>
            <w:instrText xml:space="preserve"> CITATION Cas23 \l 2057 </w:instrText>
          </w:r>
          <w:r w:rsidRPr="008D3059">
            <w:rPr>
              <w:rFonts w:ascii="Arial" w:eastAsia="Times New Roman" w:hAnsi="Arial" w:cs="Arial"/>
              <w:lang w:eastAsia="en-GB"/>
            </w:rPr>
            <w:fldChar w:fldCharType="separate"/>
          </w:r>
          <w:r w:rsidRPr="008D3059">
            <w:rPr>
              <w:rFonts w:ascii="Arial" w:eastAsia="Times New Roman" w:hAnsi="Arial" w:cs="Arial"/>
              <w:noProof/>
              <w:lang w:val="en-GB" w:eastAsia="en-GB"/>
            </w:rPr>
            <w:t>(Cascade Team, 2023)</w:t>
          </w:r>
          <w:r w:rsidRPr="008D3059">
            <w:rPr>
              <w:rFonts w:ascii="Arial" w:eastAsia="Times New Roman" w:hAnsi="Arial" w:cs="Arial"/>
              <w:lang w:eastAsia="en-GB"/>
            </w:rPr>
            <w:fldChar w:fldCharType="end"/>
          </w:r>
        </w:sdtContent>
      </w:sdt>
      <w:r>
        <w:rPr>
          <w:rFonts w:ascii="Arial" w:eastAsia="Times New Roman" w:hAnsi="Arial" w:cs="Arial"/>
          <w:color w:val="000000"/>
          <w:lang w:eastAsia="en-GB"/>
        </w:rPr>
        <w:t xml:space="preserve"> It could however, be argued that this fourth level is excessive, as long as the business level and functional strategy is communicated effectively, this additional level could lead to duplication. </w:t>
      </w:r>
    </w:p>
    <w:p w14:paraId="6086EE62" w14:textId="77777777" w:rsidR="00BF6DE3" w:rsidRDefault="00BF6DE3" w:rsidP="00BF6DE3">
      <w:pPr>
        <w:textAlignment w:val="baseline"/>
        <w:rPr>
          <w:rFonts w:ascii="Arial" w:eastAsia="Times New Roman" w:hAnsi="Arial" w:cs="Arial"/>
          <w:color w:val="000000"/>
          <w:lang w:eastAsia="en-GB"/>
        </w:rPr>
      </w:pPr>
    </w:p>
    <w:p w14:paraId="3373FF5E"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There are many schools of thought around the strategic framework. The three-element stage focuses on the strategic position, assessing strategic choices and managing strategy in action. Understanding the strategic position of SWP, there is a need to take into consideration the political environment, the social </w:t>
      </w:r>
      <w:proofErr w:type="gramStart"/>
      <w:r>
        <w:rPr>
          <w:rFonts w:ascii="Arial" w:eastAsia="Times New Roman" w:hAnsi="Arial" w:cs="Arial"/>
          <w:color w:val="000000"/>
          <w:lang w:eastAsia="en-GB"/>
        </w:rPr>
        <w:t>environment</w:t>
      </w:r>
      <w:proofErr w:type="gramEnd"/>
      <w:r>
        <w:rPr>
          <w:rFonts w:ascii="Arial" w:eastAsia="Times New Roman" w:hAnsi="Arial" w:cs="Arial"/>
          <w:color w:val="000000"/>
          <w:lang w:eastAsia="en-GB"/>
        </w:rPr>
        <w:t xml:space="preserve"> and technological developments. There is a need to consider the strategic capability of the department, i.e., the resources and competences. It is important to identify how the department wishes to compete. Are they looking to drive innovation or build on existing structures. </w:t>
      </w:r>
    </w:p>
    <w:p w14:paraId="208AD4CE" w14:textId="77777777" w:rsidR="00BF6DE3" w:rsidRDefault="00BF6DE3" w:rsidP="003D7AC4">
      <w:pPr>
        <w:spacing w:after="0"/>
        <w:textAlignment w:val="baseline"/>
        <w:rPr>
          <w:rFonts w:ascii="Arial" w:eastAsia="Times New Roman" w:hAnsi="Arial" w:cs="Arial"/>
          <w:color w:val="000000"/>
          <w:lang w:eastAsia="en-GB"/>
        </w:rPr>
      </w:pPr>
    </w:p>
    <w:p w14:paraId="6D4AC41F" w14:textId="2147F4B4" w:rsidR="00204C49" w:rsidRPr="00204C49" w:rsidRDefault="00BE3A67" w:rsidP="00204C49">
      <w:pPr>
        <w:pStyle w:val="Heading1"/>
        <w:spacing w:line="480" w:lineRule="auto"/>
        <w:rPr>
          <w:rFonts w:ascii="Arial" w:eastAsia="Times New Roman" w:hAnsi="Arial" w:cs="Arial"/>
          <w:color w:val="000000"/>
          <w:sz w:val="24"/>
          <w:szCs w:val="24"/>
          <w:lang w:eastAsia="en-GB"/>
        </w:rPr>
      </w:pPr>
      <w:bookmarkStart w:id="5" w:name="_Toc157577132"/>
      <w:r>
        <w:rPr>
          <w:rFonts w:ascii="Arial" w:eastAsia="Times New Roman" w:hAnsi="Arial" w:cs="Arial"/>
          <w:b/>
          <w:bCs/>
          <w:color w:val="000000"/>
          <w:sz w:val="24"/>
          <w:szCs w:val="24"/>
          <w:u w:val="single"/>
          <w:lang w:val="nl-NL" w:eastAsia="en-GB"/>
        </w:rPr>
        <w:t>Main Findings</w:t>
      </w:r>
      <w:bookmarkEnd w:id="5"/>
      <w:r>
        <w:rPr>
          <w:rFonts w:ascii="Arial" w:eastAsia="Times New Roman" w:hAnsi="Arial" w:cs="Arial"/>
          <w:b/>
          <w:bCs/>
          <w:color w:val="000000"/>
          <w:sz w:val="24"/>
          <w:szCs w:val="24"/>
          <w:u w:val="single"/>
          <w:lang w:val="nl-NL" w:eastAsia="en-GB"/>
        </w:rPr>
        <w:t xml:space="preserve"> </w:t>
      </w:r>
      <w:r w:rsidR="00926D97" w:rsidRPr="00692B36">
        <w:rPr>
          <w:rFonts w:ascii="Arial" w:eastAsia="Times New Roman" w:hAnsi="Arial" w:cs="Arial"/>
          <w:color w:val="000000"/>
          <w:sz w:val="24"/>
          <w:szCs w:val="24"/>
          <w:lang w:eastAsia="en-GB"/>
        </w:rPr>
        <w:t> </w:t>
      </w:r>
    </w:p>
    <w:p w14:paraId="759331A9"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Strategy in action, looks at how strategies are formed and how they are implemented. It is important that the department is structured effectively to support the strategy. Part of this process looks at evaluating what analytical data there is to support this strategic plan, and how the department can </w:t>
      </w:r>
      <w:proofErr w:type="spellStart"/>
      <w:r>
        <w:rPr>
          <w:rFonts w:ascii="Arial" w:eastAsia="Times New Roman" w:hAnsi="Arial" w:cs="Arial"/>
          <w:color w:val="000000"/>
          <w:lang w:eastAsia="en-GB"/>
        </w:rPr>
        <w:t>prioritise</w:t>
      </w:r>
      <w:proofErr w:type="spellEnd"/>
      <w:r>
        <w:rPr>
          <w:rFonts w:ascii="Arial" w:eastAsia="Times New Roman" w:hAnsi="Arial" w:cs="Arial"/>
          <w:color w:val="000000"/>
          <w:lang w:eastAsia="en-GB"/>
        </w:rPr>
        <w:t xml:space="preserve"> and </w:t>
      </w:r>
      <w:proofErr w:type="spellStart"/>
      <w:r>
        <w:rPr>
          <w:rFonts w:ascii="Arial" w:eastAsia="Times New Roman" w:hAnsi="Arial" w:cs="Arial"/>
          <w:color w:val="000000"/>
          <w:lang w:eastAsia="en-GB"/>
        </w:rPr>
        <w:t>organise</w:t>
      </w:r>
      <w:proofErr w:type="spellEnd"/>
      <w:r>
        <w:rPr>
          <w:rFonts w:ascii="Arial" w:eastAsia="Times New Roman" w:hAnsi="Arial" w:cs="Arial"/>
          <w:color w:val="000000"/>
          <w:lang w:eastAsia="en-GB"/>
        </w:rPr>
        <w:t xml:space="preserve"> effectively. </w:t>
      </w:r>
    </w:p>
    <w:p w14:paraId="31F56CC8"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lastRenderedPageBreak/>
        <w:t xml:space="preserve">It is well documented that there are different approaches to strategy. Stobierski (2020) highlighted that a deliberate strategy is a conscious process supported with data and experience that allows an </w:t>
      </w:r>
      <w:proofErr w:type="spellStart"/>
      <w:r>
        <w:rPr>
          <w:rFonts w:ascii="Arial" w:eastAsia="Times New Roman" w:hAnsi="Arial" w:cs="Arial"/>
          <w:color w:val="000000"/>
          <w:lang w:eastAsia="en-GB"/>
        </w:rPr>
        <w:t>organisation</w:t>
      </w:r>
      <w:proofErr w:type="spellEnd"/>
      <w:r>
        <w:rPr>
          <w:rFonts w:ascii="Arial" w:eastAsia="Times New Roman" w:hAnsi="Arial" w:cs="Arial"/>
          <w:color w:val="000000"/>
          <w:lang w:eastAsia="en-GB"/>
        </w:rPr>
        <w:t xml:space="preserve"> to have confidence that they can create a long-term strategy.  </w:t>
      </w:r>
    </w:p>
    <w:p w14:paraId="2F5AF53F" w14:textId="77777777" w:rsidR="00BF6DE3" w:rsidRDefault="00BF6DE3" w:rsidP="00BF6DE3">
      <w:pPr>
        <w:textAlignment w:val="baseline"/>
        <w:rPr>
          <w:rFonts w:ascii="Arial" w:eastAsia="Times New Roman" w:hAnsi="Arial" w:cs="Arial"/>
          <w:color w:val="000000"/>
          <w:lang w:eastAsia="en-GB"/>
        </w:rPr>
      </w:pPr>
    </w:p>
    <w:p w14:paraId="4F7F3B64"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This strategy doesn’t come without drawbacks. It is important that individual contributors are aware of how they contribute to achieving goals, that it only works effectively when everybody understands what is trying to be accomplished. Within the PSC a deliberate strategy is </w:t>
      </w:r>
      <w:proofErr w:type="spellStart"/>
      <w:r>
        <w:rPr>
          <w:rFonts w:ascii="Arial" w:eastAsia="Times New Roman" w:hAnsi="Arial" w:cs="Arial"/>
          <w:color w:val="000000"/>
          <w:lang w:eastAsia="en-GB"/>
        </w:rPr>
        <w:t>favoured</w:t>
      </w:r>
      <w:proofErr w:type="spellEnd"/>
      <w:r>
        <w:rPr>
          <w:rFonts w:ascii="Arial" w:eastAsia="Times New Roman" w:hAnsi="Arial" w:cs="Arial"/>
          <w:color w:val="000000"/>
          <w:lang w:eastAsia="en-GB"/>
        </w:rPr>
        <w:t xml:space="preserve">. The department often tends to devise strategies based on historic analytical data, which allows the department to baseline projections, aligned to the national direction. </w:t>
      </w:r>
    </w:p>
    <w:p w14:paraId="5F164C6F" w14:textId="77777777" w:rsidR="00BF6DE3" w:rsidRDefault="00BF6DE3" w:rsidP="00BF6DE3">
      <w:pPr>
        <w:textAlignment w:val="baseline"/>
        <w:rPr>
          <w:rFonts w:ascii="Arial" w:eastAsia="Times New Roman" w:hAnsi="Arial" w:cs="Arial"/>
          <w:color w:val="000000"/>
          <w:lang w:eastAsia="en-GB"/>
        </w:rPr>
      </w:pPr>
    </w:p>
    <w:p w14:paraId="757F27BF"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author </w:t>
      </w:r>
      <w:proofErr w:type="spellStart"/>
      <w:r>
        <w:rPr>
          <w:rFonts w:ascii="Arial" w:eastAsia="Times New Roman" w:hAnsi="Arial" w:cs="Arial"/>
          <w:color w:val="000000"/>
          <w:lang w:eastAsia="en-GB"/>
        </w:rPr>
        <w:t>recognises</w:t>
      </w:r>
      <w:proofErr w:type="spellEnd"/>
      <w:r>
        <w:rPr>
          <w:rFonts w:ascii="Arial" w:eastAsia="Times New Roman" w:hAnsi="Arial" w:cs="Arial"/>
          <w:color w:val="000000"/>
          <w:lang w:eastAsia="en-GB"/>
        </w:rPr>
        <w:t xml:space="preserve"> that there are also benefits</w:t>
      </w:r>
      <w:r w:rsidRPr="00D74F97">
        <w:rPr>
          <w:rFonts w:ascii="Arial" w:eastAsia="Times New Roman" w:hAnsi="Arial" w:cs="Arial"/>
          <w:lang w:eastAsia="en-GB"/>
        </w:rPr>
        <w:t xml:space="preserve"> of having an emergent strategy. In contrast this development theory, considers that </w:t>
      </w:r>
      <w:r>
        <w:rPr>
          <w:rFonts w:ascii="Arial" w:eastAsia="Times New Roman" w:hAnsi="Arial" w:cs="Arial"/>
          <w:lang w:eastAsia="en-GB"/>
        </w:rPr>
        <w:t>‘</w:t>
      </w:r>
      <w:r w:rsidRPr="00D74F97">
        <w:rPr>
          <w:rFonts w:ascii="Arial" w:eastAsia="Times New Roman" w:hAnsi="Arial" w:cs="Arial"/>
          <w:lang w:eastAsia="en-GB"/>
        </w:rPr>
        <w:t xml:space="preserve">corporate strategy as more experimental in nature and developed over time by adapting to changes, it has no long-term plan and is therefore unstructured in form’ (Jeffs, 2008, pg12). </w:t>
      </w:r>
      <w:r>
        <w:rPr>
          <w:rFonts w:ascii="Arial" w:eastAsia="Times New Roman" w:hAnsi="Arial" w:cs="Arial"/>
          <w:color w:val="000000"/>
          <w:lang w:eastAsia="en-GB"/>
        </w:rPr>
        <w:t xml:space="preserve">At a middle management level, there are numerous innovative projects underway which may be far more aligned to daily </w:t>
      </w:r>
      <w:proofErr w:type="spellStart"/>
      <w:r>
        <w:rPr>
          <w:rFonts w:ascii="Arial" w:eastAsia="Times New Roman" w:hAnsi="Arial" w:cs="Arial"/>
          <w:color w:val="000000"/>
          <w:lang w:eastAsia="en-GB"/>
        </w:rPr>
        <w:t>prioritisation</w:t>
      </w:r>
      <w:proofErr w:type="spellEnd"/>
      <w:r>
        <w:rPr>
          <w:rFonts w:ascii="Arial" w:eastAsia="Times New Roman" w:hAnsi="Arial" w:cs="Arial"/>
          <w:color w:val="000000"/>
          <w:lang w:eastAsia="en-GB"/>
        </w:rPr>
        <w:t xml:space="preserve"> and changes. This approach would be far more flexible and fluid. </w:t>
      </w:r>
    </w:p>
    <w:p w14:paraId="2A24BA08" w14:textId="77777777" w:rsidR="00BF6DE3" w:rsidRDefault="00BF6DE3" w:rsidP="00BF6DE3">
      <w:pPr>
        <w:textAlignment w:val="baseline"/>
        <w:rPr>
          <w:rFonts w:ascii="Arial" w:eastAsia="Times New Roman" w:hAnsi="Arial" w:cs="Arial"/>
          <w:color w:val="000000"/>
          <w:lang w:eastAsia="en-GB"/>
        </w:rPr>
      </w:pPr>
    </w:p>
    <w:p w14:paraId="5E019142" w14:textId="77777777" w:rsidR="00BF6DE3" w:rsidRPr="0078286B" w:rsidRDefault="00BF6DE3" w:rsidP="00BF6DE3">
      <w:pPr>
        <w:textAlignment w:val="baseline"/>
        <w:rPr>
          <w:rFonts w:ascii="Arial" w:eastAsia="Times New Roman" w:hAnsi="Arial" w:cs="Arial"/>
          <w:color w:val="FF0000"/>
          <w:lang w:eastAsia="en-GB"/>
        </w:rPr>
      </w:pPr>
      <w:r>
        <w:rPr>
          <w:rFonts w:ascii="Arial" w:eastAsia="Times New Roman" w:hAnsi="Arial" w:cs="Arial"/>
          <w:color w:val="000000"/>
          <w:lang w:eastAsia="en-GB"/>
        </w:rPr>
        <w:t>Stobierski (2020) notes th</w:t>
      </w:r>
      <w:r w:rsidRPr="0078286B">
        <w:rPr>
          <w:rFonts w:ascii="Arial" w:eastAsia="Times New Roman" w:hAnsi="Arial" w:cs="Arial"/>
          <w:lang w:eastAsia="en-GB"/>
        </w:rPr>
        <w:t xml:space="preserve">at when a company is trying to implement a deliberate strategy, they’re focused on their original goal, but </w:t>
      </w:r>
      <w:r>
        <w:rPr>
          <w:rFonts w:ascii="Arial" w:eastAsia="Times New Roman" w:hAnsi="Arial" w:cs="Arial"/>
          <w:lang w:eastAsia="en-GB"/>
        </w:rPr>
        <w:t xml:space="preserve">because of that focus they do not </w:t>
      </w:r>
      <w:r>
        <w:rPr>
          <w:rFonts w:ascii="Arial" w:eastAsia="Times New Roman" w:hAnsi="Arial" w:cs="Arial"/>
          <w:lang w:eastAsia="en-GB"/>
        </w:rPr>
        <w:lastRenderedPageBreak/>
        <w:t xml:space="preserve">see what is within peripheral view and that in doing so there lies a risk of missing emerging opportunities. </w:t>
      </w:r>
    </w:p>
    <w:p w14:paraId="7D2E6E55" w14:textId="77777777" w:rsidR="00BF6DE3" w:rsidRDefault="00BF6DE3" w:rsidP="00BF6DE3">
      <w:pPr>
        <w:textAlignment w:val="baseline"/>
        <w:rPr>
          <w:rFonts w:ascii="Arial" w:eastAsia="Times New Roman" w:hAnsi="Arial" w:cs="Arial"/>
          <w:color w:val="000000"/>
          <w:lang w:eastAsia="en-GB"/>
        </w:rPr>
      </w:pPr>
    </w:p>
    <w:p w14:paraId="794BBF84"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PSC plan is a deliberate strategy, founded on analytical data and created as a direct result of gathering stakeholders together to understand all the competing demands and to interrogate past decisions and strategies to identify future options. However, Stobierski’s concerns are valid, the time dedicated to formulating a deliberate strategy could quite easily result in the strategy becoming outdated within the fast-paced environment in which policing operates. Therefore, it is important that key milestones are factored into the plan, as feedback plays a significant part in defining and redefining strategy. </w:t>
      </w:r>
    </w:p>
    <w:p w14:paraId="69FF28E8" w14:textId="77777777" w:rsidR="00BF6DE3" w:rsidRDefault="00BF6DE3" w:rsidP="00BF6DE3">
      <w:pPr>
        <w:textAlignment w:val="baseline"/>
        <w:rPr>
          <w:rFonts w:ascii="Arial" w:eastAsia="Times New Roman" w:hAnsi="Arial" w:cs="Arial"/>
          <w:color w:val="000000"/>
          <w:lang w:eastAsia="en-GB"/>
        </w:rPr>
      </w:pPr>
    </w:p>
    <w:p w14:paraId="7CD13328"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It is important that managers are conscious of strategic drift, which can be defined as </w:t>
      </w:r>
      <w:r w:rsidRPr="00234231">
        <w:rPr>
          <w:rFonts w:ascii="Arial" w:eastAsia="Times New Roman" w:hAnsi="Arial" w:cs="Arial"/>
          <w:lang w:eastAsia="en-GB"/>
        </w:rPr>
        <w:t xml:space="preserve">‘a gradual deterioration of competitive action that results in the failure of an </w:t>
      </w:r>
      <w:proofErr w:type="spellStart"/>
      <w:r w:rsidRPr="00234231">
        <w:rPr>
          <w:rFonts w:ascii="Arial" w:eastAsia="Times New Roman" w:hAnsi="Arial" w:cs="Arial"/>
          <w:lang w:eastAsia="en-GB"/>
        </w:rPr>
        <w:t>organisation</w:t>
      </w:r>
      <w:proofErr w:type="spellEnd"/>
      <w:r w:rsidRPr="00234231">
        <w:rPr>
          <w:rFonts w:ascii="Arial" w:eastAsia="Times New Roman" w:hAnsi="Arial" w:cs="Arial"/>
          <w:lang w:eastAsia="en-GB"/>
        </w:rPr>
        <w:t xml:space="preserve"> to acknowledge and respond to changes in the business environment’ </w:t>
      </w:r>
      <w:sdt>
        <w:sdtPr>
          <w:rPr>
            <w:rFonts w:ascii="Arial" w:eastAsia="Times New Roman" w:hAnsi="Arial" w:cs="Arial"/>
            <w:lang w:eastAsia="en-GB"/>
          </w:rPr>
          <w:id w:val="955072590"/>
          <w:citation/>
        </w:sdtPr>
        <w:sdtEndPr/>
        <w:sdtContent>
          <w:r w:rsidRPr="00234231">
            <w:rPr>
              <w:rFonts w:ascii="Arial" w:eastAsia="Times New Roman" w:hAnsi="Arial" w:cs="Arial"/>
              <w:lang w:eastAsia="en-GB"/>
            </w:rPr>
            <w:fldChar w:fldCharType="begin"/>
          </w:r>
          <w:r w:rsidRPr="00234231">
            <w:rPr>
              <w:rFonts w:ascii="Arial" w:eastAsia="Times New Roman" w:hAnsi="Arial" w:cs="Arial"/>
              <w:lang w:val="en-GB" w:eastAsia="en-GB"/>
            </w:rPr>
            <w:instrText xml:space="preserve"> CITATION Sam20 \l 2057 </w:instrText>
          </w:r>
          <w:r w:rsidRPr="00234231">
            <w:rPr>
              <w:rFonts w:ascii="Arial" w:eastAsia="Times New Roman" w:hAnsi="Arial" w:cs="Arial"/>
              <w:lang w:eastAsia="en-GB"/>
            </w:rPr>
            <w:fldChar w:fldCharType="separate"/>
          </w:r>
          <w:r w:rsidRPr="00234231">
            <w:rPr>
              <w:rFonts w:ascii="Arial" w:eastAsia="Times New Roman" w:hAnsi="Arial" w:cs="Arial"/>
              <w:noProof/>
              <w:lang w:val="en-GB" w:eastAsia="en-GB"/>
            </w:rPr>
            <w:t>(Sammut-Bonnici, 2020)</w:t>
          </w:r>
          <w:r w:rsidRPr="00234231">
            <w:rPr>
              <w:rFonts w:ascii="Arial" w:eastAsia="Times New Roman" w:hAnsi="Arial" w:cs="Arial"/>
              <w:lang w:eastAsia="en-GB"/>
            </w:rPr>
            <w:fldChar w:fldCharType="end"/>
          </w:r>
        </w:sdtContent>
      </w:sdt>
      <w:r w:rsidRPr="00234231">
        <w:rPr>
          <w:rFonts w:ascii="Arial" w:eastAsia="Times New Roman" w:hAnsi="Arial" w:cs="Arial"/>
          <w:lang w:eastAsia="en-GB"/>
        </w:rPr>
        <w:t xml:space="preserve">. </w:t>
      </w:r>
      <w:r>
        <w:rPr>
          <w:rFonts w:ascii="Arial" w:eastAsia="Times New Roman" w:hAnsi="Arial" w:cs="Arial"/>
          <w:color w:val="000000"/>
          <w:lang w:eastAsia="en-GB"/>
        </w:rPr>
        <w:t xml:space="preserve">As a department employees need to be engaged to ensure that they have the confidence and motivation to strive for improvement. It is quite clear that there are critical choices to be made throughout the process. </w:t>
      </w:r>
      <w:proofErr w:type="spellStart"/>
      <w:r>
        <w:rPr>
          <w:rFonts w:ascii="Arial" w:eastAsia="Times New Roman" w:hAnsi="Arial" w:cs="Arial"/>
          <w:color w:val="000000"/>
          <w:lang w:eastAsia="en-GB"/>
        </w:rPr>
        <w:t>Matigoni</w:t>
      </w:r>
      <w:proofErr w:type="spellEnd"/>
      <w:r>
        <w:rPr>
          <w:rFonts w:ascii="Arial" w:eastAsia="Times New Roman" w:hAnsi="Arial" w:cs="Arial"/>
          <w:color w:val="000000"/>
          <w:lang w:eastAsia="en-GB"/>
        </w:rPr>
        <w:t xml:space="preserve"> (2020) identified the need to ‘unlearn failure </w:t>
      </w:r>
      <w:proofErr w:type="gramStart"/>
      <w:r>
        <w:rPr>
          <w:rFonts w:ascii="Arial" w:eastAsia="Times New Roman" w:hAnsi="Arial" w:cs="Arial"/>
          <w:color w:val="000000"/>
          <w:lang w:eastAsia="en-GB"/>
        </w:rPr>
        <w:t>beliefs’</w:t>
      </w:r>
      <w:proofErr w:type="gramEnd"/>
      <w:r>
        <w:rPr>
          <w:rFonts w:ascii="Arial" w:eastAsia="Times New Roman" w:hAnsi="Arial" w:cs="Arial"/>
          <w:color w:val="000000"/>
          <w:lang w:eastAsia="en-GB"/>
        </w:rPr>
        <w:t xml:space="preserve">. </w:t>
      </w:r>
    </w:p>
    <w:p w14:paraId="00A46E6F" w14:textId="77777777" w:rsidR="00BF6DE3" w:rsidRDefault="00BF6DE3" w:rsidP="00BF6DE3">
      <w:pPr>
        <w:textAlignment w:val="baseline"/>
        <w:rPr>
          <w:rFonts w:ascii="Arial" w:eastAsia="Times New Roman" w:hAnsi="Arial" w:cs="Arial"/>
          <w:color w:val="000000"/>
          <w:lang w:eastAsia="en-GB"/>
        </w:rPr>
      </w:pPr>
    </w:p>
    <w:p w14:paraId="3F2D5730"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Whilst the issues highlighted above with rigid planning are noted, such as a detachment from reality and paralysis by analysis </w:t>
      </w:r>
      <w:proofErr w:type="spellStart"/>
      <w:r>
        <w:rPr>
          <w:rFonts w:ascii="Arial" w:eastAsia="Times New Roman" w:hAnsi="Arial" w:cs="Arial"/>
          <w:color w:val="000000"/>
          <w:lang w:eastAsia="en-GB"/>
        </w:rPr>
        <w:t>etc</w:t>
      </w:r>
      <w:proofErr w:type="spellEnd"/>
      <w:r>
        <w:rPr>
          <w:rFonts w:ascii="Arial" w:eastAsia="Times New Roman" w:hAnsi="Arial" w:cs="Arial"/>
          <w:color w:val="000000"/>
          <w:lang w:eastAsia="en-GB"/>
        </w:rPr>
        <w:t xml:space="preserve">, there are still clear benefits to </w:t>
      </w:r>
      <w:r>
        <w:rPr>
          <w:rFonts w:ascii="Arial" w:eastAsia="Times New Roman" w:hAnsi="Arial" w:cs="Arial"/>
          <w:color w:val="000000"/>
          <w:lang w:eastAsia="en-GB"/>
        </w:rPr>
        <w:lastRenderedPageBreak/>
        <w:t xml:space="preserve">this approach, such as defining ownership and accountability, providing security to </w:t>
      </w:r>
      <w:proofErr w:type="gramStart"/>
      <w:r>
        <w:rPr>
          <w:rFonts w:ascii="Arial" w:eastAsia="Times New Roman" w:hAnsi="Arial" w:cs="Arial"/>
          <w:color w:val="000000"/>
          <w:lang w:eastAsia="en-GB"/>
        </w:rPr>
        <w:t>employees</w:t>
      </w:r>
      <w:proofErr w:type="gramEnd"/>
      <w:r>
        <w:rPr>
          <w:rFonts w:ascii="Arial" w:eastAsia="Times New Roman" w:hAnsi="Arial" w:cs="Arial"/>
          <w:color w:val="000000"/>
          <w:lang w:eastAsia="en-GB"/>
        </w:rPr>
        <w:t xml:space="preserve"> and providing clear direction. </w:t>
      </w:r>
    </w:p>
    <w:p w14:paraId="4976B57D" w14:textId="77777777" w:rsidR="00BF6DE3" w:rsidRDefault="00BF6DE3" w:rsidP="00BF6DE3">
      <w:pPr>
        <w:textAlignment w:val="baseline"/>
        <w:rPr>
          <w:rFonts w:ascii="Arial" w:eastAsia="Times New Roman" w:hAnsi="Arial" w:cs="Arial"/>
          <w:color w:val="000000"/>
          <w:lang w:eastAsia="en-GB"/>
        </w:rPr>
      </w:pPr>
    </w:p>
    <w:p w14:paraId="6A1D54AC" w14:textId="77777777" w:rsidR="00BF6DE3" w:rsidRDefault="00BF6DE3" w:rsidP="00BF6DE3">
      <w:pPr>
        <w:textAlignment w:val="baseline"/>
        <w:rPr>
          <w:rFonts w:ascii="Arial" w:eastAsia="Times New Roman" w:hAnsi="Arial" w:cs="Arial"/>
          <w:lang w:eastAsia="en-GB"/>
        </w:rPr>
      </w:pPr>
      <w:r w:rsidRPr="00255AAA">
        <w:rPr>
          <w:rFonts w:ascii="Arial" w:eastAsia="Times New Roman" w:hAnsi="Arial" w:cs="Arial"/>
          <w:lang w:eastAsia="en-GB"/>
        </w:rPr>
        <w:t xml:space="preserve">Mitchell (1997) </w:t>
      </w:r>
      <w:r>
        <w:rPr>
          <w:rFonts w:ascii="Arial" w:eastAsia="Times New Roman" w:hAnsi="Arial" w:cs="Arial"/>
          <w:lang w:eastAsia="en-GB"/>
        </w:rPr>
        <w:t xml:space="preserve">identified stakeholders as any individual or group that has a legitimate interest. In contrast, Freeman (1984) has a far broader view that it is in fact anyone who can have an impact on or be impacted by an </w:t>
      </w:r>
      <w:proofErr w:type="spellStart"/>
      <w:r>
        <w:rPr>
          <w:rFonts w:ascii="Arial" w:eastAsia="Times New Roman" w:hAnsi="Arial" w:cs="Arial"/>
          <w:lang w:eastAsia="en-GB"/>
        </w:rPr>
        <w:t>organisation’s</w:t>
      </w:r>
      <w:proofErr w:type="spellEnd"/>
      <w:r>
        <w:rPr>
          <w:rFonts w:ascii="Arial" w:eastAsia="Times New Roman" w:hAnsi="Arial" w:cs="Arial"/>
          <w:lang w:eastAsia="en-GB"/>
        </w:rPr>
        <w:t xml:space="preserve"> objectives. Stakeholder mapping can be an extremely useful tool and it is proposed that this should be undertaken at the initial planning stage. </w:t>
      </w:r>
    </w:p>
    <w:p w14:paraId="024649A4" w14:textId="77777777" w:rsidR="00BF6DE3" w:rsidRDefault="00BF6DE3" w:rsidP="00BF6DE3">
      <w:pPr>
        <w:textAlignment w:val="baseline"/>
        <w:rPr>
          <w:rFonts w:ascii="Arial" w:eastAsia="Times New Roman" w:hAnsi="Arial" w:cs="Arial"/>
          <w:lang w:eastAsia="en-GB"/>
        </w:rPr>
      </w:pPr>
    </w:p>
    <w:p w14:paraId="5D83D56B" w14:textId="77777777" w:rsidR="00BF6DE3" w:rsidRDefault="00BF6DE3" w:rsidP="00BF6DE3">
      <w:pPr>
        <w:textAlignment w:val="baseline"/>
        <w:rPr>
          <w:rFonts w:ascii="Arial" w:eastAsia="Times New Roman" w:hAnsi="Arial" w:cs="Arial"/>
          <w:lang w:eastAsia="en-GB"/>
        </w:rPr>
      </w:pPr>
      <w:r>
        <w:rPr>
          <w:rFonts w:ascii="Arial" w:eastAsia="Times New Roman" w:hAnsi="Arial" w:cs="Arial"/>
          <w:lang w:eastAsia="en-GB"/>
        </w:rPr>
        <w:t xml:space="preserve">Rogers &amp; McIntyre (2019) identified that an effective strategic plan should support senior managers to have confidence that their plan is representative of the expectations of their stakeholders, hence meeting the requirements of police accountability and transparency.  </w:t>
      </w:r>
    </w:p>
    <w:p w14:paraId="259F5699" w14:textId="77777777" w:rsidR="00BF6DE3" w:rsidRDefault="00BF6DE3" w:rsidP="00BF6DE3">
      <w:pPr>
        <w:textAlignment w:val="baseline"/>
        <w:rPr>
          <w:rFonts w:ascii="Arial" w:eastAsia="Times New Roman" w:hAnsi="Arial" w:cs="Arial"/>
          <w:lang w:eastAsia="en-GB"/>
        </w:rPr>
      </w:pPr>
    </w:p>
    <w:p w14:paraId="6CC9E533"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Strategies may be viewed differently by different stakeholders at different levels. It has been identified that managers who are more involved in strategy not only see the process in a more </w:t>
      </w:r>
      <w:proofErr w:type="spellStart"/>
      <w:r>
        <w:rPr>
          <w:rFonts w:ascii="Arial" w:eastAsia="Times New Roman" w:hAnsi="Arial" w:cs="Arial"/>
          <w:color w:val="000000"/>
          <w:lang w:eastAsia="en-GB"/>
        </w:rPr>
        <w:t>favourable</w:t>
      </w:r>
      <w:proofErr w:type="spellEnd"/>
      <w:r>
        <w:rPr>
          <w:rFonts w:ascii="Arial" w:eastAsia="Times New Roman" w:hAnsi="Arial" w:cs="Arial"/>
          <w:color w:val="000000"/>
          <w:lang w:eastAsia="en-GB"/>
        </w:rPr>
        <w:t xml:space="preserve"> way but also act in ways that make the process more effective. It highlights that </w:t>
      </w:r>
      <w:r w:rsidRPr="00234231">
        <w:rPr>
          <w:rFonts w:ascii="Arial" w:eastAsia="Times New Roman" w:hAnsi="Arial" w:cs="Arial"/>
          <w:lang w:eastAsia="en-GB"/>
        </w:rPr>
        <w:t xml:space="preserve">involvement ‘strengthens vision, increases rationality and improves adaptiveness in strategy-making’. </w:t>
      </w:r>
      <w:sdt>
        <w:sdtPr>
          <w:rPr>
            <w:rFonts w:ascii="Arial" w:eastAsia="Times New Roman" w:hAnsi="Arial" w:cs="Arial"/>
            <w:lang w:eastAsia="en-GB"/>
          </w:rPr>
          <w:id w:val="1295410619"/>
          <w:citation/>
        </w:sdtPr>
        <w:sdtEndPr/>
        <w:sdtContent>
          <w:r w:rsidRPr="00234231">
            <w:rPr>
              <w:rFonts w:ascii="Arial" w:eastAsia="Times New Roman" w:hAnsi="Arial" w:cs="Arial"/>
              <w:lang w:eastAsia="en-GB"/>
            </w:rPr>
            <w:fldChar w:fldCharType="begin"/>
          </w:r>
          <w:r w:rsidRPr="00234231">
            <w:rPr>
              <w:rFonts w:ascii="Arial" w:eastAsia="Times New Roman" w:hAnsi="Arial" w:cs="Arial"/>
              <w:lang w:val="en-GB" w:eastAsia="en-GB"/>
            </w:rPr>
            <w:instrText xml:space="preserve"> CITATION Col04 \l 2057 </w:instrText>
          </w:r>
          <w:r w:rsidRPr="00234231">
            <w:rPr>
              <w:rFonts w:ascii="Arial" w:eastAsia="Times New Roman" w:hAnsi="Arial" w:cs="Arial"/>
              <w:lang w:eastAsia="en-GB"/>
            </w:rPr>
            <w:fldChar w:fldCharType="separate"/>
          </w:r>
          <w:r w:rsidRPr="00234231">
            <w:rPr>
              <w:rFonts w:ascii="Arial" w:eastAsia="Times New Roman" w:hAnsi="Arial" w:cs="Arial"/>
              <w:noProof/>
              <w:lang w:val="en-GB" w:eastAsia="en-GB"/>
            </w:rPr>
            <w:t>(Collier, et al., 2004)</w:t>
          </w:r>
          <w:r w:rsidRPr="00234231">
            <w:rPr>
              <w:rFonts w:ascii="Arial" w:eastAsia="Times New Roman" w:hAnsi="Arial" w:cs="Arial"/>
              <w:lang w:eastAsia="en-GB"/>
            </w:rPr>
            <w:fldChar w:fldCharType="end"/>
          </w:r>
        </w:sdtContent>
      </w:sdt>
      <w:r w:rsidRPr="00234231">
        <w:rPr>
          <w:rFonts w:ascii="Arial" w:eastAsia="Times New Roman" w:hAnsi="Arial" w:cs="Arial"/>
          <w:lang w:eastAsia="en-GB"/>
        </w:rPr>
        <w:t xml:space="preserve"> </w:t>
      </w:r>
      <w:r>
        <w:rPr>
          <w:rFonts w:ascii="Arial" w:eastAsia="Times New Roman" w:hAnsi="Arial" w:cs="Arial"/>
          <w:color w:val="000000"/>
          <w:lang w:eastAsia="en-GB"/>
        </w:rPr>
        <w:t xml:space="preserve">This returns to the earlier point around the importance of stakeholder engagement in strategy. Floyd (1992) highlights that there is a strong relationship between middle managers and </w:t>
      </w:r>
      <w:proofErr w:type="spellStart"/>
      <w:r>
        <w:rPr>
          <w:rFonts w:ascii="Arial" w:eastAsia="Times New Roman" w:hAnsi="Arial" w:cs="Arial"/>
          <w:color w:val="000000"/>
          <w:lang w:eastAsia="en-GB"/>
        </w:rPr>
        <w:lastRenderedPageBreak/>
        <w:t>organisational</w:t>
      </w:r>
      <w:proofErr w:type="spellEnd"/>
      <w:r>
        <w:rPr>
          <w:rFonts w:ascii="Arial" w:eastAsia="Times New Roman" w:hAnsi="Arial" w:cs="Arial"/>
          <w:color w:val="000000"/>
          <w:lang w:eastAsia="en-GB"/>
        </w:rPr>
        <w:t xml:space="preserve"> performance. </w:t>
      </w:r>
      <w:r w:rsidRPr="00EC7AB3">
        <w:rPr>
          <w:rFonts w:ascii="Arial" w:eastAsia="Times New Roman" w:hAnsi="Arial" w:cs="Arial"/>
          <w:lang w:eastAsia="en-GB"/>
        </w:rPr>
        <w:t>The strategists</w:t>
      </w:r>
      <w:r>
        <w:rPr>
          <w:rFonts w:ascii="Arial" w:eastAsia="Times New Roman" w:hAnsi="Arial" w:cs="Arial"/>
          <w:lang w:eastAsia="en-GB"/>
        </w:rPr>
        <w:t xml:space="preserve"> involved, </w:t>
      </w:r>
      <w:r w:rsidRPr="00EC7AB3">
        <w:rPr>
          <w:rFonts w:ascii="Arial" w:eastAsia="Times New Roman" w:hAnsi="Arial" w:cs="Arial"/>
          <w:lang w:eastAsia="en-GB"/>
        </w:rPr>
        <w:t xml:space="preserve">must </w:t>
      </w:r>
      <w:r>
        <w:rPr>
          <w:rFonts w:ascii="Arial" w:eastAsia="Times New Roman" w:hAnsi="Arial" w:cs="Arial"/>
          <w:lang w:eastAsia="en-GB"/>
        </w:rPr>
        <w:t xml:space="preserve">have </w:t>
      </w:r>
      <w:r w:rsidRPr="00EC7AB3">
        <w:rPr>
          <w:rFonts w:ascii="Arial" w:eastAsia="Times New Roman" w:hAnsi="Arial" w:cs="Arial"/>
          <w:lang w:eastAsia="en-GB"/>
        </w:rPr>
        <w:t xml:space="preserve">the skills to ensure they have legitimacy </w:t>
      </w:r>
      <w:r>
        <w:rPr>
          <w:rFonts w:ascii="Arial" w:eastAsia="Times New Roman" w:hAnsi="Arial" w:cs="Arial"/>
          <w:lang w:eastAsia="en-GB"/>
        </w:rPr>
        <w:t xml:space="preserve">and </w:t>
      </w:r>
      <w:r w:rsidRPr="00EC7AB3">
        <w:rPr>
          <w:rFonts w:ascii="Arial" w:eastAsia="Times New Roman" w:hAnsi="Arial" w:cs="Arial"/>
          <w:lang w:eastAsia="en-GB"/>
        </w:rPr>
        <w:t xml:space="preserve">respect of those </w:t>
      </w:r>
      <w:r>
        <w:rPr>
          <w:rFonts w:ascii="Arial" w:eastAsia="Times New Roman" w:hAnsi="Arial" w:cs="Arial"/>
          <w:lang w:eastAsia="en-GB"/>
        </w:rPr>
        <w:t>poised to take</w:t>
      </w:r>
      <w:r w:rsidRPr="00EC7AB3">
        <w:rPr>
          <w:rFonts w:ascii="Arial" w:eastAsia="Times New Roman" w:hAnsi="Arial" w:cs="Arial"/>
          <w:lang w:eastAsia="en-GB"/>
        </w:rPr>
        <w:t xml:space="preserve"> the p</w:t>
      </w:r>
      <w:r>
        <w:rPr>
          <w:rFonts w:ascii="Arial" w:eastAsia="Times New Roman" w:hAnsi="Arial" w:cs="Arial"/>
          <w:lang w:eastAsia="en-GB"/>
        </w:rPr>
        <w:t>lan</w:t>
      </w:r>
      <w:r w:rsidRPr="00EC7AB3">
        <w:rPr>
          <w:rFonts w:ascii="Arial" w:eastAsia="Times New Roman" w:hAnsi="Arial" w:cs="Arial"/>
          <w:lang w:eastAsia="en-GB"/>
        </w:rPr>
        <w:t xml:space="preserve"> forward. </w:t>
      </w:r>
    </w:p>
    <w:p w14:paraId="186AC985" w14:textId="77777777" w:rsidR="00BF6DE3" w:rsidRPr="00B96240" w:rsidRDefault="00BF6DE3" w:rsidP="00BF6DE3">
      <w:pPr>
        <w:textAlignment w:val="baseline"/>
        <w:rPr>
          <w:rFonts w:ascii="Arial" w:eastAsia="Times New Roman" w:hAnsi="Arial" w:cs="Arial"/>
          <w:color w:val="000000"/>
          <w:lang w:eastAsia="en-GB"/>
        </w:rPr>
      </w:pPr>
    </w:p>
    <w:p w14:paraId="53C1ADAF" w14:textId="77777777" w:rsidR="00BF6DE3" w:rsidRPr="00234231" w:rsidRDefault="00BF6DE3" w:rsidP="00BF6DE3">
      <w:pPr>
        <w:textAlignment w:val="baseline"/>
        <w:rPr>
          <w:rFonts w:ascii="Arial" w:eastAsia="Times New Roman" w:hAnsi="Arial" w:cs="Arial"/>
          <w:lang w:eastAsia="en-GB"/>
        </w:rPr>
      </w:pPr>
      <w:r>
        <w:rPr>
          <w:rFonts w:ascii="Arial" w:eastAsia="Times New Roman" w:hAnsi="Arial" w:cs="Arial"/>
          <w:lang w:eastAsia="en-GB"/>
        </w:rPr>
        <w:t xml:space="preserve">Throughout </w:t>
      </w:r>
      <w:r w:rsidRPr="00F23234">
        <w:rPr>
          <w:rFonts w:ascii="Arial" w:eastAsia="Times New Roman" w:hAnsi="Arial" w:cs="Arial"/>
          <w:lang w:eastAsia="en-GB"/>
        </w:rPr>
        <w:t>the strategic process</w:t>
      </w:r>
      <w:r>
        <w:rPr>
          <w:rFonts w:ascii="Arial" w:eastAsia="Times New Roman" w:hAnsi="Arial" w:cs="Arial"/>
          <w:lang w:eastAsia="en-GB"/>
        </w:rPr>
        <w:t xml:space="preserve"> it is important to </w:t>
      </w:r>
      <w:proofErr w:type="spellStart"/>
      <w:r>
        <w:rPr>
          <w:rFonts w:ascii="Arial" w:eastAsia="Times New Roman" w:hAnsi="Arial" w:cs="Arial"/>
          <w:lang w:eastAsia="en-GB"/>
        </w:rPr>
        <w:t>recognise</w:t>
      </w:r>
      <w:proofErr w:type="spellEnd"/>
      <w:r>
        <w:rPr>
          <w:rFonts w:ascii="Arial" w:eastAsia="Times New Roman" w:hAnsi="Arial" w:cs="Arial"/>
          <w:lang w:eastAsia="en-GB"/>
        </w:rPr>
        <w:t xml:space="preserve"> any </w:t>
      </w:r>
      <w:r w:rsidRPr="00F23234">
        <w:rPr>
          <w:rFonts w:ascii="Arial" w:eastAsia="Times New Roman" w:hAnsi="Arial" w:cs="Arial"/>
          <w:lang w:eastAsia="en-GB"/>
        </w:rPr>
        <w:t xml:space="preserve">factors that </w:t>
      </w:r>
      <w:proofErr w:type="gramStart"/>
      <w:r>
        <w:rPr>
          <w:rFonts w:ascii="Arial" w:eastAsia="Times New Roman" w:hAnsi="Arial" w:cs="Arial"/>
          <w:lang w:eastAsia="en-GB"/>
        </w:rPr>
        <w:t xml:space="preserve">could </w:t>
      </w:r>
      <w:r w:rsidRPr="00F23234">
        <w:rPr>
          <w:rFonts w:ascii="Arial" w:eastAsia="Times New Roman" w:hAnsi="Arial" w:cs="Arial"/>
          <w:lang w:eastAsia="en-GB"/>
        </w:rPr>
        <w:t xml:space="preserve"> influence</w:t>
      </w:r>
      <w:proofErr w:type="gramEnd"/>
      <w:r>
        <w:rPr>
          <w:rFonts w:ascii="Arial" w:eastAsia="Times New Roman" w:hAnsi="Arial" w:cs="Arial"/>
          <w:lang w:eastAsia="en-GB"/>
        </w:rPr>
        <w:t xml:space="preserve"> the decision making process. </w:t>
      </w:r>
      <w:proofErr w:type="spellStart"/>
      <w:r w:rsidRPr="00F23234">
        <w:rPr>
          <w:rFonts w:ascii="Arial" w:eastAsia="Times New Roman" w:hAnsi="Arial" w:cs="Arial"/>
          <w:lang w:eastAsia="en-GB"/>
        </w:rPr>
        <w:t>Kahnemann</w:t>
      </w:r>
      <w:proofErr w:type="spellEnd"/>
      <w:r w:rsidRPr="00F23234">
        <w:rPr>
          <w:rFonts w:ascii="Arial" w:eastAsia="Times New Roman" w:hAnsi="Arial" w:cs="Arial"/>
          <w:lang w:eastAsia="en-GB"/>
        </w:rPr>
        <w:t xml:space="preserve"> identified 5 common biases; confirmation bias, anchoring bias, saliency bias, affect bias and risk bias.</w:t>
      </w:r>
      <w:r>
        <w:rPr>
          <w:rFonts w:ascii="Arial" w:eastAsia="Times New Roman" w:hAnsi="Arial" w:cs="Arial"/>
          <w:lang w:eastAsia="en-GB"/>
        </w:rPr>
        <w:t xml:space="preserve"> Hayes (2021) identified bias as an irrational assumption that impacts the ability to </w:t>
      </w:r>
      <w:proofErr w:type="gramStart"/>
      <w:r>
        <w:rPr>
          <w:rFonts w:ascii="Arial" w:eastAsia="Times New Roman" w:hAnsi="Arial" w:cs="Arial"/>
          <w:lang w:eastAsia="en-GB"/>
        </w:rPr>
        <w:t>make a decision</w:t>
      </w:r>
      <w:proofErr w:type="gramEnd"/>
      <w:r>
        <w:rPr>
          <w:rFonts w:ascii="Arial" w:eastAsia="Times New Roman" w:hAnsi="Arial" w:cs="Arial"/>
          <w:lang w:eastAsia="en-GB"/>
        </w:rPr>
        <w:t>.</w:t>
      </w:r>
    </w:p>
    <w:p w14:paraId="4830FF85" w14:textId="77777777" w:rsidR="00BF6DE3" w:rsidRDefault="00BF6DE3" w:rsidP="00BF6DE3">
      <w:pPr>
        <w:textAlignment w:val="baseline"/>
        <w:rPr>
          <w:rFonts w:ascii="Arial" w:eastAsia="Times New Roman" w:hAnsi="Arial" w:cs="Arial"/>
          <w:lang w:eastAsia="en-GB"/>
        </w:rPr>
      </w:pPr>
    </w:p>
    <w:p w14:paraId="1AC76F34" w14:textId="77777777" w:rsidR="00BF6DE3" w:rsidRDefault="00BF6DE3" w:rsidP="00BF6DE3">
      <w:pPr>
        <w:textAlignment w:val="baseline"/>
        <w:rPr>
          <w:rFonts w:ascii="Arial" w:eastAsia="Times New Roman" w:hAnsi="Arial" w:cs="Arial"/>
          <w:lang w:eastAsia="en-GB"/>
        </w:rPr>
      </w:pPr>
      <w:r>
        <w:rPr>
          <w:rFonts w:ascii="Arial" w:eastAsia="Times New Roman" w:hAnsi="Arial" w:cs="Arial"/>
          <w:lang w:eastAsia="en-GB"/>
        </w:rPr>
        <w:t xml:space="preserve">It is clear to see how each can and often are reflective within the PSC and the importance of managers being alive to this. Often, data is sought to reinforce management decisions and progress long standing plans which are archaic. Often, SWP are risk averse and for many the priority is to </w:t>
      </w:r>
      <w:proofErr w:type="spellStart"/>
      <w:r>
        <w:rPr>
          <w:rFonts w:ascii="Arial" w:eastAsia="Times New Roman" w:hAnsi="Arial" w:cs="Arial"/>
          <w:lang w:eastAsia="en-GB"/>
        </w:rPr>
        <w:t>minimise</w:t>
      </w:r>
      <w:proofErr w:type="spellEnd"/>
      <w:r>
        <w:rPr>
          <w:rFonts w:ascii="Arial" w:eastAsia="Times New Roman" w:hAnsi="Arial" w:cs="Arial"/>
          <w:lang w:eastAsia="en-GB"/>
        </w:rPr>
        <w:t xml:space="preserve"> the risk to the force at the expense of driving innovation. </w:t>
      </w:r>
    </w:p>
    <w:p w14:paraId="7001E838" w14:textId="77777777" w:rsidR="00BF6DE3" w:rsidRDefault="00BF6DE3" w:rsidP="00BF6DE3">
      <w:pPr>
        <w:textAlignment w:val="baseline"/>
        <w:rPr>
          <w:rFonts w:ascii="Arial" w:eastAsia="Times New Roman" w:hAnsi="Arial" w:cs="Arial"/>
          <w:lang w:eastAsia="en-GB"/>
        </w:rPr>
      </w:pPr>
    </w:p>
    <w:p w14:paraId="14368D61" w14:textId="77777777" w:rsidR="00BF6DE3" w:rsidRDefault="00BF6DE3" w:rsidP="00BF6DE3">
      <w:pPr>
        <w:textAlignment w:val="baseline"/>
        <w:rPr>
          <w:rFonts w:ascii="Arial" w:hAnsi="Arial" w:cs="Arial"/>
          <w:shd w:val="clear" w:color="auto" w:fill="FCFCFC"/>
        </w:rPr>
      </w:pPr>
      <w:r w:rsidRPr="00CE2E9F">
        <w:rPr>
          <w:rFonts w:ascii="Arial" w:eastAsia="Times New Roman" w:hAnsi="Arial" w:cs="Arial"/>
          <w:lang w:eastAsia="en-GB"/>
        </w:rPr>
        <w:t>Strategists such as Forbes</w:t>
      </w:r>
      <w:r>
        <w:rPr>
          <w:rFonts w:ascii="Arial" w:eastAsia="Times New Roman" w:hAnsi="Arial" w:cs="Arial"/>
          <w:lang w:eastAsia="en-GB"/>
        </w:rPr>
        <w:t xml:space="preserve"> (2023)</w:t>
      </w:r>
      <w:r w:rsidRPr="00CE2E9F">
        <w:rPr>
          <w:rFonts w:ascii="Arial" w:eastAsia="Times New Roman" w:hAnsi="Arial" w:cs="Arial"/>
          <w:lang w:eastAsia="en-GB"/>
        </w:rPr>
        <w:t xml:space="preserve"> have raised the concept of ‘bubbles’ identifying </w:t>
      </w:r>
      <w:r w:rsidRPr="00CE2E9F">
        <w:rPr>
          <w:rFonts w:ascii="Arial" w:hAnsi="Arial" w:cs="Arial"/>
          <w:shd w:val="clear" w:color="auto" w:fill="FCFCFC"/>
        </w:rPr>
        <w:t xml:space="preserve">that </w:t>
      </w:r>
      <w:r>
        <w:rPr>
          <w:rFonts w:ascii="Arial" w:hAnsi="Arial" w:cs="Arial"/>
          <w:shd w:val="clear" w:color="auto" w:fill="FCFCFC"/>
        </w:rPr>
        <w:t>employees tend to form groups with likeminded people. T</w:t>
      </w:r>
      <w:r w:rsidRPr="00183899">
        <w:rPr>
          <w:rFonts w:ascii="Arial" w:hAnsi="Arial" w:cs="Arial"/>
          <w:shd w:val="clear" w:color="auto" w:fill="FCFCFC"/>
        </w:rPr>
        <w:t>here can be risks with this approac</w:t>
      </w:r>
      <w:r>
        <w:rPr>
          <w:rFonts w:ascii="Arial" w:hAnsi="Arial" w:cs="Arial"/>
          <w:shd w:val="clear" w:color="auto" w:fill="FCFCFC"/>
        </w:rPr>
        <w:t xml:space="preserve">h in that </w:t>
      </w:r>
      <w:r w:rsidRPr="00234231">
        <w:rPr>
          <w:rFonts w:ascii="Arial" w:hAnsi="Arial" w:cs="Arial"/>
          <w:shd w:val="clear" w:color="auto" w:fill="FCFCFC"/>
        </w:rPr>
        <w:t>view</w:t>
      </w:r>
      <w:r>
        <w:rPr>
          <w:rFonts w:ascii="Arial" w:hAnsi="Arial" w:cs="Arial"/>
          <w:shd w:val="clear" w:color="auto" w:fill="FCFCFC"/>
        </w:rPr>
        <w:t>s</w:t>
      </w:r>
      <w:r w:rsidRPr="00234231">
        <w:rPr>
          <w:rFonts w:ascii="Arial" w:hAnsi="Arial" w:cs="Arial"/>
          <w:shd w:val="clear" w:color="auto" w:fill="FCFCFC"/>
        </w:rPr>
        <w:t xml:space="preserve"> </w:t>
      </w:r>
      <w:r>
        <w:rPr>
          <w:rFonts w:ascii="Arial" w:hAnsi="Arial" w:cs="Arial"/>
          <w:shd w:val="clear" w:color="auto" w:fill="FCFCFC"/>
        </w:rPr>
        <w:t>become</w:t>
      </w:r>
      <w:r w:rsidRPr="00234231">
        <w:rPr>
          <w:rFonts w:ascii="Arial" w:hAnsi="Arial" w:cs="Arial"/>
          <w:shd w:val="clear" w:color="auto" w:fill="FCFCFC"/>
        </w:rPr>
        <w:t xml:space="preserve"> distorted</w:t>
      </w:r>
      <w:r>
        <w:rPr>
          <w:rFonts w:ascii="Arial" w:hAnsi="Arial" w:cs="Arial"/>
          <w:shd w:val="clear" w:color="auto" w:fill="FCFCFC"/>
        </w:rPr>
        <w:t xml:space="preserve">. That </w:t>
      </w:r>
      <w:proofErr w:type="gramStart"/>
      <w:r>
        <w:rPr>
          <w:rFonts w:ascii="Arial" w:hAnsi="Arial" w:cs="Arial"/>
          <w:shd w:val="clear" w:color="auto" w:fill="FCFCFC"/>
        </w:rPr>
        <w:t>actually stepping</w:t>
      </w:r>
      <w:proofErr w:type="gramEnd"/>
      <w:r>
        <w:rPr>
          <w:rFonts w:ascii="Arial" w:hAnsi="Arial" w:cs="Arial"/>
          <w:shd w:val="clear" w:color="auto" w:fill="FCFCFC"/>
        </w:rPr>
        <w:t xml:space="preserve"> outside of one’s own bubble to experience and understand the opinions of all can be highly beneficial.  </w:t>
      </w:r>
    </w:p>
    <w:p w14:paraId="685530ED" w14:textId="77777777" w:rsidR="00E065C4" w:rsidRPr="006F7C8E" w:rsidRDefault="00E065C4" w:rsidP="00BF6DE3">
      <w:pPr>
        <w:textAlignment w:val="baseline"/>
        <w:rPr>
          <w:rFonts w:ascii="Arial" w:hAnsi="Arial" w:cs="Arial"/>
          <w:shd w:val="clear" w:color="auto" w:fill="FCFCFC"/>
        </w:rPr>
      </w:pPr>
    </w:p>
    <w:p w14:paraId="0BDA7E69"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lastRenderedPageBreak/>
        <w:t xml:space="preserve">It is important to consider strategy within different contexts. Within the PSC the environment in which it operates, continues to be influenced by external factors, which there is limited control over. In contrast, there is the ability to map demand, </w:t>
      </w:r>
      <w:proofErr w:type="spellStart"/>
      <w:r>
        <w:rPr>
          <w:rFonts w:ascii="Arial" w:eastAsia="Times New Roman" w:hAnsi="Arial" w:cs="Arial"/>
          <w:color w:val="000000"/>
          <w:lang w:eastAsia="en-GB"/>
        </w:rPr>
        <w:t>scrutinising</w:t>
      </w:r>
      <w:proofErr w:type="spellEnd"/>
      <w:r>
        <w:rPr>
          <w:rFonts w:ascii="Arial" w:eastAsia="Times New Roman" w:hAnsi="Arial" w:cs="Arial"/>
          <w:color w:val="000000"/>
          <w:lang w:eastAsia="en-GB"/>
        </w:rPr>
        <w:t xml:space="preserve"> past year-on-year trends to provide future forecasting. This must be relied upon with caution as there is always the potential for unforeseen environmental threats that make the strategic planning uncertain. </w:t>
      </w:r>
    </w:p>
    <w:p w14:paraId="58303026" w14:textId="77777777" w:rsidR="00BF6DE3" w:rsidRPr="00E065C4" w:rsidRDefault="00BF6DE3" w:rsidP="00BF6DE3">
      <w:pPr>
        <w:textAlignment w:val="baseline"/>
        <w:rPr>
          <w:rFonts w:ascii="Arial" w:eastAsia="Times New Roman" w:hAnsi="Arial" w:cs="Arial"/>
          <w:lang w:eastAsia="en-GB"/>
        </w:rPr>
      </w:pPr>
    </w:p>
    <w:p w14:paraId="4BB40FE0" w14:textId="77777777" w:rsidR="00BF6DE3" w:rsidRPr="009A4035" w:rsidRDefault="00BF6DE3" w:rsidP="00BF6DE3">
      <w:pPr>
        <w:textAlignment w:val="baseline"/>
        <w:rPr>
          <w:rFonts w:ascii="Arial" w:eastAsia="Times New Roman" w:hAnsi="Arial" w:cs="Arial"/>
          <w:color w:val="FF0000"/>
          <w:lang w:eastAsia="en-GB"/>
        </w:rPr>
      </w:pPr>
      <w:r w:rsidRPr="00E065C4">
        <w:rPr>
          <w:rFonts w:ascii="Arial" w:eastAsia="Times New Roman" w:hAnsi="Arial" w:cs="Arial"/>
          <w:lang w:eastAsia="en-GB"/>
        </w:rPr>
        <w:t xml:space="preserve">The PSC Purpose and Mission (see Appendix 1) </w:t>
      </w:r>
      <w:r>
        <w:rPr>
          <w:rFonts w:ascii="Arial" w:eastAsia="Times New Roman" w:hAnsi="Arial" w:cs="Arial"/>
          <w:color w:val="000000"/>
          <w:lang w:eastAsia="en-GB"/>
        </w:rPr>
        <w:t xml:space="preserve">outlines the strategic purpose of the department, the direction in which it wishes the department to travel and how this can be achieved. It is vitally important that when that ‘purpose’ is defined that leaders support and work towards its effective communication, checking and testing that everyone from senior to operational level understand the direction. Whilst it is accepted that it needs to be flexible to prevailing and emerging issues it still needs to be underpinned with a core purpose. </w:t>
      </w:r>
    </w:p>
    <w:p w14:paraId="55D1D7B2" w14:textId="77777777" w:rsidR="00BF6DE3" w:rsidRDefault="00BF6DE3" w:rsidP="00BF6DE3">
      <w:pPr>
        <w:textAlignment w:val="baseline"/>
        <w:rPr>
          <w:rFonts w:ascii="Arial" w:eastAsia="Times New Roman" w:hAnsi="Arial" w:cs="Arial"/>
          <w:color w:val="000000"/>
          <w:lang w:eastAsia="en-GB"/>
        </w:rPr>
      </w:pPr>
    </w:p>
    <w:p w14:paraId="6E4CA0E7" w14:textId="5542B73D" w:rsidR="00BF6DE3" w:rsidRPr="00752175" w:rsidRDefault="00E065C4" w:rsidP="00BF6DE3">
      <w:pPr>
        <w:textAlignment w:val="baseline"/>
        <w:rPr>
          <w:rFonts w:ascii="Arial" w:eastAsia="Times New Roman" w:hAnsi="Arial" w:cs="Arial"/>
          <w:color w:val="FF0000"/>
          <w:lang w:eastAsia="en-GB"/>
        </w:rPr>
      </w:pPr>
      <w:r>
        <w:rPr>
          <w:rFonts w:ascii="Arial" w:eastAsia="Times New Roman" w:hAnsi="Arial" w:cs="Arial"/>
          <w:color w:val="000000"/>
          <w:lang w:eastAsia="en-GB"/>
        </w:rPr>
        <w:t>A clear strategy</w:t>
      </w:r>
      <w:r w:rsidR="00BF6DE3">
        <w:rPr>
          <w:rFonts w:ascii="Arial" w:eastAsia="Times New Roman" w:hAnsi="Arial" w:cs="Arial"/>
          <w:color w:val="000000"/>
          <w:lang w:eastAsia="en-GB"/>
        </w:rPr>
        <w:t xml:space="preserve"> allows for the creation of a one forward-focused vision. However, research conducted by Cote (2020) identified that </w:t>
      </w:r>
      <w:r>
        <w:rPr>
          <w:rFonts w:ascii="Arial" w:eastAsia="Times New Roman" w:hAnsi="Arial" w:cs="Arial"/>
          <w:color w:val="000000"/>
          <w:lang w:eastAsia="en-GB"/>
        </w:rPr>
        <w:t>48 percent</w:t>
      </w:r>
      <w:r w:rsidR="00BF6DE3" w:rsidRPr="00985C3F">
        <w:rPr>
          <w:rFonts w:ascii="Arial" w:eastAsia="Times New Roman" w:hAnsi="Arial" w:cs="Arial"/>
          <w:lang w:eastAsia="en-GB"/>
        </w:rPr>
        <w:t xml:space="preserve"> of all </w:t>
      </w:r>
      <w:proofErr w:type="spellStart"/>
      <w:r w:rsidR="00BF6DE3" w:rsidRPr="00985C3F">
        <w:rPr>
          <w:rFonts w:ascii="Arial" w:eastAsia="Times New Roman" w:hAnsi="Arial" w:cs="Arial"/>
          <w:lang w:eastAsia="en-GB"/>
        </w:rPr>
        <w:t>organisation</w:t>
      </w:r>
      <w:r w:rsidR="00BF6DE3">
        <w:rPr>
          <w:rFonts w:ascii="Arial" w:eastAsia="Times New Roman" w:hAnsi="Arial" w:cs="Arial"/>
          <w:lang w:eastAsia="en-GB"/>
        </w:rPr>
        <w:t>’</w:t>
      </w:r>
      <w:r w:rsidR="00BF6DE3" w:rsidRPr="00985C3F">
        <w:rPr>
          <w:rFonts w:ascii="Arial" w:eastAsia="Times New Roman" w:hAnsi="Arial" w:cs="Arial"/>
          <w:lang w:eastAsia="en-GB"/>
        </w:rPr>
        <w:t>s</w:t>
      </w:r>
      <w:proofErr w:type="spellEnd"/>
      <w:r w:rsidR="00BF6DE3" w:rsidRPr="00985C3F">
        <w:rPr>
          <w:rFonts w:ascii="Arial" w:eastAsia="Times New Roman" w:hAnsi="Arial" w:cs="Arial"/>
          <w:lang w:eastAsia="en-GB"/>
        </w:rPr>
        <w:t xml:space="preserve"> fail to meet at least half of their targets. This clearly reinforces t</w:t>
      </w:r>
      <w:r w:rsidR="00BF6DE3">
        <w:rPr>
          <w:rFonts w:ascii="Arial" w:eastAsia="Times New Roman" w:hAnsi="Arial" w:cs="Arial"/>
          <w:color w:val="000000"/>
          <w:lang w:eastAsia="en-GB"/>
        </w:rPr>
        <w:t xml:space="preserve">hat it is essential that all employees understand the </w:t>
      </w:r>
      <w:r w:rsidR="00BF6DE3" w:rsidRPr="00985C3F">
        <w:rPr>
          <w:rFonts w:ascii="Arial" w:eastAsia="Times New Roman" w:hAnsi="Arial" w:cs="Arial"/>
          <w:lang w:eastAsia="en-GB"/>
        </w:rPr>
        <w:t xml:space="preserve">strategy </w:t>
      </w:r>
      <w:r w:rsidR="00BF6DE3">
        <w:rPr>
          <w:rFonts w:ascii="Arial" w:eastAsia="Times New Roman" w:hAnsi="Arial" w:cs="Arial"/>
          <w:lang w:eastAsia="en-GB"/>
        </w:rPr>
        <w:t xml:space="preserve">as it </w:t>
      </w:r>
      <w:r w:rsidR="00BF6DE3" w:rsidRPr="00985C3F">
        <w:rPr>
          <w:rFonts w:ascii="Arial" w:eastAsia="Times New Roman" w:hAnsi="Arial" w:cs="Arial"/>
          <w:lang w:eastAsia="en-GB"/>
        </w:rPr>
        <w:t>is critical to success</w:t>
      </w:r>
      <w:r w:rsidR="00BF6DE3">
        <w:rPr>
          <w:rFonts w:ascii="Arial" w:eastAsia="Times New Roman" w:hAnsi="Arial" w:cs="Arial"/>
          <w:lang w:eastAsia="en-GB"/>
        </w:rPr>
        <w:t xml:space="preserve">. Wieder (2017) reinforced this message by identifying that the </w:t>
      </w:r>
      <w:r w:rsidR="00BF6DE3" w:rsidRPr="00985C3F">
        <w:rPr>
          <w:rFonts w:ascii="Arial" w:eastAsia="Times New Roman" w:hAnsi="Arial" w:cs="Arial"/>
          <w:lang w:eastAsia="en-GB"/>
        </w:rPr>
        <w:t>passion and commitment</w:t>
      </w:r>
      <w:r w:rsidR="00BF6DE3">
        <w:rPr>
          <w:rFonts w:ascii="Arial" w:eastAsia="Times New Roman" w:hAnsi="Arial" w:cs="Arial"/>
          <w:lang w:eastAsia="en-GB"/>
        </w:rPr>
        <w:t xml:space="preserve"> of employees is key. </w:t>
      </w:r>
    </w:p>
    <w:p w14:paraId="0CC5A493" w14:textId="77777777" w:rsidR="00BF6DE3" w:rsidRDefault="00BF6DE3" w:rsidP="00BF6DE3">
      <w:pPr>
        <w:textAlignment w:val="baseline"/>
        <w:rPr>
          <w:rFonts w:ascii="Arial" w:eastAsia="Times New Roman" w:hAnsi="Arial" w:cs="Arial"/>
          <w:color w:val="000000"/>
          <w:lang w:eastAsia="en-GB"/>
        </w:rPr>
      </w:pPr>
    </w:p>
    <w:p w14:paraId="15474930" w14:textId="77777777" w:rsidR="00BF6DE3" w:rsidRPr="002C77DE" w:rsidRDefault="00BF6DE3" w:rsidP="00BF6DE3">
      <w:pPr>
        <w:textAlignment w:val="baseline"/>
        <w:rPr>
          <w:rFonts w:ascii="Arial" w:eastAsia="Times New Roman" w:hAnsi="Arial" w:cs="Arial"/>
          <w:lang w:eastAsia="en-GB"/>
        </w:rPr>
      </w:pPr>
    </w:p>
    <w:p w14:paraId="6ACF693D" w14:textId="77777777" w:rsidR="00BF6DE3" w:rsidRDefault="00BF6DE3" w:rsidP="00BF6DE3">
      <w:pPr>
        <w:textAlignment w:val="baseline"/>
        <w:rPr>
          <w:rFonts w:ascii="Arial" w:eastAsia="Times New Roman" w:hAnsi="Arial" w:cs="Arial"/>
          <w:lang w:eastAsia="en-GB"/>
        </w:rPr>
      </w:pPr>
      <w:r w:rsidRPr="005B1B39">
        <w:rPr>
          <w:rFonts w:ascii="Arial" w:eastAsia="Times New Roman" w:hAnsi="Arial" w:cs="Arial"/>
          <w:lang w:eastAsia="en-GB"/>
        </w:rPr>
        <w:t xml:space="preserve">It is important to understand that there are different academic disciplines underpinning strategy. </w:t>
      </w:r>
      <w:r>
        <w:rPr>
          <w:rFonts w:ascii="Arial" w:eastAsia="Times New Roman" w:hAnsi="Arial" w:cs="Arial"/>
          <w:lang w:eastAsia="en-GB"/>
        </w:rPr>
        <w:t xml:space="preserve">Johnson (2022) identified that solely taking one view can be misleading but by gaining different insights can result in differing options being explored and greater solutions to strategic problems being identified. </w:t>
      </w:r>
    </w:p>
    <w:p w14:paraId="320528D8" w14:textId="77777777" w:rsidR="00BF6DE3" w:rsidRPr="00E76276" w:rsidRDefault="00BF6DE3" w:rsidP="00BF6DE3">
      <w:pPr>
        <w:textAlignment w:val="baseline"/>
        <w:rPr>
          <w:rFonts w:ascii="Arial" w:eastAsia="Times New Roman" w:hAnsi="Arial" w:cs="Arial"/>
          <w:lang w:eastAsia="en-GB"/>
        </w:rPr>
      </w:pPr>
    </w:p>
    <w:p w14:paraId="0AFCBEAA" w14:textId="77777777" w:rsidR="00BF6DE3" w:rsidRDefault="00BF6DE3" w:rsidP="00BF6DE3">
      <w:pPr>
        <w:textAlignment w:val="baseline"/>
        <w:rPr>
          <w:rFonts w:ascii="Arial" w:eastAsia="Times New Roman" w:hAnsi="Arial" w:cs="Arial"/>
          <w:lang w:eastAsia="en-GB"/>
        </w:rPr>
      </w:pPr>
      <w:r w:rsidRPr="00E76276">
        <w:rPr>
          <w:rFonts w:ascii="Arial" w:eastAsia="Times New Roman" w:hAnsi="Arial" w:cs="Arial"/>
          <w:lang w:eastAsia="en-GB"/>
        </w:rPr>
        <w:t xml:space="preserve">Within strategic management issues can be commonly </w:t>
      </w:r>
      <w:proofErr w:type="spellStart"/>
      <w:r w:rsidRPr="00E76276">
        <w:rPr>
          <w:rFonts w:ascii="Arial" w:eastAsia="Times New Roman" w:hAnsi="Arial" w:cs="Arial"/>
          <w:lang w:eastAsia="en-GB"/>
        </w:rPr>
        <w:t>analy</w:t>
      </w:r>
      <w:r>
        <w:rPr>
          <w:rFonts w:ascii="Arial" w:eastAsia="Times New Roman" w:hAnsi="Arial" w:cs="Arial"/>
          <w:lang w:eastAsia="en-GB"/>
        </w:rPr>
        <w:t>s</w:t>
      </w:r>
      <w:r w:rsidRPr="00E76276">
        <w:rPr>
          <w:rFonts w:ascii="Arial" w:eastAsia="Times New Roman" w:hAnsi="Arial" w:cs="Arial"/>
          <w:lang w:eastAsia="en-GB"/>
        </w:rPr>
        <w:t>ed</w:t>
      </w:r>
      <w:proofErr w:type="spellEnd"/>
      <w:r w:rsidRPr="00E76276">
        <w:rPr>
          <w:rFonts w:ascii="Arial" w:eastAsia="Times New Roman" w:hAnsi="Arial" w:cs="Arial"/>
          <w:lang w:eastAsia="en-GB"/>
        </w:rPr>
        <w:t xml:space="preserve"> through different lenses, identified as strategy as design, strategy as experience, strategy as ideas and strategy as discourse. </w:t>
      </w:r>
      <w:r w:rsidRPr="008448EB">
        <w:rPr>
          <w:rFonts w:ascii="Arial" w:eastAsia="Times New Roman" w:hAnsi="Arial" w:cs="Arial"/>
          <w:lang w:eastAsia="en-GB"/>
        </w:rPr>
        <w:t xml:space="preserve">Within the PSC, </w:t>
      </w:r>
      <w:r>
        <w:rPr>
          <w:rFonts w:ascii="Arial" w:eastAsia="Times New Roman" w:hAnsi="Arial" w:cs="Arial"/>
          <w:lang w:eastAsia="en-GB"/>
        </w:rPr>
        <w:t>s</w:t>
      </w:r>
      <w:r w:rsidRPr="008448EB">
        <w:rPr>
          <w:rFonts w:ascii="Arial" w:eastAsia="Times New Roman" w:hAnsi="Arial" w:cs="Arial"/>
          <w:lang w:eastAsia="en-GB"/>
        </w:rPr>
        <w:t xml:space="preserve">trategy as design is clearly identifiable and visible. That strategy design is based on analysis and data. </w:t>
      </w:r>
      <w:r>
        <w:rPr>
          <w:rFonts w:ascii="Arial" w:eastAsia="Times New Roman" w:hAnsi="Arial" w:cs="Arial"/>
          <w:lang w:eastAsia="en-GB"/>
        </w:rPr>
        <w:t xml:space="preserve">Supporting this, is the experience of those involved, which brings knowledge and corporate memory. </w:t>
      </w:r>
    </w:p>
    <w:p w14:paraId="1D2B2B38" w14:textId="77777777" w:rsidR="00BF6DE3" w:rsidRDefault="00BF6DE3" w:rsidP="00BF6DE3">
      <w:pPr>
        <w:textAlignment w:val="baseline"/>
        <w:rPr>
          <w:rFonts w:ascii="Arial" w:eastAsia="Times New Roman" w:hAnsi="Arial" w:cs="Arial"/>
          <w:lang w:eastAsia="en-GB"/>
        </w:rPr>
      </w:pPr>
    </w:p>
    <w:p w14:paraId="1C25C44F" w14:textId="77777777" w:rsidR="00BF6DE3" w:rsidRPr="00985C3F" w:rsidRDefault="00BF6DE3" w:rsidP="00BF6DE3">
      <w:pPr>
        <w:textAlignment w:val="baseline"/>
        <w:rPr>
          <w:rFonts w:ascii="Arial" w:eastAsia="Times New Roman" w:hAnsi="Arial" w:cs="Arial"/>
          <w:lang w:eastAsia="en-GB"/>
        </w:rPr>
      </w:pPr>
      <w:r>
        <w:rPr>
          <w:rFonts w:ascii="Arial" w:eastAsia="Times New Roman" w:hAnsi="Arial" w:cs="Arial"/>
          <w:lang w:eastAsia="en-GB"/>
        </w:rPr>
        <w:t>The PSC is subject to unprecedented change, therefore how innovative ideas are supported and viewed are importan</w:t>
      </w:r>
      <w:r w:rsidRPr="00254C32">
        <w:rPr>
          <w:rFonts w:ascii="Arial" w:eastAsia="Times New Roman" w:hAnsi="Arial" w:cs="Arial"/>
          <w:lang w:eastAsia="en-GB"/>
        </w:rPr>
        <w:t xml:space="preserve">t. </w:t>
      </w:r>
      <w:r w:rsidRPr="00F3131A">
        <w:rPr>
          <w:rFonts w:ascii="Arial" w:eastAsia="Times New Roman" w:hAnsi="Arial" w:cs="Arial"/>
          <w:lang w:eastAsia="en-GB"/>
        </w:rPr>
        <w:t xml:space="preserve">The evidence shows that innovation comes, not from the top, but </w:t>
      </w:r>
      <w:r>
        <w:rPr>
          <w:rFonts w:ascii="Arial" w:eastAsia="Times New Roman" w:hAnsi="Arial" w:cs="Arial"/>
          <w:lang w:eastAsia="en-GB"/>
        </w:rPr>
        <w:t xml:space="preserve">from </w:t>
      </w:r>
      <w:r w:rsidRPr="00F3131A">
        <w:rPr>
          <w:rFonts w:ascii="Arial" w:eastAsia="Times New Roman" w:hAnsi="Arial" w:cs="Arial"/>
          <w:lang w:eastAsia="en-GB"/>
        </w:rPr>
        <w:t>lower down</w:t>
      </w:r>
      <w:r>
        <w:rPr>
          <w:rFonts w:ascii="Arial" w:eastAsia="Times New Roman" w:hAnsi="Arial" w:cs="Arial"/>
          <w:lang w:eastAsia="en-GB"/>
        </w:rPr>
        <w:t xml:space="preserve">. </w:t>
      </w:r>
      <w:r w:rsidRPr="00985C3F">
        <w:rPr>
          <w:rFonts w:ascii="Arial" w:eastAsia="Times New Roman" w:hAnsi="Arial" w:cs="Arial"/>
          <w:lang w:eastAsia="en-GB"/>
        </w:rPr>
        <w:t xml:space="preserve">‘People interpret issues in different ways according to their experience. The greater the variety of experience, the more likely there will be innovation’ </w:t>
      </w:r>
      <w:sdt>
        <w:sdtPr>
          <w:rPr>
            <w:rFonts w:ascii="Arial" w:eastAsia="Times New Roman" w:hAnsi="Arial" w:cs="Arial"/>
            <w:lang w:eastAsia="en-GB"/>
          </w:rPr>
          <w:id w:val="390385946"/>
          <w:citation/>
        </w:sdtPr>
        <w:sdtEndPr/>
        <w:sdtContent>
          <w:r w:rsidRPr="00985C3F">
            <w:rPr>
              <w:rFonts w:ascii="Arial" w:eastAsia="Times New Roman" w:hAnsi="Arial" w:cs="Arial"/>
              <w:lang w:eastAsia="en-GB"/>
            </w:rPr>
            <w:fldChar w:fldCharType="begin"/>
          </w:r>
          <w:r w:rsidRPr="00985C3F">
            <w:rPr>
              <w:rFonts w:ascii="Arial" w:eastAsia="Times New Roman" w:hAnsi="Arial" w:cs="Arial"/>
              <w:lang w:val="en-GB" w:eastAsia="en-GB"/>
            </w:rPr>
            <w:instrText xml:space="preserve"> CITATION MBA21 \l 2057 </w:instrText>
          </w:r>
          <w:r w:rsidRPr="00985C3F">
            <w:rPr>
              <w:rFonts w:ascii="Arial" w:eastAsia="Times New Roman" w:hAnsi="Arial" w:cs="Arial"/>
              <w:lang w:eastAsia="en-GB"/>
            </w:rPr>
            <w:fldChar w:fldCharType="separate"/>
          </w:r>
          <w:r w:rsidRPr="00985C3F">
            <w:rPr>
              <w:rFonts w:ascii="Arial" w:eastAsia="Times New Roman" w:hAnsi="Arial" w:cs="Arial"/>
              <w:noProof/>
              <w:lang w:val="en-GB" w:eastAsia="en-GB"/>
            </w:rPr>
            <w:t>(MBA Knowledge Base, 2021)</w:t>
          </w:r>
          <w:r w:rsidRPr="00985C3F">
            <w:rPr>
              <w:rFonts w:ascii="Arial" w:eastAsia="Times New Roman" w:hAnsi="Arial" w:cs="Arial"/>
              <w:lang w:eastAsia="en-GB"/>
            </w:rPr>
            <w:fldChar w:fldCharType="end"/>
          </w:r>
        </w:sdtContent>
      </w:sdt>
      <w:r w:rsidRPr="00985C3F">
        <w:rPr>
          <w:rFonts w:ascii="Arial" w:eastAsia="Times New Roman" w:hAnsi="Arial" w:cs="Arial"/>
          <w:lang w:eastAsia="en-GB"/>
        </w:rPr>
        <w:t>.</w:t>
      </w:r>
    </w:p>
    <w:p w14:paraId="6FE8D0AE" w14:textId="77777777" w:rsidR="00BF6DE3" w:rsidRPr="007B4C19" w:rsidRDefault="00BF6DE3" w:rsidP="00BF6DE3">
      <w:pPr>
        <w:textAlignment w:val="baseline"/>
        <w:rPr>
          <w:rFonts w:ascii="Arial" w:eastAsia="Times New Roman" w:hAnsi="Arial" w:cs="Arial"/>
          <w:lang w:eastAsia="en-GB"/>
        </w:rPr>
      </w:pPr>
    </w:p>
    <w:p w14:paraId="519A9613" w14:textId="77777777" w:rsidR="00BF6DE3" w:rsidRDefault="00BF6DE3" w:rsidP="00BF6DE3">
      <w:pPr>
        <w:textAlignment w:val="baseline"/>
        <w:rPr>
          <w:rFonts w:ascii="Arial" w:eastAsia="Times New Roman" w:hAnsi="Arial" w:cs="Arial"/>
          <w:lang w:eastAsia="en-GB"/>
        </w:rPr>
      </w:pPr>
      <w:r w:rsidRPr="007B4C19">
        <w:rPr>
          <w:rFonts w:ascii="Arial" w:eastAsia="Times New Roman" w:hAnsi="Arial" w:cs="Arial"/>
          <w:lang w:eastAsia="en-GB"/>
        </w:rPr>
        <w:t>Finally, strategy as discourse, identifies that strategy involves a high level of discourse, shaping understanding to motivate staff, looking at how those involved grasp and understand strategy and how they interpret</w:t>
      </w:r>
      <w:r>
        <w:rPr>
          <w:rFonts w:ascii="Arial" w:eastAsia="Times New Roman" w:hAnsi="Arial" w:cs="Arial"/>
          <w:lang w:eastAsia="en-GB"/>
        </w:rPr>
        <w:t xml:space="preserve"> </w:t>
      </w:r>
      <w:proofErr w:type="gramStart"/>
      <w:r>
        <w:rPr>
          <w:rFonts w:ascii="Arial" w:eastAsia="Times New Roman" w:hAnsi="Arial" w:cs="Arial"/>
          <w:lang w:eastAsia="en-GB"/>
        </w:rPr>
        <w:t>a</w:t>
      </w:r>
      <w:r w:rsidRPr="007B4C19">
        <w:rPr>
          <w:rFonts w:ascii="Arial" w:eastAsia="Times New Roman" w:hAnsi="Arial" w:cs="Arial"/>
          <w:lang w:eastAsia="en-GB"/>
        </w:rPr>
        <w:t>ll of</w:t>
      </w:r>
      <w:proofErr w:type="gramEnd"/>
      <w:r w:rsidRPr="007B4C19">
        <w:rPr>
          <w:rFonts w:ascii="Arial" w:eastAsia="Times New Roman" w:hAnsi="Arial" w:cs="Arial"/>
          <w:lang w:eastAsia="en-GB"/>
        </w:rPr>
        <w:t xml:space="preserve"> the ‘lenses’ are important and are required to collectively make strategy effective. </w:t>
      </w:r>
    </w:p>
    <w:p w14:paraId="327C4247" w14:textId="77777777" w:rsidR="00BF6DE3" w:rsidRDefault="00BF6DE3" w:rsidP="00BF6DE3">
      <w:pPr>
        <w:textAlignment w:val="baseline"/>
        <w:rPr>
          <w:rFonts w:ascii="Arial" w:eastAsia="Times New Roman" w:hAnsi="Arial" w:cs="Arial"/>
          <w:lang w:eastAsia="en-GB"/>
        </w:rPr>
      </w:pPr>
    </w:p>
    <w:p w14:paraId="64075C6E" w14:textId="77777777" w:rsidR="00BF6DE3" w:rsidRPr="00752175" w:rsidRDefault="00BF6DE3" w:rsidP="00BF6DE3">
      <w:pPr>
        <w:textAlignment w:val="baseline"/>
        <w:rPr>
          <w:rFonts w:ascii="Arial" w:eastAsia="Times New Roman" w:hAnsi="Arial" w:cs="Arial"/>
          <w:color w:val="FF0000"/>
          <w:lang w:eastAsia="en-GB"/>
        </w:rPr>
      </w:pPr>
      <w:r w:rsidRPr="00D74F97">
        <w:rPr>
          <w:rFonts w:ascii="Arial" w:eastAsia="Times New Roman" w:hAnsi="Arial" w:cs="Arial"/>
          <w:lang w:eastAsia="en-GB"/>
        </w:rPr>
        <w:t xml:space="preserve">‘Strategic Planning is an </w:t>
      </w:r>
      <w:proofErr w:type="spellStart"/>
      <w:r w:rsidRPr="00D74F97">
        <w:rPr>
          <w:rFonts w:ascii="Arial" w:eastAsia="Times New Roman" w:hAnsi="Arial" w:cs="Arial"/>
          <w:lang w:eastAsia="en-GB"/>
        </w:rPr>
        <w:t>organisation’s</w:t>
      </w:r>
      <w:proofErr w:type="spellEnd"/>
      <w:r w:rsidRPr="00D74F97">
        <w:rPr>
          <w:rFonts w:ascii="Arial" w:eastAsia="Times New Roman" w:hAnsi="Arial" w:cs="Arial"/>
          <w:lang w:eastAsia="en-GB"/>
        </w:rPr>
        <w:t xml:space="preserve"> processes of defining its strategy</w:t>
      </w:r>
      <w:r>
        <w:rPr>
          <w:rFonts w:ascii="Arial" w:eastAsia="Times New Roman" w:hAnsi="Arial" w:cs="Arial"/>
          <w:lang w:eastAsia="en-GB"/>
        </w:rPr>
        <w:t xml:space="preserve"> </w:t>
      </w:r>
      <w:r w:rsidRPr="00D74F97">
        <w:rPr>
          <w:rFonts w:ascii="Arial" w:eastAsia="Times New Roman" w:hAnsi="Arial" w:cs="Arial"/>
          <w:lang w:eastAsia="en-GB"/>
        </w:rPr>
        <w:t xml:space="preserve">and making decisions on allocating its resources to pursue this strategy,’ Culp, 2013, pg84). Strategic </w:t>
      </w:r>
      <w:r>
        <w:rPr>
          <w:rFonts w:ascii="Arial" w:eastAsia="Times New Roman" w:hAnsi="Arial" w:cs="Arial"/>
          <w:lang w:eastAsia="en-GB"/>
        </w:rPr>
        <w:t>p</w:t>
      </w:r>
      <w:r w:rsidRPr="00D74F97">
        <w:rPr>
          <w:rFonts w:ascii="Arial" w:eastAsia="Times New Roman" w:hAnsi="Arial" w:cs="Arial"/>
          <w:lang w:eastAsia="en-GB"/>
        </w:rPr>
        <w:t xml:space="preserve">lanning can be described as ‘a deliberative, disciplined approach to producing fundamental decisions and actions that shape and guide what an </w:t>
      </w:r>
      <w:proofErr w:type="spellStart"/>
      <w:r w:rsidRPr="00D74F97">
        <w:rPr>
          <w:rFonts w:ascii="Arial" w:eastAsia="Times New Roman" w:hAnsi="Arial" w:cs="Arial"/>
          <w:lang w:eastAsia="en-GB"/>
        </w:rPr>
        <w:t>organisation</w:t>
      </w:r>
      <w:proofErr w:type="spellEnd"/>
      <w:r w:rsidRPr="00D74F97">
        <w:rPr>
          <w:rFonts w:ascii="Arial" w:eastAsia="Times New Roman" w:hAnsi="Arial" w:cs="Arial"/>
          <w:lang w:eastAsia="en-GB"/>
        </w:rPr>
        <w:t xml:space="preserve"> or other entity is, what it does, and why’ (Bryson, 2020, pg255-267).</w:t>
      </w:r>
    </w:p>
    <w:p w14:paraId="0971E279" w14:textId="77777777" w:rsidR="00BF6DE3" w:rsidRPr="00752175" w:rsidRDefault="00BF6DE3" w:rsidP="00BF6DE3">
      <w:pPr>
        <w:textAlignment w:val="baseline"/>
        <w:rPr>
          <w:rFonts w:ascii="Arial" w:eastAsia="Times New Roman" w:hAnsi="Arial" w:cs="Arial"/>
          <w:color w:val="FF0000"/>
          <w:lang w:eastAsia="en-GB"/>
        </w:rPr>
      </w:pPr>
    </w:p>
    <w:p w14:paraId="7109EEC1"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There are benefits in developing a firm strategic plan, such as ‘promoting’ strategic thinking. However, others, such as Mintzberg (1994) argues that strategic planning often impedes strategic thinking. It can be argued that there is the need for a level of planning as the foundation but then this mustn’t be so rigid that it impedes innovation. </w:t>
      </w:r>
    </w:p>
    <w:p w14:paraId="25196829" w14:textId="77777777" w:rsidR="00BF6DE3" w:rsidRDefault="00BF6DE3" w:rsidP="00BF6DE3">
      <w:pPr>
        <w:textAlignment w:val="baseline"/>
        <w:rPr>
          <w:rFonts w:ascii="Arial" w:eastAsia="Times New Roman" w:hAnsi="Arial" w:cs="Arial"/>
          <w:color w:val="000000"/>
          <w:lang w:eastAsia="en-GB"/>
        </w:rPr>
      </w:pPr>
    </w:p>
    <w:p w14:paraId="5ABDC515"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In contrast, it has been highlighted by Jeffs (2008) that there is evidence to show that </w:t>
      </w:r>
      <w:proofErr w:type="spellStart"/>
      <w:r>
        <w:rPr>
          <w:rFonts w:ascii="Arial" w:eastAsia="Times New Roman" w:hAnsi="Arial" w:cs="Arial"/>
          <w:color w:val="000000"/>
          <w:lang w:eastAsia="en-GB"/>
        </w:rPr>
        <w:t>organisations</w:t>
      </w:r>
      <w:proofErr w:type="spellEnd"/>
      <w:r>
        <w:rPr>
          <w:rFonts w:ascii="Arial" w:eastAsia="Times New Roman" w:hAnsi="Arial" w:cs="Arial"/>
          <w:color w:val="000000"/>
          <w:lang w:eastAsia="en-GB"/>
        </w:rPr>
        <w:t xml:space="preserve"> which undertake strategic planning do tend to perform better than those </w:t>
      </w:r>
      <w:proofErr w:type="spellStart"/>
      <w:r>
        <w:rPr>
          <w:rFonts w:ascii="Arial" w:eastAsia="Times New Roman" w:hAnsi="Arial" w:cs="Arial"/>
          <w:color w:val="000000"/>
          <w:lang w:eastAsia="en-GB"/>
        </w:rPr>
        <w:t>organisations</w:t>
      </w:r>
      <w:proofErr w:type="spellEnd"/>
      <w:r>
        <w:rPr>
          <w:rFonts w:ascii="Arial" w:eastAsia="Times New Roman" w:hAnsi="Arial" w:cs="Arial"/>
          <w:color w:val="000000"/>
          <w:lang w:eastAsia="en-GB"/>
        </w:rPr>
        <w:t xml:space="preserve"> that don’t.</w:t>
      </w:r>
    </w:p>
    <w:p w14:paraId="3D3EAED0" w14:textId="77777777" w:rsidR="00BF6DE3" w:rsidRDefault="00BF6DE3" w:rsidP="00BF6DE3">
      <w:pPr>
        <w:textAlignment w:val="baseline"/>
        <w:rPr>
          <w:rFonts w:ascii="Arial" w:eastAsia="Times New Roman" w:hAnsi="Arial" w:cs="Arial"/>
          <w:color w:val="000000"/>
          <w:lang w:eastAsia="en-GB"/>
        </w:rPr>
      </w:pPr>
    </w:p>
    <w:p w14:paraId="28C548E4" w14:textId="77777777" w:rsidR="00BF6DE3" w:rsidRPr="007F1E45" w:rsidRDefault="00BF6DE3" w:rsidP="00BF6DE3">
      <w:pPr>
        <w:pStyle w:val="Body"/>
        <w:spacing w:line="480" w:lineRule="auto"/>
        <w:rPr>
          <w:rFonts w:ascii="Arial" w:hAnsi="Arial" w:cs="Arial"/>
          <w:color w:val="FF0000"/>
          <w:sz w:val="24"/>
          <w:szCs w:val="24"/>
        </w:rPr>
      </w:pPr>
      <w:r w:rsidRPr="00B470D6">
        <w:rPr>
          <w:rFonts w:ascii="Arial" w:hAnsi="Arial" w:cs="Arial"/>
          <w:color w:val="auto"/>
          <w:sz w:val="24"/>
          <w:szCs w:val="24"/>
        </w:rPr>
        <w:t>A management tool often used is the SWOT analysis</w:t>
      </w:r>
      <w:r>
        <w:rPr>
          <w:rFonts w:ascii="Arial" w:hAnsi="Arial" w:cs="Arial"/>
          <w:color w:val="auto"/>
          <w:sz w:val="24"/>
          <w:szCs w:val="24"/>
        </w:rPr>
        <w:t xml:space="preserve">. This </w:t>
      </w:r>
      <w:r w:rsidRPr="001B6C8D">
        <w:rPr>
          <w:rFonts w:ascii="Arial" w:hAnsi="Arial" w:cs="Arial"/>
          <w:color w:val="auto"/>
          <w:sz w:val="24"/>
          <w:szCs w:val="24"/>
        </w:rPr>
        <w:t xml:space="preserve">lays the foundation for setting priorities and helps </w:t>
      </w:r>
      <w:r>
        <w:rPr>
          <w:rFonts w:ascii="Arial" w:hAnsi="Arial" w:cs="Arial"/>
          <w:color w:val="auto"/>
          <w:sz w:val="24"/>
          <w:szCs w:val="24"/>
        </w:rPr>
        <w:t xml:space="preserve">identify the </w:t>
      </w:r>
      <w:r w:rsidRPr="001B6C8D">
        <w:rPr>
          <w:rFonts w:ascii="Arial" w:hAnsi="Arial" w:cs="Arial"/>
          <w:color w:val="auto"/>
          <w:sz w:val="24"/>
          <w:szCs w:val="24"/>
        </w:rPr>
        <w:t>strengths and opportunities to overcome or minimise weaknesses and threats</w:t>
      </w:r>
      <w:r>
        <w:rPr>
          <w:rFonts w:ascii="Arial" w:hAnsi="Arial" w:cs="Arial"/>
          <w:color w:val="auto"/>
          <w:sz w:val="24"/>
          <w:szCs w:val="24"/>
        </w:rPr>
        <w:t xml:space="preserve">. </w:t>
      </w:r>
      <w:r w:rsidRPr="00E065C4">
        <w:rPr>
          <w:rFonts w:ascii="Arial" w:hAnsi="Arial" w:cs="Arial"/>
          <w:color w:val="auto"/>
          <w:sz w:val="24"/>
          <w:szCs w:val="24"/>
        </w:rPr>
        <w:t xml:space="preserve">See Appendix 2, SWOT </w:t>
      </w:r>
      <w:sdt>
        <w:sdtPr>
          <w:rPr>
            <w:rFonts w:ascii="Arial" w:hAnsi="Arial" w:cs="Arial"/>
            <w:color w:val="auto"/>
            <w:sz w:val="24"/>
            <w:szCs w:val="24"/>
          </w:rPr>
          <w:id w:val="1303118772"/>
          <w:citation/>
        </w:sdtPr>
        <w:sdtEndPr/>
        <w:sdtContent>
          <w:r w:rsidRPr="00E065C4">
            <w:rPr>
              <w:rFonts w:ascii="Arial" w:hAnsi="Arial" w:cs="Arial"/>
              <w:color w:val="auto"/>
              <w:sz w:val="24"/>
              <w:szCs w:val="24"/>
            </w:rPr>
            <w:fldChar w:fldCharType="begin"/>
          </w:r>
          <w:r w:rsidRPr="00E065C4">
            <w:rPr>
              <w:rFonts w:ascii="Arial" w:hAnsi="Arial" w:cs="Arial"/>
              <w:color w:val="auto"/>
              <w:sz w:val="24"/>
              <w:szCs w:val="24"/>
            </w:rPr>
            <w:instrText xml:space="preserve"> CITATION Boj20 \l 2057 </w:instrText>
          </w:r>
          <w:r w:rsidRPr="00E065C4">
            <w:rPr>
              <w:rFonts w:ascii="Arial" w:hAnsi="Arial" w:cs="Arial"/>
              <w:color w:val="auto"/>
              <w:sz w:val="24"/>
              <w:szCs w:val="24"/>
            </w:rPr>
            <w:fldChar w:fldCharType="separate"/>
          </w:r>
          <w:r w:rsidRPr="00E065C4">
            <w:rPr>
              <w:rFonts w:ascii="Arial" w:hAnsi="Arial" w:cs="Arial"/>
              <w:noProof/>
              <w:color w:val="auto"/>
              <w:sz w:val="24"/>
              <w:szCs w:val="24"/>
            </w:rPr>
            <w:t>(Bojic, 2020)</w:t>
          </w:r>
          <w:r w:rsidRPr="00E065C4">
            <w:rPr>
              <w:rFonts w:ascii="Arial" w:hAnsi="Arial" w:cs="Arial"/>
              <w:color w:val="auto"/>
              <w:sz w:val="24"/>
              <w:szCs w:val="24"/>
            </w:rPr>
            <w:fldChar w:fldCharType="end"/>
          </w:r>
        </w:sdtContent>
      </w:sdt>
      <w:r w:rsidRPr="00E065C4">
        <w:rPr>
          <w:rFonts w:ascii="Arial" w:hAnsi="Arial" w:cs="Arial"/>
          <w:color w:val="auto"/>
          <w:sz w:val="24"/>
          <w:szCs w:val="24"/>
        </w:rPr>
        <w:t xml:space="preserve">. </w:t>
      </w:r>
      <w:r>
        <w:rPr>
          <w:rFonts w:ascii="Arial" w:hAnsi="Arial" w:cs="Arial"/>
          <w:color w:val="auto"/>
          <w:sz w:val="24"/>
          <w:szCs w:val="24"/>
        </w:rPr>
        <w:t xml:space="preserve">The SWOT model is used with internal focus and is often analysed in terms of resources and capabilities. </w:t>
      </w:r>
    </w:p>
    <w:p w14:paraId="338A18D0" w14:textId="77777777" w:rsidR="00BF6DE3" w:rsidRPr="00B470D6" w:rsidRDefault="00BF6DE3" w:rsidP="00BF6DE3">
      <w:pPr>
        <w:pStyle w:val="Body"/>
        <w:spacing w:line="480" w:lineRule="auto"/>
        <w:rPr>
          <w:rFonts w:ascii="Arial" w:hAnsi="Arial" w:cs="Arial"/>
          <w:color w:val="auto"/>
          <w:sz w:val="24"/>
          <w:szCs w:val="24"/>
        </w:rPr>
      </w:pPr>
    </w:p>
    <w:p w14:paraId="53E6B010" w14:textId="77777777" w:rsidR="00BF6DE3" w:rsidRPr="00E065C4" w:rsidRDefault="00BF6DE3" w:rsidP="00BF6DE3">
      <w:pPr>
        <w:pStyle w:val="Body"/>
        <w:spacing w:line="480" w:lineRule="auto"/>
        <w:rPr>
          <w:rFonts w:ascii="Arial" w:hAnsi="Arial" w:cs="Arial"/>
          <w:color w:val="auto"/>
          <w:sz w:val="24"/>
          <w:szCs w:val="24"/>
        </w:rPr>
      </w:pPr>
      <w:r w:rsidRPr="00B470D6">
        <w:rPr>
          <w:rFonts w:ascii="Arial" w:hAnsi="Arial" w:cs="Arial"/>
          <w:color w:val="auto"/>
          <w:sz w:val="24"/>
          <w:szCs w:val="24"/>
        </w:rPr>
        <w:t xml:space="preserve">PESTLE is also another management tool. This tool also supports an organisation to navigate the external environmental factors to allow for informed decisions. </w:t>
      </w:r>
      <w:r w:rsidRPr="00E065C4">
        <w:rPr>
          <w:rFonts w:ascii="Arial" w:hAnsi="Arial" w:cs="Arial"/>
          <w:color w:val="auto"/>
          <w:sz w:val="24"/>
          <w:szCs w:val="24"/>
        </w:rPr>
        <w:t>See Appendix 3- PESTLE Bojic (2020).</w:t>
      </w:r>
    </w:p>
    <w:p w14:paraId="53FD411C" w14:textId="77777777" w:rsidR="00BF6DE3" w:rsidRDefault="00BF6DE3" w:rsidP="00BF6DE3">
      <w:pPr>
        <w:pStyle w:val="Body"/>
        <w:spacing w:line="480" w:lineRule="auto"/>
        <w:rPr>
          <w:rFonts w:ascii="Arial" w:hAnsi="Arial" w:cs="Arial"/>
          <w:color w:val="auto"/>
          <w:sz w:val="24"/>
          <w:szCs w:val="24"/>
        </w:rPr>
      </w:pPr>
    </w:p>
    <w:p w14:paraId="35B7AD35" w14:textId="77777777" w:rsidR="00BF6DE3" w:rsidRDefault="00BF6DE3" w:rsidP="00BF6DE3">
      <w:pPr>
        <w:pStyle w:val="Body"/>
        <w:spacing w:line="480" w:lineRule="auto"/>
        <w:rPr>
          <w:rFonts w:ascii="Arial" w:hAnsi="Arial" w:cs="Arial"/>
          <w:color w:val="auto"/>
          <w:sz w:val="24"/>
          <w:szCs w:val="24"/>
        </w:rPr>
      </w:pPr>
      <w:r>
        <w:rPr>
          <w:rFonts w:ascii="Arial" w:hAnsi="Arial" w:cs="Arial"/>
          <w:color w:val="auto"/>
          <w:sz w:val="24"/>
          <w:szCs w:val="24"/>
        </w:rPr>
        <w:t xml:space="preserve">Both SWOT and PESTLE frameworks should be applied. Van Der Heijden (2005) described this process as ‘scenario-based planning’. Many of these discussions within the PSC take the form of workshops or task and finish groups. These discussions shape the plan, drawing on the knowledge, </w:t>
      </w:r>
      <w:proofErr w:type="gramStart"/>
      <w:r>
        <w:rPr>
          <w:rFonts w:ascii="Arial" w:hAnsi="Arial" w:cs="Arial"/>
          <w:color w:val="auto"/>
          <w:sz w:val="24"/>
          <w:szCs w:val="24"/>
        </w:rPr>
        <w:t>skills</w:t>
      </w:r>
      <w:proofErr w:type="gramEnd"/>
      <w:r>
        <w:rPr>
          <w:rFonts w:ascii="Arial" w:hAnsi="Arial" w:cs="Arial"/>
          <w:color w:val="auto"/>
          <w:sz w:val="24"/>
          <w:szCs w:val="24"/>
        </w:rPr>
        <w:t xml:space="preserve"> and experience of attendees.</w:t>
      </w:r>
    </w:p>
    <w:p w14:paraId="627CA285" w14:textId="77777777" w:rsidR="00BF6DE3" w:rsidRDefault="00BF6DE3" w:rsidP="00BF6DE3">
      <w:pPr>
        <w:pStyle w:val="Body"/>
        <w:spacing w:line="480" w:lineRule="auto"/>
        <w:rPr>
          <w:rFonts w:ascii="Arial" w:hAnsi="Arial" w:cs="Arial"/>
          <w:color w:val="auto"/>
          <w:sz w:val="24"/>
          <w:szCs w:val="24"/>
        </w:rPr>
      </w:pPr>
    </w:p>
    <w:p w14:paraId="6273A11B" w14:textId="77777777" w:rsidR="00BF6DE3" w:rsidRDefault="00BF6DE3" w:rsidP="00BF6DE3">
      <w:pPr>
        <w:pStyle w:val="Body"/>
        <w:spacing w:line="480" w:lineRule="auto"/>
        <w:rPr>
          <w:rFonts w:ascii="Arial" w:hAnsi="Arial" w:cs="Arial"/>
          <w:color w:val="auto"/>
          <w:sz w:val="24"/>
          <w:szCs w:val="24"/>
        </w:rPr>
      </w:pPr>
      <w:r>
        <w:rPr>
          <w:rFonts w:ascii="Arial" w:hAnsi="Arial" w:cs="Arial"/>
          <w:color w:val="auto"/>
          <w:sz w:val="24"/>
          <w:szCs w:val="24"/>
        </w:rPr>
        <w:t xml:space="preserve">Combining SWOT/PESTLE and scenario planning will provide a comprehensive understanding of the department’s position in terms of its current and future capabilities and its ability or scope to improve, through the understanding of both internal and external factors that influence. </w:t>
      </w:r>
    </w:p>
    <w:p w14:paraId="08F86C04" w14:textId="77777777" w:rsidR="00BF6DE3" w:rsidRPr="00B470D6" w:rsidRDefault="00BF6DE3" w:rsidP="00BF6DE3">
      <w:pPr>
        <w:pStyle w:val="Body"/>
        <w:spacing w:line="480" w:lineRule="auto"/>
        <w:rPr>
          <w:rFonts w:ascii="Arial" w:hAnsi="Arial" w:cs="Arial"/>
          <w:color w:val="auto"/>
          <w:sz w:val="24"/>
          <w:szCs w:val="24"/>
        </w:rPr>
      </w:pPr>
    </w:p>
    <w:p w14:paraId="3D549BD0" w14:textId="393AA74B" w:rsidR="00BF6DE3" w:rsidRDefault="00BF6DE3" w:rsidP="00BF6DE3">
      <w:pPr>
        <w:pStyle w:val="Body"/>
        <w:spacing w:line="480" w:lineRule="auto"/>
        <w:rPr>
          <w:rFonts w:ascii="Arial" w:hAnsi="Arial" w:cs="Arial"/>
          <w:color w:val="auto"/>
          <w:sz w:val="24"/>
          <w:szCs w:val="24"/>
        </w:rPr>
      </w:pPr>
      <w:r>
        <w:rPr>
          <w:rFonts w:ascii="Arial" w:hAnsi="Arial" w:cs="Arial"/>
          <w:color w:val="auto"/>
          <w:sz w:val="24"/>
          <w:szCs w:val="24"/>
        </w:rPr>
        <w:t xml:space="preserve">The </w:t>
      </w:r>
      <w:r w:rsidRPr="00B470D6">
        <w:rPr>
          <w:rFonts w:ascii="Arial" w:hAnsi="Arial" w:cs="Arial"/>
          <w:color w:val="auto"/>
          <w:sz w:val="24"/>
          <w:szCs w:val="24"/>
        </w:rPr>
        <w:t>increase in the speed of environmental change, is often difficult to anticipate.</w:t>
      </w:r>
      <w:r>
        <w:rPr>
          <w:rFonts w:ascii="Arial" w:hAnsi="Arial" w:cs="Arial"/>
          <w:color w:val="auto"/>
          <w:sz w:val="24"/>
          <w:szCs w:val="24"/>
        </w:rPr>
        <w:t xml:space="preserve"> Bojic (2020) identified that environmental scanning can provide vital detail to the planning process. That this process should be ongoing, and that events both internal and external should be continually assessed in order that adjustments to the plan can be </w:t>
      </w:r>
      <w:proofErr w:type="gramStart"/>
      <w:r>
        <w:rPr>
          <w:rFonts w:ascii="Arial" w:hAnsi="Arial" w:cs="Arial"/>
          <w:color w:val="auto"/>
          <w:sz w:val="24"/>
          <w:szCs w:val="24"/>
        </w:rPr>
        <w:t>made..</w:t>
      </w:r>
      <w:proofErr w:type="gramEnd"/>
      <w:r>
        <w:rPr>
          <w:rFonts w:ascii="Arial" w:hAnsi="Arial" w:cs="Arial"/>
          <w:color w:val="auto"/>
          <w:sz w:val="24"/>
          <w:szCs w:val="24"/>
        </w:rPr>
        <w:t xml:space="preserve"> </w:t>
      </w:r>
      <w:r w:rsidRPr="002B6CD5">
        <w:rPr>
          <w:rFonts w:ascii="Arial" w:hAnsi="Arial" w:cs="Arial"/>
          <w:color w:val="FF0000"/>
          <w:sz w:val="24"/>
          <w:szCs w:val="24"/>
        </w:rPr>
        <w:t xml:space="preserve"> </w:t>
      </w:r>
      <w:r w:rsidRPr="00E065C4">
        <w:rPr>
          <w:rFonts w:ascii="Arial" w:hAnsi="Arial" w:cs="Arial"/>
          <w:color w:val="auto"/>
          <w:sz w:val="24"/>
          <w:szCs w:val="24"/>
        </w:rPr>
        <w:t xml:space="preserve">See </w:t>
      </w:r>
      <w:r w:rsidR="00E065C4" w:rsidRPr="00E065C4">
        <w:rPr>
          <w:rFonts w:ascii="Arial" w:hAnsi="Arial" w:cs="Arial"/>
          <w:color w:val="auto"/>
          <w:sz w:val="24"/>
          <w:szCs w:val="24"/>
        </w:rPr>
        <w:t>A</w:t>
      </w:r>
      <w:r w:rsidRPr="00E065C4">
        <w:rPr>
          <w:rFonts w:ascii="Arial" w:hAnsi="Arial" w:cs="Arial"/>
          <w:color w:val="auto"/>
          <w:sz w:val="24"/>
          <w:szCs w:val="24"/>
        </w:rPr>
        <w:t xml:space="preserve">ppendix 4, Bojic (2020) </w:t>
      </w:r>
      <w:r w:rsidRPr="00B470D6">
        <w:rPr>
          <w:rFonts w:ascii="Arial" w:hAnsi="Arial" w:cs="Arial"/>
          <w:color w:val="auto"/>
          <w:sz w:val="24"/>
          <w:szCs w:val="24"/>
        </w:rPr>
        <w:t>which illustrates the basic concept</w:t>
      </w:r>
      <w:r>
        <w:rPr>
          <w:rFonts w:ascii="Arial" w:hAnsi="Arial" w:cs="Arial"/>
          <w:color w:val="auto"/>
          <w:sz w:val="24"/>
          <w:szCs w:val="24"/>
        </w:rPr>
        <w:t>s</w:t>
      </w:r>
      <w:r w:rsidRPr="00B470D6">
        <w:rPr>
          <w:rFonts w:ascii="Arial" w:hAnsi="Arial" w:cs="Arial"/>
          <w:color w:val="auto"/>
          <w:sz w:val="24"/>
          <w:szCs w:val="24"/>
        </w:rPr>
        <w:t xml:space="preserve"> of </w:t>
      </w:r>
      <w:r>
        <w:rPr>
          <w:rFonts w:ascii="Arial" w:hAnsi="Arial" w:cs="Arial"/>
          <w:color w:val="auto"/>
          <w:sz w:val="24"/>
          <w:szCs w:val="24"/>
        </w:rPr>
        <w:t xml:space="preserve">understanding both the </w:t>
      </w:r>
      <w:r w:rsidRPr="00B470D6">
        <w:rPr>
          <w:rFonts w:ascii="Arial" w:hAnsi="Arial" w:cs="Arial"/>
          <w:color w:val="auto"/>
          <w:sz w:val="24"/>
          <w:szCs w:val="24"/>
        </w:rPr>
        <w:t xml:space="preserve">internal and external business environment. </w:t>
      </w:r>
    </w:p>
    <w:p w14:paraId="71EA438A" w14:textId="77777777" w:rsidR="00BF6DE3" w:rsidRPr="00DD6BAF" w:rsidRDefault="00BF6DE3" w:rsidP="00BF6DE3">
      <w:pPr>
        <w:textAlignment w:val="baseline"/>
        <w:rPr>
          <w:rFonts w:ascii="Arial" w:eastAsia="Times New Roman" w:hAnsi="Arial" w:cs="Arial"/>
          <w:color w:val="FF0000"/>
          <w:lang w:eastAsia="en-GB"/>
        </w:rPr>
      </w:pPr>
    </w:p>
    <w:p w14:paraId="432E0230" w14:textId="77777777" w:rsidR="00BF6DE3" w:rsidRDefault="00BF6DE3" w:rsidP="00BF6DE3">
      <w:pPr>
        <w:textAlignment w:val="baseline"/>
        <w:rPr>
          <w:rFonts w:ascii="Arial" w:eastAsia="Times New Roman" w:hAnsi="Arial" w:cs="Arial"/>
          <w:color w:val="000000"/>
          <w:lang w:eastAsia="en-GB"/>
        </w:rPr>
      </w:pPr>
      <w:r w:rsidRPr="00E065C4">
        <w:rPr>
          <w:rFonts w:ascii="Arial" w:eastAsia="Times New Roman" w:hAnsi="Arial" w:cs="Arial"/>
          <w:lang w:eastAsia="en-GB"/>
        </w:rPr>
        <w:t xml:space="preserve">The PSC has developed an overarching strategy, See Appendix 5. </w:t>
      </w:r>
      <w:r>
        <w:rPr>
          <w:rFonts w:ascii="Arial" w:eastAsia="Times New Roman" w:hAnsi="Arial" w:cs="Arial"/>
          <w:color w:val="000000"/>
          <w:lang w:eastAsia="en-GB"/>
        </w:rPr>
        <w:t>In addition to identifying the ‘plan’ it is important that there is effective strategic management overseeing the process. Strategic Manageme</w:t>
      </w:r>
      <w:r w:rsidRPr="00D74F97">
        <w:rPr>
          <w:rFonts w:ascii="Arial" w:eastAsia="Times New Roman" w:hAnsi="Arial" w:cs="Arial"/>
          <w:lang w:eastAsia="en-GB"/>
        </w:rPr>
        <w:t xml:space="preserve">nt is a ‘complex web of differing theories and approaches, it continuously emerges and evolves. More intuitive than rational, it offers significant benefits if done well, potentially catastrophic results if done badly’ (White, 2004, pg71). </w:t>
      </w:r>
    </w:p>
    <w:p w14:paraId="5716CB6B" w14:textId="77777777" w:rsidR="00BF6DE3" w:rsidRDefault="00BF6DE3" w:rsidP="00BF6DE3">
      <w:pPr>
        <w:textAlignment w:val="baseline"/>
        <w:rPr>
          <w:rFonts w:ascii="Arial" w:eastAsia="Times New Roman" w:hAnsi="Arial" w:cs="Arial"/>
          <w:color w:val="000000"/>
          <w:lang w:eastAsia="en-GB"/>
        </w:rPr>
      </w:pPr>
    </w:p>
    <w:p w14:paraId="2086BBDD"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after="120"/>
        <w:contextualSpacing/>
        <w:jc w:val="both"/>
        <w:rPr>
          <w:rFonts w:ascii="Arial" w:hAnsi="Arial" w:cs="Arial"/>
          <w:color w:val="333333"/>
        </w:rPr>
      </w:pPr>
      <w:r>
        <w:rPr>
          <w:rFonts w:ascii="Arial" w:hAnsi="Arial" w:cs="Arial"/>
          <w:color w:val="333333"/>
        </w:rPr>
        <w:t xml:space="preserve">Having reviewed the horizon model and looked at the three stages, the PSC can be </w:t>
      </w:r>
      <w:proofErr w:type="spellStart"/>
      <w:r>
        <w:rPr>
          <w:rFonts w:ascii="Arial" w:hAnsi="Arial" w:cs="Arial"/>
          <w:color w:val="333333"/>
        </w:rPr>
        <w:t>recognised</w:t>
      </w:r>
      <w:proofErr w:type="spellEnd"/>
      <w:r>
        <w:rPr>
          <w:rFonts w:ascii="Arial" w:hAnsi="Arial" w:cs="Arial"/>
          <w:color w:val="333333"/>
        </w:rPr>
        <w:t xml:space="preserve"> at each level. Horizon 1 is the core business of the PSC, as the department progresses to Horizon level 2 it looks to build upon / and develop targets that enhance core function. As it reaches Horizon 3 the department has exhausted all core functions and </w:t>
      </w:r>
      <w:proofErr w:type="spellStart"/>
      <w:r>
        <w:rPr>
          <w:rFonts w:ascii="Arial" w:hAnsi="Arial" w:cs="Arial"/>
          <w:color w:val="333333"/>
        </w:rPr>
        <w:t>maximised</w:t>
      </w:r>
      <w:proofErr w:type="spellEnd"/>
      <w:r>
        <w:rPr>
          <w:rFonts w:ascii="Arial" w:hAnsi="Arial" w:cs="Arial"/>
          <w:color w:val="333333"/>
        </w:rPr>
        <w:t xml:space="preserve"> performance, the department are then looking more broadly at innovative and expansive ways to enhance service delivery.</w:t>
      </w:r>
      <w:r w:rsidRPr="009F157C">
        <w:rPr>
          <w:rFonts w:ascii="Arial" w:hAnsi="Arial" w:cs="Arial"/>
        </w:rPr>
        <w:t xml:space="preserve"> ‘The horizon model helps you manage the varying visions and guide conversations by showing your team the grand innovation plan and the goals for that plan over time’ </w:t>
      </w:r>
      <w:sdt>
        <w:sdtPr>
          <w:rPr>
            <w:rFonts w:ascii="Arial" w:hAnsi="Arial" w:cs="Arial"/>
          </w:rPr>
          <w:id w:val="1747372879"/>
          <w:citation/>
        </w:sdtPr>
        <w:sdtEndPr/>
        <w:sdtContent>
          <w:r w:rsidRPr="009F157C">
            <w:rPr>
              <w:rFonts w:ascii="Arial" w:hAnsi="Arial" w:cs="Arial"/>
            </w:rPr>
            <w:fldChar w:fldCharType="begin"/>
          </w:r>
          <w:r w:rsidRPr="009F157C">
            <w:rPr>
              <w:rFonts w:ascii="Arial" w:hAnsi="Arial" w:cs="Arial"/>
              <w:lang w:val="en-GB"/>
            </w:rPr>
            <w:instrText xml:space="preserve"> CITATION Boa24 \l 2057 </w:instrText>
          </w:r>
          <w:r w:rsidRPr="009F157C">
            <w:rPr>
              <w:rFonts w:ascii="Arial" w:hAnsi="Arial" w:cs="Arial"/>
            </w:rPr>
            <w:fldChar w:fldCharType="separate"/>
          </w:r>
          <w:r w:rsidRPr="009F157C">
            <w:rPr>
              <w:rFonts w:ascii="Arial" w:hAnsi="Arial" w:cs="Arial"/>
              <w:noProof/>
              <w:lang w:val="en-GB"/>
            </w:rPr>
            <w:t>(Board of Innovation , 2024)</w:t>
          </w:r>
          <w:r w:rsidRPr="009F157C">
            <w:rPr>
              <w:rFonts w:ascii="Arial" w:hAnsi="Arial" w:cs="Arial"/>
            </w:rPr>
            <w:fldChar w:fldCharType="end"/>
          </w:r>
        </w:sdtContent>
      </w:sdt>
    </w:p>
    <w:p w14:paraId="6BE1C7A7" w14:textId="77777777" w:rsidR="00BF6DE3" w:rsidRDefault="00BF6DE3" w:rsidP="00BF6DE3">
      <w:pPr>
        <w:textAlignment w:val="baseline"/>
        <w:rPr>
          <w:rFonts w:ascii="Arial" w:eastAsia="Times New Roman" w:hAnsi="Arial" w:cs="Arial"/>
          <w:color w:val="000000"/>
          <w:lang w:eastAsia="en-GB"/>
        </w:rPr>
      </w:pPr>
    </w:p>
    <w:p w14:paraId="4FB53E9D" w14:textId="77777777" w:rsidR="00BF6DE3" w:rsidRPr="00BC4A6E"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Drucker (2018) identifies that having a clear mission and purpose makes possible clear and realistic business objectives. The mission statement for the PSC outlines the core role and how the department contributes to the overall policing mission of ‘Keeping South Wales Safe’. The mission statement links to the priorities and objectives of the department. </w:t>
      </w:r>
      <w:r w:rsidRPr="009F157C">
        <w:rPr>
          <w:rFonts w:ascii="Arial" w:eastAsia="Times New Roman" w:hAnsi="Arial" w:cs="Arial"/>
          <w:lang w:eastAsia="en-GB"/>
        </w:rPr>
        <w:t xml:space="preserve">‘To some extent, the mission can act as cultural ‘glue’ </w:t>
      </w:r>
      <w:r w:rsidRPr="009F157C">
        <w:rPr>
          <w:rFonts w:ascii="Arial" w:eastAsia="Times New Roman" w:hAnsi="Arial" w:cs="Arial"/>
          <w:lang w:eastAsia="en-GB"/>
        </w:rPr>
        <w:lastRenderedPageBreak/>
        <w:t xml:space="preserve">that permits an </w:t>
      </w:r>
      <w:proofErr w:type="spellStart"/>
      <w:r w:rsidRPr="009F157C">
        <w:rPr>
          <w:rFonts w:ascii="Arial" w:eastAsia="Times New Roman" w:hAnsi="Arial" w:cs="Arial"/>
          <w:lang w:eastAsia="en-GB"/>
        </w:rPr>
        <w:t>organisation</w:t>
      </w:r>
      <w:proofErr w:type="spellEnd"/>
      <w:r w:rsidRPr="009F157C">
        <w:rPr>
          <w:rFonts w:ascii="Arial" w:eastAsia="Times New Roman" w:hAnsi="Arial" w:cs="Arial"/>
          <w:lang w:eastAsia="en-GB"/>
        </w:rPr>
        <w:t xml:space="preserve"> to work as a collective unit’ (</w:t>
      </w:r>
      <w:r>
        <w:rPr>
          <w:rFonts w:ascii="Arial" w:eastAsia="Times New Roman" w:hAnsi="Arial" w:cs="Arial"/>
          <w:color w:val="000000"/>
          <w:lang w:eastAsia="en-GB"/>
        </w:rPr>
        <w:t xml:space="preserve">Drucker, 2018, pp456-473). Once the mission of the department is understood, it is vitally important to make sure that this is supported by a clear vision, </w:t>
      </w:r>
      <w:r w:rsidRPr="00E065C4">
        <w:rPr>
          <w:rFonts w:ascii="Arial" w:eastAsia="Times New Roman" w:hAnsi="Arial" w:cs="Arial"/>
          <w:lang w:eastAsia="en-GB"/>
        </w:rPr>
        <w:t xml:space="preserve">See Appendix 6 – PSC Vision. </w:t>
      </w:r>
    </w:p>
    <w:p w14:paraId="772FEB11" w14:textId="77777777" w:rsidR="00BF6DE3" w:rsidRPr="00D24DD0" w:rsidRDefault="00BF6DE3" w:rsidP="00BF6DE3">
      <w:pPr>
        <w:textAlignment w:val="baseline"/>
        <w:rPr>
          <w:rFonts w:ascii="Arial" w:eastAsia="Times New Roman" w:hAnsi="Arial" w:cs="Arial"/>
          <w:color w:val="FF0000"/>
          <w:lang w:eastAsia="en-GB"/>
        </w:rPr>
      </w:pPr>
    </w:p>
    <w:p w14:paraId="0459E9CF"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It has been identified that once a vision statement has been </w:t>
      </w:r>
      <w:r w:rsidRPr="009F157C">
        <w:rPr>
          <w:rFonts w:ascii="Arial" w:eastAsia="Times New Roman" w:hAnsi="Arial" w:cs="Arial"/>
          <w:lang w:eastAsia="en-GB"/>
        </w:rPr>
        <w:t xml:space="preserve">identified ‘further steps such as aligning the strategies with the vision statement and a communication concept must follow’ (Laser, 2021, pp145-147). </w:t>
      </w:r>
      <w:r>
        <w:rPr>
          <w:rFonts w:ascii="Arial" w:eastAsia="Times New Roman" w:hAnsi="Arial" w:cs="Arial"/>
          <w:color w:val="000000"/>
          <w:lang w:eastAsia="en-GB"/>
        </w:rPr>
        <w:t xml:space="preserve">How the vision is consulted on, </w:t>
      </w:r>
      <w:proofErr w:type="gramStart"/>
      <w:r>
        <w:rPr>
          <w:rFonts w:ascii="Arial" w:eastAsia="Times New Roman" w:hAnsi="Arial" w:cs="Arial"/>
          <w:color w:val="000000"/>
          <w:lang w:eastAsia="en-GB"/>
        </w:rPr>
        <w:t>interpreted</w:t>
      </w:r>
      <w:proofErr w:type="gramEnd"/>
      <w:r>
        <w:rPr>
          <w:rFonts w:ascii="Arial" w:eastAsia="Times New Roman" w:hAnsi="Arial" w:cs="Arial"/>
          <w:color w:val="000000"/>
          <w:lang w:eastAsia="en-GB"/>
        </w:rPr>
        <w:t xml:space="preserve"> and marketed is hugely important. Having a vision statement is irrelevant if it unknown or there is no buy-in from staff.</w:t>
      </w:r>
    </w:p>
    <w:p w14:paraId="086B5CC8" w14:textId="77777777" w:rsidR="00BF6DE3" w:rsidRDefault="00BF6DE3" w:rsidP="00BF6DE3">
      <w:pPr>
        <w:textAlignment w:val="baseline"/>
        <w:rPr>
          <w:rFonts w:ascii="Arial" w:eastAsia="Times New Roman" w:hAnsi="Arial" w:cs="Arial"/>
          <w:color w:val="000000"/>
          <w:lang w:eastAsia="en-GB"/>
        </w:rPr>
      </w:pPr>
    </w:p>
    <w:p w14:paraId="19D30913"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It is clear from literary research that a ‘vision’ is important however a survey conducted by </w:t>
      </w:r>
      <w:proofErr w:type="spellStart"/>
      <w:r>
        <w:rPr>
          <w:rFonts w:ascii="Arial" w:eastAsia="Times New Roman" w:hAnsi="Arial" w:cs="Arial"/>
          <w:color w:val="000000"/>
          <w:lang w:eastAsia="en-GB"/>
        </w:rPr>
        <w:t>Kantabutram</w:t>
      </w:r>
      <w:proofErr w:type="spellEnd"/>
      <w:r>
        <w:rPr>
          <w:rFonts w:ascii="Arial" w:eastAsia="Times New Roman" w:hAnsi="Arial" w:cs="Arial"/>
          <w:color w:val="000000"/>
          <w:lang w:eastAsia="en-GB"/>
        </w:rPr>
        <w:t xml:space="preserve"> </w:t>
      </w:r>
      <w:r w:rsidRPr="00CF6F38">
        <w:rPr>
          <w:rFonts w:ascii="Arial" w:eastAsia="Times New Roman" w:hAnsi="Arial" w:cs="Arial"/>
          <w:lang w:eastAsia="en-GB"/>
        </w:rPr>
        <w:t xml:space="preserve">found little agreement as to what </w:t>
      </w:r>
      <w:r>
        <w:rPr>
          <w:rFonts w:ascii="Arial" w:eastAsia="Times New Roman" w:hAnsi="Arial" w:cs="Arial"/>
          <w:lang w:eastAsia="en-GB"/>
        </w:rPr>
        <w:t xml:space="preserve">managers </w:t>
      </w:r>
      <w:r w:rsidRPr="00CF6F38">
        <w:rPr>
          <w:rFonts w:ascii="Arial" w:eastAsia="Times New Roman" w:hAnsi="Arial" w:cs="Arial"/>
          <w:lang w:eastAsia="en-GB"/>
        </w:rPr>
        <w:t xml:space="preserve">thought “vision” was and </w:t>
      </w:r>
      <w:r>
        <w:rPr>
          <w:rFonts w:ascii="Arial" w:eastAsia="Times New Roman" w:hAnsi="Arial" w:cs="Arial"/>
          <w:lang w:eastAsia="en-GB"/>
        </w:rPr>
        <w:t xml:space="preserve">that </w:t>
      </w:r>
      <w:r w:rsidRPr="00CF6F38">
        <w:rPr>
          <w:rFonts w:ascii="Arial" w:eastAsia="Times New Roman" w:hAnsi="Arial" w:cs="Arial"/>
          <w:lang w:eastAsia="en-GB"/>
        </w:rPr>
        <w:t xml:space="preserve">‘in the corporate world today there is no commonly agreed definition for a vision’ </w:t>
      </w:r>
      <w:r>
        <w:rPr>
          <w:rFonts w:ascii="Arial" w:eastAsia="Times New Roman" w:hAnsi="Arial" w:cs="Arial"/>
          <w:color w:val="000000"/>
          <w:lang w:eastAsia="en-GB"/>
        </w:rPr>
        <w:t>(</w:t>
      </w:r>
      <w:proofErr w:type="spellStart"/>
      <w:r>
        <w:rPr>
          <w:rFonts w:ascii="Arial" w:eastAsia="Times New Roman" w:hAnsi="Arial" w:cs="Arial"/>
          <w:color w:val="000000"/>
          <w:lang w:eastAsia="en-GB"/>
        </w:rPr>
        <w:t>Kantabutram</w:t>
      </w:r>
      <w:proofErr w:type="spellEnd"/>
      <w:r>
        <w:rPr>
          <w:rFonts w:ascii="Arial" w:eastAsia="Times New Roman" w:hAnsi="Arial" w:cs="Arial"/>
          <w:color w:val="000000"/>
          <w:lang w:eastAsia="en-GB"/>
        </w:rPr>
        <w:t xml:space="preserve"> &amp; Avery, 2010, pg37-45). This is important, who and how the vision is agreed requires consultation and engagement at all levels. </w:t>
      </w:r>
    </w:p>
    <w:p w14:paraId="500FDC04" w14:textId="77777777" w:rsidR="00BF6DE3" w:rsidRDefault="00BF6DE3" w:rsidP="00BF6DE3">
      <w:pPr>
        <w:textAlignment w:val="baseline"/>
        <w:rPr>
          <w:rFonts w:ascii="Arial" w:eastAsia="Times New Roman" w:hAnsi="Arial" w:cs="Arial"/>
          <w:color w:val="000000"/>
          <w:lang w:eastAsia="en-GB"/>
        </w:rPr>
      </w:pPr>
    </w:p>
    <w:p w14:paraId="0B78758D" w14:textId="77777777" w:rsidR="00BF6DE3" w:rsidRDefault="00BF6DE3" w:rsidP="00BF6DE3">
      <w:pPr>
        <w:textAlignment w:val="baseline"/>
        <w:rPr>
          <w:rFonts w:ascii="Arial" w:eastAsia="Times New Roman" w:hAnsi="Arial" w:cs="Arial"/>
          <w:lang w:eastAsia="en-GB"/>
        </w:rPr>
      </w:pPr>
      <w:r>
        <w:rPr>
          <w:rFonts w:ascii="Arial" w:eastAsia="Times New Roman" w:hAnsi="Arial" w:cs="Arial"/>
          <w:color w:val="000000"/>
          <w:lang w:eastAsia="en-GB"/>
        </w:rPr>
        <w:t xml:space="preserve">The culture of a department can influence the success of a strategy. The concept of ‘policing culture’ has emerged over time, Chan (1997) identified informal occupational norms and values within a hierarchical police structure.  </w:t>
      </w:r>
    </w:p>
    <w:p w14:paraId="27424B83" w14:textId="77777777" w:rsidR="00BF6DE3" w:rsidRDefault="00BF6DE3" w:rsidP="00BF6DE3">
      <w:pPr>
        <w:textAlignment w:val="baseline"/>
        <w:rPr>
          <w:rFonts w:ascii="Arial" w:eastAsia="Times New Roman" w:hAnsi="Arial" w:cs="Arial"/>
          <w:color w:val="000000"/>
          <w:lang w:eastAsia="en-GB"/>
        </w:rPr>
      </w:pPr>
    </w:p>
    <w:p w14:paraId="3557974A" w14:textId="77777777" w:rsidR="00BF6DE3" w:rsidRDefault="00BF6DE3" w:rsidP="00BF6DE3">
      <w:pPr>
        <w:textAlignment w:val="baseline"/>
        <w:rPr>
          <w:rFonts w:ascii="Arial" w:eastAsia="Times New Roman" w:hAnsi="Arial" w:cs="Arial"/>
          <w:lang w:eastAsia="en-GB"/>
        </w:rPr>
      </w:pPr>
      <w:r>
        <w:rPr>
          <w:rFonts w:ascii="Arial" w:eastAsia="Times New Roman" w:hAnsi="Arial" w:cs="Arial"/>
          <w:color w:val="000000"/>
          <w:lang w:eastAsia="en-GB"/>
        </w:rPr>
        <w:t xml:space="preserve">Other researchers refer to three levels of culture, namely </w:t>
      </w:r>
      <w:r w:rsidRPr="00CF6F38">
        <w:rPr>
          <w:rFonts w:ascii="Arial" w:eastAsia="Times New Roman" w:hAnsi="Arial" w:cs="Arial"/>
          <w:lang w:eastAsia="en-GB"/>
        </w:rPr>
        <w:t xml:space="preserve">‘artifacts’ (ceremonies, language, stories), ‘espoused beliefs and values’ (conscious and observable) and </w:t>
      </w:r>
      <w:r w:rsidRPr="00CF6F38">
        <w:rPr>
          <w:rFonts w:ascii="Arial" w:eastAsia="Times New Roman" w:hAnsi="Arial" w:cs="Arial"/>
          <w:lang w:eastAsia="en-GB"/>
        </w:rPr>
        <w:lastRenderedPageBreak/>
        <w:t xml:space="preserve">‘underlying assumptions’ (internalized, </w:t>
      </w:r>
      <w:proofErr w:type="gramStart"/>
      <w:r w:rsidRPr="00CF6F38">
        <w:rPr>
          <w:rFonts w:ascii="Arial" w:eastAsia="Times New Roman" w:hAnsi="Arial" w:cs="Arial"/>
          <w:lang w:eastAsia="en-GB"/>
        </w:rPr>
        <w:t>embedded</w:t>
      </w:r>
      <w:proofErr w:type="gramEnd"/>
      <w:r w:rsidRPr="00CF6F38">
        <w:rPr>
          <w:rFonts w:ascii="Arial" w:eastAsia="Times New Roman" w:hAnsi="Arial" w:cs="Arial"/>
          <w:lang w:eastAsia="en-GB"/>
        </w:rPr>
        <w:t xml:space="preserve"> and unconscious) Cockcroft, 2019, pg218-229). The former viewed as top down whils</w:t>
      </w:r>
      <w:r w:rsidRPr="00B653E3">
        <w:rPr>
          <w:rFonts w:ascii="Arial" w:eastAsia="Times New Roman" w:hAnsi="Arial" w:cs="Arial"/>
          <w:lang w:eastAsia="en-GB"/>
        </w:rPr>
        <w:t>t the latter view</w:t>
      </w:r>
      <w:r>
        <w:rPr>
          <w:rFonts w:ascii="Arial" w:eastAsia="Times New Roman" w:hAnsi="Arial" w:cs="Arial"/>
          <w:lang w:eastAsia="en-GB"/>
        </w:rPr>
        <w:t>ed</w:t>
      </w:r>
      <w:r w:rsidRPr="00B653E3">
        <w:rPr>
          <w:rFonts w:ascii="Arial" w:eastAsia="Times New Roman" w:hAnsi="Arial" w:cs="Arial"/>
          <w:lang w:eastAsia="en-GB"/>
        </w:rPr>
        <w:t xml:space="preserve"> as bottom up. </w:t>
      </w:r>
    </w:p>
    <w:p w14:paraId="7C53BC49" w14:textId="77777777" w:rsidR="00BF6DE3" w:rsidRPr="00404107" w:rsidRDefault="00BF6DE3" w:rsidP="00BF6DE3">
      <w:pPr>
        <w:textAlignment w:val="baseline"/>
        <w:rPr>
          <w:rFonts w:ascii="Arial" w:eastAsia="Times New Roman" w:hAnsi="Arial" w:cs="Arial"/>
          <w:lang w:eastAsia="en-GB"/>
        </w:rPr>
      </w:pPr>
    </w:p>
    <w:p w14:paraId="336B2485"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Underpinning the vision must be the core values. Research has shown there is a link between </w:t>
      </w:r>
      <w:proofErr w:type="spellStart"/>
      <w:r>
        <w:rPr>
          <w:rFonts w:ascii="Arial" w:eastAsia="Times New Roman" w:hAnsi="Arial" w:cs="Arial"/>
          <w:color w:val="000000"/>
          <w:lang w:eastAsia="en-GB"/>
        </w:rPr>
        <w:t>organisational</w:t>
      </w:r>
      <w:proofErr w:type="spellEnd"/>
      <w:r>
        <w:rPr>
          <w:rFonts w:ascii="Arial" w:eastAsia="Times New Roman" w:hAnsi="Arial" w:cs="Arial"/>
          <w:color w:val="000000"/>
          <w:lang w:eastAsia="en-GB"/>
        </w:rPr>
        <w:t xml:space="preserve"> values and ethical </w:t>
      </w:r>
      <w:proofErr w:type="spellStart"/>
      <w:r>
        <w:rPr>
          <w:rFonts w:ascii="Arial" w:eastAsia="Times New Roman" w:hAnsi="Arial" w:cs="Arial"/>
          <w:color w:val="000000"/>
          <w:lang w:eastAsia="en-GB"/>
        </w:rPr>
        <w:t>behaviour</w:t>
      </w:r>
      <w:proofErr w:type="spellEnd"/>
      <w:r>
        <w:rPr>
          <w:rFonts w:ascii="Arial" w:eastAsia="Times New Roman" w:hAnsi="Arial" w:cs="Arial"/>
          <w:color w:val="000000"/>
          <w:lang w:eastAsia="en-GB"/>
        </w:rPr>
        <w:t xml:space="preserve">. Urbany (2005) identified that value statements should be an internal guide for daily decision making. </w:t>
      </w:r>
    </w:p>
    <w:p w14:paraId="3064E0A7" w14:textId="77777777" w:rsidR="00BF6DE3" w:rsidRDefault="00BF6DE3" w:rsidP="00BF6DE3">
      <w:pPr>
        <w:textAlignment w:val="baseline"/>
        <w:rPr>
          <w:rFonts w:ascii="Arial" w:eastAsia="Times New Roman" w:hAnsi="Arial" w:cs="Arial"/>
          <w:color w:val="000000"/>
          <w:lang w:eastAsia="en-GB"/>
        </w:rPr>
      </w:pPr>
    </w:p>
    <w:p w14:paraId="290B3472" w14:textId="18E81352" w:rsidR="00BF6DE3" w:rsidRPr="00587E25" w:rsidRDefault="00BF6DE3" w:rsidP="00BF6DE3">
      <w:pPr>
        <w:textAlignment w:val="baseline"/>
        <w:rPr>
          <w:rFonts w:ascii="Arial" w:eastAsia="Times New Roman" w:hAnsi="Arial" w:cs="Arial"/>
          <w:lang w:eastAsia="en-GB"/>
        </w:rPr>
      </w:pPr>
      <w:r>
        <w:rPr>
          <w:rFonts w:ascii="Arial" w:eastAsia="Times New Roman" w:hAnsi="Arial" w:cs="Arial"/>
          <w:color w:val="000000"/>
          <w:lang w:eastAsia="en-GB"/>
        </w:rPr>
        <w:t xml:space="preserve">However, in </w:t>
      </w:r>
      <w:r w:rsidRPr="00CF6F38">
        <w:rPr>
          <w:rFonts w:ascii="Arial" w:eastAsia="Times New Roman" w:hAnsi="Arial" w:cs="Arial"/>
          <w:lang w:eastAsia="en-GB"/>
        </w:rPr>
        <w:t>contrast Jackson et. Al (2008)</w:t>
      </w:r>
      <w:r>
        <w:rPr>
          <w:rFonts w:ascii="Arial" w:eastAsia="Times New Roman" w:hAnsi="Arial" w:cs="Arial"/>
          <w:lang w:eastAsia="en-GB"/>
        </w:rPr>
        <w:t xml:space="preserve"> stated</w:t>
      </w:r>
      <w:r w:rsidRPr="00CF6F38">
        <w:rPr>
          <w:rFonts w:ascii="Arial" w:eastAsia="Times New Roman" w:hAnsi="Arial" w:cs="Arial"/>
          <w:lang w:eastAsia="en-GB"/>
        </w:rPr>
        <w:t xml:space="preserve"> that there is little agreement about whether value statements are related to the effectiveness of an </w:t>
      </w:r>
      <w:proofErr w:type="spellStart"/>
      <w:r w:rsidRPr="00CF6F38">
        <w:rPr>
          <w:rFonts w:ascii="Arial" w:eastAsia="Times New Roman" w:hAnsi="Arial" w:cs="Arial"/>
          <w:lang w:eastAsia="en-GB"/>
        </w:rPr>
        <w:t>organisation</w:t>
      </w:r>
      <w:proofErr w:type="spellEnd"/>
      <w:r w:rsidRPr="00CF6F38">
        <w:rPr>
          <w:rFonts w:ascii="Arial" w:eastAsia="Times New Roman" w:hAnsi="Arial" w:cs="Arial"/>
          <w:lang w:eastAsia="en-GB"/>
        </w:rPr>
        <w:t>’ (Allison, 2019, pg666-689).</w:t>
      </w:r>
      <w:r>
        <w:rPr>
          <w:rFonts w:ascii="Arial" w:eastAsia="Times New Roman" w:hAnsi="Arial" w:cs="Arial"/>
          <w:lang w:eastAsia="en-GB"/>
        </w:rPr>
        <w:t xml:space="preserve"> </w:t>
      </w:r>
      <w:r>
        <w:rPr>
          <w:rFonts w:ascii="Arial" w:eastAsia="Times New Roman" w:hAnsi="Arial" w:cs="Arial"/>
          <w:color w:val="000000"/>
          <w:lang w:eastAsia="en-GB"/>
        </w:rPr>
        <w:t xml:space="preserve">Whilst the latter opinion is noted, it is still believed by many that core values must be the foundation from which any strategy is developed, </w:t>
      </w:r>
      <w:r w:rsidR="00E065C4" w:rsidRPr="00E065C4">
        <w:rPr>
          <w:rFonts w:ascii="Arial" w:eastAsia="Times New Roman" w:hAnsi="Arial" w:cs="Arial"/>
          <w:lang w:eastAsia="en-GB"/>
        </w:rPr>
        <w:t>see A</w:t>
      </w:r>
      <w:r w:rsidRPr="00E065C4">
        <w:rPr>
          <w:rFonts w:ascii="Arial" w:eastAsia="Times New Roman" w:hAnsi="Arial" w:cs="Arial"/>
          <w:lang w:eastAsia="en-GB"/>
        </w:rPr>
        <w:t xml:space="preserve">ppendix 7, PSC Values.  </w:t>
      </w:r>
    </w:p>
    <w:p w14:paraId="2DE7C1B9" w14:textId="77777777" w:rsidR="00BF6DE3" w:rsidRDefault="00BF6DE3" w:rsidP="00BF6DE3">
      <w:pPr>
        <w:textAlignment w:val="baseline"/>
        <w:rPr>
          <w:rFonts w:ascii="Arial" w:eastAsia="Times New Roman" w:hAnsi="Arial" w:cs="Arial"/>
          <w:color w:val="000000"/>
          <w:lang w:eastAsia="en-GB"/>
        </w:rPr>
      </w:pPr>
    </w:p>
    <w:p w14:paraId="2EFF948C" w14:textId="77777777" w:rsidR="00BF6DE3" w:rsidRDefault="00BF6DE3" w:rsidP="00BF6DE3">
      <w:pP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values of South Wales Police are quite simply to be ‘Proud, Professional and Positive’. The force values are transferable and relevant to all employees of SWP, and therefore reinforced within the PSC Plan. </w:t>
      </w:r>
      <w:r>
        <w:rPr>
          <w:rFonts w:ascii="Arial" w:eastAsia="Times New Roman" w:hAnsi="Arial" w:cs="Arial"/>
          <w:lang w:eastAsia="en-GB"/>
        </w:rPr>
        <w:t xml:space="preserve">Rogers &amp; McIntyre (2019) </w:t>
      </w:r>
      <w:r>
        <w:rPr>
          <w:rFonts w:ascii="Arial" w:eastAsia="Times New Roman" w:hAnsi="Arial" w:cs="Arial"/>
          <w:color w:val="000000"/>
          <w:lang w:eastAsia="en-GB"/>
        </w:rPr>
        <w:t xml:space="preserve">confers that values are the foundation of the planning process and that there is a correlation between personal values and </w:t>
      </w:r>
      <w:proofErr w:type="spellStart"/>
      <w:r>
        <w:rPr>
          <w:rFonts w:ascii="Arial" w:eastAsia="Times New Roman" w:hAnsi="Arial" w:cs="Arial"/>
          <w:color w:val="000000"/>
          <w:lang w:eastAsia="en-GB"/>
        </w:rPr>
        <w:t>organisational</w:t>
      </w:r>
      <w:proofErr w:type="spellEnd"/>
      <w:r>
        <w:rPr>
          <w:rFonts w:ascii="Arial" w:eastAsia="Times New Roman" w:hAnsi="Arial" w:cs="Arial"/>
          <w:color w:val="000000"/>
          <w:lang w:eastAsia="en-GB"/>
        </w:rPr>
        <w:t xml:space="preserve"> values and that if aligned then success is far more likely.  </w:t>
      </w:r>
    </w:p>
    <w:p w14:paraId="1DF29D7F" w14:textId="77777777" w:rsidR="00BF6DE3" w:rsidRDefault="00BF6DE3" w:rsidP="00BF6DE3">
      <w:pPr>
        <w:textAlignment w:val="baseline"/>
        <w:rPr>
          <w:rFonts w:ascii="Arial" w:eastAsia="Times New Roman" w:hAnsi="Arial" w:cs="Arial"/>
          <w:color w:val="FF0000"/>
          <w:lang w:eastAsia="en-GB"/>
        </w:rPr>
      </w:pPr>
    </w:p>
    <w:p w14:paraId="7F90D46B" w14:textId="77777777" w:rsidR="00BF6DE3" w:rsidRDefault="00BF6DE3" w:rsidP="00BF6DE3">
      <w:pPr>
        <w:textAlignment w:val="baseline"/>
        <w:rPr>
          <w:rFonts w:ascii="Arial" w:eastAsia="Times New Roman" w:hAnsi="Arial" w:cs="Arial"/>
          <w:lang w:eastAsia="en-GB"/>
        </w:rPr>
      </w:pPr>
      <w:r>
        <w:rPr>
          <w:rFonts w:ascii="Arial" w:eastAsia="Times New Roman" w:hAnsi="Arial" w:cs="Arial"/>
          <w:color w:val="000000"/>
          <w:lang w:eastAsia="en-GB"/>
        </w:rPr>
        <w:lastRenderedPageBreak/>
        <w:t>Once the Mission, Vision and Values are in place it is important that the objectives are clearly set</w:t>
      </w:r>
      <w:r w:rsidRPr="00CF6F38">
        <w:rPr>
          <w:rFonts w:ascii="Arial" w:eastAsia="Times New Roman" w:hAnsi="Arial" w:cs="Arial"/>
          <w:lang w:eastAsia="en-GB"/>
        </w:rPr>
        <w:t xml:space="preserve">. </w:t>
      </w:r>
      <w:r>
        <w:rPr>
          <w:rFonts w:ascii="Arial" w:eastAsia="Times New Roman" w:hAnsi="Arial" w:cs="Arial"/>
          <w:lang w:eastAsia="en-GB"/>
        </w:rPr>
        <w:t xml:space="preserve">Scott (2023) identified that there should be a clear objective statement so that stakeholders are cleat as to what the </w:t>
      </w:r>
      <w:proofErr w:type="spellStart"/>
      <w:r>
        <w:rPr>
          <w:rFonts w:ascii="Arial" w:eastAsia="Times New Roman" w:hAnsi="Arial" w:cs="Arial"/>
          <w:lang w:eastAsia="en-GB"/>
        </w:rPr>
        <w:t>organisation</w:t>
      </w:r>
      <w:proofErr w:type="spellEnd"/>
      <w:r>
        <w:rPr>
          <w:rFonts w:ascii="Arial" w:eastAsia="Times New Roman" w:hAnsi="Arial" w:cs="Arial"/>
          <w:lang w:eastAsia="en-GB"/>
        </w:rPr>
        <w:t xml:space="preserve"> is seeking to achieve. </w:t>
      </w:r>
      <w:r w:rsidRPr="00E065C4">
        <w:rPr>
          <w:rFonts w:ascii="Arial" w:eastAsia="Times New Roman" w:hAnsi="Arial" w:cs="Arial"/>
          <w:lang w:eastAsia="en-GB"/>
        </w:rPr>
        <w:t>The PSC have clear strategic objectives and goals, see Appendix 8.</w:t>
      </w:r>
    </w:p>
    <w:p w14:paraId="7232116B" w14:textId="77777777" w:rsidR="00BF6DE3" w:rsidRPr="00720BBD" w:rsidRDefault="00BF6DE3" w:rsidP="00BF6DE3">
      <w:pPr>
        <w:textAlignment w:val="baseline"/>
        <w:rPr>
          <w:rFonts w:ascii="Arial" w:eastAsia="Times New Roman" w:hAnsi="Arial" w:cs="Arial"/>
          <w:color w:val="FF0000"/>
          <w:lang w:eastAsia="en-GB"/>
        </w:rPr>
      </w:pPr>
    </w:p>
    <w:p w14:paraId="05D31C27" w14:textId="77777777" w:rsidR="00BF6DE3" w:rsidRPr="00720BBD" w:rsidRDefault="00BF6DE3" w:rsidP="00BF6DE3">
      <w:pPr>
        <w:pStyle w:val="Body"/>
        <w:spacing w:line="480" w:lineRule="auto"/>
        <w:rPr>
          <w:rFonts w:ascii="Arial" w:eastAsia="Times New Roman" w:hAnsi="Arial" w:cs="Arial"/>
          <w:color w:val="FF0000"/>
          <w:sz w:val="24"/>
          <w:szCs w:val="24"/>
          <w:bdr w:val="none" w:sz="0" w:space="0" w:color="auto"/>
        </w:rPr>
      </w:pPr>
      <w:r>
        <w:rPr>
          <w:rFonts w:ascii="Arial" w:hAnsi="Arial" w:cs="Arial"/>
          <w:color w:val="auto"/>
          <w:sz w:val="24"/>
          <w:szCs w:val="24"/>
        </w:rPr>
        <w:t>Whilst s</w:t>
      </w:r>
      <w:r w:rsidRPr="00B470D6">
        <w:rPr>
          <w:rFonts w:ascii="Arial" w:hAnsi="Arial" w:cs="Arial"/>
          <w:color w:val="auto"/>
          <w:sz w:val="24"/>
          <w:szCs w:val="24"/>
        </w:rPr>
        <w:t>trategic planning</w:t>
      </w:r>
      <w:r>
        <w:rPr>
          <w:rFonts w:ascii="Arial" w:hAnsi="Arial" w:cs="Arial"/>
          <w:color w:val="auto"/>
          <w:sz w:val="24"/>
          <w:szCs w:val="24"/>
        </w:rPr>
        <w:t xml:space="preserve"> has been explored</w:t>
      </w:r>
      <w:r w:rsidRPr="00B470D6">
        <w:rPr>
          <w:rFonts w:ascii="Arial" w:hAnsi="Arial" w:cs="Arial"/>
          <w:color w:val="auto"/>
          <w:sz w:val="24"/>
          <w:szCs w:val="24"/>
        </w:rPr>
        <w:t xml:space="preserve"> it is also important to understand performance management, and how they align to each other. Performance management focuses on employees and ensuring that they align to the strategic plan. As a PSC </w:t>
      </w:r>
      <w:r>
        <w:rPr>
          <w:rFonts w:ascii="Arial" w:hAnsi="Arial" w:cs="Arial"/>
          <w:color w:val="auto"/>
          <w:sz w:val="24"/>
          <w:szCs w:val="24"/>
        </w:rPr>
        <w:t xml:space="preserve">there are </w:t>
      </w:r>
      <w:r w:rsidRPr="00B470D6">
        <w:rPr>
          <w:rFonts w:ascii="Arial" w:hAnsi="Arial" w:cs="Arial"/>
          <w:color w:val="auto"/>
          <w:sz w:val="24"/>
          <w:szCs w:val="24"/>
        </w:rPr>
        <w:t>dedicated and purposefully designed performance metrics that align to the organi</w:t>
      </w:r>
      <w:r>
        <w:rPr>
          <w:rFonts w:ascii="Arial" w:hAnsi="Arial" w:cs="Arial"/>
          <w:color w:val="auto"/>
          <w:sz w:val="24"/>
          <w:szCs w:val="24"/>
        </w:rPr>
        <w:t>s</w:t>
      </w:r>
      <w:r w:rsidRPr="00B470D6">
        <w:rPr>
          <w:rFonts w:ascii="Arial" w:hAnsi="Arial" w:cs="Arial"/>
          <w:color w:val="auto"/>
          <w:sz w:val="24"/>
          <w:szCs w:val="24"/>
        </w:rPr>
        <w:t xml:space="preserve">ational objectives, this ensures that all teams are aware of the metrics and contribute to achieving the set targets. Careful consideration is given to the targets, to make sure they are attainable </w:t>
      </w:r>
      <w:r>
        <w:rPr>
          <w:rFonts w:ascii="Arial" w:hAnsi="Arial" w:cs="Arial"/>
          <w:color w:val="auto"/>
          <w:sz w:val="24"/>
          <w:szCs w:val="24"/>
        </w:rPr>
        <w:t xml:space="preserve">and </w:t>
      </w:r>
      <w:r w:rsidRPr="00CF6F38">
        <w:rPr>
          <w:rFonts w:ascii="Arial" w:hAnsi="Arial" w:cs="Arial"/>
          <w:color w:val="auto"/>
          <w:sz w:val="24"/>
          <w:szCs w:val="24"/>
        </w:rPr>
        <w:t>that they are line with National metrics.</w:t>
      </w:r>
      <w:r>
        <w:rPr>
          <w:rFonts w:ascii="Arial" w:hAnsi="Arial" w:cs="Arial"/>
          <w:color w:val="auto"/>
          <w:sz w:val="24"/>
          <w:szCs w:val="24"/>
        </w:rPr>
        <w:t xml:space="preserve"> Chatterjee (2023) identified that targets provide a clear benchmark which keeps employees motivated to achieve targets set. </w:t>
      </w:r>
    </w:p>
    <w:p w14:paraId="0EEBB566" w14:textId="77777777" w:rsidR="00BF6DE3" w:rsidRDefault="00BF6DE3" w:rsidP="00BF6DE3">
      <w:pPr>
        <w:pStyle w:val="Body"/>
        <w:spacing w:line="480" w:lineRule="auto"/>
        <w:rPr>
          <w:rFonts w:ascii="Arial" w:eastAsia="Times New Roman" w:hAnsi="Arial" w:cs="Arial"/>
          <w:color w:val="auto"/>
          <w:sz w:val="24"/>
          <w:szCs w:val="24"/>
          <w:bdr w:val="none" w:sz="0" w:space="0" w:color="auto"/>
        </w:rPr>
      </w:pPr>
    </w:p>
    <w:p w14:paraId="039ACA7F" w14:textId="77777777" w:rsidR="00BF6DE3" w:rsidRDefault="00BF6DE3" w:rsidP="00BF6DE3">
      <w:pPr>
        <w:pStyle w:val="Body"/>
        <w:spacing w:line="480" w:lineRule="auto"/>
        <w:rPr>
          <w:rFonts w:ascii="Arial" w:eastAsia="Times New Roman" w:hAnsi="Arial" w:cs="Arial"/>
          <w:color w:val="auto"/>
          <w:sz w:val="24"/>
          <w:szCs w:val="24"/>
          <w:bdr w:val="none" w:sz="0" w:space="0" w:color="auto"/>
        </w:rPr>
      </w:pPr>
      <w:r>
        <w:rPr>
          <w:rFonts w:ascii="Arial" w:eastAsia="Times New Roman" w:hAnsi="Arial" w:cs="Arial"/>
          <w:color w:val="auto"/>
          <w:sz w:val="24"/>
          <w:szCs w:val="24"/>
          <w:bdr w:val="none" w:sz="0" w:space="0" w:color="auto"/>
        </w:rPr>
        <w:t>It is important that performance is continually monitored</w:t>
      </w:r>
      <w:r w:rsidRPr="00D96FF6">
        <w:rPr>
          <w:rFonts w:ascii="Arial" w:eastAsia="Times New Roman" w:hAnsi="Arial" w:cs="Arial"/>
          <w:color w:val="auto"/>
          <w:sz w:val="24"/>
          <w:szCs w:val="24"/>
          <w:bdr w:val="none" w:sz="0" w:space="0" w:color="auto"/>
        </w:rPr>
        <w:t xml:space="preserve">. </w:t>
      </w:r>
      <w:r>
        <w:rPr>
          <w:rFonts w:ascii="Arial" w:eastAsia="Times New Roman" w:hAnsi="Arial" w:cs="Arial"/>
          <w:color w:val="auto"/>
          <w:sz w:val="24"/>
          <w:szCs w:val="24"/>
          <w:bdr w:val="none" w:sz="0" w:space="0" w:color="auto"/>
        </w:rPr>
        <w:t xml:space="preserve">The </w:t>
      </w:r>
      <w:r w:rsidRPr="00D96FF6">
        <w:rPr>
          <w:rFonts w:ascii="Arial" w:eastAsia="Times New Roman" w:hAnsi="Arial" w:cs="Arial"/>
          <w:color w:val="auto"/>
          <w:sz w:val="24"/>
          <w:szCs w:val="24"/>
          <w:bdr w:val="none" w:sz="0" w:space="0" w:color="auto"/>
        </w:rPr>
        <w:t>Call Management Support Team</w:t>
      </w:r>
      <w:r>
        <w:rPr>
          <w:rFonts w:ascii="Arial" w:eastAsia="Times New Roman" w:hAnsi="Arial" w:cs="Arial"/>
          <w:color w:val="auto"/>
          <w:sz w:val="24"/>
          <w:szCs w:val="24"/>
          <w:bdr w:val="none" w:sz="0" w:space="0" w:color="auto"/>
        </w:rPr>
        <w:t xml:space="preserve"> within the PSC, </w:t>
      </w:r>
      <w:r w:rsidRPr="00D96FF6">
        <w:rPr>
          <w:rFonts w:ascii="Arial" w:eastAsia="Times New Roman" w:hAnsi="Arial" w:cs="Arial"/>
          <w:color w:val="auto"/>
          <w:sz w:val="24"/>
          <w:szCs w:val="24"/>
          <w:bdr w:val="none" w:sz="0" w:space="0" w:color="auto"/>
        </w:rPr>
        <w:t xml:space="preserve">provide timely feedback and recognition to staff. This team supports the strategic plan and focuses on team performance. </w:t>
      </w:r>
      <w:r w:rsidRPr="00D96FF6">
        <w:rPr>
          <w:rFonts w:ascii="Arial" w:eastAsia="Times New Roman" w:hAnsi="Arial" w:cs="Arial"/>
          <w:sz w:val="24"/>
          <w:szCs w:val="24"/>
          <w:bdr w:val="none" w:sz="0" w:space="0" w:color="auto"/>
        </w:rPr>
        <w:t xml:space="preserve">To support this team, it is important that </w:t>
      </w:r>
      <w:r>
        <w:rPr>
          <w:rFonts w:ascii="Arial" w:eastAsia="Times New Roman" w:hAnsi="Arial" w:cs="Arial"/>
          <w:sz w:val="24"/>
          <w:szCs w:val="24"/>
          <w:bdr w:val="none" w:sz="0" w:space="0" w:color="auto"/>
        </w:rPr>
        <w:t xml:space="preserve">the data can be relied upon </w:t>
      </w:r>
      <w:r w:rsidRPr="00D96FF6">
        <w:rPr>
          <w:rFonts w:ascii="Arial" w:eastAsia="Times New Roman" w:hAnsi="Arial" w:cs="Arial"/>
          <w:sz w:val="24"/>
          <w:szCs w:val="24"/>
          <w:bdr w:val="none" w:sz="0" w:space="0" w:color="auto"/>
        </w:rPr>
        <w:t xml:space="preserve">to provide consistency and accuracy within </w:t>
      </w:r>
      <w:r>
        <w:rPr>
          <w:rFonts w:ascii="Arial" w:eastAsia="Times New Roman" w:hAnsi="Arial" w:cs="Arial"/>
          <w:sz w:val="24"/>
          <w:szCs w:val="24"/>
          <w:bdr w:val="none" w:sz="0" w:space="0" w:color="auto"/>
        </w:rPr>
        <w:t>the</w:t>
      </w:r>
      <w:r w:rsidRPr="00D96FF6">
        <w:rPr>
          <w:rFonts w:ascii="Arial" w:eastAsia="Times New Roman" w:hAnsi="Arial" w:cs="Arial"/>
          <w:sz w:val="24"/>
          <w:szCs w:val="24"/>
          <w:bdr w:val="none" w:sz="0" w:space="0" w:color="auto"/>
        </w:rPr>
        <w:t xml:space="preserve"> measureme</w:t>
      </w:r>
      <w:r w:rsidRPr="00CF6F38">
        <w:rPr>
          <w:rFonts w:ascii="Arial" w:eastAsia="Times New Roman" w:hAnsi="Arial" w:cs="Arial"/>
          <w:color w:val="auto"/>
          <w:sz w:val="24"/>
          <w:szCs w:val="24"/>
          <w:bdr w:val="none" w:sz="0" w:space="0" w:color="auto"/>
        </w:rPr>
        <w:t xml:space="preserve">nt framework. </w:t>
      </w:r>
      <w:r>
        <w:rPr>
          <w:rFonts w:ascii="Arial" w:eastAsia="Times New Roman" w:hAnsi="Arial" w:cs="Arial"/>
          <w:color w:val="auto"/>
          <w:sz w:val="24"/>
          <w:szCs w:val="24"/>
          <w:bdr w:val="none" w:sz="0" w:space="0" w:color="auto"/>
        </w:rPr>
        <w:t xml:space="preserve">Chatterjee (2023) identified that performance management bridges the gap between </w:t>
      </w:r>
      <w:r w:rsidRPr="00CF6F38">
        <w:rPr>
          <w:rFonts w:ascii="Arial" w:eastAsia="Times New Roman" w:hAnsi="Arial" w:cs="Arial"/>
          <w:color w:val="auto"/>
          <w:sz w:val="24"/>
          <w:szCs w:val="24"/>
          <w:bdr w:val="none" w:sz="0" w:space="0" w:color="auto"/>
        </w:rPr>
        <w:t>visionary goals and practical execution</w:t>
      </w:r>
      <w:r>
        <w:rPr>
          <w:rFonts w:ascii="Arial" w:eastAsia="Times New Roman" w:hAnsi="Arial" w:cs="Arial"/>
          <w:color w:val="auto"/>
          <w:sz w:val="24"/>
          <w:szCs w:val="24"/>
          <w:bdr w:val="none" w:sz="0" w:space="0" w:color="auto"/>
        </w:rPr>
        <w:t>.</w:t>
      </w:r>
    </w:p>
    <w:p w14:paraId="645725B4" w14:textId="77777777" w:rsidR="00BF6DE3" w:rsidRPr="00720BBD" w:rsidRDefault="00BF6DE3" w:rsidP="00BF6DE3">
      <w:pPr>
        <w:pStyle w:val="Body"/>
        <w:spacing w:line="480" w:lineRule="auto"/>
        <w:rPr>
          <w:rFonts w:ascii="Arial" w:eastAsia="Times New Roman" w:hAnsi="Arial" w:cs="Arial"/>
          <w:color w:val="FF0000"/>
          <w:sz w:val="24"/>
          <w:szCs w:val="24"/>
          <w:bdr w:val="none" w:sz="0" w:space="0" w:color="auto"/>
        </w:rPr>
      </w:pPr>
    </w:p>
    <w:p w14:paraId="7E4E53BC"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r>
        <w:rPr>
          <w:rFonts w:ascii="Arial" w:eastAsia="Times New Roman" w:hAnsi="Arial" w:cs="Arial"/>
          <w:bdr w:val="none" w:sz="0" w:space="0" w:color="auto"/>
          <w:lang w:val="en-GB" w:eastAsia="en-GB"/>
        </w:rPr>
        <w:lastRenderedPageBreak/>
        <w:t xml:space="preserve">Rogers et al (2019) emphasized the need for Performance Indicators to assess success. He identified that performance indicators that were aligned to goals were far more effective. The performance framework must be in place to ensure that managers can monitor if the plan is being successfully delivered. This will allow managers to identify opportunities and to support further investment if appropriate. Aguilar (1967) identified that the key purpose of managing performance was to align employees and gain support of the department to turn the plan into action. This can be achieved by involving and empowering employees throughout the process.   </w:t>
      </w:r>
    </w:p>
    <w:p w14:paraId="1DEF6256"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color w:val="FF0000"/>
          <w:bdr w:val="none" w:sz="0" w:space="0" w:color="auto"/>
          <w:lang w:val="en-GB" w:eastAsia="en-GB"/>
        </w:rPr>
      </w:pPr>
    </w:p>
    <w:p w14:paraId="039C4DA5"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r>
        <w:rPr>
          <w:rFonts w:ascii="Arial" w:eastAsia="Times New Roman" w:hAnsi="Arial" w:cs="Arial"/>
          <w:bdr w:val="none" w:sz="0" w:space="0" w:color="auto"/>
          <w:lang w:val="en-GB" w:eastAsia="en-GB"/>
        </w:rPr>
        <w:t xml:space="preserve">Kroll (2013) </w:t>
      </w:r>
      <w:r w:rsidRPr="00587CCA">
        <w:rPr>
          <w:rFonts w:ascii="Arial" w:eastAsia="Times New Roman" w:hAnsi="Arial" w:cs="Arial"/>
          <w:bdr w:val="none" w:sz="0" w:space="0" w:color="auto"/>
          <w:lang w:val="en-GB" w:eastAsia="en-GB"/>
        </w:rPr>
        <w:t xml:space="preserve">identified that having vague goals that don’t add any value is a risk. </w:t>
      </w:r>
      <w:r w:rsidRPr="008C5F08">
        <w:rPr>
          <w:rFonts w:ascii="Arial" w:eastAsia="Times New Roman" w:hAnsi="Arial" w:cs="Arial"/>
          <w:bdr w:val="none" w:sz="0" w:space="0" w:color="auto"/>
          <w:lang w:val="en-GB" w:eastAsia="en-GB"/>
        </w:rPr>
        <w:t>Interestingly, others</w:t>
      </w:r>
      <w:r>
        <w:rPr>
          <w:rFonts w:ascii="Arial" w:eastAsia="Times New Roman" w:hAnsi="Arial" w:cs="Arial"/>
          <w:bdr w:val="none" w:sz="0" w:space="0" w:color="auto"/>
          <w:lang w:val="en-GB" w:eastAsia="en-GB"/>
        </w:rPr>
        <w:t xml:space="preserve"> namely Abdallah &amp; Langley (2012)</w:t>
      </w:r>
      <w:r w:rsidRPr="008C5F08">
        <w:rPr>
          <w:rFonts w:ascii="Arial" w:eastAsia="Times New Roman" w:hAnsi="Arial" w:cs="Arial"/>
          <w:bdr w:val="none" w:sz="0" w:space="0" w:color="auto"/>
          <w:lang w:val="en-GB" w:eastAsia="en-GB"/>
        </w:rPr>
        <w:t xml:space="preserve"> believe that the goals themselves don’t have to be </w:t>
      </w:r>
      <w:proofErr w:type="gramStart"/>
      <w:r w:rsidRPr="008C5F08">
        <w:rPr>
          <w:rFonts w:ascii="Arial" w:eastAsia="Times New Roman" w:hAnsi="Arial" w:cs="Arial"/>
          <w:bdr w:val="none" w:sz="0" w:space="0" w:color="auto"/>
          <w:lang w:val="en-GB" w:eastAsia="en-GB"/>
        </w:rPr>
        <w:t>absolutely clear</w:t>
      </w:r>
      <w:proofErr w:type="gramEnd"/>
      <w:r>
        <w:rPr>
          <w:rFonts w:ascii="Arial" w:eastAsia="Times New Roman" w:hAnsi="Arial" w:cs="Arial"/>
          <w:bdr w:val="none" w:sz="0" w:space="0" w:color="auto"/>
          <w:lang w:val="en-GB" w:eastAsia="en-GB"/>
        </w:rPr>
        <w:t xml:space="preserve">. </w:t>
      </w:r>
      <w:r w:rsidRPr="009106AA">
        <w:rPr>
          <w:rFonts w:ascii="Arial" w:eastAsia="Times New Roman" w:hAnsi="Arial" w:cs="Arial"/>
          <w:bdr w:val="none" w:sz="0" w:space="0" w:color="auto"/>
          <w:lang w:val="en-GB" w:eastAsia="en-GB"/>
        </w:rPr>
        <w:t xml:space="preserve">Here the concept of ‘strategic ambiguity’ is explored, where it is believed that having an element of ambiguity allows individuals to interpret objectives and goals with flexibility and creativity, which in turn can support change. </w:t>
      </w:r>
    </w:p>
    <w:p w14:paraId="1E5B6299" w14:textId="77777777" w:rsidR="00BF6DE3" w:rsidRPr="008D060E"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p>
    <w:p w14:paraId="32E24F24"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r>
        <w:rPr>
          <w:rFonts w:ascii="Arial" w:eastAsia="Times New Roman" w:hAnsi="Arial" w:cs="Arial"/>
          <w:bdr w:val="none" w:sz="0" w:space="0" w:color="auto"/>
          <w:lang w:val="en-GB" w:eastAsia="en-GB"/>
        </w:rPr>
        <w:t xml:space="preserve">Segars (1998) identified four approaches to assessing the effectiveness of the strategic plan, “goal-centred judgement, comparative judgement, normative judgement and improvement judgement’ Within the PSC it is very goal driven, therefore goal-centred judgement, where the plan is evaluated based on targets is clearly the preferred option. </w:t>
      </w:r>
    </w:p>
    <w:p w14:paraId="2F02DD77" w14:textId="77777777" w:rsidR="00BF6DE3" w:rsidRDefault="00BF6DE3" w:rsidP="00BF6DE3">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p>
    <w:p w14:paraId="1BAF7CCA" w14:textId="15B576BB" w:rsidR="009F0C83" w:rsidRPr="00E065C4" w:rsidRDefault="00BF6DE3" w:rsidP="00E065C4">
      <w:pPr>
        <w:pBdr>
          <w:top w:val="none" w:sz="0" w:space="0" w:color="auto"/>
          <w:left w:val="none" w:sz="0" w:space="0" w:color="auto"/>
          <w:bottom w:val="none" w:sz="0" w:space="0" w:color="auto"/>
          <w:right w:val="none" w:sz="0" w:space="0" w:color="auto"/>
          <w:between w:val="none" w:sz="0" w:space="0" w:color="auto"/>
          <w:bar w:val="none" w:sz="0" w:color="auto"/>
        </w:pBdr>
        <w:spacing w:after="225" w:line="450" w:lineRule="atLeast"/>
        <w:rPr>
          <w:rFonts w:ascii="Arial" w:eastAsia="Times New Roman" w:hAnsi="Arial" w:cs="Arial"/>
          <w:bdr w:val="none" w:sz="0" w:space="0" w:color="auto"/>
          <w:lang w:val="en-GB" w:eastAsia="en-GB"/>
        </w:rPr>
      </w:pPr>
      <w:r>
        <w:rPr>
          <w:rFonts w:ascii="Arial" w:eastAsia="Times New Roman" w:hAnsi="Arial" w:cs="Arial"/>
          <w:bdr w:val="none" w:sz="0" w:space="0" w:color="auto"/>
          <w:lang w:val="en-GB" w:eastAsia="en-GB"/>
        </w:rPr>
        <w:t xml:space="preserve">Whereas the balanced scorecard concept, by Kaplan (1996) sits outside of this school of thought. The scorecard is used as a learning and a communication tool and will focus on the vision and future improvements. A balanced scorecard will contain both outcome measures and performance drivers. </w:t>
      </w:r>
      <w:bookmarkStart w:id="6" w:name="_Hlk163585749"/>
      <w:bookmarkStart w:id="7" w:name="_Hlk162978075"/>
      <w:bookmarkEnd w:id="2"/>
    </w:p>
    <w:p w14:paraId="2268ECC4" w14:textId="64865B55" w:rsidR="00926D97" w:rsidRPr="00692B36" w:rsidRDefault="00BE3A67" w:rsidP="003D7AC4">
      <w:pPr>
        <w:pStyle w:val="Heading1"/>
        <w:spacing w:line="480" w:lineRule="auto"/>
        <w:rPr>
          <w:rFonts w:ascii="Arial" w:eastAsia="Times New Roman" w:hAnsi="Arial" w:cs="Arial"/>
          <w:color w:val="000000"/>
          <w:sz w:val="24"/>
          <w:szCs w:val="24"/>
          <w:lang w:eastAsia="en-GB"/>
        </w:rPr>
      </w:pPr>
      <w:bookmarkStart w:id="8" w:name="_Toc157577133"/>
      <w:bookmarkEnd w:id="6"/>
      <w:r>
        <w:rPr>
          <w:rFonts w:ascii="Arial" w:eastAsia="Times New Roman" w:hAnsi="Arial" w:cs="Arial"/>
          <w:b/>
          <w:bCs/>
          <w:color w:val="000000"/>
          <w:sz w:val="24"/>
          <w:szCs w:val="24"/>
          <w:u w:val="single"/>
          <w:lang w:eastAsia="en-GB"/>
        </w:rPr>
        <w:lastRenderedPageBreak/>
        <w:t>Conclusions</w:t>
      </w:r>
      <w:bookmarkEnd w:id="8"/>
      <w:r w:rsidR="00926D97" w:rsidRPr="00692B36">
        <w:rPr>
          <w:rFonts w:ascii="Arial" w:eastAsia="Times New Roman" w:hAnsi="Arial" w:cs="Arial"/>
          <w:b/>
          <w:bCs/>
          <w:color w:val="000000"/>
          <w:sz w:val="24"/>
          <w:szCs w:val="24"/>
          <w:u w:val="single"/>
          <w:lang w:eastAsia="en-GB"/>
        </w:rPr>
        <w:t> </w:t>
      </w:r>
      <w:r w:rsidR="00926D97" w:rsidRPr="00692B36">
        <w:rPr>
          <w:rFonts w:ascii="Arial" w:eastAsia="Times New Roman" w:hAnsi="Arial" w:cs="Arial"/>
          <w:color w:val="000000"/>
          <w:sz w:val="24"/>
          <w:szCs w:val="24"/>
          <w:lang w:eastAsia="en-GB"/>
        </w:rPr>
        <w:t> </w:t>
      </w:r>
    </w:p>
    <w:p w14:paraId="24759C4D"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aim of this report was to provide an analysis and evaluation of the theories of strategic management within policing and to specifically design a strategic plan for the specialist area of policing within the PSC. </w:t>
      </w:r>
    </w:p>
    <w:p w14:paraId="4EF9E95F" w14:textId="77777777" w:rsidR="00E20622" w:rsidRDefault="00E20622" w:rsidP="00E20622">
      <w:pPr>
        <w:spacing w:after="0"/>
        <w:textAlignment w:val="baseline"/>
        <w:rPr>
          <w:rFonts w:ascii="Arial" w:eastAsia="Times New Roman" w:hAnsi="Arial" w:cs="Arial"/>
          <w:color w:val="000000"/>
          <w:lang w:eastAsia="en-GB"/>
        </w:rPr>
      </w:pPr>
    </w:p>
    <w:p w14:paraId="647AD294"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setting of a strategic plan within the PSC provides the opportunity to understand and define key priorities and to ensure that the objectives and goals respond to the public and national obligations. Police forces are expected to have clear plans that identify their commitment to national metrics. With multiple competing demands setting a plan allows for greater focus.  Clearly, leaders will benefit from identifying the strengths, weaknesses, </w:t>
      </w:r>
      <w:proofErr w:type="gramStart"/>
      <w:r>
        <w:rPr>
          <w:rFonts w:ascii="Arial" w:eastAsia="Times New Roman" w:hAnsi="Arial" w:cs="Arial"/>
          <w:color w:val="000000"/>
          <w:lang w:eastAsia="en-GB"/>
        </w:rPr>
        <w:t>opportunities</w:t>
      </w:r>
      <w:proofErr w:type="gramEnd"/>
      <w:r>
        <w:rPr>
          <w:rFonts w:ascii="Arial" w:eastAsia="Times New Roman" w:hAnsi="Arial" w:cs="Arial"/>
          <w:color w:val="000000"/>
          <w:lang w:eastAsia="en-GB"/>
        </w:rPr>
        <w:t xml:space="preserve"> and threats within the department. This will facilitate greater decision-making. </w:t>
      </w:r>
    </w:p>
    <w:p w14:paraId="56ED5546" w14:textId="77777777" w:rsidR="00E20622" w:rsidRDefault="00E20622" w:rsidP="00E20622">
      <w:pPr>
        <w:spacing w:after="0"/>
        <w:textAlignment w:val="baseline"/>
        <w:rPr>
          <w:rFonts w:ascii="Arial" w:eastAsia="Times New Roman" w:hAnsi="Arial" w:cs="Arial"/>
          <w:color w:val="000000"/>
          <w:lang w:eastAsia="en-GB"/>
        </w:rPr>
      </w:pPr>
    </w:p>
    <w:p w14:paraId="69ED52A4"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report has also highlighted the need for effective stakeholder engagement. Stakeholder mapping can be an extremely useful tool to achieve this. The strategists who develop and oversee the policy must possess the skills necessary to ensure they have legitimacy. How we communicate the strategy and achieve ‘buy in’ is extremely important. </w:t>
      </w:r>
    </w:p>
    <w:p w14:paraId="50885337" w14:textId="77777777" w:rsidR="00E20622" w:rsidRDefault="00E20622" w:rsidP="00E20622">
      <w:pPr>
        <w:spacing w:after="0"/>
        <w:textAlignment w:val="baseline"/>
        <w:rPr>
          <w:rFonts w:ascii="Arial" w:eastAsia="Times New Roman" w:hAnsi="Arial" w:cs="Arial"/>
          <w:color w:val="000000"/>
          <w:lang w:eastAsia="en-GB"/>
        </w:rPr>
      </w:pPr>
    </w:p>
    <w:p w14:paraId="18ED4591"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Once the key individuals are engaged, identifying a clear and defined, mission, vision and purpose is significant which must be underpinned by values. Once the mission of the department is understood, it is vitally important to make sure that this is supported by a clear vision. How the vision is consulted on interpreted and </w:t>
      </w:r>
      <w:r>
        <w:rPr>
          <w:rFonts w:ascii="Arial" w:eastAsia="Times New Roman" w:hAnsi="Arial" w:cs="Arial"/>
          <w:color w:val="000000"/>
          <w:lang w:eastAsia="en-GB"/>
        </w:rPr>
        <w:lastRenderedPageBreak/>
        <w:t>marketed is hugely important. Having a vision statement is irrelevant if it is unknown or there is no ‘buy-in from staff.</w:t>
      </w:r>
    </w:p>
    <w:p w14:paraId="61928452" w14:textId="77777777" w:rsidR="00E20622" w:rsidRDefault="00E20622" w:rsidP="00E20622">
      <w:pPr>
        <w:spacing w:after="0"/>
        <w:textAlignment w:val="baseline"/>
        <w:rPr>
          <w:rFonts w:ascii="Arial" w:eastAsia="Times New Roman" w:hAnsi="Arial" w:cs="Arial"/>
          <w:color w:val="000000"/>
          <w:lang w:eastAsia="en-GB"/>
        </w:rPr>
      </w:pPr>
    </w:p>
    <w:p w14:paraId="4CEB23EA"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Monitoring progress through quantitative and qualitative performance measures, identifying key response times, reviewing contact resolution at first point of </w:t>
      </w:r>
      <w:proofErr w:type="gramStart"/>
      <w:r>
        <w:rPr>
          <w:rFonts w:ascii="Arial" w:eastAsia="Times New Roman" w:hAnsi="Arial" w:cs="Arial"/>
          <w:color w:val="000000"/>
          <w:lang w:eastAsia="en-GB"/>
        </w:rPr>
        <w:t>contact</w:t>
      </w:r>
      <w:proofErr w:type="gramEnd"/>
      <w:r>
        <w:rPr>
          <w:rFonts w:ascii="Arial" w:eastAsia="Times New Roman" w:hAnsi="Arial" w:cs="Arial"/>
          <w:color w:val="000000"/>
          <w:lang w:eastAsia="en-GB"/>
        </w:rPr>
        <w:t xml:space="preserve"> and reviewing victim satisfaction will all help to assess the effectiveness of the objectives within the strategy.</w:t>
      </w:r>
    </w:p>
    <w:p w14:paraId="73CDB7F3" w14:textId="77777777" w:rsidR="00E20622" w:rsidRDefault="00E20622" w:rsidP="00E20622">
      <w:pPr>
        <w:spacing w:after="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w:t>
      </w:r>
    </w:p>
    <w:p w14:paraId="23E3D703" w14:textId="0CC8C442" w:rsidR="00C97558" w:rsidRPr="00E20622" w:rsidRDefault="00E20622" w:rsidP="00E20622">
      <w:pPr>
        <w:spacing w:after="0"/>
        <w:textAlignment w:val="baseline"/>
        <w:rPr>
          <w:rFonts w:ascii="Arial" w:eastAsia="Times New Roman" w:hAnsi="Arial" w:cs="Arial"/>
          <w:bdr w:val="none" w:sz="0" w:space="0" w:color="auto"/>
        </w:rPr>
      </w:pPr>
      <w:r>
        <w:rPr>
          <w:rFonts w:ascii="Arial" w:hAnsi="Arial" w:cs="Arial"/>
        </w:rPr>
        <w:t xml:space="preserve">It has widely been </w:t>
      </w:r>
      <w:proofErr w:type="spellStart"/>
      <w:r>
        <w:rPr>
          <w:rFonts w:ascii="Arial" w:hAnsi="Arial" w:cs="Arial"/>
        </w:rPr>
        <w:t>recognised</w:t>
      </w:r>
      <w:proofErr w:type="spellEnd"/>
      <w:r>
        <w:rPr>
          <w:rFonts w:ascii="Arial" w:hAnsi="Arial" w:cs="Arial"/>
        </w:rPr>
        <w:t xml:space="preserve"> that implementing strategic performance management has its challenges, such as alignment to goals, resource constraints etc. all of which are evidently apparent within the PSC</w:t>
      </w:r>
      <w:r w:rsidRPr="00CF6F38">
        <w:rPr>
          <w:rFonts w:ascii="Arial" w:hAnsi="Arial" w:cs="Arial"/>
        </w:rPr>
        <w:t>. ‘</w:t>
      </w:r>
      <w:r w:rsidRPr="00CF6F38">
        <w:rPr>
          <w:rFonts w:ascii="Arial" w:eastAsia="Times New Roman" w:hAnsi="Arial" w:cs="Arial"/>
          <w:bdr w:val="none" w:sz="0" w:space="0" w:color="auto"/>
          <w:lang w:val="en-GB" w:eastAsia="en-GB"/>
        </w:rPr>
        <w:t xml:space="preserve">Strategic planning serves as a roadmap that guides the entire workforce towards a common vision, facilitating efficient </w:t>
      </w:r>
      <w:proofErr w:type="gramStart"/>
      <w:r w:rsidRPr="00CF6F38">
        <w:rPr>
          <w:rFonts w:ascii="Arial" w:eastAsia="Times New Roman" w:hAnsi="Arial" w:cs="Arial"/>
          <w:bdr w:val="none" w:sz="0" w:space="0" w:color="auto"/>
          <w:lang w:val="en-GB" w:eastAsia="en-GB"/>
        </w:rPr>
        <w:t xml:space="preserve">execution, </w:t>
      </w:r>
      <w:r>
        <w:rPr>
          <w:rFonts w:ascii="Arial" w:eastAsia="Times New Roman" w:hAnsi="Arial" w:cs="Arial"/>
          <w:bdr w:val="none" w:sz="0" w:space="0" w:color="auto"/>
          <w:lang w:val="en-GB" w:eastAsia="en-GB"/>
        </w:rPr>
        <w:t xml:space="preserve"> </w:t>
      </w:r>
      <w:r w:rsidRPr="00CF6F38">
        <w:rPr>
          <w:rFonts w:ascii="Arial" w:eastAsia="Times New Roman" w:hAnsi="Arial" w:cs="Arial"/>
          <w:bdr w:val="none" w:sz="0" w:space="0" w:color="auto"/>
          <w:lang w:val="en-GB" w:eastAsia="en-GB"/>
        </w:rPr>
        <w:t>measurement</w:t>
      </w:r>
      <w:proofErr w:type="gramEnd"/>
      <w:r w:rsidRPr="00CF6F38">
        <w:rPr>
          <w:rFonts w:ascii="Arial" w:eastAsia="Times New Roman" w:hAnsi="Arial" w:cs="Arial"/>
          <w:bdr w:val="none" w:sz="0" w:space="0" w:color="auto"/>
          <w:lang w:val="en-GB" w:eastAsia="en-GB"/>
        </w:rPr>
        <w:t xml:space="preserve">, and continuous performance improvement.’ </w:t>
      </w:r>
      <w:sdt>
        <w:sdtPr>
          <w:rPr>
            <w:rFonts w:ascii="Arial" w:eastAsia="Times New Roman" w:hAnsi="Arial" w:cs="Arial"/>
            <w:bdr w:val="none" w:sz="0" w:space="0" w:color="auto"/>
            <w:lang w:val="en-GB" w:eastAsia="en-GB"/>
          </w:rPr>
          <w:id w:val="-1436205745"/>
          <w:citation/>
        </w:sdtPr>
        <w:sdtEndPr/>
        <w:sdtContent>
          <w:r w:rsidRPr="00CF6F38">
            <w:rPr>
              <w:rFonts w:ascii="Arial" w:eastAsia="Times New Roman" w:hAnsi="Arial" w:cs="Arial"/>
              <w:bdr w:val="none" w:sz="0" w:space="0" w:color="auto"/>
              <w:lang w:val="en-GB" w:eastAsia="en-GB"/>
            </w:rPr>
            <w:fldChar w:fldCharType="begin"/>
          </w:r>
          <w:r w:rsidRPr="00CF6F38">
            <w:rPr>
              <w:rFonts w:ascii="Arial" w:eastAsia="Times New Roman" w:hAnsi="Arial" w:cs="Arial"/>
              <w:bdr w:val="none" w:sz="0" w:space="0" w:color="auto"/>
              <w:lang w:val="en-GB" w:eastAsia="en-GB"/>
            </w:rPr>
            <w:instrText xml:space="preserve"> CITATION Cha23 \l 2057 </w:instrText>
          </w:r>
          <w:r w:rsidRPr="00CF6F38">
            <w:rPr>
              <w:rFonts w:ascii="Arial" w:eastAsia="Times New Roman" w:hAnsi="Arial" w:cs="Arial"/>
              <w:bdr w:val="none" w:sz="0" w:space="0" w:color="auto"/>
              <w:lang w:val="en-GB" w:eastAsia="en-GB"/>
            </w:rPr>
            <w:fldChar w:fldCharType="separate"/>
          </w:r>
          <w:r w:rsidRPr="00CF6F38">
            <w:rPr>
              <w:rFonts w:ascii="Arial" w:eastAsia="Times New Roman" w:hAnsi="Arial" w:cs="Arial"/>
              <w:noProof/>
              <w:bdr w:val="none" w:sz="0" w:space="0" w:color="auto"/>
              <w:lang w:val="en-GB" w:eastAsia="en-GB"/>
            </w:rPr>
            <w:t>(Chatterjee, 2023)</w:t>
          </w:r>
          <w:r w:rsidRPr="00CF6F38">
            <w:rPr>
              <w:rFonts w:ascii="Arial" w:eastAsia="Times New Roman" w:hAnsi="Arial" w:cs="Arial"/>
              <w:bdr w:val="none" w:sz="0" w:space="0" w:color="auto"/>
              <w:lang w:val="en-GB" w:eastAsia="en-GB"/>
            </w:rPr>
            <w:fldChar w:fldCharType="end"/>
          </w:r>
        </w:sdtContent>
      </w:sdt>
      <w:r w:rsidRPr="00CF6F38">
        <w:rPr>
          <w:rFonts w:ascii="Arial" w:eastAsia="Times New Roman" w:hAnsi="Arial" w:cs="Arial"/>
          <w:bdr w:val="none" w:sz="0" w:space="0" w:color="auto"/>
        </w:rPr>
        <w:t>.</w:t>
      </w:r>
      <w:r>
        <w:rPr>
          <w:rFonts w:ascii="Arial" w:eastAsia="Times New Roman" w:hAnsi="Arial" w:cs="Arial"/>
          <w:bdr w:val="none" w:sz="0" w:space="0" w:color="auto"/>
        </w:rPr>
        <w:t xml:space="preserve"> There is clearly a direct and important relationship between planning and </w:t>
      </w:r>
      <w:r w:rsidRPr="00CF6F38">
        <w:rPr>
          <w:rFonts w:ascii="Arial" w:eastAsia="Times New Roman" w:hAnsi="Arial" w:cs="Arial"/>
          <w:bdr w:val="none" w:sz="0" w:space="0" w:color="auto"/>
        </w:rPr>
        <w:t xml:space="preserve">performance. </w:t>
      </w:r>
    </w:p>
    <w:p w14:paraId="68A28741" w14:textId="77777777" w:rsidR="00C97558" w:rsidRPr="00692B36" w:rsidRDefault="00C97558" w:rsidP="003D7AC4">
      <w:pPr>
        <w:textAlignment w:val="baseline"/>
        <w:rPr>
          <w:rFonts w:ascii="Arial" w:eastAsia="Times New Roman" w:hAnsi="Arial" w:cs="Arial"/>
          <w:color w:val="000000"/>
          <w:lang w:eastAsia="en-GB"/>
        </w:rPr>
      </w:pPr>
    </w:p>
    <w:p w14:paraId="46F6730D" w14:textId="027C64CB" w:rsidR="00926D97" w:rsidRPr="00541BB9" w:rsidRDefault="00BE3A67" w:rsidP="003D7AC4">
      <w:pPr>
        <w:pStyle w:val="Heading1"/>
        <w:spacing w:line="480" w:lineRule="auto"/>
        <w:rPr>
          <w:rFonts w:ascii="Arial" w:eastAsia="Times New Roman" w:hAnsi="Arial" w:cs="Arial"/>
          <w:b/>
          <w:bCs/>
          <w:color w:val="000000"/>
          <w:sz w:val="24"/>
          <w:szCs w:val="24"/>
          <w:u w:val="single"/>
          <w:lang w:eastAsia="en-GB"/>
        </w:rPr>
      </w:pPr>
      <w:bookmarkStart w:id="9" w:name="_Toc157577134"/>
      <w:r w:rsidRPr="00541BB9">
        <w:rPr>
          <w:rFonts w:ascii="Arial" w:eastAsia="Times New Roman" w:hAnsi="Arial" w:cs="Arial"/>
          <w:b/>
          <w:bCs/>
          <w:color w:val="000000"/>
          <w:sz w:val="24"/>
          <w:szCs w:val="24"/>
          <w:u w:val="single"/>
          <w:lang w:eastAsia="en-GB"/>
        </w:rPr>
        <w:t>Recommendations</w:t>
      </w:r>
      <w:bookmarkEnd w:id="9"/>
      <w:r w:rsidRPr="00541BB9">
        <w:rPr>
          <w:rFonts w:ascii="Arial" w:eastAsia="Times New Roman" w:hAnsi="Arial" w:cs="Arial"/>
          <w:b/>
          <w:bCs/>
          <w:color w:val="000000"/>
          <w:sz w:val="24"/>
          <w:szCs w:val="24"/>
          <w:u w:val="single"/>
          <w:lang w:eastAsia="en-GB"/>
        </w:rPr>
        <w:t xml:space="preserve"> </w:t>
      </w:r>
      <w:r w:rsidR="00926D97" w:rsidRPr="00541BB9">
        <w:rPr>
          <w:rFonts w:ascii="Arial" w:eastAsia="Times New Roman" w:hAnsi="Arial" w:cs="Arial"/>
          <w:b/>
          <w:bCs/>
          <w:color w:val="000000"/>
          <w:sz w:val="24"/>
          <w:szCs w:val="24"/>
          <w:u w:val="single"/>
          <w:lang w:eastAsia="en-GB"/>
        </w:rPr>
        <w:t xml:space="preserve"> </w:t>
      </w:r>
    </w:p>
    <w:bookmarkEnd w:id="3"/>
    <w:bookmarkEnd w:id="4"/>
    <w:p w14:paraId="63D47863" w14:textId="36F42B98" w:rsidR="00D96FF6" w:rsidRDefault="00E20622" w:rsidP="00E20622">
      <w:pPr>
        <w:spacing w:after="0"/>
        <w:textAlignment w:val="baseline"/>
        <w:rPr>
          <w:rFonts w:ascii="Arial" w:eastAsia="Times New Roman" w:hAnsi="Arial" w:cs="Arial"/>
        </w:rPr>
      </w:pPr>
      <w:r>
        <w:rPr>
          <w:rFonts w:ascii="Arial" w:eastAsia="Times New Roman" w:hAnsi="Arial" w:cs="Arial"/>
          <w:color w:val="000000"/>
          <w:lang w:eastAsia="en-GB"/>
        </w:rPr>
        <w:t xml:space="preserve">The </w:t>
      </w:r>
      <w:r w:rsidRPr="00D2087D">
        <w:rPr>
          <w:rFonts w:ascii="Arial" w:eastAsia="Times New Roman" w:hAnsi="Arial" w:cs="Arial"/>
          <w:color w:val="000000"/>
          <w:lang w:eastAsia="en-GB"/>
        </w:rPr>
        <w:t>report concludes with</w:t>
      </w:r>
      <w:r w:rsidRPr="00D2087D">
        <w:rPr>
          <w:rFonts w:ascii="Arial" w:eastAsia="Times New Roman" w:hAnsi="Arial" w:cs="Arial"/>
          <w:color w:val="FF0000"/>
          <w:lang w:eastAsia="en-GB"/>
        </w:rPr>
        <w:t xml:space="preserve"> </w:t>
      </w:r>
      <w:r>
        <w:rPr>
          <w:rFonts w:ascii="Arial" w:eastAsia="Times New Roman" w:hAnsi="Arial" w:cs="Arial"/>
          <w:lang w:eastAsia="en-GB"/>
        </w:rPr>
        <w:t>12</w:t>
      </w:r>
      <w:r w:rsidRPr="00D2087D">
        <w:rPr>
          <w:rFonts w:ascii="Arial" w:eastAsia="Times New Roman" w:hAnsi="Arial" w:cs="Arial"/>
          <w:color w:val="FF0000"/>
          <w:lang w:eastAsia="en-GB"/>
        </w:rPr>
        <w:t xml:space="preserve"> </w:t>
      </w:r>
      <w:r w:rsidRPr="00D2087D">
        <w:rPr>
          <w:rFonts w:ascii="Arial" w:eastAsia="Times New Roman" w:hAnsi="Arial" w:cs="Arial"/>
          <w:color w:val="000000"/>
          <w:lang w:eastAsia="en-GB"/>
        </w:rPr>
        <w:t xml:space="preserve">recommendations for the development of a strategic plan </w:t>
      </w:r>
      <w:r w:rsidRPr="005D6233">
        <w:rPr>
          <w:rFonts w:ascii="Arial" w:eastAsia="Times New Roman" w:hAnsi="Arial" w:cs="Arial"/>
          <w:color w:val="000000"/>
          <w:lang w:eastAsia="en-GB"/>
        </w:rPr>
        <w:t>specific to the PSC</w:t>
      </w:r>
      <w:r>
        <w:rPr>
          <w:rFonts w:ascii="Arial" w:eastAsia="Times New Roman" w:hAnsi="Arial" w:cs="Arial"/>
          <w:color w:val="000000"/>
          <w:lang w:eastAsia="en-GB"/>
        </w:rPr>
        <w:t xml:space="preserve">, </w:t>
      </w:r>
      <w:r w:rsidRPr="00E065C4">
        <w:rPr>
          <w:rFonts w:ascii="Arial" w:eastAsia="Times New Roman" w:hAnsi="Arial" w:cs="Arial"/>
          <w:lang w:eastAsia="en-GB"/>
        </w:rPr>
        <w:t xml:space="preserve">see Appendix 9. </w:t>
      </w:r>
      <w:r w:rsidRPr="00E065C4">
        <w:rPr>
          <w:rFonts w:ascii="Arial" w:eastAsia="Times New Roman" w:hAnsi="Arial" w:cs="Arial"/>
        </w:rPr>
        <w:t xml:space="preserve"> </w:t>
      </w:r>
      <w:bookmarkEnd w:id="7"/>
    </w:p>
    <w:p w14:paraId="4F56CB35" w14:textId="77777777" w:rsidR="00E065C4" w:rsidRDefault="00E065C4" w:rsidP="00E20622">
      <w:pPr>
        <w:spacing w:after="0"/>
        <w:textAlignment w:val="baseline"/>
        <w:rPr>
          <w:rFonts w:ascii="Arial" w:eastAsia="Times New Roman" w:hAnsi="Arial" w:cs="Arial"/>
        </w:rPr>
      </w:pPr>
    </w:p>
    <w:p w14:paraId="5E2BB0B7" w14:textId="77777777" w:rsidR="00E065C4" w:rsidRDefault="00E065C4" w:rsidP="00E20622">
      <w:pPr>
        <w:spacing w:after="0"/>
        <w:textAlignment w:val="baseline"/>
        <w:rPr>
          <w:rFonts w:ascii="Arial" w:eastAsia="Times New Roman" w:hAnsi="Arial" w:cs="Arial"/>
        </w:rPr>
      </w:pPr>
    </w:p>
    <w:p w14:paraId="29123846" w14:textId="77777777" w:rsidR="00E065C4" w:rsidRDefault="00E065C4" w:rsidP="00E20622">
      <w:pPr>
        <w:spacing w:after="0"/>
        <w:textAlignment w:val="baseline"/>
        <w:rPr>
          <w:rFonts w:ascii="Arial" w:eastAsia="Times New Roman" w:hAnsi="Arial" w:cs="Arial"/>
        </w:rPr>
      </w:pPr>
    </w:p>
    <w:p w14:paraId="1EE8CE90" w14:textId="77777777" w:rsidR="00E065C4" w:rsidRPr="00E20622" w:rsidRDefault="00E065C4" w:rsidP="00E20622">
      <w:pPr>
        <w:spacing w:after="0"/>
        <w:textAlignment w:val="baseline"/>
        <w:rPr>
          <w:rFonts w:ascii="Arial" w:eastAsia="Times New Roman" w:hAnsi="Arial" w:cs="Arial"/>
          <w:color w:val="FF0000"/>
        </w:rPr>
      </w:pPr>
    </w:p>
    <w:bookmarkStart w:id="10" w:name="_Hlk161898736" w:displacedByCustomXml="next"/>
    <w:bookmarkStart w:id="11" w:name="_Toc157577135" w:displacedByCustomXml="next"/>
    <w:bookmarkStart w:id="12" w:name="_Toc154693908" w:displacedByCustomXml="next"/>
    <w:bookmarkStart w:id="13" w:name="_Toc154694146" w:displacedByCustomXml="next"/>
    <w:sdt>
      <w:sdtPr>
        <w:rPr>
          <w:rFonts w:ascii="Times New Roman" w:eastAsia="Arial Unicode MS" w:hAnsi="Times New Roman" w:cs="Times New Roman"/>
          <w:color w:val="auto"/>
          <w:sz w:val="24"/>
          <w:szCs w:val="24"/>
          <w:bdr w:val="nil"/>
        </w:rPr>
        <w:id w:val="1043335755"/>
        <w:docPartObj>
          <w:docPartGallery w:val="Bibliographies"/>
          <w:docPartUnique/>
        </w:docPartObj>
      </w:sdtPr>
      <w:sdtEndPr/>
      <w:sdtContent>
        <w:p w14:paraId="55B0128A" w14:textId="58479A8F" w:rsidR="008D060E" w:rsidRPr="00E065C4" w:rsidRDefault="003C3C91" w:rsidP="00E3415F">
          <w:pPr>
            <w:pStyle w:val="Heading1"/>
            <w:spacing w:line="480" w:lineRule="auto"/>
            <w:rPr>
              <w:rFonts w:ascii="Arial" w:hAnsi="Arial" w:cs="Arial"/>
              <w:b/>
              <w:bCs/>
              <w:color w:val="auto"/>
              <w:sz w:val="24"/>
              <w:szCs w:val="24"/>
              <w:u w:val="single"/>
            </w:rPr>
          </w:pPr>
          <w:r w:rsidRPr="00541BB9">
            <w:rPr>
              <w:rFonts w:ascii="Arial" w:hAnsi="Arial" w:cs="Arial"/>
              <w:b/>
              <w:bCs/>
              <w:color w:val="auto"/>
              <w:sz w:val="24"/>
              <w:szCs w:val="24"/>
              <w:u w:val="single"/>
            </w:rPr>
            <w:t>References</w:t>
          </w:r>
          <w:bookmarkEnd w:id="13"/>
          <w:bookmarkEnd w:id="12"/>
          <w:bookmarkEnd w:id="11"/>
          <w:r w:rsidR="00261EFD" w:rsidRPr="00E065C4">
            <w:rPr>
              <w:color w:val="auto"/>
            </w:rPr>
            <w:fldChar w:fldCharType="begin"/>
          </w:r>
          <w:r w:rsidR="00261EFD" w:rsidRPr="00E065C4">
            <w:rPr>
              <w:color w:val="auto"/>
              <w:lang w:val="en-GB"/>
            </w:rPr>
            <w:instrText xml:space="preserve"> BIBLIOGRAPHY  \l 2057 </w:instrText>
          </w:r>
          <w:r w:rsidR="00261EFD" w:rsidRPr="00E065C4">
            <w:rPr>
              <w:color w:val="auto"/>
            </w:rPr>
            <w:fldChar w:fldCharType="separate"/>
          </w:r>
        </w:p>
        <w:p w14:paraId="3C4DC733" w14:textId="19C4DCE3" w:rsidR="00516CCF" w:rsidRPr="00E065C4" w:rsidRDefault="008D060E" w:rsidP="00516CCF">
          <w:pPr>
            <w:pStyle w:val="Bibliography"/>
            <w:rPr>
              <w:rFonts w:ascii="Arial" w:hAnsi="Arial" w:cs="Arial"/>
              <w:noProof/>
            </w:rPr>
          </w:pPr>
          <w:r w:rsidRPr="00E065C4">
            <w:rPr>
              <w:rFonts w:ascii="Arial" w:hAnsi="Arial" w:cs="Arial"/>
              <w:noProof/>
            </w:rPr>
            <w:t xml:space="preserve">Abdallah, C. &amp; Langley, A., 2012. The Double Edge of Ambiguity in Strategic Planning. </w:t>
          </w:r>
          <w:r w:rsidRPr="00E065C4">
            <w:rPr>
              <w:rFonts w:ascii="Arial" w:hAnsi="Arial" w:cs="Arial"/>
              <w:i/>
              <w:iCs/>
              <w:noProof/>
            </w:rPr>
            <w:t xml:space="preserve">Journal of Management Studies, </w:t>
          </w:r>
          <w:r w:rsidRPr="00E065C4">
            <w:rPr>
              <w:rFonts w:ascii="Arial" w:hAnsi="Arial" w:cs="Arial"/>
              <w:noProof/>
            </w:rPr>
            <w:t>51(2), pp. 235-264.</w:t>
          </w:r>
        </w:p>
        <w:p w14:paraId="2702E051"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Aguilar, F. J., 1967. </w:t>
          </w:r>
          <w:r w:rsidRPr="00E065C4">
            <w:rPr>
              <w:rFonts w:ascii="Arial" w:hAnsi="Arial" w:cs="Arial"/>
              <w:i/>
              <w:iCs/>
              <w:noProof/>
            </w:rPr>
            <w:t xml:space="preserve">Scanning the Business Environment. </w:t>
          </w:r>
          <w:r w:rsidRPr="00E065C4">
            <w:rPr>
              <w:rFonts w:ascii="Arial" w:hAnsi="Arial" w:cs="Arial"/>
              <w:noProof/>
            </w:rPr>
            <w:t>New York: Macmillman.</w:t>
          </w:r>
        </w:p>
        <w:p w14:paraId="34643ACC"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Allison, J., 2019. Values Statements: The Missing Link Between Organizational Culture, Strategic Management and Strategic Communication. </w:t>
          </w:r>
          <w:r w:rsidRPr="00E065C4">
            <w:rPr>
              <w:rFonts w:ascii="Arial" w:hAnsi="Arial" w:cs="Arial"/>
              <w:i/>
              <w:iCs/>
              <w:noProof/>
            </w:rPr>
            <w:t xml:space="preserve">International Journal of Organizational Analysis, </w:t>
          </w:r>
          <w:r w:rsidRPr="00E065C4">
            <w:rPr>
              <w:rFonts w:ascii="Arial" w:hAnsi="Arial" w:cs="Arial"/>
              <w:noProof/>
            </w:rPr>
            <w:t>27(3), pp. 666-689.</w:t>
          </w:r>
        </w:p>
        <w:p w14:paraId="0478D432" w14:textId="212A3FA4" w:rsidR="008D060E" w:rsidRPr="00E065C4" w:rsidRDefault="008D060E" w:rsidP="008D060E">
          <w:pPr>
            <w:pStyle w:val="Bibliography"/>
            <w:rPr>
              <w:rFonts w:ascii="Arial" w:hAnsi="Arial" w:cs="Arial"/>
              <w:noProof/>
            </w:rPr>
          </w:pPr>
          <w:r w:rsidRPr="00E065C4">
            <w:rPr>
              <w:rFonts w:ascii="Arial" w:hAnsi="Arial" w:cs="Arial"/>
              <w:noProof/>
            </w:rPr>
            <w:t xml:space="preserve">Board of Innovation , 2024. </w:t>
          </w:r>
          <w:r w:rsidRPr="00E065C4">
            <w:rPr>
              <w:rFonts w:ascii="Arial" w:hAnsi="Arial" w:cs="Arial"/>
              <w:i/>
              <w:iCs/>
              <w:noProof/>
            </w:rPr>
            <w:t xml:space="preserve">Board of Innovation. </w:t>
          </w:r>
          <w:r w:rsidRPr="00E065C4">
            <w:rPr>
              <w:rFonts w:ascii="Arial" w:hAnsi="Arial" w:cs="Arial"/>
              <w:noProof/>
            </w:rPr>
            <w:t xml:space="preserve">[Online] </w:t>
          </w:r>
          <w:r w:rsidR="00516CCF" w:rsidRPr="00E065C4">
            <w:rPr>
              <w:rFonts w:ascii="Arial" w:hAnsi="Arial" w:cs="Arial"/>
              <w:noProof/>
            </w:rPr>
            <w:t xml:space="preserve"> </w:t>
          </w:r>
          <w:r w:rsidRPr="00E065C4">
            <w:rPr>
              <w:rFonts w:ascii="Arial" w:hAnsi="Arial" w:cs="Arial"/>
              <w:noProof/>
            </w:rPr>
            <w:br/>
            <w:t xml:space="preserve">Available at: </w:t>
          </w:r>
          <w:r w:rsidRPr="00E065C4">
            <w:rPr>
              <w:rFonts w:ascii="Arial" w:hAnsi="Arial" w:cs="Arial"/>
              <w:noProof/>
              <w:u w:val="single"/>
            </w:rPr>
            <w:t>https://boardofinnovation.com/blog/what-is-the-3-horizons-model-how-can-you-use-it/</w:t>
          </w:r>
          <w:r w:rsidRPr="00E065C4">
            <w:rPr>
              <w:rFonts w:ascii="Arial" w:hAnsi="Arial" w:cs="Arial"/>
              <w:noProof/>
            </w:rPr>
            <w:br/>
            <w:t>[Accessed 13th February 2024].</w:t>
          </w:r>
        </w:p>
        <w:p w14:paraId="2A71290E"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Bojic, Z., 2020. </w:t>
          </w:r>
          <w:r w:rsidRPr="00E065C4">
            <w:rPr>
              <w:rFonts w:ascii="Arial" w:hAnsi="Arial" w:cs="Arial"/>
              <w:i/>
              <w:iCs/>
              <w:noProof/>
            </w:rPr>
            <w:t xml:space="preserve">Systemico.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https://www.systemico.ca/strategic-planning/environmental-analysis/</w:t>
          </w:r>
          <w:r w:rsidRPr="00E065C4">
            <w:rPr>
              <w:rFonts w:ascii="Arial" w:hAnsi="Arial" w:cs="Arial"/>
              <w:noProof/>
            </w:rPr>
            <w:br/>
            <w:t>[Accessed 6th March 2024].</w:t>
          </w:r>
        </w:p>
        <w:p w14:paraId="18784103"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Bryson, J. M., 2010. </w:t>
          </w:r>
          <w:r w:rsidRPr="00E065C4">
            <w:rPr>
              <w:rFonts w:ascii="Arial" w:hAnsi="Arial" w:cs="Arial"/>
              <w:i/>
              <w:iCs/>
              <w:noProof/>
            </w:rPr>
            <w:t xml:space="preserve">The Future of Public and Non-profit Strategic Planning in the United States. </w:t>
          </w:r>
          <w:r w:rsidRPr="00E065C4">
            <w:rPr>
              <w:rFonts w:ascii="Arial" w:hAnsi="Arial" w:cs="Arial"/>
              <w:noProof/>
            </w:rPr>
            <w:t>1 ed. s.l.:Public Adminstration Review.</w:t>
          </w:r>
        </w:p>
        <w:p w14:paraId="5862C5BD" w14:textId="1AD84077" w:rsidR="008D060E" w:rsidRPr="00E065C4" w:rsidRDefault="008D060E" w:rsidP="008D060E">
          <w:pPr>
            <w:pStyle w:val="Bibliography"/>
            <w:rPr>
              <w:rFonts w:ascii="Arial" w:hAnsi="Arial" w:cs="Arial"/>
              <w:noProof/>
            </w:rPr>
          </w:pPr>
          <w:r w:rsidRPr="00E065C4">
            <w:rPr>
              <w:rFonts w:ascii="Arial" w:hAnsi="Arial" w:cs="Arial"/>
              <w:noProof/>
            </w:rPr>
            <w:t xml:space="preserve">Bryson, J. M., 2020. </w:t>
          </w:r>
          <w:r w:rsidRPr="00E065C4">
            <w:rPr>
              <w:rFonts w:ascii="Arial" w:hAnsi="Arial" w:cs="Arial"/>
              <w:i/>
              <w:iCs/>
              <w:noProof/>
            </w:rPr>
            <w:t xml:space="preserve">Strategic Planning For Public and Non-Profit Organizations. </w:t>
          </w:r>
          <w:r w:rsidRPr="00E065C4">
            <w:rPr>
              <w:rFonts w:ascii="Arial" w:hAnsi="Arial" w:cs="Arial"/>
              <w:noProof/>
            </w:rPr>
            <w:t>Fifth ed. s.l.:Wiley</w:t>
          </w:r>
          <w:r w:rsidR="00DD75F3" w:rsidRPr="00E065C4">
            <w:rPr>
              <w:rFonts w:ascii="Arial" w:hAnsi="Arial" w:cs="Arial"/>
              <w:noProof/>
            </w:rPr>
            <w:t>, pp255-267</w:t>
          </w:r>
          <w:r w:rsidRPr="00E065C4">
            <w:rPr>
              <w:rFonts w:ascii="Arial" w:hAnsi="Arial" w:cs="Arial"/>
              <w:noProof/>
            </w:rPr>
            <w:t>.</w:t>
          </w:r>
        </w:p>
        <w:p w14:paraId="61EB258D" w14:textId="2CCD4E0F" w:rsidR="008D060E" w:rsidRPr="00E065C4" w:rsidRDefault="008D060E" w:rsidP="008D060E">
          <w:pPr>
            <w:pStyle w:val="Bibliography"/>
            <w:rPr>
              <w:rFonts w:ascii="Arial" w:hAnsi="Arial" w:cs="Arial"/>
              <w:noProof/>
            </w:rPr>
          </w:pPr>
          <w:r w:rsidRPr="00E065C4">
            <w:rPr>
              <w:rFonts w:ascii="Arial" w:hAnsi="Arial" w:cs="Arial"/>
              <w:noProof/>
            </w:rPr>
            <w:t xml:space="preserve">Cascade Team, 2023. </w:t>
          </w:r>
          <w:r w:rsidRPr="00E065C4">
            <w:rPr>
              <w:rFonts w:ascii="Arial" w:hAnsi="Arial" w:cs="Arial"/>
              <w:i/>
              <w:iCs/>
              <w:noProof/>
            </w:rPr>
            <w:t xml:space="preserve">Cascade - The 4 Levels of Strategy: The Difference &amp; How To Apply Them.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https://www.cascade.app/blog/strategy</w:t>
          </w:r>
          <w:r w:rsidRPr="00E065C4">
            <w:rPr>
              <w:rFonts w:ascii="Arial" w:hAnsi="Arial" w:cs="Arial"/>
              <w:noProof/>
            </w:rPr>
            <w:br/>
            <w:t>[Accessed 18th February 2024].</w:t>
          </w:r>
        </w:p>
        <w:p w14:paraId="150C6B51" w14:textId="77777777" w:rsidR="008D060E" w:rsidRPr="00E065C4" w:rsidRDefault="008D060E" w:rsidP="008D060E">
          <w:pPr>
            <w:pStyle w:val="Bibliography"/>
            <w:rPr>
              <w:rFonts w:ascii="Arial" w:hAnsi="Arial" w:cs="Arial"/>
              <w:noProof/>
            </w:rPr>
          </w:pPr>
          <w:r w:rsidRPr="00E065C4">
            <w:rPr>
              <w:rFonts w:ascii="Arial" w:hAnsi="Arial" w:cs="Arial"/>
              <w:noProof/>
            </w:rPr>
            <w:lastRenderedPageBreak/>
            <w:t xml:space="preserve">Chan, J. B., 1997. </w:t>
          </w:r>
          <w:r w:rsidRPr="00E065C4">
            <w:rPr>
              <w:rFonts w:ascii="Arial" w:hAnsi="Arial" w:cs="Arial"/>
              <w:i/>
              <w:iCs/>
              <w:noProof/>
            </w:rPr>
            <w:t xml:space="preserve">Changing Police Culture: Policing in a Multicultural Society. </w:t>
          </w:r>
          <w:r w:rsidRPr="00E065C4">
            <w:rPr>
              <w:rFonts w:ascii="Arial" w:hAnsi="Arial" w:cs="Arial"/>
              <w:noProof/>
            </w:rPr>
            <w:t>s.l.:Cmabridge University Press.</w:t>
          </w:r>
        </w:p>
        <w:p w14:paraId="187DB4C8"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Chatterjee, S., 2023. </w:t>
          </w:r>
          <w:r w:rsidRPr="00E065C4">
            <w:rPr>
              <w:rFonts w:ascii="Arial" w:hAnsi="Arial" w:cs="Arial"/>
              <w:i/>
              <w:iCs/>
              <w:noProof/>
            </w:rPr>
            <w:t xml:space="preserve">Peoplebox - The Power of Strategic Planning in Performance Management Enhancement.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https://www.peoplebox.ai/blog/performance-management-and-strategic-planning/</w:t>
          </w:r>
          <w:r w:rsidRPr="00E065C4">
            <w:rPr>
              <w:rFonts w:ascii="Arial" w:hAnsi="Arial" w:cs="Arial"/>
              <w:noProof/>
            </w:rPr>
            <w:br/>
            <w:t>[Accessed 6th March 2024].</w:t>
          </w:r>
        </w:p>
        <w:p w14:paraId="240CB5E3"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Cockcroft, T., 2019. Institutional Hybridity and Cultural Isomorphism in Contemporary Policing. </w:t>
          </w:r>
          <w:r w:rsidRPr="00E065C4">
            <w:rPr>
              <w:rFonts w:ascii="Arial" w:hAnsi="Arial" w:cs="Arial"/>
              <w:i/>
              <w:iCs/>
              <w:noProof/>
            </w:rPr>
            <w:t xml:space="preserve">Police Science and Management , </w:t>
          </w:r>
          <w:r w:rsidRPr="00E065C4">
            <w:rPr>
              <w:rFonts w:ascii="Arial" w:hAnsi="Arial" w:cs="Arial"/>
              <w:noProof/>
            </w:rPr>
            <w:t>21(4), pp. 218-229.</w:t>
          </w:r>
        </w:p>
        <w:p w14:paraId="16AA8E13"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Collier, N., Fishwick, F. &amp; Floyd, S. W., 2004. </w:t>
          </w:r>
          <w:r w:rsidRPr="00E065C4">
            <w:rPr>
              <w:rFonts w:ascii="Arial" w:hAnsi="Arial" w:cs="Arial"/>
              <w:i/>
              <w:iCs/>
              <w:noProof/>
            </w:rPr>
            <w:t xml:space="preserve">ScienceDirect - Managerial Involvement and Perceptions of Straetgy Process.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https://www.sciencedirect.com/science/article/abs/pii/S0024630103001717</w:t>
          </w:r>
          <w:r w:rsidRPr="00E065C4">
            <w:rPr>
              <w:rFonts w:ascii="Arial" w:hAnsi="Arial" w:cs="Arial"/>
              <w:noProof/>
            </w:rPr>
            <w:br/>
            <w:t>[Accessed 18th February 2024].</w:t>
          </w:r>
        </w:p>
        <w:p w14:paraId="281922C1"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Cook, S., 2022. </w:t>
          </w:r>
          <w:r w:rsidRPr="00E065C4">
            <w:rPr>
              <w:rFonts w:ascii="Arial" w:hAnsi="Arial" w:cs="Arial"/>
              <w:i/>
              <w:iCs/>
              <w:noProof/>
            </w:rPr>
            <w:t xml:space="preserve">Business Because.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https://www.businessbecause.com/news/insights/8073/three-levels-of-strategy</w:t>
          </w:r>
          <w:r w:rsidRPr="00E065C4">
            <w:rPr>
              <w:rFonts w:ascii="Arial" w:hAnsi="Arial" w:cs="Arial"/>
              <w:noProof/>
            </w:rPr>
            <w:br/>
            <w:t>[Accessed 18th February 2024].</w:t>
          </w:r>
        </w:p>
        <w:p w14:paraId="67571443"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Cote, C., 2020. </w:t>
          </w:r>
          <w:r w:rsidRPr="00E065C4">
            <w:rPr>
              <w:rFonts w:ascii="Arial" w:hAnsi="Arial" w:cs="Arial"/>
              <w:i/>
              <w:iCs/>
              <w:noProof/>
            </w:rPr>
            <w:t xml:space="preserve">Business Insights - Harvard Buisness School Online.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https://online.hbs.edu/blog/post/why-is-strategic-planning-important</w:t>
          </w:r>
          <w:r w:rsidRPr="00E065C4">
            <w:rPr>
              <w:rFonts w:ascii="Arial" w:hAnsi="Arial" w:cs="Arial"/>
              <w:noProof/>
            </w:rPr>
            <w:br/>
            <w:t>[Accessed 13th February 2024].</w:t>
          </w:r>
        </w:p>
        <w:p w14:paraId="12B1397E" w14:textId="43734121" w:rsidR="008D060E" w:rsidRPr="00E065C4" w:rsidRDefault="008D060E" w:rsidP="008D060E">
          <w:pPr>
            <w:pStyle w:val="Bibliography"/>
            <w:rPr>
              <w:rFonts w:ascii="Arial" w:hAnsi="Arial" w:cs="Arial"/>
              <w:noProof/>
            </w:rPr>
          </w:pPr>
          <w:r w:rsidRPr="00E065C4">
            <w:rPr>
              <w:rFonts w:ascii="Arial" w:hAnsi="Arial" w:cs="Arial"/>
              <w:noProof/>
            </w:rPr>
            <w:t xml:space="preserve">Culp, M., 2013. </w:t>
          </w:r>
          <w:r w:rsidRPr="00E065C4">
            <w:rPr>
              <w:rFonts w:ascii="Arial" w:hAnsi="Arial" w:cs="Arial"/>
              <w:i/>
              <w:iCs/>
              <w:noProof/>
            </w:rPr>
            <w:t xml:space="preserve">Strategic Management. </w:t>
          </w:r>
          <w:r w:rsidRPr="00E065C4">
            <w:rPr>
              <w:rFonts w:ascii="Arial" w:hAnsi="Arial" w:cs="Arial"/>
              <w:noProof/>
            </w:rPr>
            <w:t>s.l.:World Technologies</w:t>
          </w:r>
          <w:r w:rsidR="00DD75F3" w:rsidRPr="00E065C4">
            <w:rPr>
              <w:rFonts w:ascii="Arial" w:hAnsi="Arial" w:cs="Arial"/>
              <w:noProof/>
            </w:rPr>
            <w:t>, pp84</w:t>
          </w:r>
          <w:r w:rsidRPr="00E065C4">
            <w:rPr>
              <w:rFonts w:ascii="Arial" w:hAnsi="Arial" w:cs="Arial"/>
              <w:noProof/>
            </w:rPr>
            <w:t>.</w:t>
          </w:r>
        </w:p>
        <w:p w14:paraId="1202F47E" w14:textId="77777777" w:rsidR="008D060E" w:rsidRPr="00E065C4" w:rsidRDefault="008D060E" w:rsidP="008D060E">
          <w:pPr>
            <w:pStyle w:val="Bibliography"/>
            <w:rPr>
              <w:rFonts w:ascii="Arial" w:hAnsi="Arial" w:cs="Arial"/>
              <w:noProof/>
            </w:rPr>
          </w:pPr>
          <w:r w:rsidRPr="00E065C4">
            <w:rPr>
              <w:rFonts w:ascii="Arial" w:hAnsi="Arial" w:cs="Arial"/>
              <w:noProof/>
            </w:rPr>
            <w:lastRenderedPageBreak/>
            <w:t xml:space="preserve">Drucker, P., 2018. The Real Mission of the Mission Statement: A Systematic Review of the Literature. </w:t>
          </w:r>
          <w:r w:rsidRPr="00E065C4">
            <w:rPr>
              <w:rFonts w:ascii="Arial" w:hAnsi="Arial" w:cs="Arial"/>
              <w:i/>
              <w:iCs/>
              <w:noProof/>
            </w:rPr>
            <w:t xml:space="preserve">Journal of Management &amp; Organisation , </w:t>
          </w:r>
          <w:r w:rsidRPr="00E065C4">
            <w:rPr>
              <w:rFonts w:ascii="Arial" w:hAnsi="Arial" w:cs="Arial"/>
              <w:noProof/>
            </w:rPr>
            <w:t>pp. 456-473.</w:t>
          </w:r>
        </w:p>
        <w:p w14:paraId="166A4EFB" w14:textId="1C8E3CBB" w:rsidR="008D060E" w:rsidRPr="00E065C4" w:rsidRDefault="008D060E" w:rsidP="008D060E">
          <w:pPr>
            <w:pStyle w:val="Bibliography"/>
            <w:rPr>
              <w:rFonts w:ascii="Arial" w:hAnsi="Arial" w:cs="Arial"/>
              <w:noProof/>
            </w:rPr>
          </w:pPr>
          <w:r w:rsidRPr="00E065C4">
            <w:rPr>
              <w:rFonts w:ascii="Arial" w:hAnsi="Arial" w:cs="Arial"/>
              <w:noProof/>
            </w:rPr>
            <w:t xml:space="preserve">Floyd, S. W. 1992. Middle Management Involvment in Strategy and It's Association with Strategic Type: A Research Note. </w:t>
          </w:r>
          <w:r w:rsidRPr="00E065C4">
            <w:rPr>
              <w:rFonts w:ascii="Arial" w:hAnsi="Arial" w:cs="Arial"/>
              <w:i/>
              <w:iCs/>
              <w:noProof/>
            </w:rPr>
            <w:t xml:space="preserve">Strategic Management Journal , </w:t>
          </w:r>
          <w:r w:rsidRPr="00E065C4">
            <w:rPr>
              <w:rFonts w:ascii="Arial" w:hAnsi="Arial" w:cs="Arial"/>
              <w:noProof/>
            </w:rPr>
            <w:t>Volume 13, pp. 153-167.</w:t>
          </w:r>
        </w:p>
        <w:p w14:paraId="0764B86C"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Forbes, 2023. </w:t>
          </w:r>
          <w:r w:rsidRPr="00E065C4">
            <w:rPr>
              <w:rFonts w:ascii="Arial" w:hAnsi="Arial" w:cs="Arial"/>
              <w:i/>
              <w:iCs/>
              <w:noProof/>
            </w:rPr>
            <w:t xml:space="preserve">Forbes - Leadership Strategy.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https://www.forbes.com/sites/jeroenkraaijenbrink/2023/03/09/biases-bubbles-and-blind-spots-in-strategic-decision-making/</w:t>
          </w:r>
          <w:r w:rsidRPr="00E065C4">
            <w:rPr>
              <w:rFonts w:ascii="Arial" w:hAnsi="Arial" w:cs="Arial"/>
              <w:noProof/>
            </w:rPr>
            <w:br/>
            <w:t>[Accessed 29 February 2024].</w:t>
          </w:r>
        </w:p>
        <w:p w14:paraId="3E03B46B"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Freeman, R., 1984. </w:t>
          </w:r>
          <w:r w:rsidRPr="00E065C4">
            <w:rPr>
              <w:rFonts w:ascii="Arial" w:hAnsi="Arial" w:cs="Arial"/>
              <w:i/>
              <w:iCs/>
              <w:noProof/>
            </w:rPr>
            <w:t xml:space="preserve">Strategic Management: A Stakeholder Approach. </w:t>
          </w:r>
          <w:r w:rsidRPr="00E065C4">
            <w:rPr>
              <w:rFonts w:ascii="Arial" w:hAnsi="Arial" w:cs="Arial"/>
              <w:noProof/>
            </w:rPr>
            <w:t>Boston: Pitman.</w:t>
          </w:r>
        </w:p>
        <w:p w14:paraId="7449C4F4" w14:textId="35DB4461" w:rsidR="008D060E" w:rsidRPr="00E065C4" w:rsidRDefault="008D060E" w:rsidP="008D060E">
          <w:pPr>
            <w:pStyle w:val="Bibliography"/>
            <w:rPr>
              <w:rFonts w:ascii="Arial" w:hAnsi="Arial" w:cs="Arial"/>
              <w:noProof/>
            </w:rPr>
          </w:pPr>
          <w:r w:rsidRPr="00E065C4">
            <w:rPr>
              <w:rFonts w:ascii="Arial" w:hAnsi="Arial" w:cs="Arial"/>
              <w:noProof/>
            </w:rPr>
            <w:t xml:space="preserve">Gerry Johnson, R. W., 2022. </w:t>
          </w:r>
          <w:r w:rsidRPr="00E065C4">
            <w:rPr>
              <w:rFonts w:ascii="Arial" w:hAnsi="Arial" w:cs="Arial"/>
              <w:i/>
              <w:iCs/>
              <w:noProof/>
            </w:rPr>
            <w:t xml:space="preserve">Educational Leadership: Context, Strategy and Collaboration.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https://sk.sagepub.com/books/educational-leadership-2v/n8.xml</w:t>
          </w:r>
          <w:r w:rsidRPr="00E065C4">
            <w:rPr>
              <w:rFonts w:ascii="Arial" w:hAnsi="Arial" w:cs="Arial"/>
              <w:noProof/>
            </w:rPr>
            <w:br/>
            <w:t>[Accessed 4th March 2024].</w:t>
          </w:r>
        </w:p>
        <w:p w14:paraId="56784C49"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Hayes, A., 2021. </w:t>
          </w:r>
          <w:r w:rsidRPr="00E065C4">
            <w:rPr>
              <w:rFonts w:ascii="Arial" w:hAnsi="Arial" w:cs="Arial"/>
              <w:i/>
              <w:iCs/>
              <w:noProof/>
            </w:rPr>
            <w:t xml:space="preserve">Investopedia - Understanding Common Types of Bias in Investing.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https://www.investopedia.com/terms/b/bias.asp#:~:text</w:t>
          </w:r>
          <w:r w:rsidRPr="00E065C4">
            <w:rPr>
              <w:rFonts w:ascii="Arial" w:hAnsi="Arial" w:cs="Arial"/>
              <w:noProof/>
            </w:rPr>
            <w:br/>
            <w:t>[Accessed 11th March 2024].</w:t>
          </w:r>
        </w:p>
        <w:p w14:paraId="76B7EACB" w14:textId="6F64D234" w:rsidR="008D060E" w:rsidRPr="00E065C4" w:rsidRDefault="008D060E" w:rsidP="008D060E">
          <w:pPr>
            <w:pStyle w:val="Bibliography"/>
            <w:rPr>
              <w:rFonts w:ascii="Arial" w:hAnsi="Arial" w:cs="Arial"/>
              <w:noProof/>
            </w:rPr>
          </w:pPr>
          <w:r w:rsidRPr="00E065C4">
            <w:rPr>
              <w:rFonts w:ascii="Arial" w:hAnsi="Arial" w:cs="Arial"/>
              <w:noProof/>
            </w:rPr>
            <w:t xml:space="preserve">Jeffs, C., 2008. </w:t>
          </w:r>
          <w:r w:rsidRPr="00E065C4">
            <w:rPr>
              <w:rFonts w:ascii="Arial" w:hAnsi="Arial" w:cs="Arial"/>
              <w:i/>
              <w:iCs/>
              <w:noProof/>
            </w:rPr>
            <w:t xml:space="preserve">Strategic Management. </w:t>
          </w:r>
          <w:r w:rsidRPr="00E065C4">
            <w:rPr>
              <w:rFonts w:ascii="Arial" w:hAnsi="Arial" w:cs="Arial"/>
              <w:noProof/>
            </w:rPr>
            <w:t>s.l.:Sage Pulbications</w:t>
          </w:r>
          <w:r w:rsidR="00DD75F3" w:rsidRPr="00E065C4">
            <w:rPr>
              <w:rFonts w:ascii="Arial" w:hAnsi="Arial" w:cs="Arial"/>
              <w:noProof/>
            </w:rPr>
            <w:t>, pp12</w:t>
          </w:r>
          <w:r w:rsidRPr="00E065C4">
            <w:rPr>
              <w:rFonts w:ascii="Arial" w:hAnsi="Arial" w:cs="Arial"/>
              <w:noProof/>
            </w:rPr>
            <w:t>.</w:t>
          </w:r>
        </w:p>
        <w:p w14:paraId="7CFF77AE"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Kantabutram, S. &amp; Avery, G. C., 2010. The Power of Vsion - Statements that Resonate. </w:t>
          </w:r>
          <w:r w:rsidRPr="00E065C4">
            <w:rPr>
              <w:rFonts w:ascii="Arial" w:hAnsi="Arial" w:cs="Arial"/>
              <w:i/>
              <w:iCs/>
              <w:noProof/>
            </w:rPr>
            <w:t xml:space="preserve">The Journal of Business Strategy , </w:t>
          </w:r>
          <w:r w:rsidRPr="00E065C4">
            <w:rPr>
              <w:rFonts w:ascii="Arial" w:hAnsi="Arial" w:cs="Arial"/>
              <w:noProof/>
            </w:rPr>
            <w:t>31(1), pp. 37-45.</w:t>
          </w:r>
        </w:p>
        <w:p w14:paraId="6F9F4CD6" w14:textId="77777777" w:rsidR="008D060E" w:rsidRPr="00E065C4" w:rsidRDefault="008D060E" w:rsidP="008D060E">
          <w:pPr>
            <w:pStyle w:val="Bibliography"/>
            <w:rPr>
              <w:rFonts w:ascii="Arial" w:hAnsi="Arial" w:cs="Arial"/>
              <w:noProof/>
            </w:rPr>
          </w:pPr>
          <w:r w:rsidRPr="00E065C4">
            <w:rPr>
              <w:rFonts w:ascii="Arial" w:hAnsi="Arial" w:cs="Arial"/>
              <w:noProof/>
            </w:rPr>
            <w:lastRenderedPageBreak/>
            <w:t xml:space="preserve">Kaplan, R., 1996. Linking the Balanced Scorecard to Strategy. </w:t>
          </w:r>
          <w:r w:rsidRPr="00E065C4">
            <w:rPr>
              <w:rFonts w:ascii="Arial" w:hAnsi="Arial" w:cs="Arial"/>
              <w:i/>
              <w:iCs/>
              <w:noProof/>
            </w:rPr>
            <w:t xml:space="preserve">California Management Review, </w:t>
          </w:r>
          <w:r w:rsidRPr="00E065C4">
            <w:rPr>
              <w:rFonts w:ascii="Arial" w:hAnsi="Arial" w:cs="Arial"/>
              <w:noProof/>
            </w:rPr>
            <w:t>39(1), pp. 53-79.</w:t>
          </w:r>
        </w:p>
        <w:p w14:paraId="2A37B311"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Kroll, A., 2013. The Other Types of Performance Information: Non-routine Feedback, it's Relevance and Use. </w:t>
          </w:r>
          <w:r w:rsidRPr="00E065C4">
            <w:rPr>
              <w:rFonts w:ascii="Arial" w:hAnsi="Arial" w:cs="Arial"/>
              <w:i/>
              <w:iCs/>
              <w:noProof/>
            </w:rPr>
            <w:t xml:space="preserve">Public Administration Review, </w:t>
          </w:r>
          <w:r w:rsidRPr="00E065C4">
            <w:rPr>
              <w:rFonts w:ascii="Arial" w:hAnsi="Arial" w:cs="Arial"/>
              <w:noProof/>
            </w:rPr>
            <w:t>73(2), pp. 265-276.</w:t>
          </w:r>
        </w:p>
        <w:p w14:paraId="35DD58C9"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Laser, J., 2021. The Importance of Vision Statements for Human Resource Management - Functions of Human Resource Management in Creating and Leveraging Vision Statements. </w:t>
          </w:r>
          <w:r w:rsidRPr="00E065C4">
            <w:rPr>
              <w:rFonts w:ascii="Arial" w:hAnsi="Arial" w:cs="Arial"/>
              <w:i/>
              <w:iCs/>
              <w:noProof/>
            </w:rPr>
            <w:t xml:space="preserve">ProQuest, </w:t>
          </w:r>
          <w:r w:rsidRPr="00E065C4">
            <w:rPr>
              <w:rFonts w:ascii="Arial" w:hAnsi="Arial" w:cs="Arial"/>
              <w:noProof/>
            </w:rPr>
            <w:t>20(4), pp. 145-147.</w:t>
          </w:r>
        </w:p>
        <w:p w14:paraId="707AE5EE"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Matigoni, D. &amp;. K. T., 2020. It did not work? unlearn and try again - Unlearning success and failure beliefs in changing environments.. </w:t>
          </w:r>
          <w:r w:rsidRPr="00E065C4">
            <w:rPr>
              <w:rFonts w:ascii="Arial" w:hAnsi="Arial" w:cs="Arial"/>
              <w:i/>
              <w:iCs/>
              <w:noProof/>
            </w:rPr>
            <w:t xml:space="preserve">Strategic Management Journal , </w:t>
          </w:r>
          <w:r w:rsidRPr="00E065C4">
            <w:rPr>
              <w:rFonts w:ascii="Arial" w:hAnsi="Arial" w:cs="Arial"/>
              <w:noProof/>
            </w:rPr>
            <w:t>42(6), pp. 1057-1082.</w:t>
          </w:r>
        </w:p>
        <w:p w14:paraId="35D3C556"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MBA Knowledge Base, 2021. </w:t>
          </w:r>
          <w:r w:rsidRPr="00E065C4">
            <w:rPr>
              <w:rFonts w:ascii="Arial" w:hAnsi="Arial" w:cs="Arial"/>
              <w:i/>
              <w:iCs/>
              <w:noProof/>
            </w:rPr>
            <w:t xml:space="preserve">MBA Knowledge Base - Strategic Lenses.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https://www.mbaknol.com/strategic-management/strategic-lenses/</w:t>
          </w:r>
          <w:r w:rsidRPr="00E065C4">
            <w:rPr>
              <w:rFonts w:ascii="Arial" w:hAnsi="Arial" w:cs="Arial"/>
              <w:noProof/>
            </w:rPr>
            <w:br/>
            <w:t>[Accessed 4th March 2024].</w:t>
          </w:r>
        </w:p>
        <w:p w14:paraId="55FDA6BA" w14:textId="5C9E8996" w:rsidR="008D060E" w:rsidRPr="00E065C4" w:rsidRDefault="008D060E" w:rsidP="008D060E">
          <w:pPr>
            <w:pStyle w:val="Bibliography"/>
            <w:rPr>
              <w:rFonts w:ascii="Arial" w:hAnsi="Arial" w:cs="Arial"/>
              <w:noProof/>
            </w:rPr>
          </w:pPr>
          <w:r w:rsidRPr="00E065C4">
            <w:rPr>
              <w:rFonts w:ascii="Arial" w:hAnsi="Arial" w:cs="Arial"/>
              <w:noProof/>
            </w:rPr>
            <w:t xml:space="preserve">Mintzberg, H., 1994. </w:t>
          </w:r>
          <w:r w:rsidRPr="00E065C4">
            <w:rPr>
              <w:rFonts w:ascii="Arial" w:hAnsi="Arial" w:cs="Arial"/>
              <w:i/>
              <w:iCs/>
              <w:noProof/>
            </w:rPr>
            <w:t xml:space="preserve">Harvard Busines Review - The Fall and Rise of Strategic Planning.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https://hbr.org/1994/01/the-fall-and-rise-of-strategic-planning#</w:t>
          </w:r>
          <w:r w:rsidRPr="00E065C4">
            <w:rPr>
              <w:rFonts w:ascii="Arial" w:hAnsi="Arial" w:cs="Arial"/>
              <w:noProof/>
            </w:rPr>
            <w:br/>
            <w:t>[Accessed 18th February 2024].</w:t>
          </w:r>
        </w:p>
        <w:p w14:paraId="7EF21EA2"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Mintzberg, H., Ahlstrand, B. &amp; and Lampel, J., 1998. </w:t>
          </w:r>
          <w:r w:rsidRPr="00E065C4">
            <w:rPr>
              <w:rFonts w:ascii="Arial" w:hAnsi="Arial" w:cs="Arial"/>
              <w:i/>
              <w:iCs/>
              <w:noProof/>
            </w:rPr>
            <w:t xml:space="preserve">Strategy Safari: A Guided Tour Through the Wilds of Strategic Management. </w:t>
          </w:r>
          <w:r w:rsidRPr="00E065C4">
            <w:rPr>
              <w:rFonts w:ascii="Arial" w:hAnsi="Arial" w:cs="Arial"/>
              <w:noProof/>
            </w:rPr>
            <w:t>New York : The Free Press.</w:t>
          </w:r>
        </w:p>
        <w:p w14:paraId="4EF01D6C"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Mitchell, R. K., 1997. Toward a Theory of Stakeholder Identification and Salience: Defining the Principle of Who and What Really Counts. </w:t>
          </w:r>
          <w:r w:rsidRPr="00E065C4">
            <w:rPr>
              <w:rFonts w:ascii="Arial" w:hAnsi="Arial" w:cs="Arial"/>
              <w:i/>
              <w:iCs/>
              <w:noProof/>
            </w:rPr>
            <w:t xml:space="preserve">The Academy of Management Review, </w:t>
          </w:r>
          <w:r w:rsidRPr="00E065C4">
            <w:rPr>
              <w:rFonts w:ascii="Arial" w:hAnsi="Arial" w:cs="Arial"/>
              <w:noProof/>
            </w:rPr>
            <w:t>22(4), pp. 853-886.</w:t>
          </w:r>
        </w:p>
        <w:p w14:paraId="4CD60012" w14:textId="68CF65EE" w:rsidR="008D060E" w:rsidRPr="00E065C4" w:rsidRDefault="008D060E" w:rsidP="008D060E">
          <w:pPr>
            <w:pStyle w:val="Bibliography"/>
            <w:rPr>
              <w:rFonts w:ascii="Arial" w:hAnsi="Arial" w:cs="Arial"/>
              <w:noProof/>
            </w:rPr>
          </w:pPr>
          <w:r w:rsidRPr="00E065C4">
            <w:rPr>
              <w:rFonts w:ascii="Arial" w:hAnsi="Arial" w:cs="Arial"/>
              <w:noProof/>
            </w:rPr>
            <w:lastRenderedPageBreak/>
            <w:t xml:space="preserve">Rogers, Z. &amp; McIntyre, M. L., 2019. Gold Standard and Strategic Plans: how well do Canadian Police services do?. </w:t>
          </w:r>
          <w:r w:rsidRPr="00E065C4">
            <w:rPr>
              <w:rFonts w:ascii="Arial" w:hAnsi="Arial" w:cs="Arial"/>
              <w:i/>
              <w:iCs/>
              <w:noProof/>
            </w:rPr>
            <w:t xml:space="preserve">Police Practice and Research 2020, </w:t>
          </w:r>
          <w:r w:rsidRPr="00E065C4">
            <w:rPr>
              <w:rFonts w:ascii="Arial" w:hAnsi="Arial" w:cs="Arial"/>
              <w:noProof/>
            </w:rPr>
            <w:t>21(3), pp. 2010-226.</w:t>
          </w:r>
        </w:p>
        <w:p w14:paraId="39DAD7CA" w14:textId="77777777" w:rsidR="00516CCF" w:rsidRPr="00E065C4" w:rsidRDefault="008D060E" w:rsidP="008D060E">
          <w:pPr>
            <w:pStyle w:val="Bibliography"/>
            <w:rPr>
              <w:rFonts w:ascii="Arial" w:hAnsi="Arial" w:cs="Arial"/>
              <w:noProof/>
              <w:u w:val="single"/>
            </w:rPr>
          </w:pPr>
          <w:r w:rsidRPr="00E065C4">
            <w:rPr>
              <w:rFonts w:ascii="Arial" w:hAnsi="Arial" w:cs="Arial"/>
              <w:noProof/>
            </w:rPr>
            <w:t xml:space="preserve">Sammut-Bonnici, T., 2020. </w:t>
          </w:r>
          <w:r w:rsidRPr="00E065C4">
            <w:rPr>
              <w:rFonts w:ascii="Arial" w:hAnsi="Arial" w:cs="Arial"/>
              <w:i/>
              <w:iCs/>
              <w:noProof/>
            </w:rPr>
            <w:t xml:space="preserve">Straetgic Drift- Conceptual Framework.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https://www.um.edu.mt/library/oar/bitstream</w:t>
          </w:r>
        </w:p>
        <w:p w14:paraId="12BFBDB2" w14:textId="3E6167E0" w:rsidR="008D060E" w:rsidRPr="00E065C4" w:rsidRDefault="00516CCF" w:rsidP="008D060E">
          <w:pPr>
            <w:pStyle w:val="Bibliography"/>
            <w:rPr>
              <w:rFonts w:ascii="Arial" w:hAnsi="Arial" w:cs="Arial"/>
              <w:noProof/>
            </w:rPr>
          </w:pPr>
          <w:r w:rsidRPr="00E065C4">
            <w:rPr>
              <w:rFonts w:ascii="Arial" w:hAnsi="Arial" w:cs="Arial"/>
              <w:noProof/>
            </w:rPr>
            <w:t xml:space="preserve"> </w:t>
          </w:r>
          <w:r w:rsidR="008D060E" w:rsidRPr="00E065C4">
            <w:rPr>
              <w:rFonts w:ascii="Arial" w:hAnsi="Arial" w:cs="Arial"/>
              <w:noProof/>
            </w:rPr>
            <w:t>[Accessed 18th February 2024].</w:t>
          </w:r>
        </w:p>
        <w:p w14:paraId="24C2FDD8"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Scott, S., 2023. </w:t>
          </w:r>
          <w:r w:rsidRPr="00E065C4">
            <w:rPr>
              <w:rFonts w:ascii="Arial" w:hAnsi="Arial" w:cs="Arial"/>
              <w:i/>
              <w:iCs/>
              <w:noProof/>
            </w:rPr>
            <w:t xml:space="preserve">What Should an Objective Statement of a Company Describe.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https://smallbusiness.chron.com/should-objective-statement-company-describe-10048.html</w:t>
          </w:r>
          <w:r w:rsidRPr="00E065C4">
            <w:rPr>
              <w:rFonts w:ascii="Arial" w:hAnsi="Arial" w:cs="Arial"/>
              <w:noProof/>
            </w:rPr>
            <w:br/>
            <w:t>[Accessed 18th February 2024].</w:t>
          </w:r>
        </w:p>
        <w:p w14:paraId="67911D8F"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Segars, A. G. V., 1998. Strategic Information Systems Planning Success: An Investigation of the Construct and It's Measurement. </w:t>
          </w:r>
          <w:r w:rsidRPr="00E065C4">
            <w:rPr>
              <w:rFonts w:ascii="Arial" w:hAnsi="Arial" w:cs="Arial"/>
              <w:i/>
              <w:iCs/>
              <w:noProof/>
            </w:rPr>
            <w:t xml:space="preserve">MIS Quarterly , </w:t>
          </w:r>
          <w:r w:rsidRPr="00E065C4">
            <w:rPr>
              <w:rFonts w:ascii="Arial" w:hAnsi="Arial" w:cs="Arial"/>
              <w:noProof/>
            </w:rPr>
            <w:t>22(2), pp. 139-163.</w:t>
          </w:r>
        </w:p>
        <w:p w14:paraId="4527EBD6"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Stobierski, T., 2020. </w:t>
          </w:r>
          <w:r w:rsidRPr="00E065C4">
            <w:rPr>
              <w:rFonts w:ascii="Arial" w:hAnsi="Arial" w:cs="Arial"/>
              <w:i/>
              <w:iCs/>
              <w:noProof/>
            </w:rPr>
            <w:t xml:space="preserve">Harvard Business School - Emergent vs. Deliberate Strategy. </w:t>
          </w:r>
          <w:r w:rsidRPr="00E065C4">
            <w:rPr>
              <w:rFonts w:ascii="Arial" w:hAnsi="Arial" w:cs="Arial"/>
              <w:noProof/>
            </w:rPr>
            <w:t xml:space="preserve">[Online] </w:t>
          </w:r>
          <w:r w:rsidRPr="00E065C4">
            <w:rPr>
              <w:rFonts w:ascii="Arial" w:hAnsi="Arial" w:cs="Arial"/>
              <w:noProof/>
            </w:rPr>
            <w:br/>
            <w:t xml:space="preserve">Available at: </w:t>
          </w:r>
          <w:r w:rsidRPr="00E065C4">
            <w:rPr>
              <w:rFonts w:ascii="Arial" w:hAnsi="Arial" w:cs="Arial"/>
              <w:noProof/>
              <w:u w:val="single"/>
            </w:rPr>
            <w:t>https://online.hbs.edu/blog/post/emergent-vs-deliberate-strategy</w:t>
          </w:r>
          <w:r w:rsidRPr="00E065C4">
            <w:rPr>
              <w:rFonts w:ascii="Arial" w:hAnsi="Arial" w:cs="Arial"/>
              <w:noProof/>
            </w:rPr>
            <w:br/>
            <w:t>[Accessed 18th February 2024].</w:t>
          </w:r>
        </w:p>
        <w:p w14:paraId="61E6BDD1"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Van Der Heijden, K., 2005. </w:t>
          </w:r>
          <w:r w:rsidRPr="00E065C4">
            <w:rPr>
              <w:rFonts w:ascii="Arial" w:hAnsi="Arial" w:cs="Arial"/>
              <w:i/>
              <w:iCs/>
              <w:noProof/>
            </w:rPr>
            <w:t xml:space="preserve">Scenarios: The Art of Strategic Conversation. </w:t>
          </w:r>
          <w:r w:rsidRPr="00E065C4">
            <w:rPr>
              <w:rFonts w:ascii="Arial" w:hAnsi="Arial" w:cs="Arial"/>
              <w:noProof/>
            </w:rPr>
            <w:t>1 ed. s.l.:Wiley-Blackwell.</w:t>
          </w:r>
        </w:p>
        <w:p w14:paraId="478F921E"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Weider, R., 2017. </w:t>
          </w:r>
          <w:r w:rsidRPr="00E065C4">
            <w:rPr>
              <w:rFonts w:ascii="Arial" w:hAnsi="Arial" w:cs="Arial"/>
              <w:i/>
              <w:iCs/>
              <w:noProof/>
            </w:rPr>
            <w:t xml:space="preserve">Linked in - Do your Employees Understand Your Business Strategy?. </w:t>
          </w:r>
          <w:r w:rsidRPr="00E065C4">
            <w:rPr>
              <w:rFonts w:ascii="Arial" w:hAnsi="Arial" w:cs="Arial"/>
              <w:noProof/>
            </w:rPr>
            <w:t xml:space="preserve">[Online] </w:t>
          </w:r>
          <w:r w:rsidRPr="00E065C4">
            <w:rPr>
              <w:rFonts w:ascii="Arial" w:hAnsi="Arial" w:cs="Arial"/>
              <w:noProof/>
            </w:rPr>
            <w:br/>
          </w:r>
          <w:r w:rsidRPr="00E065C4">
            <w:rPr>
              <w:rFonts w:ascii="Arial" w:hAnsi="Arial" w:cs="Arial"/>
              <w:noProof/>
            </w:rPr>
            <w:lastRenderedPageBreak/>
            <w:t xml:space="preserve">Available at: </w:t>
          </w:r>
          <w:r w:rsidRPr="00E065C4">
            <w:rPr>
              <w:rFonts w:ascii="Arial" w:hAnsi="Arial" w:cs="Arial"/>
              <w:noProof/>
              <w:u w:val="single"/>
            </w:rPr>
            <w:t>https://www.linkedin.com/pulse/do-your-employees-understand-business-strategy-robert-weider</w:t>
          </w:r>
          <w:r w:rsidRPr="00E065C4">
            <w:rPr>
              <w:rFonts w:ascii="Arial" w:hAnsi="Arial" w:cs="Arial"/>
              <w:noProof/>
            </w:rPr>
            <w:br/>
            <w:t>[Accessed 13th February 2024].</w:t>
          </w:r>
        </w:p>
        <w:p w14:paraId="69E56489" w14:textId="334BA2EB" w:rsidR="008D060E" w:rsidRPr="00E065C4" w:rsidRDefault="008D060E" w:rsidP="008D060E">
          <w:pPr>
            <w:pStyle w:val="Bibliography"/>
            <w:rPr>
              <w:rFonts w:ascii="Arial" w:hAnsi="Arial" w:cs="Arial"/>
              <w:noProof/>
            </w:rPr>
          </w:pPr>
          <w:r w:rsidRPr="00E065C4">
            <w:rPr>
              <w:rFonts w:ascii="Arial" w:hAnsi="Arial" w:cs="Arial"/>
              <w:noProof/>
            </w:rPr>
            <w:t xml:space="preserve">White, C., 2004. </w:t>
          </w:r>
          <w:r w:rsidRPr="00E065C4">
            <w:rPr>
              <w:rFonts w:ascii="Arial" w:hAnsi="Arial" w:cs="Arial"/>
              <w:i/>
              <w:iCs/>
              <w:noProof/>
            </w:rPr>
            <w:t xml:space="preserve">Strategic Management. </w:t>
          </w:r>
          <w:r w:rsidRPr="00E065C4">
            <w:rPr>
              <w:rFonts w:ascii="Arial" w:hAnsi="Arial" w:cs="Arial"/>
              <w:noProof/>
            </w:rPr>
            <w:t>First Edition ed. s.l.:Macmillan Education UK</w:t>
          </w:r>
          <w:r w:rsidR="00DD75F3" w:rsidRPr="00E065C4">
            <w:rPr>
              <w:rFonts w:ascii="Arial" w:hAnsi="Arial" w:cs="Arial"/>
              <w:noProof/>
            </w:rPr>
            <w:t>, pg71</w:t>
          </w:r>
          <w:r w:rsidRPr="00E065C4">
            <w:rPr>
              <w:rFonts w:ascii="Arial" w:hAnsi="Arial" w:cs="Arial"/>
              <w:noProof/>
            </w:rPr>
            <w:t>.</w:t>
          </w:r>
        </w:p>
        <w:p w14:paraId="204EBB3B" w14:textId="77777777" w:rsidR="008D060E" w:rsidRPr="00E065C4" w:rsidRDefault="008D060E" w:rsidP="008D060E">
          <w:pPr>
            <w:pStyle w:val="Bibliography"/>
            <w:rPr>
              <w:rFonts w:ascii="Arial" w:hAnsi="Arial" w:cs="Arial"/>
              <w:noProof/>
            </w:rPr>
          </w:pPr>
          <w:r w:rsidRPr="00E065C4">
            <w:rPr>
              <w:rFonts w:ascii="Arial" w:hAnsi="Arial" w:cs="Arial"/>
              <w:noProof/>
            </w:rPr>
            <w:t xml:space="preserve">Whittingon, R. et al., 2020. </w:t>
          </w:r>
          <w:r w:rsidRPr="00E065C4">
            <w:rPr>
              <w:rFonts w:ascii="Arial" w:hAnsi="Arial" w:cs="Arial"/>
              <w:i/>
              <w:iCs/>
              <w:noProof/>
            </w:rPr>
            <w:t xml:space="preserve">Exploring Strateg: Text &amp; Cases. </w:t>
          </w:r>
          <w:r w:rsidRPr="00E065C4">
            <w:rPr>
              <w:rFonts w:ascii="Arial" w:hAnsi="Arial" w:cs="Arial"/>
              <w:noProof/>
            </w:rPr>
            <w:t>New York : Prentice Hall.</w:t>
          </w:r>
        </w:p>
        <w:p w14:paraId="39239A53" w14:textId="144BE0C8" w:rsidR="00C63C8F" w:rsidRPr="00C63C8F" w:rsidRDefault="00261EFD" w:rsidP="008D060E">
          <w:r w:rsidRPr="00E065C4">
            <w:fldChar w:fldCharType="end"/>
          </w:r>
        </w:p>
        <w:bookmarkEnd w:id="10" w:displacedByCustomXml="next"/>
        <w:sdt>
          <w:sdtPr>
            <w:id w:val="-573587230"/>
            <w:bibliography/>
          </w:sdtPr>
          <w:sdtEndPr/>
          <w:sdtContent>
            <w:p w14:paraId="55066153" w14:textId="0C4CEEE2" w:rsidR="00541BB9" w:rsidRDefault="00541BB9" w:rsidP="003D7AC4">
              <w:pPr>
                <w:pStyle w:val="Bibliography"/>
              </w:pPr>
            </w:p>
            <w:p w14:paraId="64012525" w14:textId="24CB2400" w:rsidR="003C3C91" w:rsidRDefault="002A71EC" w:rsidP="003D7AC4"/>
          </w:sdtContent>
        </w:sdt>
      </w:sdtContent>
    </w:sdt>
    <w:p w14:paraId="2FBA3B5F" w14:textId="77777777" w:rsidR="003C3C91" w:rsidRDefault="003C3C91" w:rsidP="003D7AC4">
      <w:pPr>
        <w:pStyle w:val="Body"/>
        <w:spacing w:line="480" w:lineRule="auto"/>
        <w:rPr>
          <w:sz w:val="24"/>
          <w:szCs w:val="24"/>
        </w:rPr>
      </w:pPr>
    </w:p>
    <w:p w14:paraId="534CC90F" w14:textId="77777777" w:rsidR="00541BB9" w:rsidRDefault="00541BB9" w:rsidP="003D7AC4">
      <w:pPr>
        <w:pStyle w:val="Body"/>
        <w:spacing w:line="480" w:lineRule="auto"/>
        <w:rPr>
          <w:sz w:val="24"/>
          <w:szCs w:val="24"/>
        </w:rPr>
      </w:pPr>
    </w:p>
    <w:p w14:paraId="3EB34F21" w14:textId="77777777" w:rsidR="00541BB9" w:rsidRDefault="00541BB9" w:rsidP="003D7AC4">
      <w:pPr>
        <w:pStyle w:val="Body"/>
        <w:spacing w:line="480" w:lineRule="auto"/>
        <w:rPr>
          <w:sz w:val="24"/>
          <w:szCs w:val="24"/>
        </w:rPr>
      </w:pPr>
    </w:p>
    <w:p w14:paraId="59A28F35" w14:textId="77777777" w:rsidR="00541BB9" w:rsidRDefault="00541BB9" w:rsidP="003D7AC4">
      <w:pPr>
        <w:pStyle w:val="Body"/>
        <w:spacing w:line="480" w:lineRule="auto"/>
        <w:rPr>
          <w:sz w:val="24"/>
          <w:szCs w:val="24"/>
        </w:rPr>
      </w:pPr>
    </w:p>
    <w:p w14:paraId="3086B3B5" w14:textId="77777777" w:rsidR="00E065C4" w:rsidRDefault="00E065C4" w:rsidP="003D7AC4">
      <w:pPr>
        <w:pStyle w:val="Body"/>
        <w:spacing w:line="480" w:lineRule="auto"/>
        <w:rPr>
          <w:sz w:val="24"/>
          <w:szCs w:val="24"/>
        </w:rPr>
      </w:pPr>
    </w:p>
    <w:p w14:paraId="7EB12E19" w14:textId="77777777" w:rsidR="00E065C4" w:rsidRDefault="00E065C4" w:rsidP="003D7AC4">
      <w:pPr>
        <w:pStyle w:val="Body"/>
        <w:spacing w:line="480" w:lineRule="auto"/>
        <w:rPr>
          <w:sz w:val="24"/>
          <w:szCs w:val="24"/>
        </w:rPr>
      </w:pPr>
    </w:p>
    <w:p w14:paraId="04559D65" w14:textId="77777777" w:rsidR="00E065C4" w:rsidRDefault="00E065C4" w:rsidP="003D7AC4">
      <w:pPr>
        <w:pStyle w:val="Body"/>
        <w:spacing w:line="480" w:lineRule="auto"/>
        <w:rPr>
          <w:sz w:val="24"/>
          <w:szCs w:val="24"/>
        </w:rPr>
      </w:pPr>
    </w:p>
    <w:p w14:paraId="54578ED4" w14:textId="77777777" w:rsidR="00E065C4" w:rsidRDefault="00E065C4" w:rsidP="003D7AC4">
      <w:pPr>
        <w:pStyle w:val="Body"/>
        <w:spacing w:line="480" w:lineRule="auto"/>
        <w:rPr>
          <w:sz w:val="24"/>
          <w:szCs w:val="24"/>
        </w:rPr>
      </w:pPr>
    </w:p>
    <w:p w14:paraId="68DE820E" w14:textId="77777777" w:rsidR="00E065C4" w:rsidRDefault="00E065C4" w:rsidP="003D7AC4">
      <w:pPr>
        <w:pStyle w:val="Body"/>
        <w:spacing w:line="480" w:lineRule="auto"/>
        <w:rPr>
          <w:sz w:val="24"/>
          <w:szCs w:val="24"/>
        </w:rPr>
      </w:pPr>
    </w:p>
    <w:p w14:paraId="5B5268FD" w14:textId="6E24A3BB" w:rsidR="00FC5549" w:rsidRPr="00FC5549" w:rsidRDefault="00541BB9" w:rsidP="00FC5549">
      <w:pPr>
        <w:pStyle w:val="Body"/>
        <w:spacing w:line="480" w:lineRule="auto"/>
        <w:rPr>
          <w:rFonts w:ascii="Arial" w:hAnsi="Arial" w:cs="Arial"/>
          <w:b/>
          <w:bCs/>
          <w:sz w:val="24"/>
          <w:szCs w:val="24"/>
          <w:u w:val="single"/>
        </w:rPr>
      </w:pPr>
      <w:r w:rsidRPr="00541BB9">
        <w:rPr>
          <w:rFonts w:ascii="Arial" w:hAnsi="Arial" w:cs="Arial"/>
          <w:b/>
          <w:bCs/>
          <w:sz w:val="24"/>
          <w:szCs w:val="24"/>
          <w:u w:val="single"/>
        </w:rPr>
        <w:lastRenderedPageBreak/>
        <w:t xml:space="preserve">Appendices </w:t>
      </w:r>
    </w:p>
    <w:p w14:paraId="7905FF50" w14:textId="62E6AF58" w:rsidR="00045458" w:rsidRPr="00E065C4" w:rsidRDefault="00045458" w:rsidP="00FC5549">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t>Appendix 1 – PSC Purpose and Mission</w:t>
      </w:r>
    </w:p>
    <w:p w14:paraId="5CFBDF16" w14:textId="3FE38560" w:rsidR="00045458" w:rsidRPr="00045458" w:rsidRDefault="00045458" w:rsidP="00FC5549">
      <w:pPr>
        <w:pStyle w:val="Body"/>
        <w:spacing w:line="480" w:lineRule="auto"/>
        <w:rPr>
          <w:rFonts w:ascii="Arial" w:hAnsi="Arial" w:cs="Arial"/>
          <w:color w:val="auto"/>
          <w:sz w:val="24"/>
          <w:szCs w:val="24"/>
        </w:rPr>
      </w:pPr>
      <w:r w:rsidRPr="00045458">
        <w:rPr>
          <w:rFonts w:ascii="Arial" w:eastAsia="Times New Roman" w:hAnsi="Arial" w:cs="Arial"/>
          <w:sz w:val="24"/>
          <w:szCs w:val="24"/>
        </w:rPr>
        <w:t>Safeguarding our communities through effective contact management and deployment of resources at first point of contact.</w:t>
      </w:r>
    </w:p>
    <w:p w14:paraId="2E1AEBF7" w14:textId="77777777" w:rsidR="00045458" w:rsidRDefault="00045458" w:rsidP="00FC5549">
      <w:pPr>
        <w:pStyle w:val="Body"/>
        <w:spacing w:line="480" w:lineRule="auto"/>
        <w:rPr>
          <w:rFonts w:ascii="Arial" w:hAnsi="Arial" w:cs="Arial"/>
          <w:color w:val="auto"/>
          <w:sz w:val="24"/>
          <w:szCs w:val="24"/>
        </w:rPr>
      </w:pPr>
    </w:p>
    <w:p w14:paraId="039290B3" w14:textId="5D7F46DD" w:rsidR="00FC5549" w:rsidRPr="00E065C4" w:rsidRDefault="00FC5549" w:rsidP="00FC5549">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t xml:space="preserve">Appendix </w:t>
      </w:r>
      <w:r w:rsidR="00045458" w:rsidRPr="00E065C4">
        <w:rPr>
          <w:rFonts w:ascii="Arial" w:hAnsi="Arial" w:cs="Arial"/>
          <w:b/>
          <w:bCs/>
          <w:color w:val="auto"/>
          <w:sz w:val="24"/>
          <w:szCs w:val="24"/>
          <w:u w:val="single"/>
        </w:rPr>
        <w:t>2</w:t>
      </w:r>
      <w:r w:rsidRPr="00E065C4">
        <w:rPr>
          <w:rFonts w:ascii="Arial" w:hAnsi="Arial" w:cs="Arial"/>
          <w:b/>
          <w:bCs/>
          <w:color w:val="auto"/>
          <w:sz w:val="24"/>
          <w:szCs w:val="24"/>
          <w:u w:val="single"/>
        </w:rPr>
        <w:t xml:space="preserve"> – SWOT Analysis </w:t>
      </w:r>
      <w:sdt>
        <w:sdtPr>
          <w:rPr>
            <w:rFonts w:ascii="Arial" w:hAnsi="Arial" w:cs="Arial"/>
            <w:b/>
            <w:bCs/>
            <w:color w:val="auto"/>
            <w:sz w:val="24"/>
            <w:szCs w:val="24"/>
            <w:u w:val="single"/>
          </w:rPr>
          <w:id w:val="647329390"/>
          <w:citation/>
        </w:sdtPr>
        <w:sdtEndPr/>
        <w:sdtContent>
          <w:r w:rsidRPr="00E065C4">
            <w:rPr>
              <w:rFonts w:ascii="Arial" w:hAnsi="Arial" w:cs="Arial"/>
              <w:b/>
              <w:bCs/>
              <w:color w:val="auto"/>
              <w:sz w:val="24"/>
              <w:szCs w:val="24"/>
              <w:u w:val="single"/>
            </w:rPr>
            <w:fldChar w:fldCharType="begin"/>
          </w:r>
          <w:r w:rsidRPr="00E065C4">
            <w:rPr>
              <w:rFonts w:ascii="Arial" w:hAnsi="Arial" w:cs="Arial"/>
              <w:b/>
              <w:bCs/>
              <w:color w:val="auto"/>
              <w:sz w:val="24"/>
              <w:szCs w:val="24"/>
              <w:u w:val="single"/>
            </w:rPr>
            <w:instrText xml:space="preserve"> CITATION Boj20 \l 2057 </w:instrText>
          </w:r>
          <w:r w:rsidRPr="00E065C4">
            <w:rPr>
              <w:rFonts w:ascii="Arial" w:hAnsi="Arial" w:cs="Arial"/>
              <w:b/>
              <w:bCs/>
              <w:color w:val="auto"/>
              <w:sz w:val="24"/>
              <w:szCs w:val="24"/>
              <w:u w:val="single"/>
            </w:rPr>
            <w:fldChar w:fldCharType="separate"/>
          </w:r>
          <w:r w:rsidR="008D060E" w:rsidRPr="00E065C4">
            <w:rPr>
              <w:rFonts w:ascii="Arial" w:hAnsi="Arial" w:cs="Arial"/>
              <w:b/>
              <w:bCs/>
              <w:noProof/>
              <w:color w:val="auto"/>
              <w:sz w:val="24"/>
              <w:szCs w:val="24"/>
              <w:u w:val="single"/>
            </w:rPr>
            <w:t>(Bojic, 2020)</w:t>
          </w:r>
          <w:r w:rsidRPr="00E065C4">
            <w:rPr>
              <w:rFonts w:ascii="Arial" w:hAnsi="Arial" w:cs="Arial"/>
              <w:b/>
              <w:bCs/>
              <w:color w:val="auto"/>
              <w:sz w:val="24"/>
              <w:szCs w:val="24"/>
              <w:u w:val="single"/>
            </w:rPr>
            <w:fldChar w:fldCharType="end"/>
          </w:r>
        </w:sdtContent>
      </w:sdt>
    </w:p>
    <w:p w14:paraId="1C0FDA3E" w14:textId="1C30B7F6" w:rsidR="00042579" w:rsidRDefault="00FC5549" w:rsidP="000C0CBE">
      <w:pPr>
        <w:pStyle w:val="Body"/>
        <w:spacing w:line="48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57B6D1FF" wp14:editId="30F05A5C">
            <wp:extent cx="5547995" cy="5779008"/>
            <wp:effectExtent l="0" t="0" r="0" b="0"/>
            <wp:docPr id="137599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0484" cy="5781600"/>
                    </a:xfrm>
                    <a:prstGeom prst="rect">
                      <a:avLst/>
                    </a:prstGeom>
                    <a:noFill/>
                  </pic:spPr>
                </pic:pic>
              </a:graphicData>
            </a:graphic>
          </wp:inline>
        </w:drawing>
      </w:r>
    </w:p>
    <w:p w14:paraId="7F246773" w14:textId="680561B9" w:rsidR="00FC5549" w:rsidRPr="00E065C4" w:rsidRDefault="00FC5549" w:rsidP="00FC5549">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lastRenderedPageBreak/>
        <w:t xml:space="preserve">Appendix </w:t>
      </w:r>
      <w:r w:rsidR="00045458" w:rsidRPr="00E065C4">
        <w:rPr>
          <w:rFonts w:ascii="Arial" w:hAnsi="Arial" w:cs="Arial"/>
          <w:b/>
          <w:bCs/>
          <w:color w:val="auto"/>
          <w:sz w:val="24"/>
          <w:szCs w:val="24"/>
          <w:u w:val="single"/>
        </w:rPr>
        <w:t>3</w:t>
      </w:r>
      <w:r w:rsidRPr="00E065C4">
        <w:rPr>
          <w:rFonts w:ascii="Arial" w:hAnsi="Arial" w:cs="Arial"/>
          <w:b/>
          <w:bCs/>
          <w:color w:val="auto"/>
          <w:sz w:val="24"/>
          <w:szCs w:val="24"/>
          <w:u w:val="single"/>
        </w:rPr>
        <w:t xml:space="preserve"> – PESTLE </w:t>
      </w:r>
      <w:sdt>
        <w:sdtPr>
          <w:rPr>
            <w:rFonts w:ascii="Arial" w:hAnsi="Arial" w:cs="Arial"/>
            <w:b/>
            <w:bCs/>
            <w:color w:val="auto"/>
            <w:sz w:val="24"/>
            <w:szCs w:val="24"/>
            <w:u w:val="single"/>
          </w:rPr>
          <w:id w:val="-507058908"/>
          <w:citation/>
        </w:sdtPr>
        <w:sdtEndPr/>
        <w:sdtContent>
          <w:r w:rsidRPr="00E065C4">
            <w:rPr>
              <w:rFonts w:ascii="Arial" w:hAnsi="Arial" w:cs="Arial"/>
              <w:b/>
              <w:bCs/>
              <w:color w:val="auto"/>
              <w:sz w:val="24"/>
              <w:szCs w:val="24"/>
              <w:u w:val="single"/>
            </w:rPr>
            <w:fldChar w:fldCharType="begin"/>
          </w:r>
          <w:r w:rsidRPr="00E065C4">
            <w:rPr>
              <w:rFonts w:ascii="Arial" w:hAnsi="Arial" w:cs="Arial"/>
              <w:b/>
              <w:bCs/>
              <w:color w:val="auto"/>
              <w:sz w:val="24"/>
              <w:szCs w:val="24"/>
              <w:u w:val="single"/>
            </w:rPr>
            <w:instrText xml:space="preserve"> CITATION Boj20 \l 2057 </w:instrText>
          </w:r>
          <w:r w:rsidRPr="00E065C4">
            <w:rPr>
              <w:rFonts w:ascii="Arial" w:hAnsi="Arial" w:cs="Arial"/>
              <w:b/>
              <w:bCs/>
              <w:color w:val="auto"/>
              <w:sz w:val="24"/>
              <w:szCs w:val="24"/>
              <w:u w:val="single"/>
            </w:rPr>
            <w:fldChar w:fldCharType="separate"/>
          </w:r>
          <w:r w:rsidR="008D060E" w:rsidRPr="00E065C4">
            <w:rPr>
              <w:rFonts w:ascii="Arial" w:hAnsi="Arial" w:cs="Arial"/>
              <w:b/>
              <w:bCs/>
              <w:noProof/>
              <w:color w:val="auto"/>
              <w:sz w:val="24"/>
              <w:szCs w:val="24"/>
              <w:u w:val="single"/>
            </w:rPr>
            <w:t>(Bojic, 2020)</w:t>
          </w:r>
          <w:r w:rsidRPr="00E065C4">
            <w:rPr>
              <w:rFonts w:ascii="Arial" w:hAnsi="Arial" w:cs="Arial"/>
              <w:b/>
              <w:bCs/>
              <w:color w:val="auto"/>
              <w:sz w:val="24"/>
              <w:szCs w:val="24"/>
              <w:u w:val="single"/>
            </w:rPr>
            <w:fldChar w:fldCharType="end"/>
          </w:r>
        </w:sdtContent>
      </w:sdt>
    </w:p>
    <w:p w14:paraId="545A2AAE" w14:textId="2FA8931C" w:rsidR="00042579" w:rsidRDefault="00FC5549" w:rsidP="000C0CBE">
      <w:pPr>
        <w:pStyle w:val="Body"/>
        <w:spacing w:line="48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524FA960" wp14:editId="7CFA76B2">
            <wp:extent cx="5749290" cy="6102350"/>
            <wp:effectExtent l="0" t="0" r="3810" b="0"/>
            <wp:docPr id="14806897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9290" cy="6102350"/>
                    </a:xfrm>
                    <a:prstGeom prst="rect">
                      <a:avLst/>
                    </a:prstGeom>
                    <a:noFill/>
                  </pic:spPr>
                </pic:pic>
              </a:graphicData>
            </a:graphic>
          </wp:inline>
        </w:drawing>
      </w:r>
    </w:p>
    <w:p w14:paraId="6227EC24" w14:textId="77777777" w:rsidR="00042579" w:rsidRDefault="00042579" w:rsidP="000C0CBE">
      <w:pPr>
        <w:pStyle w:val="Body"/>
        <w:spacing w:line="480" w:lineRule="auto"/>
        <w:rPr>
          <w:rFonts w:ascii="Arial" w:hAnsi="Arial" w:cs="Arial"/>
          <w:b/>
          <w:bCs/>
          <w:sz w:val="24"/>
          <w:szCs w:val="24"/>
          <w:u w:val="single"/>
        </w:rPr>
      </w:pPr>
    </w:p>
    <w:p w14:paraId="484A907F" w14:textId="77777777" w:rsidR="00042579" w:rsidRDefault="00042579" w:rsidP="000C0CBE">
      <w:pPr>
        <w:pStyle w:val="Body"/>
        <w:spacing w:line="480" w:lineRule="auto"/>
        <w:rPr>
          <w:rFonts w:ascii="Arial" w:eastAsia="Times New Roman" w:hAnsi="Arial" w:cs="Arial"/>
          <w:color w:val="D6F3FF"/>
          <w:sz w:val="21"/>
          <w:szCs w:val="21"/>
          <w:bdr w:val="none" w:sz="0" w:space="0" w:color="auto"/>
        </w:rPr>
      </w:pPr>
    </w:p>
    <w:p w14:paraId="04F6E2DE" w14:textId="77777777" w:rsidR="00556861" w:rsidRDefault="00556861" w:rsidP="000C0CBE">
      <w:pPr>
        <w:pStyle w:val="Body"/>
        <w:spacing w:line="480" w:lineRule="auto"/>
        <w:rPr>
          <w:rFonts w:ascii="Arial" w:eastAsia="Times New Roman" w:hAnsi="Arial" w:cs="Arial"/>
          <w:color w:val="D6F3FF"/>
          <w:sz w:val="21"/>
          <w:szCs w:val="21"/>
          <w:bdr w:val="none" w:sz="0" w:space="0" w:color="auto"/>
        </w:rPr>
      </w:pPr>
    </w:p>
    <w:p w14:paraId="79C90852" w14:textId="77777777" w:rsidR="00FC5549" w:rsidRPr="00DF5132" w:rsidRDefault="00FC5549" w:rsidP="000C0CBE">
      <w:pPr>
        <w:pStyle w:val="Body"/>
        <w:spacing w:line="480" w:lineRule="auto"/>
        <w:rPr>
          <w:rFonts w:ascii="Arial" w:eastAsia="Times New Roman" w:hAnsi="Arial" w:cs="Arial"/>
          <w:color w:val="D6F3FF"/>
          <w:sz w:val="21"/>
          <w:szCs w:val="21"/>
          <w:bdr w:val="none" w:sz="0" w:space="0" w:color="auto"/>
        </w:rPr>
      </w:pPr>
    </w:p>
    <w:p w14:paraId="46A00241" w14:textId="086D693C" w:rsidR="006F17C6" w:rsidRPr="00E065C4" w:rsidRDefault="00AC2C5D" w:rsidP="003D7AC4">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lastRenderedPageBreak/>
        <w:t xml:space="preserve">Appendix </w:t>
      </w:r>
      <w:r w:rsidR="00045458" w:rsidRPr="00E065C4">
        <w:rPr>
          <w:rFonts w:ascii="Arial" w:hAnsi="Arial" w:cs="Arial"/>
          <w:b/>
          <w:bCs/>
          <w:color w:val="auto"/>
          <w:sz w:val="24"/>
          <w:szCs w:val="24"/>
          <w:u w:val="single"/>
        </w:rPr>
        <w:t>4</w:t>
      </w:r>
      <w:r w:rsidRPr="00E065C4">
        <w:rPr>
          <w:rFonts w:ascii="Arial" w:hAnsi="Arial" w:cs="Arial"/>
          <w:b/>
          <w:bCs/>
          <w:color w:val="auto"/>
          <w:sz w:val="24"/>
          <w:szCs w:val="24"/>
          <w:u w:val="single"/>
        </w:rPr>
        <w:t xml:space="preserve"> – Illustrates Basic Concept of Internal and External Business Environment</w:t>
      </w:r>
      <w:r w:rsidR="00C02258" w:rsidRPr="00E065C4">
        <w:rPr>
          <w:rFonts w:ascii="Arial" w:hAnsi="Arial" w:cs="Arial"/>
          <w:b/>
          <w:bCs/>
          <w:color w:val="auto"/>
          <w:sz w:val="24"/>
          <w:szCs w:val="24"/>
          <w:u w:val="single"/>
        </w:rPr>
        <w:t xml:space="preserve"> </w:t>
      </w:r>
      <w:sdt>
        <w:sdtPr>
          <w:rPr>
            <w:rFonts w:ascii="Arial" w:hAnsi="Arial" w:cs="Arial"/>
            <w:b/>
            <w:bCs/>
            <w:color w:val="auto"/>
            <w:sz w:val="24"/>
            <w:szCs w:val="24"/>
            <w:u w:val="single"/>
          </w:rPr>
          <w:id w:val="1031692579"/>
          <w:citation/>
        </w:sdtPr>
        <w:sdtEndPr/>
        <w:sdtContent>
          <w:r w:rsidR="00C02258" w:rsidRPr="00E065C4">
            <w:rPr>
              <w:rFonts w:ascii="Arial" w:hAnsi="Arial" w:cs="Arial"/>
              <w:b/>
              <w:bCs/>
              <w:color w:val="auto"/>
              <w:sz w:val="24"/>
              <w:szCs w:val="24"/>
              <w:u w:val="single"/>
            </w:rPr>
            <w:fldChar w:fldCharType="begin"/>
          </w:r>
          <w:r w:rsidR="00C02258" w:rsidRPr="00E065C4">
            <w:rPr>
              <w:rFonts w:ascii="Arial" w:hAnsi="Arial" w:cs="Arial"/>
              <w:b/>
              <w:bCs/>
              <w:color w:val="auto"/>
              <w:sz w:val="24"/>
              <w:szCs w:val="24"/>
              <w:u w:val="single"/>
            </w:rPr>
            <w:instrText xml:space="preserve"> CITATION Boj20 \l 2057 </w:instrText>
          </w:r>
          <w:r w:rsidR="00C02258" w:rsidRPr="00E065C4">
            <w:rPr>
              <w:rFonts w:ascii="Arial" w:hAnsi="Arial" w:cs="Arial"/>
              <w:b/>
              <w:bCs/>
              <w:color w:val="auto"/>
              <w:sz w:val="24"/>
              <w:szCs w:val="24"/>
              <w:u w:val="single"/>
            </w:rPr>
            <w:fldChar w:fldCharType="separate"/>
          </w:r>
          <w:r w:rsidR="008D060E" w:rsidRPr="00E065C4">
            <w:rPr>
              <w:rFonts w:ascii="Arial" w:hAnsi="Arial" w:cs="Arial"/>
              <w:b/>
              <w:bCs/>
              <w:noProof/>
              <w:color w:val="auto"/>
              <w:sz w:val="24"/>
              <w:szCs w:val="24"/>
              <w:u w:val="single"/>
            </w:rPr>
            <w:t>(Bojic, 2020)</w:t>
          </w:r>
          <w:r w:rsidR="00C02258" w:rsidRPr="00E065C4">
            <w:rPr>
              <w:rFonts w:ascii="Arial" w:hAnsi="Arial" w:cs="Arial"/>
              <w:b/>
              <w:bCs/>
              <w:color w:val="auto"/>
              <w:sz w:val="24"/>
              <w:szCs w:val="24"/>
              <w:u w:val="single"/>
            </w:rPr>
            <w:fldChar w:fldCharType="end"/>
          </w:r>
        </w:sdtContent>
      </w:sdt>
    </w:p>
    <w:p w14:paraId="62652374" w14:textId="321C8DC0" w:rsidR="006F17C6" w:rsidRDefault="006F17C6" w:rsidP="003D7AC4">
      <w:pPr>
        <w:pStyle w:val="Body"/>
        <w:spacing w:line="480" w:lineRule="auto"/>
        <w:rPr>
          <w:rFonts w:ascii="Arial" w:hAnsi="Arial" w:cs="Arial"/>
          <w:color w:val="FF0000"/>
          <w:sz w:val="24"/>
          <w:szCs w:val="24"/>
        </w:rPr>
      </w:pPr>
      <w:r>
        <w:rPr>
          <w:noProof/>
        </w:rPr>
        <w:drawing>
          <wp:inline distT="0" distB="0" distL="0" distR="0" wp14:anchorId="0C76BDC5" wp14:editId="35293BCA">
            <wp:extent cx="5727700" cy="5029200"/>
            <wp:effectExtent l="0" t="0" r="6350" b="0"/>
            <wp:docPr id="2" name="Picture 1" descr="A blue circular chart with white circles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circular chart with white circles and blu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5029200"/>
                    </a:xfrm>
                    <a:prstGeom prst="rect">
                      <a:avLst/>
                    </a:prstGeom>
                    <a:noFill/>
                    <a:ln>
                      <a:noFill/>
                    </a:ln>
                  </pic:spPr>
                </pic:pic>
              </a:graphicData>
            </a:graphic>
          </wp:inline>
        </w:drawing>
      </w:r>
    </w:p>
    <w:p w14:paraId="7EA790E4" w14:textId="77777777" w:rsidR="006F17C6" w:rsidRDefault="006F17C6" w:rsidP="003D7AC4">
      <w:pPr>
        <w:pStyle w:val="Body"/>
        <w:spacing w:line="480" w:lineRule="auto"/>
        <w:rPr>
          <w:rFonts w:ascii="Arial" w:hAnsi="Arial" w:cs="Arial"/>
          <w:color w:val="FF0000"/>
          <w:sz w:val="24"/>
          <w:szCs w:val="24"/>
          <w:u w:val="single"/>
        </w:rPr>
      </w:pPr>
    </w:p>
    <w:p w14:paraId="0233942B" w14:textId="77777777" w:rsidR="00E065C4" w:rsidRDefault="00E065C4" w:rsidP="003D7AC4">
      <w:pPr>
        <w:pStyle w:val="Body"/>
        <w:spacing w:line="480" w:lineRule="auto"/>
        <w:rPr>
          <w:rFonts w:ascii="Arial" w:hAnsi="Arial" w:cs="Arial"/>
          <w:color w:val="FF0000"/>
          <w:sz w:val="24"/>
          <w:szCs w:val="24"/>
          <w:u w:val="single"/>
        </w:rPr>
      </w:pPr>
    </w:p>
    <w:p w14:paraId="058ADBA3" w14:textId="77777777" w:rsidR="00E065C4" w:rsidRDefault="00E065C4" w:rsidP="003D7AC4">
      <w:pPr>
        <w:pStyle w:val="Body"/>
        <w:spacing w:line="480" w:lineRule="auto"/>
        <w:rPr>
          <w:rFonts w:ascii="Arial" w:hAnsi="Arial" w:cs="Arial"/>
          <w:color w:val="FF0000"/>
          <w:sz w:val="24"/>
          <w:szCs w:val="24"/>
          <w:u w:val="single"/>
        </w:rPr>
      </w:pPr>
    </w:p>
    <w:p w14:paraId="3C751258" w14:textId="77777777" w:rsidR="00E065C4" w:rsidRDefault="00E065C4" w:rsidP="003D7AC4">
      <w:pPr>
        <w:pStyle w:val="Body"/>
        <w:spacing w:line="480" w:lineRule="auto"/>
        <w:rPr>
          <w:rFonts w:ascii="Arial" w:hAnsi="Arial" w:cs="Arial"/>
          <w:color w:val="FF0000"/>
          <w:sz w:val="24"/>
          <w:szCs w:val="24"/>
          <w:u w:val="single"/>
        </w:rPr>
      </w:pPr>
    </w:p>
    <w:p w14:paraId="25D01680" w14:textId="77777777" w:rsidR="00E065C4" w:rsidRPr="00045458" w:rsidRDefault="00E065C4" w:rsidP="003D7AC4">
      <w:pPr>
        <w:pStyle w:val="Body"/>
        <w:spacing w:line="480" w:lineRule="auto"/>
        <w:rPr>
          <w:rFonts w:ascii="Arial" w:hAnsi="Arial" w:cs="Arial"/>
          <w:color w:val="FF0000"/>
          <w:sz w:val="24"/>
          <w:szCs w:val="24"/>
          <w:u w:val="single"/>
        </w:rPr>
      </w:pPr>
    </w:p>
    <w:p w14:paraId="61697DC7" w14:textId="6CD3186A" w:rsidR="006E73E2" w:rsidRPr="00E065C4" w:rsidRDefault="00045458" w:rsidP="003D7AC4">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lastRenderedPageBreak/>
        <w:t xml:space="preserve">Appendix 5 – PSC Strategy </w:t>
      </w:r>
    </w:p>
    <w:p w14:paraId="36D2E7B1" w14:textId="3AFC013F" w:rsidR="00045458" w:rsidRDefault="00045458" w:rsidP="00E065C4">
      <w:pPr>
        <w:textAlignment w:val="baseline"/>
        <w:rPr>
          <w:rFonts w:ascii="Arial" w:eastAsia="Times New Roman" w:hAnsi="Arial" w:cs="Arial"/>
          <w:color w:val="000000"/>
          <w:lang w:eastAsia="en-GB"/>
        </w:rPr>
      </w:pPr>
      <w:r w:rsidRPr="00045458">
        <w:rPr>
          <w:rFonts w:ascii="Arial" w:eastAsia="Times New Roman" w:hAnsi="Arial" w:cs="Arial"/>
          <w:color w:val="000000"/>
          <w:lang w:eastAsia="en-GB"/>
        </w:rPr>
        <w:t>To deliver a highly effective and efficient service to the public</w:t>
      </w:r>
    </w:p>
    <w:p w14:paraId="5998A19E" w14:textId="77777777" w:rsidR="00E065C4" w:rsidRPr="00E065C4" w:rsidRDefault="00E065C4" w:rsidP="00E065C4">
      <w:pPr>
        <w:textAlignment w:val="baseline"/>
        <w:rPr>
          <w:rFonts w:ascii="Arial" w:eastAsia="Times New Roman" w:hAnsi="Arial" w:cs="Arial"/>
          <w:color w:val="000000"/>
          <w:lang w:eastAsia="en-GB"/>
        </w:rPr>
      </w:pPr>
    </w:p>
    <w:p w14:paraId="6E04882E" w14:textId="4CFD91E5" w:rsidR="00045458" w:rsidRPr="00E065C4" w:rsidRDefault="00045458" w:rsidP="003D7AC4">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t>Appendix 6 – PSC Vision</w:t>
      </w:r>
    </w:p>
    <w:p w14:paraId="79A96539" w14:textId="729D3E87" w:rsidR="00045458" w:rsidRDefault="00045458" w:rsidP="003D7AC4">
      <w:pPr>
        <w:pStyle w:val="Body"/>
        <w:spacing w:line="480" w:lineRule="auto"/>
        <w:rPr>
          <w:rFonts w:ascii="Arial" w:hAnsi="Arial" w:cs="Arial"/>
        </w:rPr>
      </w:pPr>
      <w:r w:rsidRPr="00045458">
        <w:rPr>
          <w:rFonts w:ascii="Arial" w:hAnsi="Arial" w:cs="Arial"/>
        </w:rPr>
        <w:t>At first point of contact to have a clear understanding of our community’s needs.</w:t>
      </w:r>
    </w:p>
    <w:p w14:paraId="6852864D" w14:textId="77777777" w:rsidR="00045458" w:rsidRPr="00045458" w:rsidRDefault="00045458" w:rsidP="003D7AC4">
      <w:pPr>
        <w:pStyle w:val="Body"/>
        <w:spacing w:line="480" w:lineRule="auto"/>
        <w:rPr>
          <w:rFonts w:ascii="Arial" w:hAnsi="Arial" w:cs="Arial"/>
          <w:color w:val="auto"/>
          <w:sz w:val="24"/>
          <w:szCs w:val="24"/>
          <w:u w:val="single"/>
        </w:rPr>
      </w:pPr>
    </w:p>
    <w:p w14:paraId="6E97C0B1" w14:textId="73DDE4B0" w:rsidR="00045458" w:rsidRPr="00E065C4" w:rsidRDefault="00045458" w:rsidP="003D7AC4">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t xml:space="preserve">Appendix 7 – PSC Values </w:t>
      </w:r>
    </w:p>
    <w:p w14:paraId="6A52A03C" w14:textId="45439140" w:rsidR="00045458" w:rsidRPr="00045458" w:rsidRDefault="00045458" w:rsidP="003D7AC4">
      <w:pPr>
        <w:pStyle w:val="Body"/>
        <w:spacing w:line="480" w:lineRule="auto"/>
        <w:rPr>
          <w:rFonts w:ascii="Arial" w:hAnsi="Arial" w:cs="Arial"/>
          <w:color w:val="auto"/>
          <w:sz w:val="24"/>
          <w:szCs w:val="24"/>
        </w:rPr>
      </w:pPr>
      <w:r w:rsidRPr="00045458">
        <w:rPr>
          <w:rFonts w:ascii="Arial" w:eastAsia="Times New Roman" w:hAnsi="Arial" w:cs="Arial"/>
          <w:sz w:val="24"/>
          <w:szCs w:val="24"/>
        </w:rPr>
        <w:t>Proud, Professional and Positive</w:t>
      </w:r>
    </w:p>
    <w:p w14:paraId="65B1B959" w14:textId="77777777" w:rsidR="00045458" w:rsidRDefault="00045458" w:rsidP="003D7AC4">
      <w:pPr>
        <w:pStyle w:val="Body"/>
        <w:spacing w:line="480" w:lineRule="auto"/>
        <w:rPr>
          <w:rFonts w:ascii="Arial" w:hAnsi="Arial" w:cs="Arial"/>
          <w:color w:val="auto"/>
          <w:sz w:val="24"/>
          <w:szCs w:val="24"/>
        </w:rPr>
      </w:pPr>
    </w:p>
    <w:p w14:paraId="35DEA9D4" w14:textId="1639307C" w:rsidR="00045458" w:rsidRPr="00E065C4" w:rsidRDefault="00045458" w:rsidP="003D7AC4">
      <w:pPr>
        <w:pStyle w:val="Body"/>
        <w:spacing w:line="480" w:lineRule="auto"/>
        <w:rPr>
          <w:rFonts w:ascii="Arial" w:hAnsi="Arial" w:cs="Arial"/>
          <w:b/>
          <w:bCs/>
          <w:color w:val="auto"/>
          <w:sz w:val="24"/>
          <w:szCs w:val="24"/>
          <w:u w:val="single"/>
        </w:rPr>
      </w:pPr>
      <w:r w:rsidRPr="00E065C4">
        <w:rPr>
          <w:rFonts w:ascii="Arial" w:hAnsi="Arial" w:cs="Arial"/>
          <w:b/>
          <w:bCs/>
          <w:color w:val="auto"/>
          <w:sz w:val="24"/>
          <w:szCs w:val="24"/>
          <w:u w:val="single"/>
        </w:rPr>
        <w:t>Appendix 8 – PSC Strategic Objectives and Goals</w:t>
      </w:r>
    </w:p>
    <w:p w14:paraId="08F49941" w14:textId="77777777" w:rsidR="00045458" w:rsidRPr="00045458" w:rsidRDefault="00045458" w:rsidP="00045458">
      <w:pPr>
        <w:textAlignment w:val="baseline"/>
        <w:rPr>
          <w:rFonts w:ascii="Arial" w:eastAsia="Times New Roman" w:hAnsi="Arial" w:cs="Arial"/>
          <w:color w:val="000000"/>
          <w:u w:val="single"/>
          <w:lang w:eastAsia="en-GB"/>
        </w:rPr>
      </w:pPr>
      <w:bookmarkStart w:id="14" w:name="_Hlk158726522"/>
      <w:bookmarkStart w:id="15" w:name="_Hlk158726263"/>
      <w:r w:rsidRPr="00045458">
        <w:rPr>
          <w:rFonts w:ascii="Arial" w:eastAsia="Times New Roman" w:hAnsi="Arial" w:cs="Arial"/>
          <w:color w:val="000000"/>
          <w:u w:val="single"/>
          <w:lang w:eastAsia="en-GB"/>
        </w:rPr>
        <w:t>Strategic Objectives:</w:t>
      </w:r>
    </w:p>
    <w:p w14:paraId="2AA7F78E" w14:textId="77777777" w:rsidR="00045458" w:rsidRPr="00045458" w:rsidRDefault="00045458" w:rsidP="00045458">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after="120" w:line="480" w:lineRule="auto"/>
        <w:ind w:left="357" w:hanging="357"/>
        <w:contextualSpacing/>
        <w:jc w:val="both"/>
        <w:rPr>
          <w:rFonts w:ascii="Arial" w:hAnsi="Arial" w:cs="Arial"/>
          <w:color w:val="333333"/>
          <w:sz w:val="24"/>
          <w:szCs w:val="24"/>
        </w:rPr>
      </w:pPr>
      <w:r w:rsidRPr="00045458">
        <w:rPr>
          <w:rFonts w:ascii="Arial" w:hAnsi="Arial" w:cs="Arial"/>
          <w:color w:val="333333"/>
          <w:sz w:val="24"/>
          <w:szCs w:val="24"/>
        </w:rPr>
        <w:t>To be available and respond quicky when there is a risk of serious or immediate harm.</w:t>
      </w:r>
    </w:p>
    <w:p w14:paraId="08D0CB1F" w14:textId="77777777" w:rsidR="00045458" w:rsidRPr="00045458" w:rsidRDefault="00045458" w:rsidP="00045458">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after="120" w:line="480" w:lineRule="auto"/>
        <w:ind w:left="357" w:hanging="357"/>
        <w:contextualSpacing/>
        <w:jc w:val="both"/>
        <w:rPr>
          <w:rFonts w:ascii="Arial" w:hAnsi="Arial" w:cs="Arial"/>
          <w:sz w:val="24"/>
          <w:szCs w:val="24"/>
        </w:rPr>
      </w:pPr>
      <w:r w:rsidRPr="00045458">
        <w:rPr>
          <w:rFonts w:ascii="Arial" w:hAnsi="Arial" w:cs="Arial"/>
          <w:color w:val="333333"/>
          <w:sz w:val="24"/>
          <w:szCs w:val="24"/>
        </w:rPr>
        <w:t>To provide the</w:t>
      </w:r>
      <w:r w:rsidRPr="00045458">
        <w:rPr>
          <w:rFonts w:ascii="Arial" w:hAnsi="Arial" w:cs="Arial"/>
          <w:sz w:val="24"/>
          <w:szCs w:val="24"/>
        </w:rPr>
        <w:t xml:space="preserve"> right information to the right person, at the right time through the right channel. </w:t>
      </w:r>
    </w:p>
    <w:p w14:paraId="4D0D1125" w14:textId="77777777" w:rsidR="00045458" w:rsidRPr="00045458" w:rsidRDefault="00045458" w:rsidP="00045458">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after="120" w:line="480" w:lineRule="auto"/>
        <w:ind w:left="357" w:hanging="357"/>
        <w:contextualSpacing/>
        <w:jc w:val="both"/>
        <w:rPr>
          <w:rFonts w:ascii="Arial" w:hAnsi="Arial" w:cs="Arial"/>
          <w:color w:val="333333"/>
          <w:sz w:val="24"/>
          <w:szCs w:val="24"/>
        </w:rPr>
      </w:pPr>
      <w:r w:rsidRPr="00045458">
        <w:rPr>
          <w:rFonts w:ascii="Arial" w:hAnsi="Arial" w:cs="Arial"/>
          <w:color w:val="333333"/>
          <w:sz w:val="24"/>
          <w:szCs w:val="24"/>
        </w:rPr>
        <w:t xml:space="preserve">To be public focused, designing and delivering our services, to meet the changing needs of the communities we serve. </w:t>
      </w:r>
    </w:p>
    <w:bookmarkEnd w:id="14"/>
    <w:bookmarkEnd w:id="15"/>
    <w:p w14:paraId="5C85C872" w14:textId="77777777" w:rsidR="00045458" w:rsidRDefault="00045458" w:rsidP="00045458">
      <w:pPr>
        <w:spacing w:after="0"/>
        <w:textAlignment w:val="baseline"/>
        <w:rPr>
          <w:rFonts w:ascii="Arial" w:eastAsia="Times New Roman" w:hAnsi="Arial" w:cs="Arial"/>
          <w:color w:val="000000"/>
          <w:lang w:eastAsia="en-GB"/>
        </w:rPr>
      </w:pPr>
    </w:p>
    <w:p w14:paraId="0A4C2782" w14:textId="77777777" w:rsidR="00E065C4" w:rsidRDefault="00E065C4" w:rsidP="00045458">
      <w:pPr>
        <w:spacing w:after="0"/>
        <w:textAlignment w:val="baseline"/>
        <w:rPr>
          <w:rFonts w:ascii="Arial" w:eastAsia="Times New Roman" w:hAnsi="Arial" w:cs="Arial"/>
          <w:color w:val="000000"/>
          <w:lang w:eastAsia="en-GB"/>
        </w:rPr>
      </w:pPr>
    </w:p>
    <w:p w14:paraId="79A084FB" w14:textId="77777777" w:rsidR="00E065C4" w:rsidRDefault="00E065C4" w:rsidP="00045458">
      <w:pPr>
        <w:spacing w:after="0"/>
        <w:textAlignment w:val="baseline"/>
        <w:rPr>
          <w:rFonts w:ascii="Arial" w:eastAsia="Times New Roman" w:hAnsi="Arial" w:cs="Arial"/>
          <w:color w:val="000000"/>
          <w:lang w:eastAsia="en-GB"/>
        </w:rPr>
      </w:pPr>
    </w:p>
    <w:p w14:paraId="79FB0F4C" w14:textId="77777777" w:rsidR="00E065C4" w:rsidRPr="00045458" w:rsidRDefault="00E065C4" w:rsidP="00045458">
      <w:pPr>
        <w:spacing w:after="0"/>
        <w:textAlignment w:val="baseline"/>
        <w:rPr>
          <w:rFonts w:ascii="Arial" w:eastAsia="Times New Roman" w:hAnsi="Arial" w:cs="Arial"/>
          <w:color w:val="000000"/>
          <w:lang w:eastAsia="en-GB"/>
        </w:rPr>
      </w:pPr>
    </w:p>
    <w:p w14:paraId="1367B288" w14:textId="77777777" w:rsidR="00045458" w:rsidRPr="00045458" w:rsidRDefault="00045458" w:rsidP="00045458">
      <w:pPr>
        <w:spacing w:after="0"/>
        <w:textAlignment w:val="baseline"/>
        <w:rPr>
          <w:rFonts w:ascii="Arial" w:eastAsia="Times New Roman" w:hAnsi="Arial" w:cs="Arial"/>
          <w:color w:val="000000"/>
          <w:u w:val="single"/>
          <w:lang w:eastAsia="en-GB"/>
        </w:rPr>
      </w:pPr>
      <w:r w:rsidRPr="00045458">
        <w:rPr>
          <w:rFonts w:ascii="Arial" w:eastAsia="Times New Roman" w:hAnsi="Arial" w:cs="Arial"/>
          <w:color w:val="000000"/>
          <w:u w:val="single"/>
          <w:lang w:eastAsia="en-GB"/>
        </w:rPr>
        <w:lastRenderedPageBreak/>
        <w:t>Our goals are to:</w:t>
      </w:r>
    </w:p>
    <w:p w14:paraId="0C38BB37" w14:textId="77777777" w:rsidR="00045458" w:rsidRPr="00045458" w:rsidRDefault="00045458" w:rsidP="00045458">
      <w:pPr>
        <w:spacing w:after="0"/>
        <w:textAlignment w:val="baseline"/>
        <w:rPr>
          <w:rFonts w:ascii="Arial" w:eastAsia="Times New Roman" w:hAnsi="Arial" w:cs="Arial"/>
          <w:color w:val="000000"/>
          <w:lang w:eastAsia="en-GB"/>
        </w:rPr>
      </w:pPr>
    </w:p>
    <w:p w14:paraId="7772DC1B"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 xml:space="preserve">To be public focused and committed to delivering the service that the public expect from us. </w:t>
      </w:r>
    </w:p>
    <w:p w14:paraId="0C7301AE"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To have a range of contact channels that meet the needs of the communities but that enable us to manage and deal with our demand, in a way that is consistent nationally.</w:t>
      </w:r>
    </w:p>
    <w:p w14:paraId="33142C14"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 xml:space="preserve">Contact where there is real and immediate risk to life is </w:t>
      </w:r>
      <w:proofErr w:type="spellStart"/>
      <w:r w:rsidRPr="00045458">
        <w:rPr>
          <w:rFonts w:ascii="Arial" w:eastAsia="Times New Roman" w:hAnsi="Arial" w:cs="Arial"/>
          <w:sz w:val="24"/>
          <w:szCs w:val="24"/>
        </w:rPr>
        <w:t>prioritised</w:t>
      </w:r>
      <w:proofErr w:type="spellEnd"/>
      <w:r w:rsidRPr="00045458">
        <w:rPr>
          <w:rFonts w:ascii="Arial" w:eastAsia="Times New Roman" w:hAnsi="Arial" w:cs="Arial"/>
          <w:sz w:val="24"/>
          <w:szCs w:val="24"/>
        </w:rPr>
        <w:t xml:space="preserve"> without fail. </w:t>
      </w:r>
    </w:p>
    <w:p w14:paraId="27EBDA20"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 xml:space="preserve">Contact will, be resolved at the earliest opportunity without the need to deploy officers or staff. </w:t>
      </w:r>
    </w:p>
    <w:p w14:paraId="1E1BD5D1"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 xml:space="preserve">To achieve our aim of being the best at understanding and responding to the needs of our communities. </w:t>
      </w:r>
    </w:p>
    <w:p w14:paraId="2CE684C0" w14:textId="77777777" w:rsidR="00045458" w:rsidRPr="00045458" w:rsidRDefault="00045458" w:rsidP="00045458">
      <w:pPr>
        <w:pStyle w:val="ListParagraph"/>
        <w:numPr>
          <w:ilvl w:val="0"/>
          <w:numId w:val="18"/>
        </w:numPr>
        <w:spacing w:after="0" w:line="480" w:lineRule="auto"/>
        <w:textAlignment w:val="baseline"/>
        <w:rPr>
          <w:rFonts w:ascii="Arial" w:eastAsia="Times New Roman" w:hAnsi="Arial" w:cs="Arial"/>
          <w:sz w:val="24"/>
          <w:szCs w:val="24"/>
        </w:rPr>
      </w:pPr>
      <w:r w:rsidRPr="00045458">
        <w:rPr>
          <w:rFonts w:ascii="Arial" w:eastAsia="Times New Roman" w:hAnsi="Arial" w:cs="Arial"/>
          <w:sz w:val="24"/>
          <w:szCs w:val="24"/>
        </w:rPr>
        <w:t xml:space="preserve">To </w:t>
      </w:r>
      <w:proofErr w:type="spellStart"/>
      <w:r w:rsidRPr="00045458">
        <w:rPr>
          <w:rFonts w:ascii="Arial" w:eastAsia="Times New Roman" w:hAnsi="Arial" w:cs="Arial"/>
          <w:sz w:val="24"/>
          <w:szCs w:val="24"/>
        </w:rPr>
        <w:t>maximise</w:t>
      </w:r>
      <w:proofErr w:type="spellEnd"/>
      <w:r w:rsidRPr="00045458">
        <w:rPr>
          <w:rFonts w:ascii="Arial" w:eastAsia="Times New Roman" w:hAnsi="Arial" w:cs="Arial"/>
          <w:sz w:val="24"/>
          <w:szCs w:val="24"/>
        </w:rPr>
        <w:t xml:space="preserve"> the public confidence in South Wales Police.</w:t>
      </w:r>
    </w:p>
    <w:p w14:paraId="5863D524" w14:textId="77777777" w:rsidR="00045458" w:rsidRDefault="00045458" w:rsidP="003D7AC4">
      <w:pPr>
        <w:pStyle w:val="Body"/>
        <w:spacing w:line="480" w:lineRule="auto"/>
        <w:rPr>
          <w:rFonts w:ascii="Arial" w:hAnsi="Arial" w:cs="Arial"/>
          <w:color w:val="auto"/>
          <w:sz w:val="24"/>
          <w:szCs w:val="24"/>
        </w:rPr>
      </w:pPr>
    </w:p>
    <w:p w14:paraId="14B8A789" w14:textId="39FD9C1A" w:rsidR="00045458" w:rsidRPr="00CF4D64" w:rsidRDefault="00045458" w:rsidP="003D7AC4">
      <w:pPr>
        <w:pStyle w:val="Body"/>
        <w:spacing w:line="480" w:lineRule="auto"/>
        <w:rPr>
          <w:rFonts w:ascii="Arial" w:hAnsi="Arial" w:cs="Arial"/>
          <w:b/>
          <w:bCs/>
          <w:color w:val="auto"/>
          <w:sz w:val="24"/>
          <w:szCs w:val="24"/>
          <w:u w:val="single"/>
        </w:rPr>
      </w:pPr>
      <w:r w:rsidRPr="00CF4D64">
        <w:rPr>
          <w:rFonts w:ascii="Arial" w:hAnsi="Arial" w:cs="Arial"/>
          <w:b/>
          <w:bCs/>
          <w:color w:val="auto"/>
          <w:sz w:val="24"/>
          <w:szCs w:val="24"/>
          <w:u w:val="single"/>
        </w:rPr>
        <w:t>Appendix 9 – PSC Recommendations</w:t>
      </w:r>
    </w:p>
    <w:p w14:paraId="04C94952" w14:textId="77777777" w:rsidR="0051546D" w:rsidRPr="005D6233" w:rsidRDefault="0051546D" w:rsidP="0051546D">
      <w:pPr>
        <w:spacing w:after="0"/>
        <w:textAlignment w:val="baseline"/>
        <w:rPr>
          <w:rFonts w:ascii="Arial" w:eastAsia="Times New Roman" w:hAnsi="Arial" w:cs="Arial"/>
          <w:color w:val="000000"/>
          <w:lang w:eastAsia="en-GB"/>
        </w:rPr>
      </w:pPr>
    </w:p>
    <w:p w14:paraId="390E882F" w14:textId="77777777" w:rsidR="0051546D" w:rsidRPr="005D6233" w:rsidRDefault="0051546D" w:rsidP="0051546D">
      <w:pPr>
        <w:pStyle w:val="ListParagraph"/>
        <w:numPr>
          <w:ilvl w:val="0"/>
          <w:numId w:val="27"/>
        </w:numPr>
        <w:spacing w:after="0"/>
        <w:textAlignment w:val="baseline"/>
        <w:rPr>
          <w:rFonts w:ascii="Arial" w:eastAsia="Times New Roman" w:hAnsi="Arial" w:cs="Arial"/>
          <w:sz w:val="24"/>
          <w:szCs w:val="24"/>
        </w:rPr>
      </w:pPr>
      <w:r w:rsidRPr="005D6233">
        <w:rPr>
          <w:rFonts w:ascii="Arial" w:eastAsia="Times New Roman" w:hAnsi="Arial" w:cs="Arial"/>
          <w:sz w:val="24"/>
          <w:szCs w:val="24"/>
        </w:rPr>
        <w:t>Adopting a prescriptive approach to strategic planning at a departmental level</w:t>
      </w:r>
      <w:r>
        <w:rPr>
          <w:rFonts w:ascii="Arial" w:eastAsia="Times New Roman" w:hAnsi="Arial" w:cs="Arial"/>
          <w:sz w:val="24"/>
          <w:szCs w:val="24"/>
        </w:rPr>
        <w:t>.</w:t>
      </w:r>
    </w:p>
    <w:p w14:paraId="7D8B5228" w14:textId="77777777" w:rsidR="0051546D" w:rsidRPr="005D6233" w:rsidRDefault="0051546D" w:rsidP="0051546D">
      <w:pPr>
        <w:pStyle w:val="ListParagraph"/>
        <w:spacing w:after="0"/>
        <w:textAlignment w:val="baseline"/>
        <w:rPr>
          <w:rFonts w:ascii="Arial" w:eastAsia="Times New Roman" w:hAnsi="Arial" w:cs="Arial"/>
        </w:rPr>
      </w:pPr>
    </w:p>
    <w:p w14:paraId="64DBB5A0" w14:textId="77777777" w:rsidR="0051546D"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r>
        <w:rPr>
          <w:rFonts w:ascii="Arial" w:eastAsia="Times New Roman" w:hAnsi="Arial" w:cs="Arial"/>
          <w:sz w:val="24"/>
          <w:szCs w:val="24"/>
        </w:rPr>
        <w:t xml:space="preserve">Importance of understanding the strategic position and capability of SWP and specifically the PSC when designing the plan. </w:t>
      </w:r>
    </w:p>
    <w:p w14:paraId="5BD3A6F2" w14:textId="77777777" w:rsidR="0051546D"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proofErr w:type="spellStart"/>
      <w:r>
        <w:rPr>
          <w:rFonts w:ascii="Arial" w:eastAsia="Times New Roman" w:hAnsi="Arial" w:cs="Arial"/>
          <w:sz w:val="24"/>
          <w:szCs w:val="24"/>
        </w:rPr>
        <w:t>Recognising</w:t>
      </w:r>
      <w:proofErr w:type="spellEnd"/>
      <w:r>
        <w:rPr>
          <w:rFonts w:ascii="Arial" w:eastAsia="Times New Roman" w:hAnsi="Arial" w:cs="Arial"/>
          <w:sz w:val="24"/>
          <w:szCs w:val="24"/>
        </w:rPr>
        <w:t xml:space="preserve"> that a deliberate strategy is the preferred choice, however having the ability to flex is key. </w:t>
      </w:r>
    </w:p>
    <w:p w14:paraId="61B87A5D" w14:textId="77777777" w:rsidR="0051546D"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r>
        <w:rPr>
          <w:rFonts w:ascii="Arial" w:eastAsia="Times New Roman" w:hAnsi="Arial" w:cs="Arial"/>
          <w:sz w:val="24"/>
          <w:szCs w:val="24"/>
        </w:rPr>
        <w:t xml:space="preserve">A clear need to engage with stakeholders both internally and externally. </w:t>
      </w:r>
    </w:p>
    <w:p w14:paraId="7D3B2390" w14:textId="77777777" w:rsidR="0051546D"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r>
        <w:rPr>
          <w:rFonts w:ascii="Arial" w:eastAsia="Times New Roman" w:hAnsi="Arial" w:cs="Arial"/>
          <w:sz w:val="24"/>
          <w:szCs w:val="24"/>
        </w:rPr>
        <w:lastRenderedPageBreak/>
        <w:t xml:space="preserve">The importance of understanding how ‘biases’ within the strategic planning process can impact upon decision making. </w:t>
      </w:r>
    </w:p>
    <w:p w14:paraId="60D04D16" w14:textId="77777777" w:rsidR="0051546D"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r>
        <w:rPr>
          <w:rFonts w:ascii="Arial" w:eastAsia="Times New Roman" w:hAnsi="Arial" w:cs="Arial"/>
          <w:sz w:val="24"/>
          <w:szCs w:val="24"/>
        </w:rPr>
        <w:t xml:space="preserve">The importance of developing a Purpose and Mission statement, which is supported by a long-term clear vision for the department. </w:t>
      </w:r>
    </w:p>
    <w:p w14:paraId="322A35E9" w14:textId="77777777" w:rsidR="0051546D" w:rsidRPr="005436D5" w:rsidRDefault="0051546D" w:rsidP="0051546D">
      <w:pPr>
        <w:pStyle w:val="ListParagraph"/>
        <w:numPr>
          <w:ilvl w:val="0"/>
          <w:numId w:val="27"/>
        </w:numPr>
        <w:spacing w:after="0" w:line="480" w:lineRule="auto"/>
        <w:textAlignment w:val="baseline"/>
        <w:rPr>
          <w:rFonts w:ascii="Arial" w:eastAsia="Times New Roman" w:hAnsi="Arial" w:cs="Arial"/>
          <w:sz w:val="24"/>
          <w:szCs w:val="24"/>
        </w:rPr>
      </w:pPr>
      <w:r>
        <w:rPr>
          <w:rFonts w:ascii="Arial" w:eastAsia="Times New Roman" w:hAnsi="Arial" w:cs="Arial"/>
          <w:sz w:val="24"/>
          <w:szCs w:val="24"/>
        </w:rPr>
        <w:t>The importance of developing a clear communication strategy.</w:t>
      </w:r>
    </w:p>
    <w:p w14:paraId="1862FB39" w14:textId="77777777" w:rsidR="0051546D" w:rsidRDefault="0051546D" w:rsidP="0051546D">
      <w:pPr>
        <w:pStyle w:val="ListParagraph"/>
        <w:numPr>
          <w:ilvl w:val="0"/>
          <w:numId w:val="27"/>
        </w:numPr>
        <w:spacing w:after="0"/>
        <w:textAlignment w:val="baseline"/>
        <w:rPr>
          <w:rFonts w:ascii="Arial" w:eastAsia="Times New Roman" w:hAnsi="Arial" w:cs="Arial"/>
          <w:sz w:val="24"/>
          <w:szCs w:val="24"/>
        </w:rPr>
      </w:pPr>
      <w:r>
        <w:rPr>
          <w:rFonts w:ascii="Arial" w:eastAsia="Times New Roman" w:hAnsi="Arial" w:cs="Arial"/>
          <w:sz w:val="24"/>
          <w:szCs w:val="24"/>
        </w:rPr>
        <w:t xml:space="preserve">Identifying the importance of the strategic management role necessary to oversee the strategic plan.  </w:t>
      </w:r>
    </w:p>
    <w:p w14:paraId="284C6970" w14:textId="77777777" w:rsidR="0051546D" w:rsidRPr="0009651B" w:rsidRDefault="0051546D" w:rsidP="0051546D">
      <w:pPr>
        <w:pStyle w:val="ListParagraph"/>
        <w:rPr>
          <w:rFonts w:ascii="Arial" w:eastAsia="Times New Roman" w:hAnsi="Arial" w:cs="Arial"/>
          <w:sz w:val="24"/>
          <w:szCs w:val="24"/>
        </w:rPr>
      </w:pPr>
    </w:p>
    <w:p w14:paraId="1675BC37" w14:textId="77777777" w:rsidR="0051546D" w:rsidRDefault="0051546D" w:rsidP="0051546D">
      <w:pPr>
        <w:pStyle w:val="ListParagraph"/>
        <w:numPr>
          <w:ilvl w:val="0"/>
          <w:numId w:val="27"/>
        </w:numPr>
        <w:spacing w:after="0"/>
        <w:textAlignment w:val="baseline"/>
        <w:rPr>
          <w:rFonts w:ascii="Arial" w:eastAsia="Times New Roman" w:hAnsi="Arial" w:cs="Arial"/>
          <w:sz w:val="24"/>
          <w:szCs w:val="24"/>
        </w:rPr>
      </w:pPr>
      <w:r>
        <w:rPr>
          <w:rFonts w:ascii="Arial" w:eastAsia="Times New Roman" w:hAnsi="Arial" w:cs="Arial"/>
          <w:sz w:val="24"/>
          <w:szCs w:val="24"/>
        </w:rPr>
        <w:t xml:space="preserve">Completion of PESTLE analysis to incorporate horizon scanning. </w:t>
      </w:r>
    </w:p>
    <w:p w14:paraId="3DC24B3E" w14:textId="77777777" w:rsidR="0051546D" w:rsidRPr="00D83905" w:rsidRDefault="0051546D" w:rsidP="0051546D">
      <w:pPr>
        <w:pStyle w:val="ListParagraph"/>
        <w:rPr>
          <w:rFonts w:ascii="Arial" w:eastAsia="Times New Roman" w:hAnsi="Arial" w:cs="Arial"/>
          <w:sz w:val="24"/>
          <w:szCs w:val="24"/>
        </w:rPr>
      </w:pPr>
    </w:p>
    <w:p w14:paraId="61CD6B61" w14:textId="77777777" w:rsidR="0051546D" w:rsidRDefault="0051546D" w:rsidP="0051546D">
      <w:pPr>
        <w:pStyle w:val="ListParagraph"/>
        <w:numPr>
          <w:ilvl w:val="0"/>
          <w:numId w:val="27"/>
        </w:numPr>
        <w:spacing w:after="0"/>
        <w:textAlignment w:val="baseline"/>
        <w:rPr>
          <w:rFonts w:ascii="Arial" w:eastAsia="Times New Roman" w:hAnsi="Arial" w:cs="Arial"/>
          <w:sz w:val="24"/>
          <w:szCs w:val="24"/>
        </w:rPr>
      </w:pPr>
      <w:r>
        <w:rPr>
          <w:rFonts w:ascii="Arial" w:eastAsia="Times New Roman" w:hAnsi="Arial" w:cs="Arial"/>
          <w:sz w:val="24"/>
          <w:szCs w:val="24"/>
        </w:rPr>
        <w:t xml:space="preserve">Underpin the strategic plan with clear objectives and goals that are relatable and attainable. </w:t>
      </w:r>
    </w:p>
    <w:p w14:paraId="209D4A9F" w14:textId="77777777" w:rsidR="0051546D" w:rsidRPr="0046106F" w:rsidRDefault="0051546D" w:rsidP="0051546D">
      <w:pPr>
        <w:pStyle w:val="ListParagraph"/>
        <w:rPr>
          <w:rFonts w:ascii="Arial" w:eastAsia="Times New Roman" w:hAnsi="Arial" w:cs="Arial"/>
          <w:sz w:val="24"/>
          <w:szCs w:val="24"/>
        </w:rPr>
      </w:pPr>
    </w:p>
    <w:p w14:paraId="4D447C32" w14:textId="77777777" w:rsidR="0051546D" w:rsidRPr="00D2087D" w:rsidRDefault="0051546D" w:rsidP="0051546D">
      <w:pPr>
        <w:pStyle w:val="ListParagraph"/>
        <w:numPr>
          <w:ilvl w:val="0"/>
          <w:numId w:val="27"/>
        </w:numPr>
        <w:spacing w:after="0"/>
        <w:textAlignment w:val="baseline"/>
        <w:rPr>
          <w:rFonts w:ascii="Arial" w:eastAsia="Times New Roman" w:hAnsi="Arial" w:cs="Arial"/>
          <w:sz w:val="24"/>
          <w:szCs w:val="24"/>
        </w:rPr>
      </w:pPr>
      <w:r>
        <w:rPr>
          <w:rFonts w:ascii="Arial" w:eastAsia="Times New Roman" w:hAnsi="Arial" w:cs="Arial"/>
          <w:sz w:val="24"/>
          <w:szCs w:val="24"/>
        </w:rPr>
        <w:t xml:space="preserve">Understand the relationship between strategic planning and performance management to effectively </w:t>
      </w:r>
      <w:proofErr w:type="spellStart"/>
      <w:r>
        <w:rPr>
          <w:rFonts w:ascii="Arial" w:eastAsia="Times New Roman" w:hAnsi="Arial" w:cs="Arial"/>
          <w:sz w:val="24"/>
          <w:szCs w:val="24"/>
        </w:rPr>
        <w:t>optimise</w:t>
      </w:r>
      <w:proofErr w:type="spellEnd"/>
      <w:r>
        <w:rPr>
          <w:rFonts w:ascii="Arial" w:eastAsia="Times New Roman" w:hAnsi="Arial" w:cs="Arial"/>
          <w:sz w:val="24"/>
          <w:szCs w:val="24"/>
        </w:rPr>
        <w:t xml:space="preserve"> performance.  </w:t>
      </w:r>
    </w:p>
    <w:p w14:paraId="2EA59AF4" w14:textId="77777777" w:rsidR="0051546D" w:rsidRDefault="0051546D" w:rsidP="003D7AC4">
      <w:pPr>
        <w:pStyle w:val="Body"/>
        <w:spacing w:line="480" w:lineRule="auto"/>
        <w:rPr>
          <w:rFonts w:ascii="Arial" w:hAnsi="Arial" w:cs="Arial"/>
          <w:color w:val="auto"/>
          <w:sz w:val="24"/>
          <w:szCs w:val="24"/>
        </w:rPr>
      </w:pPr>
    </w:p>
    <w:p w14:paraId="16DD9685" w14:textId="77777777" w:rsidR="0051546D" w:rsidRDefault="0051546D" w:rsidP="003D7AC4">
      <w:pPr>
        <w:pStyle w:val="Body"/>
        <w:spacing w:line="480" w:lineRule="auto"/>
        <w:rPr>
          <w:rFonts w:ascii="Arial" w:hAnsi="Arial" w:cs="Arial"/>
          <w:color w:val="auto"/>
          <w:sz w:val="24"/>
          <w:szCs w:val="24"/>
        </w:rPr>
      </w:pPr>
    </w:p>
    <w:p w14:paraId="43AFFFE7" w14:textId="77777777" w:rsidR="0051546D" w:rsidRDefault="0051546D" w:rsidP="003D7AC4">
      <w:pPr>
        <w:pStyle w:val="Body"/>
        <w:spacing w:line="480" w:lineRule="auto"/>
        <w:rPr>
          <w:rFonts w:ascii="Arial" w:hAnsi="Arial" w:cs="Arial"/>
          <w:color w:val="auto"/>
          <w:sz w:val="24"/>
          <w:szCs w:val="24"/>
        </w:rPr>
      </w:pPr>
    </w:p>
    <w:p w14:paraId="59FAB360" w14:textId="77777777" w:rsidR="0051546D" w:rsidRDefault="0051546D" w:rsidP="003D7AC4">
      <w:pPr>
        <w:pStyle w:val="Body"/>
        <w:spacing w:line="480" w:lineRule="auto"/>
        <w:rPr>
          <w:rFonts w:ascii="Arial" w:hAnsi="Arial" w:cs="Arial"/>
          <w:color w:val="auto"/>
          <w:sz w:val="24"/>
          <w:szCs w:val="24"/>
        </w:rPr>
      </w:pPr>
    </w:p>
    <w:p w14:paraId="49798390" w14:textId="77777777" w:rsidR="0051546D" w:rsidRDefault="0051546D" w:rsidP="003D7AC4">
      <w:pPr>
        <w:pStyle w:val="Body"/>
        <w:spacing w:line="480" w:lineRule="auto"/>
        <w:rPr>
          <w:rFonts w:ascii="Arial" w:hAnsi="Arial" w:cs="Arial"/>
          <w:color w:val="auto"/>
          <w:sz w:val="24"/>
          <w:szCs w:val="24"/>
        </w:rPr>
      </w:pPr>
    </w:p>
    <w:p w14:paraId="383538C1" w14:textId="77777777" w:rsidR="0051546D" w:rsidRDefault="0051546D" w:rsidP="003D7AC4">
      <w:pPr>
        <w:pStyle w:val="Body"/>
        <w:spacing w:line="480" w:lineRule="auto"/>
        <w:rPr>
          <w:rFonts w:ascii="Arial" w:hAnsi="Arial" w:cs="Arial"/>
          <w:color w:val="auto"/>
          <w:sz w:val="24"/>
          <w:szCs w:val="24"/>
        </w:rPr>
      </w:pPr>
    </w:p>
    <w:p w14:paraId="603B9121" w14:textId="77777777" w:rsidR="0051546D" w:rsidRDefault="0051546D" w:rsidP="003D7AC4">
      <w:pPr>
        <w:pStyle w:val="Body"/>
        <w:spacing w:line="480" w:lineRule="auto"/>
        <w:rPr>
          <w:rFonts w:ascii="Arial" w:hAnsi="Arial" w:cs="Arial"/>
          <w:color w:val="auto"/>
          <w:sz w:val="24"/>
          <w:szCs w:val="24"/>
        </w:rPr>
      </w:pPr>
    </w:p>
    <w:p w14:paraId="5AF19058" w14:textId="77777777" w:rsidR="0051546D" w:rsidRDefault="0051546D" w:rsidP="003D7AC4">
      <w:pPr>
        <w:pStyle w:val="Body"/>
        <w:spacing w:line="480" w:lineRule="auto"/>
        <w:rPr>
          <w:rFonts w:ascii="Arial" w:hAnsi="Arial" w:cs="Arial"/>
          <w:color w:val="auto"/>
          <w:sz w:val="24"/>
          <w:szCs w:val="24"/>
        </w:rPr>
      </w:pPr>
    </w:p>
    <w:p w14:paraId="035544D2" w14:textId="1EA78194" w:rsidR="0051546D" w:rsidRDefault="0051546D" w:rsidP="003D7AC4">
      <w:pPr>
        <w:pStyle w:val="Body"/>
        <w:spacing w:line="480" w:lineRule="auto"/>
        <w:rPr>
          <w:rFonts w:ascii="Arial" w:hAnsi="Arial" w:cs="Arial"/>
          <w:color w:val="auto"/>
          <w:sz w:val="24"/>
          <w:szCs w:val="24"/>
        </w:rPr>
      </w:pPr>
      <w:r>
        <w:rPr>
          <w:noProof/>
        </w:rPr>
        <w:lastRenderedPageBreak/>
        <w:drawing>
          <wp:inline distT="0" distB="0" distL="0" distR="0" wp14:anchorId="1B22C1C4" wp14:editId="7EFD83A1">
            <wp:extent cx="5727700" cy="8273415"/>
            <wp:effectExtent l="0" t="0" r="6350" b="0"/>
            <wp:docPr id="8817509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75095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27700" cy="8273415"/>
                    </a:xfrm>
                    <a:prstGeom prst="rect">
                      <a:avLst/>
                    </a:prstGeom>
                  </pic:spPr>
                </pic:pic>
              </a:graphicData>
            </a:graphic>
          </wp:inline>
        </w:drawing>
      </w:r>
    </w:p>
    <w:p w14:paraId="41154118" w14:textId="551D33F2" w:rsidR="0051546D" w:rsidRDefault="0051546D" w:rsidP="003D7AC4">
      <w:pPr>
        <w:pStyle w:val="Body"/>
        <w:spacing w:line="480" w:lineRule="auto"/>
        <w:rPr>
          <w:rFonts w:ascii="Arial" w:hAnsi="Arial" w:cs="Arial"/>
          <w:color w:val="auto"/>
          <w:sz w:val="24"/>
          <w:szCs w:val="24"/>
        </w:rPr>
      </w:pPr>
      <w:r>
        <w:rPr>
          <w:noProof/>
        </w:rPr>
        <w:lastRenderedPageBreak/>
        <w:drawing>
          <wp:inline distT="0" distB="0" distL="0" distR="0" wp14:anchorId="5C5EBBC1" wp14:editId="434A8936">
            <wp:extent cx="5727700" cy="8273415"/>
            <wp:effectExtent l="0" t="0" r="6350" b="0"/>
            <wp:docPr id="15480670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6700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27700" cy="8273415"/>
                    </a:xfrm>
                    <a:prstGeom prst="rect">
                      <a:avLst/>
                    </a:prstGeom>
                  </pic:spPr>
                </pic:pic>
              </a:graphicData>
            </a:graphic>
          </wp:inline>
        </w:drawing>
      </w:r>
    </w:p>
    <w:p w14:paraId="1FB4C8FE" w14:textId="435B7D56" w:rsidR="0051546D" w:rsidRPr="00045458" w:rsidRDefault="0051546D" w:rsidP="003D7AC4">
      <w:pPr>
        <w:pStyle w:val="Body"/>
        <w:spacing w:line="480" w:lineRule="auto"/>
        <w:rPr>
          <w:rFonts w:ascii="Arial" w:hAnsi="Arial" w:cs="Arial"/>
          <w:color w:val="auto"/>
          <w:sz w:val="24"/>
          <w:szCs w:val="24"/>
        </w:rPr>
      </w:pPr>
      <w:r>
        <w:rPr>
          <w:noProof/>
        </w:rPr>
        <w:lastRenderedPageBreak/>
        <w:drawing>
          <wp:inline distT="0" distB="0" distL="0" distR="0" wp14:anchorId="27E41FDD" wp14:editId="0167A5DD">
            <wp:extent cx="5727700" cy="8273415"/>
            <wp:effectExtent l="0" t="0" r="6350" b="0"/>
            <wp:docPr id="18273147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1471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27700" cy="8273415"/>
                    </a:xfrm>
                    <a:prstGeom prst="rect">
                      <a:avLst/>
                    </a:prstGeom>
                  </pic:spPr>
                </pic:pic>
              </a:graphicData>
            </a:graphic>
          </wp:inline>
        </w:drawing>
      </w:r>
    </w:p>
    <w:sectPr w:rsidR="0051546D" w:rsidRPr="00045458" w:rsidSect="009520FB">
      <w:headerReference w:type="default" r:id="rId20"/>
      <w:footerReference w:type="default" r:id="rId21"/>
      <w:headerReference w:type="first" r:id="rId22"/>
      <w:footerReference w:type="first" r:id="rId23"/>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D8861" w14:textId="77777777" w:rsidR="009520FB" w:rsidRDefault="009520FB">
      <w:r>
        <w:separator/>
      </w:r>
    </w:p>
  </w:endnote>
  <w:endnote w:type="continuationSeparator" w:id="0">
    <w:p w14:paraId="053B9C6C" w14:textId="77777777" w:rsidR="009520FB" w:rsidRDefault="009520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8665C" w14:textId="77777777" w:rsidR="009520FB" w:rsidRDefault="009520FB">
      <w:r>
        <w:separator/>
      </w:r>
    </w:p>
  </w:footnote>
  <w:footnote w:type="continuationSeparator" w:id="0">
    <w:p w14:paraId="2B0C24C3" w14:textId="77777777" w:rsidR="009520FB" w:rsidRDefault="009520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3DC5F" w14:textId="77777777" w:rsidR="004F5E27" w:rsidRDefault="004C349F">
    <w:pPr>
      <w:pStyle w:val="HeaderFooter"/>
    </w:pPr>
    <w:r>
      <w:rPr>
        <w:noProof/>
      </w:rPr>
      <mc:AlternateContent>
        <mc:Choice Requires="wps">
          <w:drawing>
            <wp:anchor distT="152400" distB="152400" distL="152400" distR="152400" simplePos="0" relativeHeight="251657216" behindDoc="1" locked="0" layoutInCell="1" allowOverlap="1" wp14:anchorId="7ED95E17" wp14:editId="740C25A8">
              <wp:simplePos x="0" y="0"/>
              <wp:positionH relativeFrom="page">
                <wp:posOffset>0</wp:posOffset>
              </wp:positionH>
              <wp:positionV relativeFrom="page">
                <wp:posOffset>0</wp:posOffset>
              </wp:positionV>
              <wp:extent cx="7556500" cy="10693400"/>
              <wp:effectExtent l="0" t="0" r="635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anchor>
          </w:drawing>
        </mc:Choice>
        <mc:Fallback>
          <w:pict>
            <v:roundrect w14:anchorId="7ED95E17" id="_x0000_s1029" alt="Rectangle" style="position:absolute;margin-left:0;margin-top:0;width:595pt;height:842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C73D" w14:textId="77777777" w:rsidR="004F5E27" w:rsidRDefault="004C349F">
    <w:pPr>
      <w:pStyle w:val="HeaderFooter"/>
    </w:pPr>
    <w:r>
      <w:rPr>
        <w:noProof/>
      </w:rPr>
      <mc:AlternateContent>
        <mc:Choice Requires="wps">
          <w:drawing>
            <wp:anchor distT="152400" distB="152400" distL="152400" distR="152400" simplePos="0" relativeHeight="251658240" behindDoc="1" locked="0" layoutInCell="1" allowOverlap="1" wp14:anchorId="1837BF2E" wp14:editId="780105A2">
              <wp:simplePos x="0" y="0"/>
              <wp:positionH relativeFrom="page">
                <wp:posOffset>0</wp:posOffset>
              </wp:positionH>
              <wp:positionV relativeFrom="page">
                <wp:posOffset>0</wp:posOffset>
              </wp:positionV>
              <wp:extent cx="7556500" cy="10693400"/>
              <wp:effectExtent l="0" t="0" r="6350" b="0"/>
              <wp:wrapNone/>
              <wp:docPr id="1073741826"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anchor>
          </w:drawing>
        </mc:Choice>
        <mc:Fallback>
          <w:pict>
            <v:roundrect w14:anchorId="1837BF2E" id="_x0000_s1030" alt="Rectangle" style="position:absolute;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663085E"/>
    <w:multiLevelType w:val="multilevel"/>
    <w:tmpl w:val="5422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43CA4A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FE9BA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58AC57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E04A6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97A499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A2A60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93C4C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7E3F7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0103798"/>
    <w:multiLevelType w:val="hybridMultilevel"/>
    <w:tmpl w:val="E5547674"/>
    <w:numStyleLink w:val="ImportedStyle6"/>
  </w:abstractNum>
  <w:abstractNum w:abstractNumId="7" w15:restartNumberingAfterBreak="0">
    <w:nsid w:val="26BC22E8"/>
    <w:multiLevelType w:val="hybridMultilevel"/>
    <w:tmpl w:val="7DE2C8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9682CC8"/>
    <w:multiLevelType w:val="hybridMultilevel"/>
    <w:tmpl w:val="5B904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A154B"/>
    <w:multiLevelType w:val="hybridMultilevel"/>
    <w:tmpl w:val="7CB49D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4495CE0"/>
    <w:multiLevelType w:val="hybridMultilevel"/>
    <w:tmpl w:val="D2E8A79C"/>
    <w:numStyleLink w:val="ImportedStyle8"/>
  </w:abstractNum>
  <w:abstractNum w:abstractNumId="11" w15:restartNumberingAfterBreak="0">
    <w:nsid w:val="461017F4"/>
    <w:multiLevelType w:val="hybridMultilevel"/>
    <w:tmpl w:val="4FDC404E"/>
    <w:numStyleLink w:val="ImportedStyle7"/>
  </w:abstractNum>
  <w:abstractNum w:abstractNumId="12" w15:restartNumberingAfterBreak="0">
    <w:nsid w:val="469D3046"/>
    <w:multiLevelType w:val="hybridMultilevel"/>
    <w:tmpl w:val="50AADA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48D13F85"/>
    <w:multiLevelType w:val="hybridMultilevel"/>
    <w:tmpl w:val="4B86B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2341E2"/>
    <w:multiLevelType w:val="hybridMultilevel"/>
    <w:tmpl w:val="F3467D30"/>
    <w:numStyleLink w:val="ImportedStyle9"/>
  </w:abstractNum>
  <w:abstractNum w:abstractNumId="16" w15:restartNumberingAfterBreak="0">
    <w:nsid w:val="502D106A"/>
    <w:multiLevelType w:val="hybridMultilevel"/>
    <w:tmpl w:val="18C0BFB6"/>
    <w:numStyleLink w:val="ImportedStyle11"/>
  </w:abstractNum>
  <w:abstractNum w:abstractNumId="17" w15:restartNumberingAfterBreak="0">
    <w:nsid w:val="562469EC"/>
    <w:multiLevelType w:val="hybridMultilevel"/>
    <w:tmpl w:val="D5165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60270A97"/>
    <w:multiLevelType w:val="hybridMultilevel"/>
    <w:tmpl w:val="59F0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F94216"/>
    <w:multiLevelType w:val="multilevel"/>
    <w:tmpl w:val="2C50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2923B7"/>
    <w:multiLevelType w:val="multilevel"/>
    <w:tmpl w:val="C854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EA1AF6"/>
    <w:multiLevelType w:val="hybridMultilevel"/>
    <w:tmpl w:val="9C2E3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C550EE"/>
    <w:multiLevelType w:val="hybridMultilevel"/>
    <w:tmpl w:val="B052C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554E9D"/>
    <w:multiLevelType w:val="hybridMultilevel"/>
    <w:tmpl w:val="5C1A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6" w15:restartNumberingAfterBreak="0">
    <w:nsid w:val="7BC226E6"/>
    <w:multiLevelType w:val="multilevel"/>
    <w:tmpl w:val="108AE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695076">
    <w:abstractNumId w:val="5"/>
  </w:num>
  <w:num w:numId="2" w16cid:durableId="1465779734">
    <w:abstractNumId w:val="6"/>
  </w:num>
  <w:num w:numId="3" w16cid:durableId="1139691304">
    <w:abstractNumId w:val="2"/>
  </w:num>
  <w:num w:numId="4" w16cid:durableId="1200970998">
    <w:abstractNumId w:val="11"/>
  </w:num>
  <w:num w:numId="5" w16cid:durableId="650642986">
    <w:abstractNumId w:val="18"/>
  </w:num>
  <w:num w:numId="6" w16cid:durableId="1521746740">
    <w:abstractNumId w:val="10"/>
  </w:num>
  <w:num w:numId="7" w16cid:durableId="2071727957">
    <w:abstractNumId w:val="13"/>
  </w:num>
  <w:num w:numId="8" w16cid:durableId="1271818924">
    <w:abstractNumId w:val="15"/>
  </w:num>
  <w:num w:numId="9" w16cid:durableId="937828908">
    <w:abstractNumId w:val="3"/>
  </w:num>
  <w:num w:numId="10" w16cid:durableId="273175602">
    <w:abstractNumId w:val="0"/>
  </w:num>
  <w:num w:numId="11" w16cid:durableId="106702569">
    <w:abstractNumId w:val="25"/>
  </w:num>
  <w:num w:numId="12" w16cid:durableId="2111197007">
    <w:abstractNumId w:val="16"/>
  </w:num>
  <w:num w:numId="13" w16cid:durableId="1861968432">
    <w:abstractNumId w:val="1"/>
  </w:num>
  <w:num w:numId="14" w16cid:durableId="117529437">
    <w:abstractNumId w:val="12"/>
  </w:num>
  <w:num w:numId="15" w16cid:durableId="1562868771">
    <w:abstractNumId w:val="7"/>
  </w:num>
  <w:num w:numId="16" w16cid:durableId="686520253">
    <w:abstractNumId w:val="19"/>
  </w:num>
  <w:num w:numId="17" w16cid:durableId="2074309815">
    <w:abstractNumId w:val="24"/>
  </w:num>
  <w:num w:numId="18" w16cid:durableId="57824791">
    <w:abstractNumId w:val="23"/>
  </w:num>
  <w:num w:numId="19" w16cid:durableId="553614632">
    <w:abstractNumId w:val="20"/>
  </w:num>
  <w:num w:numId="20" w16cid:durableId="1858544930">
    <w:abstractNumId w:val="21"/>
  </w:num>
  <w:num w:numId="21" w16cid:durableId="1474785655">
    <w:abstractNumId w:val="26"/>
  </w:num>
  <w:num w:numId="22" w16cid:durableId="863134589">
    <w:abstractNumId w:val="4"/>
  </w:num>
  <w:num w:numId="23" w16cid:durableId="686641599">
    <w:abstractNumId w:val="22"/>
  </w:num>
  <w:num w:numId="24" w16cid:durableId="14775247">
    <w:abstractNumId w:val="8"/>
  </w:num>
  <w:num w:numId="25" w16cid:durableId="1857765922">
    <w:abstractNumId w:val="14"/>
  </w:num>
  <w:num w:numId="26" w16cid:durableId="531844724">
    <w:abstractNumId w:val="9"/>
  </w:num>
  <w:num w:numId="27" w16cid:durableId="96982188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E27"/>
    <w:rsid w:val="0000037B"/>
    <w:rsid w:val="00002D31"/>
    <w:rsid w:val="000032B1"/>
    <w:rsid w:val="00003ECD"/>
    <w:rsid w:val="00004600"/>
    <w:rsid w:val="0000476D"/>
    <w:rsid w:val="00005275"/>
    <w:rsid w:val="00007954"/>
    <w:rsid w:val="0001082F"/>
    <w:rsid w:val="00010D13"/>
    <w:rsid w:val="000115A6"/>
    <w:rsid w:val="00011DA2"/>
    <w:rsid w:val="00013D3E"/>
    <w:rsid w:val="00013EF2"/>
    <w:rsid w:val="00016538"/>
    <w:rsid w:val="000173B9"/>
    <w:rsid w:val="000217A3"/>
    <w:rsid w:val="00021C9C"/>
    <w:rsid w:val="000228A0"/>
    <w:rsid w:val="00022A94"/>
    <w:rsid w:val="00024234"/>
    <w:rsid w:val="000259B9"/>
    <w:rsid w:val="00025D95"/>
    <w:rsid w:val="00025F4C"/>
    <w:rsid w:val="00026B75"/>
    <w:rsid w:val="000300DC"/>
    <w:rsid w:val="00030153"/>
    <w:rsid w:val="000309F8"/>
    <w:rsid w:val="0003195F"/>
    <w:rsid w:val="000330F9"/>
    <w:rsid w:val="000336C9"/>
    <w:rsid w:val="00034461"/>
    <w:rsid w:val="00035311"/>
    <w:rsid w:val="00035684"/>
    <w:rsid w:val="00035716"/>
    <w:rsid w:val="00035862"/>
    <w:rsid w:val="00036663"/>
    <w:rsid w:val="00036ADE"/>
    <w:rsid w:val="00037743"/>
    <w:rsid w:val="00040822"/>
    <w:rsid w:val="00040917"/>
    <w:rsid w:val="00040C8A"/>
    <w:rsid w:val="00041A6D"/>
    <w:rsid w:val="00041F9B"/>
    <w:rsid w:val="00041FB0"/>
    <w:rsid w:val="00042579"/>
    <w:rsid w:val="00042C29"/>
    <w:rsid w:val="00042E7E"/>
    <w:rsid w:val="00043DA1"/>
    <w:rsid w:val="000441AB"/>
    <w:rsid w:val="000452E3"/>
    <w:rsid w:val="00045458"/>
    <w:rsid w:val="00046395"/>
    <w:rsid w:val="00046B1F"/>
    <w:rsid w:val="00046EA7"/>
    <w:rsid w:val="00050EC1"/>
    <w:rsid w:val="00052538"/>
    <w:rsid w:val="00052552"/>
    <w:rsid w:val="00052E87"/>
    <w:rsid w:val="0005306F"/>
    <w:rsid w:val="00053BE1"/>
    <w:rsid w:val="000542E1"/>
    <w:rsid w:val="00054558"/>
    <w:rsid w:val="00056692"/>
    <w:rsid w:val="00056C51"/>
    <w:rsid w:val="00060766"/>
    <w:rsid w:val="0006096C"/>
    <w:rsid w:val="00061337"/>
    <w:rsid w:val="000615D3"/>
    <w:rsid w:val="000619DB"/>
    <w:rsid w:val="00062314"/>
    <w:rsid w:val="00062531"/>
    <w:rsid w:val="000626AA"/>
    <w:rsid w:val="00062742"/>
    <w:rsid w:val="00063BEA"/>
    <w:rsid w:val="0006592E"/>
    <w:rsid w:val="000666A3"/>
    <w:rsid w:val="00066C07"/>
    <w:rsid w:val="000678AB"/>
    <w:rsid w:val="00071323"/>
    <w:rsid w:val="00072522"/>
    <w:rsid w:val="00073D14"/>
    <w:rsid w:val="00073D43"/>
    <w:rsid w:val="00075A85"/>
    <w:rsid w:val="00075DA7"/>
    <w:rsid w:val="000769AA"/>
    <w:rsid w:val="00077679"/>
    <w:rsid w:val="000800FE"/>
    <w:rsid w:val="00083528"/>
    <w:rsid w:val="00083B39"/>
    <w:rsid w:val="000845C3"/>
    <w:rsid w:val="00085F62"/>
    <w:rsid w:val="00087FEC"/>
    <w:rsid w:val="00090A34"/>
    <w:rsid w:val="000917BD"/>
    <w:rsid w:val="00091A76"/>
    <w:rsid w:val="00092C17"/>
    <w:rsid w:val="000945D1"/>
    <w:rsid w:val="00095D00"/>
    <w:rsid w:val="000960BC"/>
    <w:rsid w:val="0009651B"/>
    <w:rsid w:val="00096C43"/>
    <w:rsid w:val="000A1613"/>
    <w:rsid w:val="000A2BBC"/>
    <w:rsid w:val="000A3C7C"/>
    <w:rsid w:val="000A44B5"/>
    <w:rsid w:val="000A5858"/>
    <w:rsid w:val="000A6E96"/>
    <w:rsid w:val="000A74E5"/>
    <w:rsid w:val="000A7C30"/>
    <w:rsid w:val="000B0721"/>
    <w:rsid w:val="000B0E2B"/>
    <w:rsid w:val="000B1BFA"/>
    <w:rsid w:val="000B2351"/>
    <w:rsid w:val="000B5AC2"/>
    <w:rsid w:val="000B5FFA"/>
    <w:rsid w:val="000B6354"/>
    <w:rsid w:val="000C0CBE"/>
    <w:rsid w:val="000C1E9E"/>
    <w:rsid w:val="000C2C72"/>
    <w:rsid w:val="000C34A3"/>
    <w:rsid w:val="000C3861"/>
    <w:rsid w:val="000C405E"/>
    <w:rsid w:val="000C416D"/>
    <w:rsid w:val="000C4ADB"/>
    <w:rsid w:val="000C593B"/>
    <w:rsid w:val="000C5D7F"/>
    <w:rsid w:val="000C687B"/>
    <w:rsid w:val="000C6DDB"/>
    <w:rsid w:val="000C732E"/>
    <w:rsid w:val="000D053D"/>
    <w:rsid w:val="000D0F89"/>
    <w:rsid w:val="000D1FB1"/>
    <w:rsid w:val="000D2843"/>
    <w:rsid w:val="000D305F"/>
    <w:rsid w:val="000D45D9"/>
    <w:rsid w:val="000D4F9D"/>
    <w:rsid w:val="000D6FDF"/>
    <w:rsid w:val="000E027B"/>
    <w:rsid w:val="000E03F4"/>
    <w:rsid w:val="000E0A6D"/>
    <w:rsid w:val="000E156A"/>
    <w:rsid w:val="000E2D37"/>
    <w:rsid w:val="000E3FAD"/>
    <w:rsid w:val="000E493C"/>
    <w:rsid w:val="000E5EA9"/>
    <w:rsid w:val="000E658E"/>
    <w:rsid w:val="000E796A"/>
    <w:rsid w:val="000F035A"/>
    <w:rsid w:val="000F0F6B"/>
    <w:rsid w:val="000F19E1"/>
    <w:rsid w:val="000F320D"/>
    <w:rsid w:val="000F594C"/>
    <w:rsid w:val="000F5A59"/>
    <w:rsid w:val="000F6F2D"/>
    <w:rsid w:val="001008A6"/>
    <w:rsid w:val="001026F8"/>
    <w:rsid w:val="0010307A"/>
    <w:rsid w:val="001035E5"/>
    <w:rsid w:val="00103672"/>
    <w:rsid w:val="001042DD"/>
    <w:rsid w:val="001057B9"/>
    <w:rsid w:val="00106594"/>
    <w:rsid w:val="00106A44"/>
    <w:rsid w:val="0011028E"/>
    <w:rsid w:val="00110B07"/>
    <w:rsid w:val="001123CF"/>
    <w:rsid w:val="00114618"/>
    <w:rsid w:val="00116A39"/>
    <w:rsid w:val="0011760C"/>
    <w:rsid w:val="001207AA"/>
    <w:rsid w:val="00123437"/>
    <w:rsid w:val="00123660"/>
    <w:rsid w:val="00123E99"/>
    <w:rsid w:val="00124212"/>
    <w:rsid w:val="00125E91"/>
    <w:rsid w:val="001275CD"/>
    <w:rsid w:val="0013138D"/>
    <w:rsid w:val="00132DE5"/>
    <w:rsid w:val="00133392"/>
    <w:rsid w:val="00133603"/>
    <w:rsid w:val="001340BD"/>
    <w:rsid w:val="00135DC3"/>
    <w:rsid w:val="00136B47"/>
    <w:rsid w:val="001376A7"/>
    <w:rsid w:val="001376E8"/>
    <w:rsid w:val="00144F38"/>
    <w:rsid w:val="001456D8"/>
    <w:rsid w:val="00145CD9"/>
    <w:rsid w:val="00147312"/>
    <w:rsid w:val="00151DAC"/>
    <w:rsid w:val="0015286F"/>
    <w:rsid w:val="0015296B"/>
    <w:rsid w:val="00153DCB"/>
    <w:rsid w:val="00154B68"/>
    <w:rsid w:val="00155424"/>
    <w:rsid w:val="001571C2"/>
    <w:rsid w:val="00157CFF"/>
    <w:rsid w:val="001604B3"/>
    <w:rsid w:val="001609EB"/>
    <w:rsid w:val="00164269"/>
    <w:rsid w:val="00164A85"/>
    <w:rsid w:val="00165B48"/>
    <w:rsid w:val="00166A00"/>
    <w:rsid w:val="0017314B"/>
    <w:rsid w:val="001742A4"/>
    <w:rsid w:val="00174966"/>
    <w:rsid w:val="00175124"/>
    <w:rsid w:val="0017548A"/>
    <w:rsid w:val="00175839"/>
    <w:rsid w:val="001758A4"/>
    <w:rsid w:val="001759D2"/>
    <w:rsid w:val="001776B5"/>
    <w:rsid w:val="001811A9"/>
    <w:rsid w:val="00181218"/>
    <w:rsid w:val="00183346"/>
    <w:rsid w:val="00183899"/>
    <w:rsid w:val="00183C90"/>
    <w:rsid w:val="00184FBD"/>
    <w:rsid w:val="00185A51"/>
    <w:rsid w:val="00185FB4"/>
    <w:rsid w:val="00186049"/>
    <w:rsid w:val="0018706E"/>
    <w:rsid w:val="00187420"/>
    <w:rsid w:val="0019005B"/>
    <w:rsid w:val="00190A6E"/>
    <w:rsid w:val="0019245D"/>
    <w:rsid w:val="0019283C"/>
    <w:rsid w:val="001929BF"/>
    <w:rsid w:val="0019388F"/>
    <w:rsid w:val="0019400E"/>
    <w:rsid w:val="00194170"/>
    <w:rsid w:val="00194E47"/>
    <w:rsid w:val="00197A7C"/>
    <w:rsid w:val="00197C9E"/>
    <w:rsid w:val="001A01DF"/>
    <w:rsid w:val="001A1876"/>
    <w:rsid w:val="001A1D51"/>
    <w:rsid w:val="001A2278"/>
    <w:rsid w:val="001A2393"/>
    <w:rsid w:val="001A38D6"/>
    <w:rsid w:val="001A3C1D"/>
    <w:rsid w:val="001A526B"/>
    <w:rsid w:val="001A53B1"/>
    <w:rsid w:val="001A6983"/>
    <w:rsid w:val="001A7CF9"/>
    <w:rsid w:val="001A7FFA"/>
    <w:rsid w:val="001B1BC4"/>
    <w:rsid w:val="001B20B8"/>
    <w:rsid w:val="001B35B3"/>
    <w:rsid w:val="001B387F"/>
    <w:rsid w:val="001B3BEF"/>
    <w:rsid w:val="001B4530"/>
    <w:rsid w:val="001B4FD5"/>
    <w:rsid w:val="001B606F"/>
    <w:rsid w:val="001B681A"/>
    <w:rsid w:val="001B6C8D"/>
    <w:rsid w:val="001B7AC3"/>
    <w:rsid w:val="001C007D"/>
    <w:rsid w:val="001C0276"/>
    <w:rsid w:val="001C0689"/>
    <w:rsid w:val="001C1348"/>
    <w:rsid w:val="001C17C7"/>
    <w:rsid w:val="001C24C0"/>
    <w:rsid w:val="001C3BEF"/>
    <w:rsid w:val="001C42DA"/>
    <w:rsid w:val="001C4CD4"/>
    <w:rsid w:val="001C51BB"/>
    <w:rsid w:val="001C5E61"/>
    <w:rsid w:val="001C5FF2"/>
    <w:rsid w:val="001C6088"/>
    <w:rsid w:val="001C68F7"/>
    <w:rsid w:val="001C7CEE"/>
    <w:rsid w:val="001C7EF2"/>
    <w:rsid w:val="001D14FB"/>
    <w:rsid w:val="001D186C"/>
    <w:rsid w:val="001D1B68"/>
    <w:rsid w:val="001D201B"/>
    <w:rsid w:val="001D2130"/>
    <w:rsid w:val="001D2DF9"/>
    <w:rsid w:val="001D3435"/>
    <w:rsid w:val="001D4342"/>
    <w:rsid w:val="001D4784"/>
    <w:rsid w:val="001D490E"/>
    <w:rsid w:val="001D4D97"/>
    <w:rsid w:val="001D4EF9"/>
    <w:rsid w:val="001D606C"/>
    <w:rsid w:val="001D607A"/>
    <w:rsid w:val="001D6797"/>
    <w:rsid w:val="001D6EAA"/>
    <w:rsid w:val="001E017C"/>
    <w:rsid w:val="001E3A96"/>
    <w:rsid w:val="001E423F"/>
    <w:rsid w:val="001E4FD5"/>
    <w:rsid w:val="001E69B5"/>
    <w:rsid w:val="001E6BBC"/>
    <w:rsid w:val="001F1525"/>
    <w:rsid w:val="001F1A84"/>
    <w:rsid w:val="001F2294"/>
    <w:rsid w:val="001F35CD"/>
    <w:rsid w:val="001F4034"/>
    <w:rsid w:val="001F7173"/>
    <w:rsid w:val="001F7F17"/>
    <w:rsid w:val="002001D6"/>
    <w:rsid w:val="0020066E"/>
    <w:rsid w:val="00200B44"/>
    <w:rsid w:val="00200F46"/>
    <w:rsid w:val="002034BF"/>
    <w:rsid w:val="0020363D"/>
    <w:rsid w:val="002043B0"/>
    <w:rsid w:val="00204A89"/>
    <w:rsid w:val="00204B11"/>
    <w:rsid w:val="00204C49"/>
    <w:rsid w:val="002051D7"/>
    <w:rsid w:val="00207042"/>
    <w:rsid w:val="00207BA7"/>
    <w:rsid w:val="00207C1D"/>
    <w:rsid w:val="002111B7"/>
    <w:rsid w:val="00212E6B"/>
    <w:rsid w:val="00213AF3"/>
    <w:rsid w:val="00214292"/>
    <w:rsid w:val="0022310F"/>
    <w:rsid w:val="002237AC"/>
    <w:rsid w:val="002246CC"/>
    <w:rsid w:val="0022518D"/>
    <w:rsid w:val="00225A49"/>
    <w:rsid w:val="00226FDC"/>
    <w:rsid w:val="00230262"/>
    <w:rsid w:val="002305BE"/>
    <w:rsid w:val="00231262"/>
    <w:rsid w:val="002314A3"/>
    <w:rsid w:val="00231602"/>
    <w:rsid w:val="00232A4F"/>
    <w:rsid w:val="00234231"/>
    <w:rsid w:val="00234F8B"/>
    <w:rsid w:val="00236134"/>
    <w:rsid w:val="002362E5"/>
    <w:rsid w:val="00240C82"/>
    <w:rsid w:val="002412F1"/>
    <w:rsid w:val="002414D9"/>
    <w:rsid w:val="002428C5"/>
    <w:rsid w:val="0024334C"/>
    <w:rsid w:val="002438E3"/>
    <w:rsid w:val="00243BD3"/>
    <w:rsid w:val="002443B9"/>
    <w:rsid w:val="002446C3"/>
    <w:rsid w:val="00244B4B"/>
    <w:rsid w:val="00244EDF"/>
    <w:rsid w:val="00245947"/>
    <w:rsid w:val="00245BA5"/>
    <w:rsid w:val="00245EEC"/>
    <w:rsid w:val="00247DAF"/>
    <w:rsid w:val="002509CD"/>
    <w:rsid w:val="002542E7"/>
    <w:rsid w:val="00254A06"/>
    <w:rsid w:val="00254C32"/>
    <w:rsid w:val="00255250"/>
    <w:rsid w:val="0025596D"/>
    <w:rsid w:val="00255AAA"/>
    <w:rsid w:val="00256EF3"/>
    <w:rsid w:val="00257D53"/>
    <w:rsid w:val="00257EAD"/>
    <w:rsid w:val="00260B4B"/>
    <w:rsid w:val="00261EFD"/>
    <w:rsid w:val="002620EC"/>
    <w:rsid w:val="002623DC"/>
    <w:rsid w:val="00262411"/>
    <w:rsid w:val="0026551A"/>
    <w:rsid w:val="00265BFE"/>
    <w:rsid w:val="00265EED"/>
    <w:rsid w:val="00267E0A"/>
    <w:rsid w:val="00270D5A"/>
    <w:rsid w:val="00273DF2"/>
    <w:rsid w:val="00274735"/>
    <w:rsid w:val="00274A53"/>
    <w:rsid w:val="00274B7E"/>
    <w:rsid w:val="00275324"/>
    <w:rsid w:val="00275413"/>
    <w:rsid w:val="00276EF0"/>
    <w:rsid w:val="0028107F"/>
    <w:rsid w:val="002835A3"/>
    <w:rsid w:val="00284BB3"/>
    <w:rsid w:val="002853C9"/>
    <w:rsid w:val="00286905"/>
    <w:rsid w:val="00286C2A"/>
    <w:rsid w:val="002872BE"/>
    <w:rsid w:val="00290678"/>
    <w:rsid w:val="00290692"/>
    <w:rsid w:val="00290B9A"/>
    <w:rsid w:val="00291483"/>
    <w:rsid w:val="00291E2C"/>
    <w:rsid w:val="002933C3"/>
    <w:rsid w:val="00293A28"/>
    <w:rsid w:val="002942CC"/>
    <w:rsid w:val="00295B08"/>
    <w:rsid w:val="00295E4C"/>
    <w:rsid w:val="00295F54"/>
    <w:rsid w:val="00296914"/>
    <w:rsid w:val="00296AA5"/>
    <w:rsid w:val="002A0190"/>
    <w:rsid w:val="002A03E0"/>
    <w:rsid w:val="002A36EE"/>
    <w:rsid w:val="002A3E12"/>
    <w:rsid w:val="002A4014"/>
    <w:rsid w:val="002A71EC"/>
    <w:rsid w:val="002A742D"/>
    <w:rsid w:val="002A7585"/>
    <w:rsid w:val="002A777B"/>
    <w:rsid w:val="002B01B0"/>
    <w:rsid w:val="002B5920"/>
    <w:rsid w:val="002B7A7F"/>
    <w:rsid w:val="002C0688"/>
    <w:rsid w:val="002C0EFF"/>
    <w:rsid w:val="002C1504"/>
    <w:rsid w:val="002C2138"/>
    <w:rsid w:val="002C2BFA"/>
    <w:rsid w:val="002C3BED"/>
    <w:rsid w:val="002C48BF"/>
    <w:rsid w:val="002C4F42"/>
    <w:rsid w:val="002C57C9"/>
    <w:rsid w:val="002C583C"/>
    <w:rsid w:val="002C6999"/>
    <w:rsid w:val="002C77DE"/>
    <w:rsid w:val="002C7E8F"/>
    <w:rsid w:val="002D050E"/>
    <w:rsid w:val="002D0BF1"/>
    <w:rsid w:val="002D17E4"/>
    <w:rsid w:val="002D26D1"/>
    <w:rsid w:val="002D4215"/>
    <w:rsid w:val="002D4776"/>
    <w:rsid w:val="002D5120"/>
    <w:rsid w:val="002D5167"/>
    <w:rsid w:val="002D601C"/>
    <w:rsid w:val="002D6561"/>
    <w:rsid w:val="002D7DDF"/>
    <w:rsid w:val="002E03DF"/>
    <w:rsid w:val="002E2B7B"/>
    <w:rsid w:val="002E6018"/>
    <w:rsid w:val="002E69E0"/>
    <w:rsid w:val="002E7E3C"/>
    <w:rsid w:val="002F14B8"/>
    <w:rsid w:val="002F1F6B"/>
    <w:rsid w:val="002F3518"/>
    <w:rsid w:val="002F3972"/>
    <w:rsid w:val="002F42E8"/>
    <w:rsid w:val="002F492F"/>
    <w:rsid w:val="002F628C"/>
    <w:rsid w:val="002F7C5D"/>
    <w:rsid w:val="003010D6"/>
    <w:rsid w:val="00301B69"/>
    <w:rsid w:val="00301D71"/>
    <w:rsid w:val="00302F86"/>
    <w:rsid w:val="003031BA"/>
    <w:rsid w:val="003032CB"/>
    <w:rsid w:val="003038C8"/>
    <w:rsid w:val="00306161"/>
    <w:rsid w:val="003069A8"/>
    <w:rsid w:val="003069CF"/>
    <w:rsid w:val="0030765D"/>
    <w:rsid w:val="00307B86"/>
    <w:rsid w:val="00310868"/>
    <w:rsid w:val="00310D8E"/>
    <w:rsid w:val="0031137C"/>
    <w:rsid w:val="00311C2A"/>
    <w:rsid w:val="00311E3C"/>
    <w:rsid w:val="00312596"/>
    <w:rsid w:val="0031297C"/>
    <w:rsid w:val="00314B3F"/>
    <w:rsid w:val="003159A4"/>
    <w:rsid w:val="003163A0"/>
    <w:rsid w:val="00316984"/>
    <w:rsid w:val="00316E52"/>
    <w:rsid w:val="003177C3"/>
    <w:rsid w:val="003177C5"/>
    <w:rsid w:val="00321164"/>
    <w:rsid w:val="003222D0"/>
    <w:rsid w:val="0032238F"/>
    <w:rsid w:val="00322851"/>
    <w:rsid w:val="003230DC"/>
    <w:rsid w:val="00323555"/>
    <w:rsid w:val="00323599"/>
    <w:rsid w:val="003244DD"/>
    <w:rsid w:val="0032454D"/>
    <w:rsid w:val="0032561D"/>
    <w:rsid w:val="00325C45"/>
    <w:rsid w:val="00325DF8"/>
    <w:rsid w:val="003314DA"/>
    <w:rsid w:val="003317DB"/>
    <w:rsid w:val="0033308B"/>
    <w:rsid w:val="00334BB7"/>
    <w:rsid w:val="00335905"/>
    <w:rsid w:val="00336865"/>
    <w:rsid w:val="00336C62"/>
    <w:rsid w:val="00337001"/>
    <w:rsid w:val="0034030D"/>
    <w:rsid w:val="00341700"/>
    <w:rsid w:val="00342893"/>
    <w:rsid w:val="0034347E"/>
    <w:rsid w:val="00345829"/>
    <w:rsid w:val="00346843"/>
    <w:rsid w:val="003471E9"/>
    <w:rsid w:val="00347582"/>
    <w:rsid w:val="00347752"/>
    <w:rsid w:val="00350268"/>
    <w:rsid w:val="003502EB"/>
    <w:rsid w:val="00350F77"/>
    <w:rsid w:val="003511A0"/>
    <w:rsid w:val="003517CC"/>
    <w:rsid w:val="003525BD"/>
    <w:rsid w:val="00352A99"/>
    <w:rsid w:val="003533CC"/>
    <w:rsid w:val="00356317"/>
    <w:rsid w:val="0036157D"/>
    <w:rsid w:val="00362831"/>
    <w:rsid w:val="00363256"/>
    <w:rsid w:val="00365431"/>
    <w:rsid w:val="00365552"/>
    <w:rsid w:val="00366BE0"/>
    <w:rsid w:val="00366C52"/>
    <w:rsid w:val="00370335"/>
    <w:rsid w:val="003727CC"/>
    <w:rsid w:val="00374BC4"/>
    <w:rsid w:val="003800D4"/>
    <w:rsid w:val="003803A3"/>
    <w:rsid w:val="0038048D"/>
    <w:rsid w:val="00381E4E"/>
    <w:rsid w:val="00382638"/>
    <w:rsid w:val="00382842"/>
    <w:rsid w:val="00382A93"/>
    <w:rsid w:val="003838C6"/>
    <w:rsid w:val="003838EE"/>
    <w:rsid w:val="00383C9D"/>
    <w:rsid w:val="00384580"/>
    <w:rsid w:val="0038532A"/>
    <w:rsid w:val="00385FEB"/>
    <w:rsid w:val="003865A7"/>
    <w:rsid w:val="0038726E"/>
    <w:rsid w:val="00390887"/>
    <w:rsid w:val="00391D6C"/>
    <w:rsid w:val="003927BF"/>
    <w:rsid w:val="00392820"/>
    <w:rsid w:val="003939CC"/>
    <w:rsid w:val="003947E3"/>
    <w:rsid w:val="00396F11"/>
    <w:rsid w:val="003A1875"/>
    <w:rsid w:val="003A40F9"/>
    <w:rsid w:val="003A4171"/>
    <w:rsid w:val="003A4524"/>
    <w:rsid w:val="003A56FE"/>
    <w:rsid w:val="003A5BBB"/>
    <w:rsid w:val="003A769F"/>
    <w:rsid w:val="003B03FF"/>
    <w:rsid w:val="003B05AC"/>
    <w:rsid w:val="003B0B85"/>
    <w:rsid w:val="003B1A2F"/>
    <w:rsid w:val="003B2B29"/>
    <w:rsid w:val="003B3CC4"/>
    <w:rsid w:val="003B48E7"/>
    <w:rsid w:val="003B66D2"/>
    <w:rsid w:val="003B6988"/>
    <w:rsid w:val="003C0302"/>
    <w:rsid w:val="003C16C2"/>
    <w:rsid w:val="003C1B72"/>
    <w:rsid w:val="003C2290"/>
    <w:rsid w:val="003C26FA"/>
    <w:rsid w:val="003C2AAA"/>
    <w:rsid w:val="003C3C91"/>
    <w:rsid w:val="003C400B"/>
    <w:rsid w:val="003C4047"/>
    <w:rsid w:val="003C4DFD"/>
    <w:rsid w:val="003C55B6"/>
    <w:rsid w:val="003C6594"/>
    <w:rsid w:val="003C6FE7"/>
    <w:rsid w:val="003C71D5"/>
    <w:rsid w:val="003C788D"/>
    <w:rsid w:val="003C7A88"/>
    <w:rsid w:val="003D07A0"/>
    <w:rsid w:val="003D3029"/>
    <w:rsid w:val="003D5366"/>
    <w:rsid w:val="003D5EA9"/>
    <w:rsid w:val="003D61C8"/>
    <w:rsid w:val="003D6C97"/>
    <w:rsid w:val="003D7AC4"/>
    <w:rsid w:val="003E280E"/>
    <w:rsid w:val="003E342F"/>
    <w:rsid w:val="003E3827"/>
    <w:rsid w:val="003E3D29"/>
    <w:rsid w:val="003E42F0"/>
    <w:rsid w:val="003E4C43"/>
    <w:rsid w:val="003E4E84"/>
    <w:rsid w:val="003E5356"/>
    <w:rsid w:val="003E5605"/>
    <w:rsid w:val="003E56A1"/>
    <w:rsid w:val="003E6C83"/>
    <w:rsid w:val="003F034C"/>
    <w:rsid w:val="003F0B43"/>
    <w:rsid w:val="003F0F64"/>
    <w:rsid w:val="003F1073"/>
    <w:rsid w:val="003F2C85"/>
    <w:rsid w:val="003F3279"/>
    <w:rsid w:val="003F3EC0"/>
    <w:rsid w:val="003F4B39"/>
    <w:rsid w:val="003F694C"/>
    <w:rsid w:val="003F6F2D"/>
    <w:rsid w:val="0040215D"/>
    <w:rsid w:val="00403DAF"/>
    <w:rsid w:val="00404107"/>
    <w:rsid w:val="00404247"/>
    <w:rsid w:val="004045E4"/>
    <w:rsid w:val="00404791"/>
    <w:rsid w:val="00406244"/>
    <w:rsid w:val="0040654F"/>
    <w:rsid w:val="0040767F"/>
    <w:rsid w:val="00410AB2"/>
    <w:rsid w:val="00411D67"/>
    <w:rsid w:val="00411F40"/>
    <w:rsid w:val="00411F73"/>
    <w:rsid w:val="0041268A"/>
    <w:rsid w:val="004128C1"/>
    <w:rsid w:val="00412BD8"/>
    <w:rsid w:val="00414B11"/>
    <w:rsid w:val="004152A8"/>
    <w:rsid w:val="004160AF"/>
    <w:rsid w:val="00416634"/>
    <w:rsid w:val="0041684A"/>
    <w:rsid w:val="00420202"/>
    <w:rsid w:val="00420636"/>
    <w:rsid w:val="0042067C"/>
    <w:rsid w:val="0042233E"/>
    <w:rsid w:val="00422464"/>
    <w:rsid w:val="00424BC0"/>
    <w:rsid w:val="0042533C"/>
    <w:rsid w:val="004262FD"/>
    <w:rsid w:val="0042776F"/>
    <w:rsid w:val="00431934"/>
    <w:rsid w:val="00432962"/>
    <w:rsid w:val="00433B9E"/>
    <w:rsid w:val="00433F96"/>
    <w:rsid w:val="00434153"/>
    <w:rsid w:val="00434667"/>
    <w:rsid w:val="00434C2D"/>
    <w:rsid w:val="00435006"/>
    <w:rsid w:val="0043625D"/>
    <w:rsid w:val="0044017B"/>
    <w:rsid w:val="00440D94"/>
    <w:rsid w:val="0044291C"/>
    <w:rsid w:val="00444C4D"/>
    <w:rsid w:val="00445556"/>
    <w:rsid w:val="00445AAB"/>
    <w:rsid w:val="004464AA"/>
    <w:rsid w:val="00447376"/>
    <w:rsid w:val="004478E1"/>
    <w:rsid w:val="00450DBF"/>
    <w:rsid w:val="004511BB"/>
    <w:rsid w:val="00452C74"/>
    <w:rsid w:val="00453593"/>
    <w:rsid w:val="0045495B"/>
    <w:rsid w:val="004550CE"/>
    <w:rsid w:val="004552AE"/>
    <w:rsid w:val="00455E07"/>
    <w:rsid w:val="00455E2D"/>
    <w:rsid w:val="00456FC1"/>
    <w:rsid w:val="0046012B"/>
    <w:rsid w:val="00460FC6"/>
    <w:rsid w:val="0046106F"/>
    <w:rsid w:val="0046116A"/>
    <w:rsid w:val="0046131A"/>
    <w:rsid w:val="00461403"/>
    <w:rsid w:val="00461D6D"/>
    <w:rsid w:val="004636EE"/>
    <w:rsid w:val="0046469B"/>
    <w:rsid w:val="004656C1"/>
    <w:rsid w:val="0046741D"/>
    <w:rsid w:val="00467480"/>
    <w:rsid w:val="00470671"/>
    <w:rsid w:val="00470FF6"/>
    <w:rsid w:val="004719AA"/>
    <w:rsid w:val="0047351E"/>
    <w:rsid w:val="00473C31"/>
    <w:rsid w:val="00474FB4"/>
    <w:rsid w:val="004758A0"/>
    <w:rsid w:val="0047678A"/>
    <w:rsid w:val="00476F1B"/>
    <w:rsid w:val="004775B7"/>
    <w:rsid w:val="00481638"/>
    <w:rsid w:val="00481926"/>
    <w:rsid w:val="00482196"/>
    <w:rsid w:val="0048494F"/>
    <w:rsid w:val="00487A46"/>
    <w:rsid w:val="00487F41"/>
    <w:rsid w:val="0049054A"/>
    <w:rsid w:val="00490565"/>
    <w:rsid w:val="004912CE"/>
    <w:rsid w:val="004918A5"/>
    <w:rsid w:val="00491C72"/>
    <w:rsid w:val="00492BC4"/>
    <w:rsid w:val="0049335D"/>
    <w:rsid w:val="004960AC"/>
    <w:rsid w:val="00496C76"/>
    <w:rsid w:val="00497EA8"/>
    <w:rsid w:val="004A00E4"/>
    <w:rsid w:val="004A1435"/>
    <w:rsid w:val="004A1863"/>
    <w:rsid w:val="004A1887"/>
    <w:rsid w:val="004A2A4E"/>
    <w:rsid w:val="004A2C64"/>
    <w:rsid w:val="004A4863"/>
    <w:rsid w:val="004A4D4D"/>
    <w:rsid w:val="004A6E85"/>
    <w:rsid w:val="004A7733"/>
    <w:rsid w:val="004A7C47"/>
    <w:rsid w:val="004A7E0D"/>
    <w:rsid w:val="004B140A"/>
    <w:rsid w:val="004B2C3D"/>
    <w:rsid w:val="004B4F1B"/>
    <w:rsid w:val="004B53ED"/>
    <w:rsid w:val="004B562E"/>
    <w:rsid w:val="004B59B7"/>
    <w:rsid w:val="004B5A01"/>
    <w:rsid w:val="004B73EB"/>
    <w:rsid w:val="004C2026"/>
    <w:rsid w:val="004C26EC"/>
    <w:rsid w:val="004C2864"/>
    <w:rsid w:val="004C349F"/>
    <w:rsid w:val="004C3A35"/>
    <w:rsid w:val="004C4677"/>
    <w:rsid w:val="004C5439"/>
    <w:rsid w:val="004C5DDD"/>
    <w:rsid w:val="004C7332"/>
    <w:rsid w:val="004C7755"/>
    <w:rsid w:val="004C78E1"/>
    <w:rsid w:val="004C79F1"/>
    <w:rsid w:val="004D0866"/>
    <w:rsid w:val="004D187E"/>
    <w:rsid w:val="004D1D36"/>
    <w:rsid w:val="004D2A57"/>
    <w:rsid w:val="004D31B1"/>
    <w:rsid w:val="004D4FD3"/>
    <w:rsid w:val="004D5547"/>
    <w:rsid w:val="004D64B1"/>
    <w:rsid w:val="004D673E"/>
    <w:rsid w:val="004D69B6"/>
    <w:rsid w:val="004D7EBD"/>
    <w:rsid w:val="004E0481"/>
    <w:rsid w:val="004E0BA7"/>
    <w:rsid w:val="004E2FF6"/>
    <w:rsid w:val="004E378A"/>
    <w:rsid w:val="004E4052"/>
    <w:rsid w:val="004E4480"/>
    <w:rsid w:val="004E49AD"/>
    <w:rsid w:val="004E54A3"/>
    <w:rsid w:val="004E575B"/>
    <w:rsid w:val="004E604B"/>
    <w:rsid w:val="004E617E"/>
    <w:rsid w:val="004F12AA"/>
    <w:rsid w:val="004F1D98"/>
    <w:rsid w:val="004F21DA"/>
    <w:rsid w:val="004F2C0E"/>
    <w:rsid w:val="004F30A6"/>
    <w:rsid w:val="004F5E27"/>
    <w:rsid w:val="004F739F"/>
    <w:rsid w:val="004F75A2"/>
    <w:rsid w:val="004F77BB"/>
    <w:rsid w:val="0050017A"/>
    <w:rsid w:val="00500BDA"/>
    <w:rsid w:val="00500BED"/>
    <w:rsid w:val="00501014"/>
    <w:rsid w:val="0050127E"/>
    <w:rsid w:val="0050212E"/>
    <w:rsid w:val="005023C1"/>
    <w:rsid w:val="005037C1"/>
    <w:rsid w:val="005047E9"/>
    <w:rsid w:val="00506128"/>
    <w:rsid w:val="00506866"/>
    <w:rsid w:val="00506CEF"/>
    <w:rsid w:val="0051016E"/>
    <w:rsid w:val="00510851"/>
    <w:rsid w:val="00510E09"/>
    <w:rsid w:val="00511D6D"/>
    <w:rsid w:val="00512A9F"/>
    <w:rsid w:val="00512F96"/>
    <w:rsid w:val="005136CA"/>
    <w:rsid w:val="00514D4D"/>
    <w:rsid w:val="0051546D"/>
    <w:rsid w:val="00516CCF"/>
    <w:rsid w:val="0052095C"/>
    <w:rsid w:val="005239BE"/>
    <w:rsid w:val="00523BF9"/>
    <w:rsid w:val="0052489A"/>
    <w:rsid w:val="0052656B"/>
    <w:rsid w:val="00532420"/>
    <w:rsid w:val="00535C5C"/>
    <w:rsid w:val="00535F2C"/>
    <w:rsid w:val="0054014D"/>
    <w:rsid w:val="005404BF"/>
    <w:rsid w:val="00540581"/>
    <w:rsid w:val="00540624"/>
    <w:rsid w:val="00540F8A"/>
    <w:rsid w:val="00541BB9"/>
    <w:rsid w:val="005436D5"/>
    <w:rsid w:val="00544474"/>
    <w:rsid w:val="00545076"/>
    <w:rsid w:val="005468BA"/>
    <w:rsid w:val="005470EC"/>
    <w:rsid w:val="005479D1"/>
    <w:rsid w:val="00547ACB"/>
    <w:rsid w:val="00547AF6"/>
    <w:rsid w:val="00547B1E"/>
    <w:rsid w:val="0055148B"/>
    <w:rsid w:val="005542AD"/>
    <w:rsid w:val="00556861"/>
    <w:rsid w:val="00560852"/>
    <w:rsid w:val="00562193"/>
    <w:rsid w:val="005628BF"/>
    <w:rsid w:val="00562C1D"/>
    <w:rsid w:val="00563E91"/>
    <w:rsid w:val="005651B8"/>
    <w:rsid w:val="00565A9A"/>
    <w:rsid w:val="00567DE1"/>
    <w:rsid w:val="00567F98"/>
    <w:rsid w:val="005700E1"/>
    <w:rsid w:val="00571477"/>
    <w:rsid w:val="00571AED"/>
    <w:rsid w:val="00571B64"/>
    <w:rsid w:val="005724E9"/>
    <w:rsid w:val="0057348B"/>
    <w:rsid w:val="005734D3"/>
    <w:rsid w:val="0057389E"/>
    <w:rsid w:val="00575C15"/>
    <w:rsid w:val="00576127"/>
    <w:rsid w:val="005776B2"/>
    <w:rsid w:val="005776F9"/>
    <w:rsid w:val="005817CC"/>
    <w:rsid w:val="005849E0"/>
    <w:rsid w:val="00585854"/>
    <w:rsid w:val="00585ABE"/>
    <w:rsid w:val="0058644F"/>
    <w:rsid w:val="00586947"/>
    <w:rsid w:val="00587079"/>
    <w:rsid w:val="00587CCA"/>
    <w:rsid w:val="0059065E"/>
    <w:rsid w:val="00590B5A"/>
    <w:rsid w:val="0059219D"/>
    <w:rsid w:val="005932AD"/>
    <w:rsid w:val="00593709"/>
    <w:rsid w:val="005941E3"/>
    <w:rsid w:val="005957C5"/>
    <w:rsid w:val="00596414"/>
    <w:rsid w:val="0059764D"/>
    <w:rsid w:val="005A0124"/>
    <w:rsid w:val="005A0294"/>
    <w:rsid w:val="005A1254"/>
    <w:rsid w:val="005A1671"/>
    <w:rsid w:val="005A23E2"/>
    <w:rsid w:val="005A3123"/>
    <w:rsid w:val="005A3DBD"/>
    <w:rsid w:val="005A5CD7"/>
    <w:rsid w:val="005B0788"/>
    <w:rsid w:val="005B1B39"/>
    <w:rsid w:val="005B236F"/>
    <w:rsid w:val="005B2D11"/>
    <w:rsid w:val="005B2E34"/>
    <w:rsid w:val="005B3950"/>
    <w:rsid w:val="005B479F"/>
    <w:rsid w:val="005B4B76"/>
    <w:rsid w:val="005B5737"/>
    <w:rsid w:val="005B5926"/>
    <w:rsid w:val="005B75E8"/>
    <w:rsid w:val="005C1147"/>
    <w:rsid w:val="005C13A5"/>
    <w:rsid w:val="005C1E91"/>
    <w:rsid w:val="005C2FFF"/>
    <w:rsid w:val="005C3B54"/>
    <w:rsid w:val="005C5794"/>
    <w:rsid w:val="005C7586"/>
    <w:rsid w:val="005D0BC7"/>
    <w:rsid w:val="005D38A9"/>
    <w:rsid w:val="005D3F5A"/>
    <w:rsid w:val="005D48F9"/>
    <w:rsid w:val="005D4F72"/>
    <w:rsid w:val="005D585C"/>
    <w:rsid w:val="005D5C90"/>
    <w:rsid w:val="005D6128"/>
    <w:rsid w:val="005D6233"/>
    <w:rsid w:val="005D7E7E"/>
    <w:rsid w:val="005E22F0"/>
    <w:rsid w:val="005E66A6"/>
    <w:rsid w:val="005E68D8"/>
    <w:rsid w:val="005E7B9C"/>
    <w:rsid w:val="005F06F1"/>
    <w:rsid w:val="005F12EC"/>
    <w:rsid w:val="005F14C7"/>
    <w:rsid w:val="005F151F"/>
    <w:rsid w:val="005F1F8B"/>
    <w:rsid w:val="005F237C"/>
    <w:rsid w:val="005F4826"/>
    <w:rsid w:val="005F51DE"/>
    <w:rsid w:val="005F5ADB"/>
    <w:rsid w:val="005F6052"/>
    <w:rsid w:val="005F6A56"/>
    <w:rsid w:val="005F7D77"/>
    <w:rsid w:val="00600ED8"/>
    <w:rsid w:val="00600F66"/>
    <w:rsid w:val="00602E10"/>
    <w:rsid w:val="0060397F"/>
    <w:rsid w:val="00603D40"/>
    <w:rsid w:val="00603E1D"/>
    <w:rsid w:val="00604132"/>
    <w:rsid w:val="006054BC"/>
    <w:rsid w:val="00607761"/>
    <w:rsid w:val="00610D3C"/>
    <w:rsid w:val="006115B5"/>
    <w:rsid w:val="00614813"/>
    <w:rsid w:val="00614BF9"/>
    <w:rsid w:val="00615371"/>
    <w:rsid w:val="006154F5"/>
    <w:rsid w:val="00615EA1"/>
    <w:rsid w:val="00616825"/>
    <w:rsid w:val="006206F8"/>
    <w:rsid w:val="00621A48"/>
    <w:rsid w:val="00623243"/>
    <w:rsid w:val="006232EA"/>
    <w:rsid w:val="0062394D"/>
    <w:rsid w:val="00623AB3"/>
    <w:rsid w:val="00624E11"/>
    <w:rsid w:val="00625441"/>
    <w:rsid w:val="00626172"/>
    <w:rsid w:val="006302AB"/>
    <w:rsid w:val="00630D2D"/>
    <w:rsid w:val="006319A9"/>
    <w:rsid w:val="006325A8"/>
    <w:rsid w:val="00632842"/>
    <w:rsid w:val="00633E57"/>
    <w:rsid w:val="00634C83"/>
    <w:rsid w:val="006370E8"/>
    <w:rsid w:val="00642BA5"/>
    <w:rsid w:val="00644447"/>
    <w:rsid w:val="0064565D"/>
    <w:rsid w:val="00645D32"/>
    <w:rsid w:val="00646248"/>
    <w:rsid w:val="006476C0"/>
    <w:rsid w:val="00650B91"/>
    <w:rsid w:val="00652A6F"/>
    <w:rsid w:val="00652CD3"/>
    <w:rsid w:val="00653562"/>
    <w:rsid w:val="00653E58"/>
    <w:rsid w:val="00653EEB"/>
    <w:rsid w:val="006569EC"/>
    <w:rsid w:val="006570A5"/>
    <w:rsid w:val="00657AF9"/>
    <w:rsid w:val="006611B7"/>
    <w:rsid w:val="006625B4"/>
    <w:rsid w:val="00662623"/>
    <w:rsid w:val="00663033"/>
    <w:rsid w:val="00663E9D"/>
    <w:rsid w:val="00664637"/>
    <w:rsid w:val="006651DF"/>
    <w:rsid w:val="00666158"/>
    <w:rsid w:val="00666E2B"/>
    <w:rsid w:val="00670355"/>
    <w:rsid w:val="00670B00"/>
    <w:rsid w:val="00671AF7"/>
    <w:rsid w:val="00671B39"/>
    <w:rsid w:val="00673B6C"/>
    <w:rsid w:val="00674823"/>
    <w:rsid w:val="006761F9"/>
    <w:rsid w:val="00677033"/>
    <w:rsid w:val="0068004B"/>
    <w:rsid w:val="006802FE"/>
    <w:rsid w:val="00681C17"/>
    <w:rsid w:val="00681FC3"/>
    <w:rsid w:val="00683939"/>
    <w:rsid w:val="00684565"/>
    <w:rsid w:val="006854D4"/>
    <w:rsid w:val="00686614"/>
    <w:rsid w:val="006869F9"/>
    <w:rsid w:val="00691931"/>
    <w:rsid w:val="006920E5"/>
    <w:rsid w:val="006928F7"/>
    <w:rsid w:val="00692B36"/>
    <w:rsid w:val="00692C54"/>
    <w:rsid w:val="00693B37"/>
    <w:rsid w:val="00694C41"/>
    <w:rsid w:val="0069673D"/>
    <w:rsid w:val="00697628"/>
    <w:rsid w:val="00697C2D"/>
    <w:rsid w:val="006A1D43"/>
    <w:rsid w:val="006A1FF0"/>
    <w:rsid w:val="006A2029"/>
    <w:rsid w:val="006A244A"/>
    <w:rsid w:val="006A2CAF"/>
    <w:rsid w:val="006A2ED2"/>
    <w:rsid w:val="006A37C5"/>
    <w:rsid w:val="006A5513"/>
    <w:rsid w:val="006A5DAF"/>
    <w:rsid w:val="006A60C6"/>
    <w:rsid w:val="006A6FF5"/>
    <w:rsid w:val="006A747D"/>
    <w:rsid w:val="006A7B2F"/>
    <w:rsid w:val="006B1340"/>
    <w:rsid w:val="006B2865"/>
    <w:rsid w:val="006B444A"/>
    <w:rsid w:val="006B5263"/>
    <w:rsid w:val="006B5D15"/>
    <w:rsid w:val="006B6043"/>
    <w:rsid w:val="006B6DE7"/>
    <w:rsid w:val="006B7217"/>
    <w:rsid w:val="006B7CA5"/>
    <w:rsid w:val="006B7FA4"/>
    <w:rsid w:val="006C283C"/>
    <w:rsid w:val="006C3206"/>
    <w:rsid w:val="006C3C08"/>
    <w:rsid w:val="006C4CB0"/>
    <w:rsid w:val="006C6C4D"/>
    <w:rsid w:val="006C7332"/>
    <w:rsid w:val="006C7493"/>
    <w:rsid w:val="006D2CD8"/>
    <w:rsid w:val="006E1D71"/>
    <w:rsid w:val="006E2C5F"/>
    <w:rsid w:val="006E2DE8"/>
    <w:rsid w:val="006E3763"/>
    <w:rsid w:val="006E3A4A"/>
    <w:rsid w:val="006E55B0"/>
    <w:rsid w:val="006E6F66"/>
    <w:rsid w:val="006E717A"/>
    <w:rsid w:val="006E73E2"/>
    <w:rsid w:val="006F17C6"/>
    <w:rsid w:val="006F3A12"/>
    <w:rsid w:val="006F68A1"/>
    <w:rsid w:val="006F6DAF"/>
    <w:rsid w:val="006F7009"/>
    <w:rsid w:val="006F7AB4"/>
    <w:rsid w:val="0070268F"/>
    <w:rsid w:val="00702CDE"/>
    <w:rsid w:val="00702E52"/>
    <w:rsid w:val="007036B8"/>
    <w:rsid w:val="00704826"/>
    <w:rsid w:val="007048B0"/>
    <w:rsid w:val="007057B5"/>
    <w:rsid w:val="00710C3B"/>
    <w:rsid w:val="00711321"/>
    <w:rsid w:val="007115F4"/>
    <w:rsid w:val="00711B6C"/>
    <w:rsid w:val="00715263"/>
    <w:rsid w:val="0071589B"/>
    <w:rsid w:val="00715B9C"/>
    <w:rsid w:val="007164B7"/>
    <w:rsid w:val="007178AB"/>
    <w:rsid w:val="007201A1"/>
    <w:rsid w:val="007207EF"/>
    <w:rsid w:val="0072099C"/>
    <w:rsid w:val="00720BBD"/>
    <w:rsid w:val="00721990"/>
    <w:rsid w:val="007233D4"/>
    <w:rsid w:val="00725D6C"/>
    <w:rsid w:val="00726023"/>
    <w:rsid w:val="00727538"/>
    <w:rsid w:val="00731382"/>
    <w:rsid w:val="00731421"/>
    <w:rsid w:val="007315AD"/>
    <w:rsid w:val="00731880"/>
    <w:rsid w:val="0073212E"/>
    <w:rsid w:val="0073599D"/>
    <w:rsid w:val="00735C70"/>
    <w:rsid w:val="007377F2"/>
    <w:rsid w:val="00740B27"/>
    <w:rsid w:val="0074135B"/>
    <w:rsid w:val="00742556"/>
    <w:rsid w:val="00743C01"/>
    <w:rsid w:val="00743CBE"/>
    <w:rsid w:val="00744E28"/>
    <w:rsid w:val="007463E4"/>
    <w:rsid w:val="0074766A"/>
    <w:rsid w:val="00750FE4"/>
    <w:rsid w:val="00751155"/>
    <w:rsid w:val="007517DD"/>
    <w:rsid w:val="00752175"/>
    <w:rsid w:val="00752898"/>
    <w:rsid w:val="007528F6"/>
    <w:rsid w:val="00752B2B"/>
    <w:rsid w:val="007535A1"/>
    <w:rsid w:val="0075373A"/>
    <w:rsid w:val="00754CD7"/>
    <w:rsid w:val="0075530D"/>
    <w:rsid w:val="007572E2"/>
    <w:rsid w:val="00757362"/>
    <w:rsid w:val="00760711"/>
    <w:rsid w:val="00760BFA"/>
    <w:rsid w:val="00760EFE"/>
    <w:rsid w:val="0076121C"/>
    <w:rsid w:val="0076143D"/>
    <w:rsid w:val="00762F15"/>
    <w:rsid w:val="0076616D"/>
    <w:rsid w:val="00766E93"/>
    <w:rsid w:val="00770308"/>
    <w:rsid w:val="00770E65"/>
    <w:rsid w:val="007714F0"/>
    <w:rsid w:val="00772275"/>
    <w:rsid w:val="00773063"/>
    <w:rsid w:val="00773158"/>
    <w:rsid w:val="00775038"/>
    <w:rsid w:val="00777168"/>
    <w:rsid w:val="00777C9C"/>
    <w:rsid w:val="00777F1A"/>
    <w:rsid w:val="00781934"/>
    <w:rsid w:val="007822EB"/>
    <w:rsid w:val="00782768"/>
    <w:rsid w:val="0078286B"/>
    <w:rsid w:val="00782D1F"/>
    <w:rsid w:val="007833FB"/>
    <w:rsid w:val="0078375A"/>
    <w:rsid w:val="00785305"/>
    <w:rsid w:val="00785852"/>
    <w:rsid w:val="00787CD1"/>
    <w:rsid w:val="0079032B"/>
    <w:rsid w:val="00790446"/>
    <w:rsid w:val="00790575"/>
    <w:rsid w:val="00790A5C"/>
    <w:rsid w:val="00792D42"/>
    <w:rsid w:val="0079332B"/>
    <w:rsid w:val="00793D0B"/>
    <w:rsid w:val="00793D97"/>
    <w:rsid w:val="00794244"/>
    <w:rsid w:val="00794BEC"/>
    <w:rsid w:val="00794FC9"/>
    <w:rsid w:val="00795B86"/>
    <w:rsid w:val="00797842"/>
    <w:rsid w:val="00797B19"/>
    <w:rsid w:val="007A184C"/>
    <w:rsid w:val="007A2A00"/>
    <w:rsid w:val="007A3B67"/>
    <w:rsid w:val="007A41C6"/>
    <w:rsid w:val="007A4BFD"/>
    <w:rsid w:val="007A4CAA"/>
    <w:rsid w:val="007A5CEB"/>
    <w:rsid w:val="007A62C3"/>
    <w:rsid w:val="007A670F"/>
    <w:rsid w:val="007B04D8"/>
    <w:rsid w:val="007B0792"/>
    <w:rsid w:val="007B0FC8"/>
    <w:rsid w:val="007B16A7"/>
    <w:rsid w:val="007B42E0"/>
    <w:rsid w:val="007B4452"/>
    <w:rsid w:val="007B4C19"/>
    <w:rsid w:val="007B664A"/>
    <w:rsid w:val="007C22DA"/>
    <w:rsid w:val="007C2CB1"/>
    <w:rsid w:val="007C3902"/>
    <w:rsid w:val="007C3FA1"/>
    <w:rsid w:val="007C3FE2"/>
    <w:rsid w:val="007C4590"/>
    <w:rsid w:val="007C55DD"/>
    <w:rsid w:val="007C59D0"/>
    <w:rsid w:val="007C6440"/>
    <w:rsid w:val="007C7F31"/>
    <w:rsid w:val="007C7FE2"/>
    <w:rsid w:val="007D050A"/>
    <w:rsid w:val="007D0A6C"/>
    <w:rsid w:val="007D25A4"/>
    <w:rsid w:val="007D2B96"/>
    <w:rsid w:val="007D3DCE"/>
    <w:rsid w:val="007D45AF"/>
    <w:rsid w:val="007D5898"/>
    <w:rsid w:val="007D5AB6"/>
    <w:rsid w:val="007D757B"/>
    <w:rsid w:val="007E0AB1"/>
    <w:rsid w:val="007E178E"/>
    <w:rsid w:val="007E1E74"/>
    <w:rsid w:val="007E240C"/>
    <w:rsid w:val="007E26A8"/>
    <w:rsid w:val="007E282E"/>
    <w:rsid w:val="007E322F"/>
    <w:rsid w:val="007E6957"/>
    <w:rsid w:val="007F0710"/>
    <w:rsid w:val="007F174F"/>
    <w:rsid w:val="007F1780"/>
    <w:rsid w:val="007F56D6"/>
    <w:rsid w:val="007F581D"/>
    <w:rsid w:val="007F583C"/>
    <w:rsid w:val="007F638E"/>
    <w:rsid w:val="007F6CC1"/>
    <w:rsid w:val="007F73A1"/>
    <w:rsid w:val="007F75CF"/>
    <w:rsid w:val="007F78B6"/>
    <w:rsid w:val="008008B3"/>
    <w:rsid w:val="00801519"/>
    <w:rsid w:val="008033BD"/>
    <w:rsid w:val="00803D80"/>
    <w:rsid w:val="00804E48"/>
    <w:rsid w:val="00804FCE"/>
    <w:rsid w:val="0080513F"/>
    <w:rsid w:val="00805607"/>
    <w:rsid w:val="00806875"/>
    <w:rsid w:val="00806985"/>
    <w:rsid w:val="00807365"/>
    <w:rsid w:val="00807591"/>
    <w:rsid w:val="0080781E"/>
    <w:rsid w:val="008123C5"/>
    <w:rsid w:val="00812B3F"/>
    <w:rsid w:val="00813C5D"/>
    <w:rsid w:val="00814925"/>
    <w:rsid w:val="00814B92"/>
    <w:rsid w:val="00815025"/>
    <w:rsid w:val="008151D6"/>
    <w:rsid w:val="00816C30"/>
    <w:rsid w:val="00817B0E"/>
    <w:rsid w:val="008205B0"/>
    <w:rsid w:val="00820709"/>
    <w:rsid w:val="00820B8B"/>
    <w:rsid w:val="008219C8"/>
    <w:rsid w:val="00821FEB"/>
    <w:rsid w:val="008226BB"/>
    <w:rsid w:val="008236FD"/>
    <w:rsid w:val="00824468"/>
    <w:rsid w:val="00824680"/>
    <w:rsid w:val="00826AE8"/>
    <w:rsid w:val="00826C33"/>
    <w:rsid w:val="00827861"/>
    <w:rsid w:val="00827A9A"/>
    <w:rsid w:val="00831AFF"/>
    <w:rsid w:val="008322E0"/>
    <w:rsid w:val="00832C27"/>
    <w:rsid w:val="00832E29"/>
    <w:rsid w:val="0083361B"/>
    <w:rsid w:val="00835622"/>
    <w:rsid w:val="00837FBD"/>
    <w:rsid w:val="00842C56"/>
    <w:rsid w:val="008448EB"/>
    <w:rsid w:val="00844C75"/>
    <w:rsid w:val="00845A8E"/>
    <w:rsid w:val="00846A2E"/>
    <w:rsid w:val="00846AB9"/>
    <w:rsid w:val="00846AFA"/>
    <w:rsid w:val="00846E19"/>
    <w:rsid w:val="00847038"/>
    <w:rsid w:val="00851BE6"/>
    <w:rsid w:val="008535F0"/>
    <w:rsid w:val="00853727"/>
    <w:rsid w:val="00853DD8"/>
    <w:rsid w:val="0085566B"/>
    <w:rsid w:val="00857074"/>
    <w:rsid w:val="00857237"/>
    <w:rsid w:val="00857AA9"/>
    <w:rsid w:val="00857D3B"/>
    <w:rsid w:val="00860D42"/>
    <w:rsid w:val="0086366C"/>
    <w:rsid w:val="00863EE6"/>
    <w:rsid w:val="00864BD1"/>
    <w:rsid w:val="00870D59"/>
    <w:rsid w:val="008730CF"/>
    <w:rsid w:val="00874167"/>
    <w:rsid w:val="00874A1B"/>
    <w:rsid w:val="00875139"/>
    <w:rsid w:val="008776D1"/>
    <w:rsid w:val="00877C00"/>
    <w:rsid w:val="00880D94"/>
    <w:rsid w:val="00881B27"/>
    <w:rsid w:val="00882392"/>
    <w:rsid w:val="008823F7"/>
    <w:rsid w:val="00882C97"/>
    <w:rsid w:val="008879E7"/>
    <w:rsid w:val="00890D3C"/>
    <w:rsid w:val="0089183C"/>
    <w:rsid w:val="00891FE2"/>
    <w:rsid w:val="008925B6"/>
    <w:rsid w:val="00892AA6"/>
    <w:rsid w:val="00893DEF"/>
    <w:rsid w:val="0089422B"/>
    <w:rsid w:val="00894248"/>
    <w:rsid w:val="00894E8A"/>
    <w:rsid w:val="00895080"/>
    <w:rsid w:val="008A0BF8"/>
    <w:rsid w:val="008A1E63"/>
    <w:rsid w:val="008A2282"/>
    <w:rsid w:val="008A23FA"/>
    <w:rsid w:val="008A2919"/>
    <w:rsid w:val="008A48DD"/>
    <w:rsid w:val="008A4B87"/>
    <w:rsid w:val="008A61F7"/>
    <w:rsid w:val="008A627E"/>
    <w:rsid w:val="008A6665"/>
    <w:rsid w:val="008A6D86"/>
    <w:rsid w:val="008A7349"/>
    <w:rsid w:val="008B0F5C"/>
    <w:rsid w:val="008B30B4"/>
    <w:rsid w:val="008B33DD"/>
    <w:rsid w:val="008B3981"/>
    <w:rsid w:val="008B46CA"/>
    <w:rsid w:val="008B7882"/>
    <w:rsid w:val="008B79D2"/>
    <w:rsid w:val="008C09A1"/>
    <w:rsid w:val="008C0A7A"/>
    <w:rsid w:val="008C14EB"/>
    <w:rsid w:val="008C202D"/>
    <w:rsid w:val="008C212D"/>
    <w:rsid w:val="008C3E02"/>
    <w:rsid w:val="008C5838"/>
    <w:rsid w:val="008C5C18"/>
    <w:rsid w:val="008C5F08"/>
    <w:rsid w:val="008C7B56"/>
    <w:rsid w:val="008C7CBA"/>
    <w:rsid w:val="008C7D6E"/>
    <w:rsid w:val="008D060E"/>
    <w:rsid w:val="008D0921"/>
    <w:rsid w:val="008D1442"/>
    <w:rsid w:val="008D1981"/>
    <w:rsid w:val="008D27D9"/>
    <w:rsid w:val="008D3059"/>
    <w:rsid w:val="008D4A16"/>
    <w:rsid w:val="008D539B"/>
    <w:rsid w:val="008D6A1F"/>
    <w:rsid w:val="008D7D52"/>
    <w:rsid w:val="008E0604"/>
    <w:rsid w:val="008E0AD7"/>
    <w:rsid w:val="008E0CDD"/>
    <w:rsid w:val="008E0CF2"/>
    <w:rsid w:val="008E1628"/>
    <w:rsid w:val="008E4860"/>
    <w:rsid w:val="008E6180"/>
    <w:rsid w:val="008E7DB5"/>
    <w:rsid w:val="008F01D2"/>
    <w:rsid w:val="008F11CD"/>
    <w:rsid w:val="008F14D6"/>
    <w:rsid w:val="008F4296"/>
    <w:rsid w:val="008F46FA"/>
    <w:rsid w:val="008F4E9A"/>
    <w:rsid w:val="008F7951"/>
    <w:rsid w:val="008F7FB5"/>
    <w:rsid w:val="00900491"/>
    <w:rsid w:val="00900C63"/>
    <w:rsid w:val="00901373"/>
    <w:rsid w:val="0090357F"/>
    <w:rsid w:val="009039FA"/>
    <w:rsid w:val="00903DB4"/>
    <w:rsid w:val="00903F90"/>
    <w:rsid w:val="00904DAC"/>
    <w:rsid w:val="00905280"/>
    <w:rsid w:val="009061C8"/>
    <w:rsid w:val="009075FC"/>
    <w:rsid w:val="0091001E"/>
    <w:rsid w:val="009106AA"/>
    <w:rsid w:val="00910D1C"/>
    <w:rsid w:val="009111BF"/>
    <w:rsid w:val="0091421D"/>
    <w:rsid w:val="00914890"/>
    <w:rsid w:val="0091503D"/>
    <w:rsid w:val="00917050"/>
    <w:rsid w:val="009171AD"/>
    <w:rsid w:val="00917BDA"/>
    <w:rsid w:val="0092084D"/>
    <w:rsid w:val="00920B73"/>
    <w:rsid w:val="00921A2E"/>
    <w:rsid w:val="00923144"/>
    <w:rsid w:val="00923702"/>
    <w:rsid w:val="00924CE9"/>
    <w:rsid w:val="00924D32"/>
    <w:rsid w:val="00925A7B"/>
    <w:rsid w:val="00926D97"/>
    <w:rsid w:val="00930B6E"/>
    <w:rsid w:val="00931D48"/>
    <w:rsid w:val="0093285A"/>
    <w:rsid w:val="00934B49"/>
    <w:rsid w:val="00935D73"/>
    <w:rsid w:val="00936901"/>
    <w:rsid w:val="00936F96"/>
    <w:rsid w:val="00936FF2"/>
    <w:rsid w:val="009372E4"/>
    <w:rsid w:val="00937723"/>
    <w:rsid w:val="00937B15"/>
    <w:rsid w:val="00942445"/>
    <w:rsid w:val="00943E58"/>
    <w:rsid w:val="0094493E"/>
    <w:rsid w:val="00945B19"/>
    <w:rsid w:val="00946768"/>
    <w:rsid w:val="0094714C"/>
    <w:rsid w:val="00951417"/>
    <w:rsid w:val="009520FB"/>
    <w:rsid w:val="009538DA"/>
    <w:rsid w:val="0095437E"/>
    <w:rsid w:val="0095460C"/>
    <w:rsid w:val="00954FC9"/>
    <w:rsid w:val="009620C4"/>
    <w:rsid w:val="009628FB"/>
    <w:rsid w:val="009629D0"/>
    <w:rsid w:val="009633B1"/>
    <w:rsid w:val="00964037"/>
    <w:rsid w:val="00965250"/>
    <w:rsid w:val="0096738B"/>
    <w:rsid w:val="00970621"/>
    <w:rsid w:val="00970854"/>
    <w:rsid w:val="00971A48"/>
    <w:rsid w:val="00972247"/>
    <w:rsid w:val="0097566E"/>
    <w:rsid w:val="009758A1"/>
    <w:rsid w:val="00975BF8"/>
    <w:rsid w:val="00976108"/>
    <w:rsid w:val="00981611"/>
    <w:rsid w:val="00981909"/>
    <w:rsid w:val="009833B3"/>
    <w:rsid w:val="00984271"/>
    <w:rsid w:val="00985C3F"/>
    <w:rsid w:val="00985DAF"/>
    <w:rsid w:val="0098669B"/>
    <w:rsid w:val="00990C7C"/>
    <w:rsid w:val="00993088"/>
    <w:rsid w:val="00995023"/>
    <w:rsid w:val="0099575A"/>
    <w:rsid w:val="009957B0"/>
    <w:rsid w:val="00995A42"/>
    <w:rsid w:val="00996176"/>
    <w:rsid w:val="009A0BA1"/>
    <w:rsid w:val="009A3DD2"/>
    <w:rsid w:val="009A6AFA"/>
    <w:rsid w:val="009A704D"/>
    <w:rsid w:val="009A7381"/>
    <w:rsid w:val="009A7929"/>
    <w:rsid w:val="009B02EC"/>
    <w:rsid w:val="009B0BDC"/>
    <w:rsid w:val="009B0F1A"/>
    <w:rsid w:val="009B14EE"/>
    <w:rsid w:val="009B2FEE"/>
    <w:rsid w:val="009B3AD2"/>
    <w:rsid w:val="009B3B8B"/>
    <w:rsid w:val="009B405F"/>
    <w:rsid w:val="009B4C11"/>
    <w:rsid w:val="009B6B22"/>
    <w:rsid w:val="009C2D00"/>
    <w:rsid w:val="009C32EA"/>
    <w:rsid w:val="009C4302"/>
    <w:rsid w:val="009D025F"/>
    <w:rsid w:val="009D05DC"/>
    <w:rsid w:val="009D0A8D"/>
    <w:rsid w:val="009D194B"/>
    <w:rsid w:val="009D20BC"/>
    <w:rsid w:val="009D22D3"/>
    <w:rsid w:val="009D239D"/>
    <w:rsid w:val="009D2665"/>
    <w:rsid w:val="009D3022"/>
    <w:rsid w:val="009D34AE"/>
    <w:rsid w:val="009D3820"/>
    <w:rsid w:val="009D4018"/>
    <w:rsid w:val="009D456C"/>
    <w:rsid w:val="009D4B79"/>
    <w:rsid w:val="009D58AE"/>
    <w:rsid w:val="009D5F06"/>
    <w:rsid w:val="009E2DD6"/>
    <w:rsid w:val="009E3427"/>
    <w:rsid w:val="009E57BB"/>
    <w:rsid w:val="009E5F51"/>
    <w:rsid w:val="009E5F77"/>
    <w:rsid w:val="009E641D"/>
    <w:rsid w:val="009E6E12"/>
    <w:rsid w:val="009E787C"/>
    <w:rsid w:val="009F059C"/>
    <w:rsid w:val="009F0C83"/>
    <w:rsid w:val="009F157C"/>
    <w:rsid w:val="009F4223"/>
    <w:rsid w:val="009F431B"/>
    <w:rsid w:val="009F44D4"/>
    <w:rsid w:val="009F4AE2"/>
    <w:rsid w:val="009F5B92"/>
    <w:rsid w:val="009F5EA4"/>
    <w:rsid w:val="009F69C0"/>
    <w:rsid w:val="009F69C7"/>
    <w:rsid w:val="009F7108"/>
    <w:rsid w:val="009F7FDF"/>
    <w:rsid w:val="00A004FA"/>
    <w:rsid w:val="00A015A4"/>
    <w:rsid w:val="00A0194B"/>
    <w:rsid w:val="00A01BD4"/>
    <w:rsid w:val="00A031C8"/>
    <w:rsid w:val="00A03CFD"/>
    <w:rsid w:val="00A03D65"/>
    <w:rsid w:val="00A04B6A"/>
    <w:rsid w:val="00A04D54"/>
    <w:rsid w:val="00A056FF"/>
    <w:rsid w:val="00A0745F"/>
    <w:rsid w:val="00A07752"/>
    <w:rsid w:val="00A114F5"/>
    <w:rsid w:val="00A12CFB"/>
    <w:rsid w:val="00A14338"/>
    <w:rsid w:val="00A145D7"/>
    <w:rsid w:val="00A167C3"/>
    <w:rsid w:val="00A219D9"/>
    <w:rsid w:val="00A229BF"/>
    <w:rsid w:val="00A23764"/>
    <w:rsid w:val="00A23B6C"/>
    <w:rsid w:val="00A2706C"/>
    <w:rsid w:val="00A27DC7"/>
    <w:rsid w:val="00A317CF"/>
    <w:rsid w:val="00A32144"/>
    <w:rsid w:val="00A321B0"/>
    <w:rsid w:val="00A3266F"/>
    <w:rsid w:val="00A33283"/>
    <w:rsid w:val="00A3497C"/>
    <w:rsid w:val="00A35D28"/>
    <w:rsid w:val="00A35E02"/>
    <w:rsid w:val="00A35F14"/>
    <w:rsid w:val="00A36444"/>
    <w:rsid w:val="00A37436"/>
    <w:rsid w:val="00A40CC6"/>
    <w:rsid w:val="00A41222"/>
    <w:rsid w:val="00A4154D"/>
    <w:rsid w:val="00A42C7A"/>
    <w:rsid w:val="00A44012"/>
    <w:rsid w:val="00A44444"/>
    <w:rsid w:val="00A44B97"/>
    <w:rsid w:val="00A46156"/>
    <w:rsid w:val="00A465FF"/>
    <w:rsid w:val="00A52BDE"/>
    <w:rsid w:val="00A53C1A"/>
    <w:rsid w:val="00A54101"/>
    <w:rsid w:val="00A5442D"/>
    <w:rsid w:val="00A54494"/>
    <w:rsid w:val="00A544DC"/>
    <w:rsid w:val="00A546CB"/>
    <w:rsid w:val="00A55279"/>
    <w:rsid w:val="00A55BEC"/>
    <w:rsid w:val="00A602CC"/>
    <w:rsid w:val="00A602FA"/>
    <w:rsid w:val="00A608B3"/>
    <w:rsid w:val="00A60C51"/>
    <w:rsid w:val="00A629ED"/>
    <w:rsid w:val="00A63164"/>
    <w:rsid w:val="00A63176"/>
    <w:rsid w:val="00A63FA5"/>
    <w:rsid w:val="00A6479F"/>
    <w:rsid w:val="00A673A9"/>
    <w:rsid w:val="00A67A7A"/>
    <w:rsid w:val="00A70F4C"/>
    <w:rsid w:val="00A72EEF"/>
    <w:rsid w:val="00A77052"/>
    <w:rsid w:val="00A779AC"/>
    <w:rsid w:val="00A77D1B"/>
    <w:rsid w:val="00A81D21"/>
    <w:rsid w:val="00A840EA"/>
    <w:rsid w:val="00A85ECF"/>
    <w:rsid w:val="00A8745D"/>
    <w:rsid w:val="00A879B0"/>
    <w:rsid w:val="00A879BA"/>
    <w:rsid w:val="00A91A20"/>
    <w:rsid w:val="00A925D6"/>
    <w:rsid w:val="00A93388"/>
    <w:rsid w:val="00A9374C"/>
    <w:rsid w:val="00A94763"/>
    <w:rsid w:val="00A94809"/>
    <w:rsid w:val="00A94B9B"/>
    <w:rsid w:val="00A955BA"/>
    <w:rsid w:val="00A9713B"/>
    <w:rsid w:val="00A9783C"/>
    <w:rsid w:val="00A97E58"/>
    <w:rsid w:val="00A97FDA"/>
    <w:rsid w:val="00AA2987"/>
    <w:rsid w:val="00AA43A0"/>
    <w:rsid w:val="00AA44B5"/>
    <w:rsid w:val="00AA6974"/>
    <w:rsid w:val="00AA7B89"/>
    <w:rsid w:val="00AB230E"/>
    <w:rsid w:val="00AB27B4"/>
    <w:rsid w:val="00AB37A3"/>
    <w:rsid w:val="00AB3C35"/>
    <w:rsid w:val="00AB3F3C"/>
    <w:rsid w:val="00AB456C"/>
    <w:rsid w:val="00AB541A"/>
    <w:rsid w:val="00AB5EB0"/>
    <w:rsid w:val="00AC0238"/>
    <w:rsid w:val="00AC2C5D"/>
    <w:rsid w:val="00AC3C26"/>
    <w:rsid w:val="00AC4B6C"/>
    <w:rsid w:val="00AC4FAC"/>
    <w:rsid w:val="00AC77DE"/>
    <w:rsid w:val="00AD025D"/>
    <w:rsid w:val="00AD0D2C"/>
    <w:rsid w:val="00AD2644"/>
    <w:rsid w:val="00AD2B02"/>
    <w:rsid w:val="00AD3743"/>
    <w:rsid w:val="00AD3DFF"/>
    <w:rsid w:val="00AD453F"/>
    <w:rsid w:val="00AD59F9"/>
    <w:rsid w:val="00AD621D"/>
    <w:rsid w:val="00AD634B"/>
    <w:rsid w:val="00AD75C2"/>
    <w:rsid w:val="00AE03A4"/>
    <w:rsid w:val="00AE05C7"/>
    <w:rsid w:val="00AE1518"/>
    <w:rsid w:val="00AE22A2"/>
    <w:rsid w:val="00AE2764"/>
    <w:rsid w:val="00AE2927"/>
    <w:rsid w:val="00AE380F"/>
    <w:rsid w:val="00AE46FC"/>
    <w:rsid w:val="00AF096A"/>
    <w:rsid w:val="00AF1132"/>
    <w:rsid w:val="00AF244E"/>
    <w:rsid w:val="00AF3F19"/>
    <w:rsid w:val="00AF5198"/>
    <w:rsid w:val="00AF66B1"/>
    <w:rsid w:val="00AF7C84"/>
    <w:rsid w:val="00B00B01"/>
    <w:rsid w:val="00B02829"/>
    <w:rsid w:val="00B048BB"/>
    <w:rsid w:val="00B0493E"/>
    <w:rsid w:val="00B054D4"/>
    <w:rsid w:val="00B05EF5"/>
    <w:rsid w:val="00B05FBB"/>
    <w:rsid w:val="00B071AE"/>
    <w:rsid w:val="00B111C4"/>
    <w:rsid w:val="00B11421"/>
    <w:rsid w:val="00B11446"/>
    <w:rsid w:val="00B12003"/>
    <w:rsid w:val="00B1235B"/>
    <w:rsid w:val="00B139EC"/>
    <w:rsid w:val="00B14A39"/>
    <w:rsid w:val="00B20988"/>
    <w:rsid w:val="00B22737"/>
    <w:rsid w:val="00B22B99"/>
    <w:rsid w:val="00B22CBC"/>
    <w:rsid w:val="00B22D9C"/>
    <w:rsid w:val="00B25DD7"/>
    <w:rsid w:val="00B25F48"/>
    <w:rsid w:val="00B2621C"/>
    <w:rsid w:val="00B263F1"/>
    <w:rsid w:val="00B30E3E"/>
    <w:rsid w:val="00B312F8"/>
    <w:rsid w:val="00B31B53"/>
    <w:rsid w:val="00B31BE1"/>
    <w:rsid w:val="00B3229A"/>
    <w:rsid w:val="00B32780"/>
    <w:rsid w:val="00B328E3"/>
    <w:rsid w:val="00B32DA2"/>
    <w:rsid w:val="00B32FB0"/>
    <w:rsid w:val="00B33A4F"/>
    <w:rsid w:val="00B33CBF"/>
    <w:rsid w:val="00B34D6D"/>
    <w:rsid w:val="00B3594D"/>
    <w:rsid w:val="00B35AD7"/>
    <w:rsid w:val="00B36E25"/>
    <w:rsid w:val="00B371AA"/>
    <w:rsid w:val="00B375DF"/>
    <w:rsid w:val="00B37BC5"/>
    <w:rsid w:val="00B405DD"/>
    <w:rsid w:val="00B4252A"/>
    <w:rsid w:val="00B44472"/>
    <w:rsid w:val="00B45593"/>
    <w:rsid w:val="00B462B5"/>
    <w:rsid w:val="00B46EA5"/>
    <w:rsid w:val="00B46F1E"/>
    <w:rsid w:val="00B501EF"/>
    <w:rsid w:val="00B515A5"/>
    <w:rsid w:val="00B53B9B"/>
    <w:rsid w:val="00B5456C"/>
    <w:rsid w:val="00B5576B"/>
    <w:rsid w:val="00B5591E"/>
    <w:rsid w:val="00B57763"/>
    <w:rsid w:val="00B6005A"/>
    <w:rsid w:val="00B6018E"/>
    <w:rsid w:val="00B61336"/>
    <w:rsid w:val="00B61535"/>
    <w:rsid w:val="00B64191"/>
    <w:rsid w:val="00B6487E"/>
    <w:rsid w:val="00B653E3"/>
    <w:rsid w:val="00B65BB1"/>
    <w:rsid w:val="00B65D82"/>
    <w:rsid w:val="00B66216"/>
    <w:rsid w:val="00B665D4"/>
    <w:rsid w:val="00B66B73"/>
    <w:rsid w:val="00B66B9F"/>
    <w:rsid w:val="00B70498"/>
    <w:rsid w:val="00B70B38"/>
    <w:rsid w:val="00B74E31"/>
    <w:rsid w:val="00B7513D"/>
    <w:rsid w:val="00B75863"/>
    <w:rsid w:val="00B766BB"/>
    <w:rsid w:val="00B769DA"/>
    <w:rsid w:val="00B76D98"/>
    <w:rsid w:val="00B808CB"/>
    <w:rsid w:val="00B80B74"/>
    <w:rsid w:val="00B81623"/>
    <w:rsid w:val="00B82CE8"/>
    <w:rsid w:val="00B837AE"/>
    <w:rsid w:val="00B839CD"/>
    <w:rsid w:val="00B83E83"/>
    <w:rsid w:val="00B851B3"/>
    <w:rsid w:val="00B86015"/>
    <w:rsid w:val="00B8660D"/>
    <w:rsid w:val="00B876E9"/>
    <w:rsid w:val="00B91AFE"/>
    <w:rsid w:val="00B91D8C"/>
    <w:rsid w:val="00B937FD"/>
    <w:rsid w:val="00B9401D"/>
    <w:rsid w:val="00B95898"/>
    <w:rsid w:val="00B9611A"/>
    <w:rsid w:val="00B96240"/>
    <w:rsid w:val="00B96FF7"/>
    <w:rsid w:val="00BA04D7"/>
    <w:rsid w:val="00BA082C"/>
    <w:rsid w:val="00BA0975"/>
    <w:rsid w:val="00BA0BBB"/>
    <w:rsid w:val="00BA0F50"/>
    <w:rsid w:val="00BA13D1"/>
    <w:rsid w:val="00BA14FB"/>
    <w:rsid w:val="00BA2CDF"/>
    <w:rsid w:val="00BA5CB1"/>
    <w:rsid w:val="00BA647D"/>
    <w:rsid w:val="00BB1336"/>
    <w:rsid w:val="00BB2217"/>
    <w:rsid w:val="00BB29E9"/>
    <w:rsid w:val="00BB2FFA"/>
    <w:rsid w:val="00BB51D9"/>
    <w:rsid w:val="00BB6FF2"/>
    <w:rsid w:val="00BC00EA"/>
    <w:rsid w:val="00BC06D6"/>
    <w:rsid w:val="00BC193A"/>
    <w:rsid w:val="00BC2539"/>
    <w:rsid w:val="00BC34A5"/>
    <w:rsid w:val="00BC3AF7"/>
    <w:rsid w:val="00BC49B1"/>
    <w:rsid w:val="00BC4AD6"/>
    <w:rsid w:val="00BC5DA6"/>
    <w:rsid w:val="00BC63B6"/>
    <w:rsid w:val="00BC6CEF"/>
    <w:rsid w:val="00BD037C"/>
    <w:rsid w:val="00BD03F4"/>
    <w:rsid w:val="00BD0DAC"/>
    <w:rsid w:val="00BD0F2B"/>
    <w:rsid w:val="00BD1487"/>
    <w:rsid w:val="00BD18C5"/>
    <w:rsid w:val="00BD30C0"/>
    <w:rsid w:val="00BD4602"/>
    <w:rsid w:val="00BD4698"/>
    <w:rsid w:val="00BD4C83"/>
    <w:rsid w:val="00BD4FE5"/>
    <w:rsid w:val="00BE20F0"/>
    <w:rsid w:val="00BE3185"/>
    <w:rsid w:val="00BE3A59"/>
    <w:rsid w:val="00BE3A67"/>
    <w:rsid w:val="00BE4840"/>
    <w:rsid w:val="00BE6037"/>
    <w:rsid w:val="00BE7722"/>
    <w:rsid w:val="00BE7C2A"/>
    <w:rsid w:val="00BF0068"/>
    <w:rsid w:val="00BF121E"/>
    <w:rsid w:val="00BF45D5"/>
    <w:rsid w:val="00BF5917"/>
    <w:rsid w:val="00BF6DE3"/>
    <w:rsid w:val="00BF784E"/>
    <w:rsid w:val="00C007B1"/>
    <w:rsid w:val="00C02258"/>
    <w:rsid w:val="00C0711F"/>
    <w:rsid w:val="00C07380"/>
    <w:rsid w:val="00C074AD"/>
    <w:rsid w:val="00C07BD0"/>
    <w:rsid w:val="00C10D26"/>
    <w:rsid w:val="00C10F32"/>
    <w:rsid w:val="00C11060"/>
    <w:rsid w:val="00C13B61"/>
    <w:rsid w:val="00C1447A"/>
    <w:rsid w:val="00C14B65"/>
    <w:rsid w:val="00C14EDD"/>
    <w:rsid w:val="00C151C8"/>
    <w:rsid w:val="00C15755"/>
    <w:rsid w:val="00C164C9"/>
    <w:rsid w:val="00C164EB"/>
    <w:rsid w:val="00C16F23"/>
    <w:rsid w:val="00C171DD"/>
    <w:rsid w:val="00C176BA"/>
    <w:rsid w:val="00C178FE"/>
    <w:rsid w:val="00C17A78"/>
    <w:rsid w:val="00C20360"/>
    <w:rsid w:val="00C21D67"/>
    <w:rsid w:val="00C22A7A"/>
    <w:rsid w:val="00C2496E"/>
    <w:rsid w:val="00C24D4F"/>
    <w:rsid w:val="00C268FC"/>
    <w:rsid w:val="00C26BA7"/>
    <w:rsid w:val="00C27D3C"/>
    <w:rsid w:val="00C32A19"/>
    <w:rsid w:val="00C33729"/>
    <w:rsid w:val="00C33C55"/>
    <w:rsid w:val="00C344E1"/>
    <w:rsid w:val="00C34DC9"/>
    <w:rsid w:val="00C376B5"/>
    <w:rsid w:val="00C37E45"/>
    <w:rsid w:val="00C4155C"/>
    <w:rsid w:val="00C45726"/>
    <w:rsid w:val="00C45BAE"/>
    <w:rsid w:val="00C4682B"/>
    <w:rsid w:val="00C5026E"/>
    <w:rsid w:val="00C50FB6"/>
    <w:rsid w:val="00C51AE0"/>
    <w:rsid w:val="00C52173"/>
    <w:rsid w:val="00C52AC9"/>
    <w:rsid w:val="00C53258"/>
    <w:rsid w:val="00C542A3"/>
    <w:rsid w:val="00C54EC2"/>
    <w:rsid w:val="00C557D1"/>
    <w:rsid w:val="00C56F88"/>
    <w:rsid w:val="00C62F57"/>
    <w:rsid w:val="00C63104"/>
    <w:rsid w:val="00C63C8F"/>
    <w:rsid w:val="00C65343"/>
    <w:rsid w:val="00C65E82"/>
    <w:rsid w:val="00C709C7"/>
    <w:rsid w:val="00C714C3"/>
    <w:rsid w:val="00C7423B"/>
    <w:rsid w:val="00C74944"/>
    <w:rsid w:val="00C74979"/>
    <w:rsid w:val="00C74FEA"/>
    <w:rsid w:val="00C75038"/>
    <w:rsid w:val="00C75A11"/>
    <w:rsid w:val="00C76A04"/>
    <w:rsid w:val="00C76AB6"/>
    <w:rsid w:val="00C77B4B"/>
    <w:rsid w:val="00C8054B"/>
    <w:rsid w:val="00C826DC"/>
    <w:rsid w:val="00C843D3"/>
    <w:rsid w:val="00C84C4F"/>
    <w:rsid w:val="00C84EE8"/>
    <w:rsid w:val="00C850F6"/>
    <w:rsid w:val="00C875D8"/>
    <w:rsid w:val="00C9002D"/>
    <w:rsid w:val="00C917BF"/>
    <w:rsid w:val="00C917C4"/>
    <w:rsid w:val="00C94A09"/>
    <w:rsid w:val="00C9638A"/>
    <w:rsid w:val="00C96530"/>
    <w:rsid w:val="00C97558"/>
    <w:rsid w:val="00CA24A9"/>
    <w:rsid w:val="00CA3691"/>
    <w:rsid w:val="00CA5DA5"/>
    <w:rsid w:val="00CA6143"/>
    <w:rsid w:val="00CA6424"/>
    <w:rsid w:val="00CA6C70"/>
    <w:rsid w:val="00CB26C9"/>
    <w:rsid w:val="00CB28EE"/>
    <w:rsid w:val="00CB3633"/>
    <w:rsid w:val="00CB4D41"/>
    <w:rsid w:val="00CB5ED3"/>
    <w:rsid w:val="00CB72C1"/>
    <w:rsid w:val="00CB7CF2"/>
    <w:rsid w:val="00CC169A"/>
    <w:rsid w:val="00CC364F"/>
    <w:rsid w:val="00CC402E"/>
    <w:rsid w:val="00CC5D0D"/>
    <w:rsid w:val="00CC647C"/>
    <w:rsid w:val="00CD061F"/>
    <w:rsid w:val="00CD1B82"/>
    <w:rsid w:val="00CD292D"/>
    <w:rsid w:val="00CD3216"/>
    <w:rsid w:val="00CD3CCB"/>
    <w:rsid w:val="00CD3ECB"/>
    <w:rsid w:val="00CD4CB5"/>
    <w:rsid w:val="00CD5C6B"/>
    <w:rsid w:val="00CD5DC7"/>
    <w:rsid w:val="00CD67D1"/>
    <w:rsid w:val="00CD6ADA"/>
    <w:rsid w:val="00CD7C99"/>
    <w:rsid w:val="00CE0E33"/>
    <w:rsid w:val="00CE1642"/>
    <w:rsid w:val="00CE2E9F"/>
    <w:rsid w:val="00CE31E5"/>
    <w:rsid w:val="00CE38B4"/>
    <w:rsid w:val="00CE5361"/>
    <w:rsid w:val="00CE594C"/>
    <w:rsid w:val="00CE65D2"/>
    <w:rsid w:val="00CE7823"/>
    <w:rsid w:val="00CE79B1"/>
    <w:rsid w:val="00CF01A2"/>
    <w:rsid w:val="00CF1C63"/>
    <w:rsid w:val="00CF1FE7"/>
    <w:rsid w:val="00CF464C"/>
    <w:rsid w:val="00CF4D64"/>
    <w:rsid w:val="00CF4F1D"/>
    <w:rsid w:val="00CF65DE"/>
    <w:rsid w:val="00CF6DA7"/>
    <w:rsid w:val="00CF6F38"/>
    <w:rsid w:val="00D015D7"/>
    <w:rsid w:val="00D01E3F"/>
    <w:rsid w:val="00D034E1"/>
    <w:rsid w:val="00D03662"/>
    <w:rsid w:val="00D03E12"/>
    <w:rsid w:val="00D0692F"/>
    <w:rsid w:val="00D06F34"/>
    <w:rsid w:val="00D114AC"/>
    <w:rsid w:val="00D11673"/>
    <w:rsid w:val="00D128D5"/>
    <w:rsid w:val="00D13BC5"/>
    <w:rsid w:val="00D141ED"/>
    <w:rsid w:val="00D1427E"/>
    <w:rsid w:val="00D14BA7"/>
    <w:rsid w:val="00D15FF1"/>
    <w:rsid w:val="00D16203"/>
    <w:rsid w:val="00D167C6"/>
    <w:rsid w:val="00D17653"/>
    <w:rsid w:val="00D17890"/>
    <w:rsid w:val="00D179A8"/>
    <w:rsid w:val="00D2003F"/>
    <w:rsid w:val="00D2087D"/>
    <w:rsid w:val="00D20ABB"/>
    <w:rsid w:val="00D20BBA"/>
    <w:rsid w:val="00D20E8E"/>
    <w:rsid w:val="00D224EE"/>
    <w:rsid w:val="00D22547"/>
    <w:rsid w:val="00D23508"/>
    <w:rsid w:val="00D237BE"/>
    <w:rsid w:val="00D2396C"/>
    <w:rsid w:val="00D23CE5"/>
    <w:rsid w:val="00D25BAC"/>
    <w:rsid w:val="00D25C7D"/>
    <w:rsid w:val="00D277A7"/>
    <w:rsid w:val="00D27DDD"/>
    <w:rsid w:val="00D31D15"/>
    <w:rsid w:val="00D33929"/>
    <w:rsid w:val="00D33C22"/>
    <w:rsid w:val="00D34E2C"/>
    <w:rsid w:val="00D358C0"/>
    <w:rsid w:val="00D35B47"/>
    <w:rsid w:val="00D35E87"/>
    <w:rsid w:val="00D3600C"/>
    <w:rsid w:val="00D3655B"/>
    <w:rsid w:val="00D37087"/>
    <w:rsid w:val="00D407F1"/>
    <w:rsid w:val="00D40A93"/>
    <w:rsid w:val="00D41551"/>
    <w:rsid w:val="00D42437"/>
    <w:rsid w:val="00D437CA"/>
    <w:rsid w:val="00D43968"/>
    <w:rsid w:val="00D4491F"/>
    <w:rsid w:val="00D46427"/>
    <w:rsid w:val="00D5223B"/>
    <w:rsid w:val="00D5467F"/>
    <w:rsid w:val="00D55A7F"/>
    <w:rsid w:val="00D56246"/>
    <w:rsid w:val="00D5696E"/>
    <w:rsid w:val="00D56BA0"/>
    <w:rsid w:val="00D577BB"/>
    <w:rsid w:val="00D60A94"/>
    <w:rsid w:val="00D60D14"/>
    <w:rsid w:val="00D6113E"/>
    <w:rsid w:val="00D619D1"/>
    <w:rsid w:val="00D64FFD"/>
    <w:rsid w:val="00D65601"/>
    <w:rsid w:val="00D65625"/>
    <w:rsid w:val="00D667A4"/>
    <w:rsid w:val="00D70D7A"/>
    <w:rsid w:val="00D72513"/>
    <w:rsid w:val="00D74392"/>
    <w:rsid w:val="00D74F39"/>
    <w:rsid w:val="00D75AFA"/>
    <w:rsid w:val="00D764E5"/>
    <w:rsid w:val="00D77553"/>
    <w:rsid w:val="00D77568"/>
    <w:rsid w:val="00D83905"/>
    <w:rsid w:val="00D83D6A"/>
    <w:rsid w:val="00D855B5"/>
    <w:rsid w:val="00D85CBB"/>
    <w:rsid w:val="00D86ED0"/>
    <w:rsid w:val="00D87821"/>
    <w:rsid w:val="00D87FE6"/>
    <w:rsid w:val="00D90823"/>
    <w:rsid w:val="00D90B7A"/>
    <w:rsid w:val="00D91DC8"/>
    <w:rsid w:val="00D92296"/>
    <w:rsid w:val="00D928A6"/>
    <w:rsid w:val="00D92C58"/>
    <w:rsid w:val="00D93013"/>
    <w:rsid w:val="00D93DD6"/>
    <w:rsid w:val="00D9401F"/>
    <w:rsid w:val="00D94718"/>
    <w:rsid w:val="00D9673E"/>
    <w:rsid w:val="00D96FF6"/>
    <w:rsid w:val="00DA0393"/>
    <w:rsid w:val="00DA16D2"/>
    <w:rsid w:val="00DA3540"/>
    <w:rsid w:val="00DA59D3"/>
    <w:rsid w:val="00DA602F"/>
    <w:rsid w:val="00DB0409"/>
    <w:rsid w:val="00DB0467"/>
    <w:rsid w:val="00DB10CC"/>
    <w:rsid w:val="00DB1CCB"/>
    <w:rsid w:val="00DB1E3B"/>
    <w:rsid w:val="00DB2D1C"/>
    <w:rsid w:val="00DB34D3"/>
    <w:rsid w:val="00DB3810"/>
    <w:rsid w:val="00DB5A0B"/>
    <w:rsid w:val="00DB5AA9"/>
    <w:rsid w:val="00DB7440"/>
    <w:rsid w:val="00DC0558"/>
    <w:rsid w:val="00DC1C3C"/>
    <w:rsid w:val="00DC23A2"/>
    <w:rsid w:val="00DC3A36"/>
    <w:rsid w:val="00DC40A3"/>
    <w:rsid w:val="00DC52F4"/>
    <w:rsid w:val="00DC5B38"/>
    <w:rsid w:val="00DD0986"/>
    <w:rsid w:val="00DD1C1E"/>
    <w:rsid w:val="00DD3A16"/>
    <w:rsid w:val="00DD46CE"/>
    <w:rsid w:val="00DD4EFC"/>
    <w:rsid w:val="00DD75F3"/>
    <w:rsid w:val="00DD79C0"/>
    <w:rsid w:val="00DD7D8D"/>
    <w:rsid w:val="00DE0820"/>
    <w:rsid w:val="00DE192D"/>
    <w:rsid w:val="00DE1A77"/>
    <w:rsid w:val="00DE1CCF"/>
    <w:rsid w:val="00DE304D"/>
    <w:rsid w:val="00DE45C3"/>
    <w:rsid w:val="00DE50FF"/>
    <w:rsid w:val="00DE58C3"/>
    <w:rsid w:val="00DE7829"/>
    <w:rsid w:val="00DF2B50"/>
    <w:rsid w:val="00DF37E6"/>
    <w:rsid w:val="00DF491A"/>
    <w:rsid w:val="00DF5132"/>
    <w:rsid w:val="00DF5D25"/>
    <w:rsid w:val="00DF64F8"/>
    <w:rsid w:val="00DF656E"/>
    <w:rsid w:val="00DF7D05"/>
    <w:rsid w:val="00E0010F"/>
    <w:rsid w:val="00E00499"/>
    <w:rsid w:val="00E02B0F"/>
    <w:rsid w:val="00E045B3"/>
    <w:rsid w:val="00E047BE"/>
    <w:rsid w:val="00E04974"/>
    <w:rsid w:val="00E049D8"/>
    <w:rsid w:val="00E04FA5"/>
    <w:rsid w:val="00E05107"/>
    <w:rsid w:val="00E05751"/>
    <w:rsid w:val="00E05F94"/>
    <w:rsid w:val="00E065C4"/>
    <w:rsid w:val="00E07A7D"/>
    <w:rsid w:val="00E100A1"/>
    <w:rsid w:val="00E10CCF"/>
    <w:rsid w:val="00E11060"/>
    <w:rsid w:val="00E117D4"/>
    <w:rsid w:val="00E1186E"/>
    <w:rsid w:val="00E11A8E"/>
    <w:rsid w:val="00E1225B"/>
    <w:rsid w:val="00E12525"/>
    <w:rsid w:val="00E13163"/>
    <w:rsid w:val="00E13529"/>
    <w:rsid w:val="00E151AC"/>
    <w:rsid w:val="00E16981"/>
    <w:rsid w:val="00E20056"/>
    <w:rsid w:val="00E20622"/>
    <w:rsid w:val="00E2194D"/>
    <w:rsid w:val="00E224F0"/>
    <w:rsid w:val="00E23C02"/>
    <w:rsid w:val="00E240C1"/>
    <w:rsid w:val="00E268BB"/>
    <w:rsid w:val="00E27F51"/>
    <w:rsid w:val="00E31061"/>
    <w:rsid w:val="00E31495"/>
    <w:rsid w:val="00E3166D"/>
    <w:rsid w:val="00E31B7E"/>
    <w:rsid w:val="00E335BE"/>
    <w:rsid w:val="00E3415F"/>
    <w:rsid w:val="00E34D3D"/>
    <w:rsid w:val="00E35F26"/>
    <w:rsid w:val="00E40987"/>
    <w:rsid w:val="00E40EE6"/>
    <w:rsid w:val="00E411FE"/>
    <w:rsid w:val="00E4212C"/>
    <w:rsid w:val="00E47694"/>
    <w:rsid w:val="00E47C99"/>
    <w:rsid w:val="00E47D4E"/>
    <w:rsid w:val="00E52E8B"/>
    <w:rsid w:val="00E52F8F"/>
    <w:rsid w:val="00E53441"/>
    <w:rsid w:val="00E538AB"/>
    <w:rsid w:val="00E547C0"/>
    <w:rsid w:val="00E559F2"/>
    <w:rsid w:val="00E55C23"/>
    <w:rsid w:val="00E60306"/>
    <w:rsid w:val="00E60502"/>
    <w:rsid w:val="00E6176B"/>
    <w:rsid w:val="00E6184D"/>
    <w:rsid w:val="00E621A8"/>
    <w:rsid w:val="00E63640"/>
    <w:rsid w:val="00E63F4F"/>
    <w:rsid w:val="00E6435F"/>
    <w:rsid w:val="00E663C6"/>
    <w:rsid w:val="00E6748E"/>
    <w:rsid w:val="00E707E7"/>
    <w:rsid w:val="00E71558"/>
    <w:rsid w:val="00E7235B"/>
    <w:rsid w:val="00E72C26"/>
    <w:rsid w:val="00E73203"/>
    <w:rsid w:val="00E74A64"/>
    <w:rsid w:val="00E75CCE"/>
    <w:rsid w:val="00E75DF9"/>
    <w:rsid w:val="00E76276"/>
    <w:rsid w:val="00E80979"/>
    <w:rsid w:val="00E80D48"/>
    <w:rsid w:val="00E814C6"/>
    <w:rsid w:val="00E83796"/>
    <w:rsid w:val="00E83B61"/>
    <w:rsid w:val="00E83F22"/>
    <w:rsid w:val="00E83FC7"/>
    <w:rsid w:val="00E845E1"/>
    <w:rsid w:val="00E8488B"/>
    <w:rsid w:val="00E872F6"/>
    <w:rsid w:val="00E87A02"/>
    <w:rsid w:val="00E87AC2"/>
    <w:rsid w:val="00E87EE1"/>
    <w:rsid w:val="00E90BFC"/>
    <w:rsid w:val="00E91DCE"/>
    <w:rsid w:val="00E950FF"/>
    <w:rsid w:val="00E95571"/>
    <w:rsid w:val="00E97244"/>
    <w:rsid w:val="00E97DA0"/>
    <w:rsid w:val="00EA0198"/>
    <w:rsid w:val="00EA0D77"/>
    <w:rsid w:val="00EA120C"/>
    <w:rsid w:val="00EA1F8E"/>
    <w:rsid w:val="00EA20F1"/>
    <w:rsid w:val="00EA369D"/>
    <w:rsid w:val="00EA5AF1"/>
    <w:rsid w:val="00EA5B50"/>
    <w:rsid w:val="00EA5CD9"/>
    <w:rsid w:val="00EA69C3"/>
    <w:rsid w:val="00EA7ADD"/>
    <w:rsid w:val="00EB00D2"/>
    <w:rsid w:val="00EB4258"/>
    <w:rsid w:val="00EB69EA"/>
    <w:rsid w:val="00EC1FB8"/>
    <w:rsid w:val="00EC388C"/>
    <w:rsid w:val="00EC388E"/>
    <w:rsid w:val="00EC3CAA"/>
    <w:rsid w:val="00EC5DC8"/>
    <w:rsid w:val="00EC6736"/>
    <w:rsid w:val="00EC757E"/>
    <w:rsid w:val="00EC7AB3"/>
    <w:rsid w:val="00EC7F82"/>
    <w:rsid w:val="00ED117E"/>
    <w:rsid w:val="00ED292D"/>
    <w:rsid w:val="00ED459C"/>
    <w:rsid w:val="00ED4687"/>
    <w:rsid w:val="00ED478B"/>
    <w:rsid w:val="00ED4E65"/>
    <w:rsid w:val="00ED5839"/>
    <w:rsid w:val="00ED66BA"/>
    <w:rsid w:val="00ED6F54"/>
    <w:rsid w:val="00ED70E5"/>
    <w:rsid w:val="00EE335A"/>
    <w:rsid w:val="00EE3921"/>
    <w:rsid w:val="00EE45D1"/>
    <w:rsid w:val="00EE5900"/>
    <w:rsid w:val="00EE6A7D"/>
    <w:rsid w:val="00EE70C3"/>
    <w:rsid w:val="00EE71DE"/>
    <w:rsid w:val="00EE75EE"/>
    <w:rsid w:val="00EE7842"/>
    <w:rsid w:val="00EF28CB"/>
    <w:rsid w:val="00EF2FA5"/>
    <w:rsid w:val="00EF3CFF"/>
    <w:rsid w:val="00EF4507"/>
    <w:rsid w:val="00EF5688"/>
    <w:rsid w:val="00EF571F"/>
    <w:rsid w:val="00EF5AB3"/>
    <w:rsid w:val="00EF5C8B"/>
    <w:rsid w:val="00EF5FDC"/>
    <w:rsid w:val="00EF7EFC"/>
    <w:rsid w:val="00F0008E"/>
    <w:rsid w:val="00F01445"/>
    <w:rsid w:val="00F0377C"/>
    <w:rsid w:val="00F03E5A"/>
    <w:rsid w:val="00F04AF2"/>
    <w:rsid w:val="00F04BD7"/>
    <w:rsid w:val="00F07F83"/>
    <w:rsid w:val="00F111C2"/>
    <w:rsid w:val="00F119F1"/>
    <w:rsid w:val="00F12857"/>
    <w:rsid w:val="00F12991"/>
    <w:rsid w:val="00F13242"/>
    <w:rsid w:val="00F14592"/>
    <w:rsid w:val="00F1583F"/>
    <w:rsid w:val="00F1719C"/>
    <w:rsid w:val="00F21692"/>
    <w:rsid w:val="00F218A0"/>
    <w:rsid w:val="00F21A2B"/>
    <w:rsid w:val="00F224F4"/>
    <w:rsid w:val="00F23234"/>
    <w:rsid w:val="00F23532"/>
    <w:rsid w:val="00F2388A"/>
    <w:rsid w:val="00F23A48"/>
    <w:rsid w:val="00F24281"/>
    <w:rsid w:val="00F24F28"/>
    <w:rsid w:val="00F30855"/>
    <w:rsid w:val="00F30F14"/>
    <w:rsid w:val="00F3131A"/>
    <w:rsid w:val="00F3249D"/>
    <w:rsid w:val="00F32D23"/>
    <w:rsid w:val="00F32FA2"/>
    <w:rsid w:val="00F342DA"/>
    <w:rsid w:val="00F353DD"/>
    <w:rsid w:val="00F355CC"/>
    <w:rsid w:val="00F36DB5"/>
    <w:rsid w:val="00F36FC3"/>
    <w:rsid w:val="00F413AF"/>
    <w:rsid w:val="00F41B69"/>
    <w:rsid w:val="00F41D65"/>
    <w:rsid w:val="00F4350F"/>
    <w:rsid w:val="00F450B0"/>
    <w:rsid w:val="00F4563E"/>
    <w:rsid w:val="00F45CDD"/>
    <w:rsid w:val="00F468A7"/>
    <w:rsid w:val="00F50C4F"/>
    <w:rsid w:val="00F5186B"/>
    <w:rsid w:val="00F51F1A"/>
    <w:rsid w:val="00F52473"/>
    <w:rsid w:val="00F53B55"/>
    <w:rsid w:val="00F544A5"/>
    <w:rsid w:val="00F55A47"/>
    <w:rsid w:val="00F56DFC"/>
    <w:rsid w:val="00F56EDA"/>
    <w:rsid w:val="00F57639"/>
    <w:rsid w:val="00F61025"/>
    <w:rsid w:val="00F6108D"/>
    <w:rsid w:val="00F61641"/>
    <w:rsid w:val="00F62818"/>
    <w:rsid w:val="00F63396"/>
    <w:rsid w:val="00F63E44"/>
    <w:rsid w:val="00F64A26"/>
    <w:rsid w:val="00F65280"/>
    <w:rsid w:val="00F6536C"/>
    <w:rsid w:val="00F67200"/>
    <w:rsid w:val="00F6776F"/>
    <w:rsid w:val="00F67D4F"/>
    <w:rsid w:val="00F7080B"/>
    <w:rsid w:val="00F70ABF"/>
    <w:rsid w:val="00F71280"/>
    <w:rsid w:val="00F72DA5"/>
    <w:rsid w:val="00F7300B"/>
    <w:rsid w:val="00F7491B"/>
    <w:rsid w:val="00F74D37"/>
    <w:rsid w:val="00F75684"/>
    <w:rsid w:val="00F76788"/>
    <w:rsid w:val="00F82976"/>
    <w:rsid w:val="00F8311F"/>
    <w:rsid w:val="00F841FC"/>
    <w:rsid w:val="00F85735"/>
    <w:rsid w:val="00F8750C"/>
    <w:rsid w:val="00F8781E"/>
    <w:rsid w:val="00F92EE8"/>
    <w:rsid w:val="00F931C3"/>
    <w:rsid w:val="00F933EB"/>
    <w:rsid w:val="00F946F1"/>
    <w:rsid w:val="00F9541E"/>
    <w:rsid w:val="00F95EAB"/>
    <w:rsid w:val="00F9762E"/>
    <w:rsid w:val="00F9782C"/>
    <w:rsid w:val="00FA0BA5"/>
    <w:rsid w:val="00FA160D"/>
    <w:rsid w:val="00FA1FC8"/>
    <w:rsid w:val="00FA3DB2"/>
    <w:rsid w:val="00FA4E89"/>
    <w:rsid w:val="00FA5D2B"/>
    <w:rsid w:val="00FA6120"/>
    <w:rsid w:val="00FA6187"/>
    <w:rsid w:val="00FA75F6"/>
    <w:rsid w:val="00FB09C9"/>
    <w:rsid w:val="00FB1A58"/>
    <w:rsid w:val="00FB235B"/>
    <w:rsid w:val="00FB2B3A"/>
    <w:rsid w:val="00FB3679"/>
    <w:rsid w:val="00FB3CAD"/>
    <w:rsid w:val="00FB3D9B"/>
    <w:rsid w:val="00FB4752"/>
    <w:rsid w:val="00FB6042"/>
    <w:rsid w:val="00FB6789"/>
    <w:rsid w:val="00FB6818"/>
    <w:rsid w:val="00FB683C"/>
    <w:rsid w:val="00FC0769"/>
    <w:rsid w:val="00FC3ADE"/>
    <w:rsid w:val="00FC3EF5"/>
    <w:rsid w:val="00FC53B9"/>
    <w:rsid w:val="00FC5549"/>
    <w:rsid w:val="00FC559E"/>
    <w:rsid w:val="00FC6948"/>
    <w:rsid w:val="00FC6E86"/>
    <w:rsid w:val="00FC7833"/>
    <w:rsid w:val="00FD0736"/>
    <w:rsid w:val="00FD2DF7"/>
    <w:rsid w:val="00FD46EA"/>
    <w:rsid w:val="00FD5D9C"/>
    <w:rsid w:val="00FD624F"/>
    <w:rsid w:val="00FD6645"/>
    <w:rsid w:val="00FD6A15"/>
    <w:rsid w:val="00FD7475"/>
    <w:rsid w:val="00FE0132"/>
    <w:rsid w:val="00FE106D"/>
    <w:rsid w:val="00FE1284"/>
    <w:rsid w:val="00FE1EEB"/>
    <w:rsid w:val="00FE1FD9"/>
    <w:rsid w:val="00FE2ADE"/>
    <w:rsid w:val="00FE2DEC"/>
    <w:rsid w:val="00FE429D"/>
    <w:rsid w:val="00FE4DAC"/>
    <w:rsid w:val="00FE66F1"/>
    <w:rsid w:val="00FE71EA"/>
    <w:rsid w:val="00FF0DD1"/>
    <w:rsid w:val="00FF1171"/>
    <w:rsid w:val="00FF12FB"/>
    <w:rsid w:val="00FF2467"/>
    <w:rsid w:val="00FF328E"/>
    <w:rsid w:val="00FF3B76"/>
    <w:rsid w:val="00FF53A8"/>
    <w:rsid w:val="00FF6051"/>
    <w:rsid w:val="00FF64D9"/>
    <w:rsid w:val="00FF7A39"/>
    <w:rsid w:val="00FF7AD7"/>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07B133AC-3BFE-4C2F-B43D-A94CE151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1D606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paragraph" w:styleId="Heading2">
    <w:name w:val="heading 2"/>
    <w:basedOn w:val="Normal"/>
    <w:next w:val="Normal"/>
    <w:link w:val="Heading2Char"/>
    <w:uiPriority w:val="9"/>
    <w:semiHidden/>
    <w:unhideWhenUsed/>
    <w:qFormat/>
    <w:rsid w:val="00600F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0F6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link w:val="ListParagraphChar"/>
    <w:uiPriority w:val="34"/>
    <w:qFormat/>
    <w:pPr>
      <w:spacing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1D606C"/>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1D606C"/>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basedOn w:val="DefaultParagraphFont"/>
    <w:link w:val="ListParagraph"/>
    <w:uiPriority w:val="34"/>
    <w:qFormat/>
    <w:locked/>
    <w:rsid w:val="005A1254"/>
    <w:rPr>
      <w:rFonts w:ascii="Calibri" w:hAnsi="Calibri" w:cs="Arial Unicode MS"/>
      <w:color w:val="000000"/>
      <w:kern w:val="2"/>
      <w:sz w:val="22"/>
      <w:szCs w:val="22"/>
      <w:u w:color="000000"/>
      <w:lang w:val="en-US"/>
    </w:rPr>
  </w:style>
  <w:style w:type="character" w:customStyle="1" w:styleId="Heading2Char">
    <w:name w:val="Heading 2 Char"/>
    <w:basedOn w:val="DefaultParagraphFont"/>
    <w:link w:val="Heading2"/>
    <w:uiPriority w:val="9"/>
    <w:semiHidden/>
    <w:rsid w:val="00600F66"/>
    <w:rPr>
      <w:rFonts w:asciiTheme="majorHAnsi" w:eastAsiaTheme="majorEastAsia" w:hAnsiTheme="majorHAnsi" w:cstheme="majorBidi"/>
      <w:color w:val="2F5496" w:themeColor="accent1" w:themeShade="BF"/>
      <w:sz w:val="26"/>
      <w:szCs w:val="26"/>
      <w:lang w:val="en-US" w:eastAsia="en-US"/>
    </w:rPr>
  </w:style>
  <w:style w:type="character" w:customStyle="1" w:styleId="Heading3Char">
    <w:name w:val="Heading 3 Char"/>
    <w:basedOn w:val="DefaultParagraphFont"/>
    <w:link w:val="Heading3"/>
    <w:uiPriority w:val="9"/>
    <w:semiHidden/>
    <w:rsid w:val="00600F66"/>
    <w:rPr>
      <w:rFonts w:asciiTheme="majorHAnsi" w:eastAsiaTheme="majorEastAsia" w:hAnsiTheme="majorHAnsi" w:cstheme="majorBidi"/>
      <w:color w:val="1F3763"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096">
      <w:bodyDiv w:val="1"/>
      <w:marLeft w:val="0"/>
      <w:marRight w:val="0"/>
      <w:marTop w:val="0"/>
      <w:marBottom w:val="0"/>
      <w:divBdr>
        <w:top w:val="none" w:sz="0" w:space="0" w:color="auto"/>
        <w:left w:val="none" w:sz="0" w:space="0" w:color="auto"/>
        <w:bottom w:val="none" w:sz="0" w:space="0" w:color="auto"/>
        <w:right w:val="none" w:sz="0" w:space="0" w:color="auto"/>
      </w:divBdr>
    </w:div>
    <w:div w:id="7103672">
      <w:bodyDiv w:val="1"/>
      <w:marLeft w:val="0"/>
      <w:marRight w:val="0"/>
      <w:marTop w:val="0"/>
      <w:marBottom w:val="0"/>
      <w:divBdr>
        <w:top w:val="none" w:sz="0" w:space="0" w:color="auto"/>
        <w:left w:val="none" w:sz="0" w:space="0" w:color="auto"/>
        <w:bottom w:val="none" w:sz="0" w:space="0" w:color="auto"/>
        <w:right w:val="none" w:sz="0" w:space="0" w:color="auto"/>
      </w:divBdr>
    </w:div>
    <w:div w:id="7758000">
      <w:bodyDiv w:val="1"/>
      <w:marLeft w:val="0"/>
      <w:marRight w:val="0"/>
      <w:marTop w:val="0"/>
      <w:marBottom w:val="0"/>
      <w:divBdr>
        <w:top w:val="none" w:sz="0" w:space="0" w:color="auto"/>
        <w:left w:val="none" w:sz="0" w:space="0" w:color="auto"/>
        <w:bottom w:val="none" w:sz="0" w:space="0" w:color="auto"/>
        <w:right w:val="none" w:sz="0" w:space="0" w:color="auto"/>
      </w:divBdr>
    </w:div>
    <w:div w:id="17509232">
      <w:bodyDiv w:val="1"/>
      <w:marLeft w:val="0"/>
      <w:marRight w:val="0"/>
      <w:marTop w:val="0"/>
      <w:marBottom w:val="0"/>
      <w:divBdr>
        <w:top w:val="none" w:sz="0" w:space="0" w:color="auto"/>
        <w:left w:val="none" w:sz="0" w:space="0" w:color="auto"/>
        <w:bottom w:val="none" w:sz="0" w:space="0" w:color="auto"/>
        <w:right w:val="none" w:sz="0" w:space="0" w:color="auto"/>
      </w:divBdr>
    </w:div>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24528841">
      <w:bodyDiv w:val="1"/>
      <w:marLeft w:val="0"/>
      <w:marRight w:val="0"/>
      <w:marTop w:val="0"/>
      <w:marBottom w:val="0"/>
      <w:divBdr>
        <w:top w:val="none" w:sz="0" w:space="0" w:color="auto"/>
        <w:left w:val="none" w:sz="0" w:space="0" w:color="auto"/>
        <w:bottom w:val="none" w:sz="0" w:space="0" w:color="auto"/>
        <w:right w:val="none" w:sz="0" w:space="0" w:color="auto"/>
      </w:divBdr>
    </w:div>
    <w:div w:id="30612702">
      <w:bodyDiv w:val="1"/>
      <w:marLeft w:val="0"/>
      <w:marRight w:val="0"/>
      <w:marTop w:val="0"/>
      <w:marBottom w:val="0"/>
      <w:divBdr>
        <w:top w:val="none" w:sz="0" w:space="0" w:color="auto"/>
        <w:left w:val="none" w:sz="0" w:space="0" w:color="auto"/>
        <w:bottom w:val="none" w:sz="0" w:space="0" w:color="auto"/>
        <w:right w:val="none" w:sz="0" w:space="0" w:color="auto"/>
      </w:divBdr>
    </w:div>
    <w:div w:id="37123427">
      <w:bodyDiv w:val="1"/>
      <w:marLeft w:val="0"/>
      <w:marRight w:val="0"/>
      <w:marTop w:val="0"/>
      <w:marBottom w:val="0"/>
      <w:divBdr>
        <w:top w:val="none" w:sz="0" w:space="0" w:color="auto"/>
        <w:left w:val="none" w:sz="0" w:space="0" w:color="auto"/>
        <w:bottom w:val="none" w:sz="0" w:space="0" w:color="auto"/>
        <w:right w:val="none" w:sz="0" w:space="0" w:color="auto"/>
      </w:divBdr>
    </w:div>
    <w:div w:id="40709217">
      <w:bodyDiv w:val="1"/>
      <w:marLeft w:val="0"/>
      <w:marRight w:val="0"/>
      <w:marTop w:val="0"/>
      <w:marBottom w:val="0"/>
      <w:divBdr>
        <w:top w:val="none" w:sz="0" w:space="0" w:color="auto"/>
        <w:left w:val="none" w:sz="0" w:space="0" w:color="auto"/>
        <w:bottom w:val="none" w:sz="0" w:space="0" w:color="auto"/>
        <w:right w:val="none" w:sz="0" w:space="0" w:color="auto"/>
      </w:divBdr>
    </w:div>
    <w:div w:id="42337020">
      <w:bodyDiv w:val="1"/>
      <w:marLeft w:val="0"/>
      <w:marRight w:val="0"/>
      <w:marTop w:val="0"/>
      <w:marBottom w:val="0"/>
      <w:divBdr>
        <w:top w:val="none" w:sz="0" w:space="0" w:color="auto"/>
        <w:left w:val="none" w:sz="0" w:space="0" w:color="auto"/>
        <w:bottom w:val="none" w:sz="0" w:space="0" w:color="auto"/>
        <w:right w:val="none" w:sz="0" w:space="0" w:color="auto"/>
      </w:divBdr>
    </w:div>
    <w:div w:id="46730898">
      <w:bodyDiv w:val="1"/>
      <w:marLeft w:val="0"/>
      <w:marRight w:val="0"/>
      <w:marTop w:val="0"/>
      <w:marBottom w:val="0"/>
      <w:divBdr>
        <w:top w:val="none" w:sz="0" w:space="0" w:color="auto"/>
        <w:left w:val="none" w:sz="0" w:space="0" w:color="auto"/>
        <w:bottom w:val="none" w:sz="0" w:space="0" w:color="auto"/>
        <w:right w:val="none" w:sz="0" w:space="0" w:color="auto"/>
      </w:divBdr>
    </w:div>
    <w:div w:id="48650287">
      <w:bodyDiv w:val="1"/>
      <w:marLeft w:val="0"/>
      <w:marRight w:val="0"/>
      <w:marTop w:val="0"/>
      <w:marBottom w:val="0"/>
      <w:divBdr>
        <w:top w:val="none" w:sz="0" w:space="0" w:color="auto"/>
        <w:left w:val="none" w:sz="0" w:space="0" w:color="auto"/>
        <w:bottom w:val="none" w:sz="0" w:space="0" w:color="auto"/>
        <w:right w:val="none" w:sz="0" w:space="0" w:color="auto"/>
      </w:divBdr>
    </w:div>
    <w:div w:id="51345348">
      <w:bodyDiv w:val="1"/>
      <w:marLeft w:val="0"/>
      <w:marRight w:val="0"/>
      <w:marTop w:val="0"/>
      <w:marBottom w:val="0"/>
      <w:divBdr>
        <w:top w:val="none" w:sz="0" w:space="0" w:color="auto"/>
        <w:left w:val="none" w:sz="0" w:space="0" w:color="auto"/>
        <w:bottom w:val="none" w:sz="0" w:space="0" w:color="auto"/>
        <w:right w:val="none" w:sz="0" w:space="0" w:color="auto"/>
      </w:divBdr>
    </w:div>
    <w:div w:id="55596028">
      <w:bodyDiv w:val="1"/>
      <w:marLeft w:val="0"/>
      <w:marRight w:val="0"/>
      <w:marTop w:val="0"/>
      <w:marBottom w:val="0"/>
      <w:divBdr>
        <w:top w:val="none" w:sz="0" w:space="0" w:color="auto"/>
        <w:left w:val="none" w:sz="0" w:space="0" w:color="auto"/>
        <w:bottom w:val="none" w:sz="0" w:space="0" w:color="auto"/>
        <w:right w:val="none" w:sz="0" w:space="0" w:color="auto"/>
      </w:divBdr>
    </w:div>
    <w:div w:id="60373587">
      <w:bodyDiv w:val="1"/>
      <w:marLeft w:val="0"/>
      <w:marRight w:val="0"/>
      <w:marTop w:val="0"/>
      <w:marBottom w:val="0"/>
      <w:divBdr>
        <w:top w:val="none" w:sz="0" w:space="0" w:color="auto"/>
        <w:left w:val="none" w:sz="0" w:space="0" w:color="auto"/>
        <w:bottom w:val="none" w:sz="0" w:space="0" w:color="auto"/>
        <w:right w:val="none" w:sz="0" w:space="0" w:color="auto"/>
      </w:divBdr>
    </w:div>
    <w:div w:id="62412201">
      <w:bodyDiv w:val="1"/>
      <w:marLeft w:val="0"/>
      <w:marRight w:val="0"/>
      <w:marTop w:val="0"/>
      <w:marBottom w:val="0"/>
      <w:divBdr>
        <w:top w:val="none" w:sz="0" w:space="0" w:color="auto"/>
        <w:left w:val="none" w:sz="0" w:space="0" w:color="auto"/>
        <w:bottom w:val="none" w:sz="0" w:space="0" w:color="auto"/>
        <w:right w:val="none" w:sz="0" w:space="0" w:color="auto"/>
      </w:divBdr>
    </w:div>
    <w:div w:id="67654356">
      <w:bodyDiv w:val="1"/>
      <w:marLeft w:val="0"/>
      <w:marRight w:val="0"/>
      <w:marTop w:val="0"/>
      <w:marBottom w:val="0"/>
      <w:divBdr>
        <w:top w:val="none" w:sz="0" w:space="0" w:color="auto"/>
        <w:left w:val="none" w:sz="0" w:space="0" w:color="auto"/>
        <w:bottom w:val="none" w:sz="0" w:space="0" w:color="auto"/>
        <w:right w:val="none" w:sz="0" w:space="0" w:color="auto"/>
      </w:divBdr>
    </w:div>
    <w:div w:id="71508128">
      <w:bodyDiv w:val="1"/>
      <w:marLeft w:val="0"/>
      <w:marRight w:val="0"/>
      <w:marTop w:val="0"/>
      <w:marBottom w:val="0"/>
      <w:divBdr>
        <w:top w:val="none" w:sz="0" w:space="0" w:color="auto"/>
        <w:left w:val="none" w:sz="0" w:space="0" w:color="auto"/>
        <w:bottom w:val="none" w:sz="0" w:space="0" w:color="auto"/>
        <w:right w:val="none" w:sz="0" w:space="0" w:color="auto"/>
      </w:divBdr>
    </w:div>
    <w:div w:id="73356433">
      <w:bodyDiv w:val="1"/>
      <w:marLeft w:val="0"/>
      <w:marRight w:val="0"/>
      <w:marTop w:val="0"/>
      <w:marBottom w:val="0"/>
      <w:divBdr>
        <w:top w:val="none" w:sz="0" w:space="0" w:color="auto"/>
        <w:left w:val="none" w:sz="0" w:space="0" w:color="auto"/>
        <w:bottom w:val="none" w:sz="0" w:space="0" w:color="auto"/>
        <w:right w:val="none" w:sz="0" w:space="0" w:color="auto"/>
      </w:divBdr>
    </w:div>
    <w:div w:id="75976469">
      <w:bodyDiv w:val="1"/>
      <w:marLeft w:val="0"/>
      <w:marRight w:val="0"/>
      <w:marTop w:val="0"/>
      <w:marBottom w:val="0"/>
      <w:divBdr>
        <w:top w:val="none" w:sz="0" w:space="0" w:color="auto"/>
        <w:left w:val="none" w:sz="0" w:space="0" w:color="auto"/>
        <w:bottom w:val="none" w:sz="0" w:space="0" w:color="auto"/>
        <w:right w:val="none" w:sz="0" w:space="0" w:color="auto"/>
      </w:divBdr>
    </w:div>
    <w:div w:id="80223903">
      <w:bodyDiv w:val="1"/>
      <w:marLeft w:val="0"/>
      <w:marRight w:val="0"/>
      <w:marTop w:val="0"/>
      <w:marBottom w:val="0"/>
      <w:divBdr>
        <w:top w:val="none" w:sz="0" w:space="0" w:color="auto"/>
        <w:left w:val="none" w:sz="0" w:space="0" w:color="auto"/>
        <w:bottom w:val="none" w:sz="0" w:space="0" w:color="auto"/>
        <w:right w:val="none" w:sz="0" w:space="0" w:color="auto"/>
      </w:divBdr>
    </w:div>
    <w:div w:id="85998648">
      <w:bodyDiv w:val="1"/>
      <w:marLeft w:val="0"/>
      <w:marRight w:val="0"/>
      <w:marTop w:val="0"/>
      <w:marBottom w:val="0"/>
      <w:divBdr>
        <w:top w:val="none" w:sz="0" w:space="0" w:color="auto"/>
        <w:left w:val="none" w:sz="0" w:space="0" w:color="auto"/>
        <w:bottom w:val="none" w:sz="0" w:space="0" w:color="auto"/>
        <w:right w:val="none" w:sz="0" w:space="0" w:color="auto"/>
      </w:divBdr>
    </w:div>
    <w:div w:id="89980994">
      <w:bodyDiv w:val="1"/>
      <w:marLeft w:val="0"/>
      <w:marRight w:val="0"/>
      <w:marTop w:val="0"/>
      <w:marBottom w:val="0"/>
      <w:divBdr>
        <w:top w:val="none" w:sz="0" w:space="0" w:color="auto"/>
        <w:left w:val="none" w:sz="0" w:space="0" w:color="auto"/>
        <w:bottom w:val="none" w:sz="0" w:space="0" w:color="auto"/>
        <w:right w:val="none" w:sz="0" w:space="0" w:color="auto"/>
      </w:divBdr>
    </w:div>
    <w:div w:id="90204846">
      <w:bodyDiv w:val="1"/>
      <w:marLeft w:val="0"/>
      <w:marRight w:val="0"/>
      <w:marTop w:val="0"/>
      <w:marBottom w:val="0"/>
      <w:divBdr>
        <w:top w:val="none" w:sz="0" w:space="0" w:color="auto"/>
        <w:left w:val="none" w:sz="0" w:space="0" w:color="auto"/>
        <w:bottom w:val="none" w:sz="0" w:space="0" w:color="auto"/>
        <w:right w:val="none" w:sz="0" w:space="0" w:color="auto"/>
      </w:divBdr>
    </w:div>
    <w:div w:id="94327757">
      <w:bodyDiv w:val="1"/>
      <w:marLeft w:val="0"/>
      <w:marRight w:val="0"/>
      <w:marTop w:val="0"/>
      <w:marBottom w:val="0"/>
      <w:divBdr>
        <w:top w:val="none" w:sz="0" w:space="0" w:color="auto"/>
        <w:left w:val="none" w:sz="0" w:space="0" w:color="auto"/>
        <w:bottom w:val="none" w:sz="0" w:space="0" w:color="auto"/>
        <w:right w:val="none" w:sz="0" w:space="0" w:color="auto"/>
      </w:divBdr>
    </w:div>
    <w:div w:id="98959749">
      <w:bodyDiv w:val="1"/>
      <w:marLeft w:val="0"/>
      <w:marRight w:val="0"/>
      <w:marTop w:val="0"/>
      <w:marBottom w:val="0"/>
      <w:divBdr>
        <w:top w:val="none" w:sz="0" w:space="0" w:color="auto"/>
        <w:left w:val="none" w:sz="0" w:space="0" w:color="auto"/>
        <w:bottom w:val="none" w:sz="0" w:space="0" w:color="auto"/>
        <w:right w:val="none" w:sz="0" w:space="0" w:color="auto"/>
      </w:divBdr>
    </w:div>
    <w:div w:id="101264839">
      <w:bodyDiv w:val="1"/>
      <w:marLeft w:val="0"/>
      <w:marRight w:val="0"/>
      <w:marTop w:val="0"/>
      <w:marBottom w:val="0"/>
      <w:divBdr>
        <w:top w:val="none" w:sz="0" w:space="0" w:color="auto"/>
        <w:left w:val="none" w:sz="0" w:space="0" w:color="auto"/>
        <w:bottom w:val="none" w:sz="0" w:space="0" w:color="auto"/>
        <w:right w:val="none" w:sz="0" w:space="0" w:color="auto"/>
      </w:divBdr>
    </w:div>
    <w:div w:id="105584003">
      <w:bodyDiv w:val="1"/>
      <w:marLeft w:val="0"/>
      <w:marRight w:val="0"/>
      <w:marTop w:val="0"/>
      <w:marBottom w:val="0"/>
      <w:divBdr>
        <w:top w:val="none" w:sz="0" w:space="0" w:color="auto"/>
        <w:left w:val="none" w:sz="0" w:space="0" w:color="auto"/>
        <w:bottom w:val="none" w:sz="0" w:space="0" w:color="auto"/>
        <w:right w:val="none" w:sz="0" w:space="0" w:color="auto"/>
      </w:divBdr>
    </w:div>
    <w:div w:id="109860304">
      <w:bodyDiv w:val="1"/>
      <w:marLeft w:val="0"/>
      <w:marRight w:val="0"/>
      <w:marTop w:val="0"/>
      <w:marBottom w:val="0"/>
      <w:divBdr>
        <w:top w:val="none" w:sz="0" w:space="0" w:color="auto"/>
        <w:left w:val="none" w:sz="0" w:space="0" w:color="auto"/>
        <w:bottom w:val="none" w:sz="0" w:space="0" w:color="auto"/>
        <w:right w:val="none" w:sz="0" w:space="0" w:color="auto"/>
      </w:divBdr>
    </w:div>
    <w:div w:id="118840046">
      <w:bodyDiv w:val="1"/>
      <w:marLeft w:val="0"/>
      <w:marRight w:val="0"/>
      <w:marTop w:val="0"/>
      <w:marBottom w:val="0"/>
      <w:divBdr>
        <w:top w:val="none" w:sz="0" w:space="0" w:color="auto"/>
        <w:left w:val="none" w:sz="0" w:space="0" w:color="auto"/>
        <w:bottom w:val="none" w:sz="0" w:space="0" w:color="auto"/>
        <w:right w:val="none" w:sz="0" w:space="0" w:color="auto"/>
      </w:divBdr>
    </w:div>
    <w:div w:id="120928270">
      <w:bodyDiv w:val="1"/>
      <w:marLeft w:val="0"/>
      <w:marRight w:val="0"/>
      <w:marTop w:val="0"/>
      <w:marBottom w:val="0"/>
      <w:divBdr>
        <w:top w:val="none" w:sz="0" w:space="0" w:color="auto"/>
        <w:left w:val="none" w:sz="0" w:space="0" w:color="auto"/>
        <w:bottom w:val="none" w:sz="0" w:space="0" w:color="auto"/>
        <w:right w:val="none" w:sz="0" w:space="0" w:color="auto"/>
      </w:divBdr>
    </w:div>
    <w:div w:id="130904491">
      <w:bodyDiv w:val="1"/>
      <w:marLeft w:val="0"/>
      <w:marRight w:val="0"/>
      <w:marTop w:val="0"/>
      <w:marBottom w:val="0"/>
      <w:divBdr>
        <w:top w:val="none" w:sz="0" w:space="0" w:color="auto"/>
        <w:left w:val="none" w:sz="0" w:space="0" w:color="auto"/>
        <w:bottom w:val="none" w:sz="0" w:space="0" w:color="auto"/>
        <w:right w:val="none" w:sz="0" w:space="0" w:color="auto"/>
      </w:divBdr>
    </w:div>
    <w:div w:id="135414328">
      <w:bodyDiv w:val="1"/>
      <w:marLeft w:val="0"/>
      <w:marRight w:val="0"/>
      <w:marTop w:val="0"/>
      <w:marBottom w:val="0"/>
      <w:divBdr>
        <w:top w:val="none" w:sz="0" w:space="0" w:color="auto"/>
        <w:left w:val="none" w:sz="0" w:space="0" w:color="auto"/>
        <w:bottom w:val="none" w:sz="0" w:space="0" w:color="auto"/>
        <w:right w:val="none" w:sz="0" w:space="0" w:color="auto"/>
      </w:divBdr>
    </w:div>
    <w:div w:id="136456110">
      <w:bodyDiv w:val="1"/>
      <w:marLeft w:val="0"/>
      <w:marRight w:val="0"/>
      <w:marTop w:val="0"/>
      <w:marBottom w:val="0"/>
      <w:divBdr>
        <w:top w:val="none" w:sz="0" w:space="0" w:color="auto"/>
        <w:left w:val="none" w:sz="0" w:space="0" w:color="auto"/>
        <w:bottom w:val="none" w:sz="0" w:space="0" w:color="auto"/>
        <w:right w:val="none" w:sz="0" w:space="0" w:color="auto"/>
      </w:divBdr>
    </w:div>
    <w:div w:id="142889716">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48330835">
      <w:bodyDiv w:val="1"/>
      <w:marLeft w:val="0"/>
      <w:marRight w:val="0"/>
      <w:marTop w:val="0"/>
      <w:marBottom w:val="0"/>
      <w:divBdr>
        <w:top w:val="none" w:sz="0" w:space="0" w:color="auto"/>
        <w:left w:val="none" w:sz="0" w:space="0" w:color="auto"/>
        <w:bottom w:val="none" w:sz="0" w:space="0" w:color="auto"/>
        <w:right w:val="none" w:sz="0" w:space="0" w:color="auto"/>
      </w:divBdr>
    </w:div>
    <w:div w:id="158086311">
      <w:bodyDiv w:val="1"/>
      <w:marLeft w:val="0"/>
      <w:marRight w:val="0"/>
      <w:marTop w:val="0"/>
      <w:marBottom w:val="0"/>
      <w:divBdr>
        <w:top w:val="none" w:sz="0" w:space="0" w:color="auto"/>
        <w:left w:val="none" w:sz="0" w:space="0" w:color="auto"/>
        <w:bottom w:val="none" w:sz="0" w:space="0" w:color="auto"/>
        <w:right w:val="none" w:sz="0" w:space="0" w:color="auto"/>
      </w:divBdr>
    </w:div>
    <w:div w:id="163130165">
      <w:bodyDiv w:val="1"/>
      <w:marLeft w:val="0"/>
      <w:marRight w:val="0"/>
      <w:marTop w:val="0"/>
      <w:marBottom w:val="0"/>
      <w:divBdr>
        <w:top w:val="none" w:sz="0" w:space="0" w:color="auto"/>
        <w:left w:val="none" w:sz="0" w:space="0" w:color="auto"/>
        <w:bottom w:val="none" w:sz="0" w:space="0" w:color="auto"/>
        <w:right w:val="none" w:sz="0" w:space="0" w:color="auto"/>
      </w:divBdr>
    </w:div>
    <w:div w:id="163669399">
      <w:bodyDiv w:val="1"/>
      <w:marLeft w:val="0"/>
      <w:marRight w:val="0"/>
      <w:marTop w:val="0"/>
      <w:marBottom w:val="0"/>
      <w:divBdr>
        <w:top w:val="none" w:sz="0" w:space="0" w:color="auto"/>
        <w:left w:val="none" w:sz="0" w:space="0" w:color="auto"/>
        <w:bottom w:val="none" w:sz="0" w:space="0" w:color="auto"/>
        <w:right w:val="none" w:sz="0" w:space="0" w:color="auto"/>
      </w:divBdr>
    </w:div>
    <w:div w:id="167407320">
      <w:bodyDiv w:val="1"/>
      <w:marLeft w:val="0"/>
      <w:marRight w:val="0"/>
      <w:marTop w:val="0"/>
      <w:marBottom w:val="0"/>
      <w:divBdr>
        <w:top w:val="none" w:sz="0" w:space="0" w:color="auto"/>
        <w:left w:val="none" w:sz="0" w:space="0" w:color="auto"/>
        <w:bottom w:val="none" w:sz="0" w:space="0" w:color="auto"/>
        <w:right w:val="none" w:sz="0" w:space="0" w:color="auto"/>
      </w:divBdr>
    </w:div>
    <w:div w:id="190339640">
      <w:bodyDiv w:val="1"/>
      <w:marLeft w:val="0"/>
      <w:marRight w:val="0"/>
      <w:marTop w:val="0"/>
      <w:marBottom w:val="0"/>
      <w:divBdr>
        <w:top w:val="none" w:sz="0" w:space="0" w:color="auto"/>
        <w:left w:val="none" w:sz="0" w:space="0" w:color="auto"/>
        <w:bottom w:val="none" w:sz="0" w:space="0" w:color="auto"/>
        <w:right w:val="none" w:sz="0" w:space="0" w:color="auto"/>
      </w:divBdr>
    </w:div>
    <w:div w:id="190842733">
      <w:bodyDiv w:val="1"/>
      <w:marLeft w:val="0"/>
      <w:marRight w:val="0"/>
      <w:marTop w:val="0"/>
      <w:marBottom w:val="0"/>
      <w:divBdr>
        <w:top w:val="none" w:sz="0" w:space="0" w:color="auto"/>
        <w:left w:val="none" w:sz="0" w:space="0" w:color="auto"/>
        <w:bottom w:val="none" w:sz="0" w:space="0" w:color="auto"/>
        <w:right w:val="none" w:sz="0" w:space="0" w:color="auto"/>
      </w:divBdr>
    </w:div>
    <w:div w:id="198400429">
      <w:bodyDiv w:val="1"/>
      <w:marLeft w:val="0"/>
      <w:marRight w:val="0"/>
      <w:marTop w:val="0"/>
      <w:marBottom w:val="0"/>
      <w:divBdr>
        <w:top w:val="none" w:sz="0" w:space="0" w:color="auto"/>
        <w:left w:val="none" w:sz="0" w:space="0" w:color="auto"/>
        <w:bottom w:val="none" w:sz="0" w:space="0" w:color="auto"/>
        <w:right w:val="none" w:sz="0" w:space="0" w:color="auto"/>
      </w:divBdr>
    </w:div>
    <w:div w:id="198472510">
      <w:bodyDiv w:val="1"/>
      <w:marLeft w:val="0"/>
      <w:marRight w:val="0"/>
      <w:marTop w:val="0"/>
      <w:marBottom w:val="0"/>
      <w:divBdr>
        <w:top w:val="none" w:sz="0" w:space="0" w:color="auto"/>
        <w:left w:val="none" w:sz="0" w:space="0" w:color="auto"/>
        <w:bottom w:val="none" w:sz="0" w:space="0" w:color="auto"/>
        <w:right w:val="none" w:sz="0" w:space="0" w:color="auto"/>
      </w:divBdr>
    </w:div>
    <w:div w:id="200439284">
      <w:bodyDiv w:val="1"/>
      <w:marLeft w:val="0"/>
      <w:marRight w:val="0"/>
      <w:marTop w:val="0"/>
      <w:marBottom w:val="0"/>
      <w:divBdr>
        <w:top w:val="none" w:sz="0" w:space="0" w:color="auto"/>
        <w:left w:val="none" w:sz="0" w:space="0" w:color="auto"/>
        <w:bottom w:val="none" w:sz="0" w:space="0" w:color="auto"/>
        <w:right w:val="none" w:sz="0" w:space="0" w:color="auto"/>
      </w:divBdr>
    </w:div>
    <w:div w:id="210457770">
      <w:bodyDiv w:val="1"/>
      <w:marLeft w:val="0"/>
      <w:marRight w:val="0"/>
      <w:marTop w:val="0"/>
      <w:marBottom w:val="0"/>
      <w:divBdr>
        <w:top w:val="none" w:sz="0" w:space="0" w:color="auto"/>
        <w:left w:val="none" w:sz="0" w:space="0" w:color="auto"/>
        <w:bottom w:val="none" w:sz="0" w:space="0" w:color="auto"/>
        <w:right w:val="none" w:sz="0" w:space="0" w:color="auto"/>
      </w:divBdr>
    </w:div>
    <w:div w:id="222260471">
      <w:bodyDiv w:val="1"/>
      <w:marLeft w:val="0"/>
      <w:marRight w:val="0"/>
      <w:marTop w:val="0"/>
      <w:marBottom w:val="0"/>
      <w:divBdr>
        <w:top w:val="none" w:sz="0" w:space="0" w:color="auto"/>
        <w:left w:val="none" w:sz="0" w:space="0" w:color="auto"/>
        <w:bottom w:val="none" w:sz="0" w:space="0" w:color="auto"/>
        <w:right w:val="none" w:sz="0" w:space="0" w:color="auto"/>
      </w:divBdr>
    </w:div>
    <w:div w:id="224266151">
      <w:bodyDiv w:val="1"/>
      <w:marLeft w:val="0"/>
      <w:marRight w:val="0"/>
      <w:marTop w:val="0"/>
      <w:marBottom w:val="0"/>
      <w:divBdr>
        <w:top w:val="none" w:sz="0" w:space="0" w:color="auto"/>
        <w:left w:val="none" w:sz="0" w:space="0" w:color="auto"/>
        <w:bottom w:val="none" w:sz="0" w:space="0" w:color="auto"/>
        <w:right w:val="none" w:sz="0" w:space="0" w:color="auto"/>
      </w:divBdr>
    </w:div>
    <w:div w:id="226963695">
      <w:bodyDiv w:val="1"/>
      <w:marLeft w:val="0"/>
      <w:marRight w:val="0"/>
      <w:marTop w:val="0"/>
      <w:marBottom w:val="0"/>
      <w:divBdr>
        <w:top w:val="none" w:sz="0" w:space="0" w:color="auto"/>
        <w:left w:val="none" w:sz="0" w:space="0" w:color="auto"/>
        <w:bottom w:val="none" w:sz="0" w:space="0" w:color="auto"/>
        <w:right w:val="none" w:sz="0" w:space="0" w:color="auto"/>
      </w:divBdr>
    </w:div>
    <w:div w:id="229653977">
      <w:bodyDiv w:val="1"/>
      <w:marLeft w:val="0"/>
      <w:marRight w:val="0"/>
      <w:marTop w:val="0"/>
      <w:marBottom w:val="0"/>
      <w:divBdr>
        <w:top w:val="none" w:sz="0" w:space="0" w:color="auto"/>
        <w:left w:val="none" w:sz="0" w:space="0" w:color="auto"/>
        <w:bottom w:val="none" w:sz="0" w:space="0" w:color="auto"/>
        <w:right w:val="none" w:sz="0" w:space="0" w:color="auto"/>
      </w:divBdr>
    </w:div>
    <w:div w:id="249044832">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54899127">
      <w:bodyDiv w:val="1"/>
      <w:marLeft w:val="0"/>
      <w:marRight w:val="0"/>
      <w:marTop w:val="0"/>
      <w:marBottom w:val="0"/>
      <w:divBdr>
        <w:top w:val="none" w:sz="0" w:space="0" w:color="auto"/>
        <w:left w:val="none" w:sz="0" w:space="0" w:color="auto"/>
        <w:bottom w:val="none" w:sz="0" w:space="0" w:color="auto"/>
        <w:right w:val="none" w:sz="0" w:space="0" w:color="auto"/>
      </w:divBdr>
    </w:div>
    <w:div w:id="260383158">
      <w:bodyDiv w:val="1"/>
      <w:marLeft w:val="0"/>
      <w:marRight w:val="0"/>
      <w:marTop w:val="0"/>
      <w:marBottom w:val="0"/>
      <w:divBdr>
        <w:top w:val="none" w:sz="0" w:space="0" w:color="auto"/>
        <w:left w:val="none" w:sz="0" w:space="0" w:color="auto"/>
        <w:bottom w:val="none" w:sz="0" w:space="0" w:color="auto"/>
        <w:right w:val="none" w:sz="0" w:space="0" w:color="auto"/>
      </w:divBdr>
    </w:div>
    <w:div w:id="261961628">
      <w:bodyDiv w:val="1"/>
      <w:marLeft w:val="0"/>
      <w:marRight w:val="0"/>
      <w:marTop w:val="0"/>
      <w:marBottom w:val="0"/>
      <w:divBdr>
        <w:top w:val="none" w:sz="0" w:space="0" w:color="auto"/>
        <w:left w:val="none" w:sz="0" w:space="0" w:color="auto"/>
        <w:bottom w:val="none" w:sz="0" w:space="0" w:color="auto"/>
        <w:right w:val="none" w:sz="0" w:space="0" w:color="auto"/>
      </w:divBdr>
    </w:div>
    <w:div w:id="264004258">
      <w:bodyDiv w:val="1"/>
      <w:marLeft w:val="0"/>
      <w:marRight w:val="0"/>
      <w:marTop w:val="0"/>
      <w:marBottom w:val="0"/>
      <w:divBdr>
        <w:top w:val="none" w:sz="0" w:space="0" w:color="auto"/>
        <w:left w:val="none" w:sz="0" w:space="0" w:color="auto"/>
        <w:bottom w:val="none" w:sz="0" w:space="0" w:color="auto"/>
        <w:right w:val="none" w:sz="0" w:space="0" w:color="auto"/>
      </w:divBdr>
    </w:div>
    <w:div w:id="267784727">
      <w:bodyDiv w:val="1"/>
      <w:marLeft w:val="0"/>
      <w:marRight w:val="0"/>
      <w:marTop w:val="0"/>
      <w:marBottom w:val="0"/>
      <w:divBdr>
        <w:top w:val="none" w:sz="0" w:space="0" w:color="auto"/>
        <w:left w:val="none" w:sz="0" w:space="0" w:color="auto"/>
        <w:bottom w:val="none" w:sz="0" w:space="0" w:color="auto"/>
        <w:right w:val="none" w:sz="0" w:space="0" w:color="auto"/>
      </w:divBdr>
    </w:div>
    <w:div w:id="274673908">
      <w:bodyDiv w:val="1"/>
      <w:marLeft w:val="0"/>
      <w:marRight w:val="0"/>
      <w:marTop w:val="0"/>
      <w:marBottom w:val="0"/>
      <w:divBdr>
        <w:top w:val="none" w:sz="0" w:space="0" w:color="auto"/>
        <w:left w:val="none" w:sz="0" w:space="0" w:color="auto"/>
        <w:bottom w:val="none" w:sz="0" w:space="0" w:color="auto"/>
        <w:right w:val="none" w:sz="0" w:space="0" w:color="auto"/>
      </w:divBdr>
    </w:div>
    <w:div w:id="278494868">
      <w:bodyDiv w:val="1"/>
      <w:marLeft w:val="0"/>
      <w:marRight w:val="0"/>
      <w:marTop w:val="0"/>
      <w:marBottom w:val="0"/>
      <w:divBdr>
        <w:top w:val="none" w:sz="0" w:space="0" w:color="auto"/>
        <w:left w:val="none" w:sz="0" w:space="0" w:color="auto"/>
        <w:bottom w:val="none" w:sz="0" w:space="0" w:color="auto"/>
        <w:right w:val="none" w:sz="0" w:space="0" w:color="auto"/>
      </w:divBdr>
    </w:div>
    <w:div w:id="280574901">
      <w:bodyDiv w:val="1"/>
      <w:marLeft w:val="0"/>
      <w:marRight w:val="0"/>
      <w:marTop w:val="0"/>
      <w:marBottom w:val="0"/>
      <w:divBdr>
        <w:top w:val="none" w:sz="0" w:space="0" w:color="auto"/>
        <w:left w:val="none" w:sz="0" w:space="0" w:color="auto"/>
        <w:bottom w:val="none" w:sz="0" w:space="0" w:color="auto"/>
        <w:right w:val="none" w:sz="0" w:space="0" w:color="auto"/>
      </w:divBdr>
    </w:div>
    <w:div w:id="282611862">
      <w:bodyDiv w:val="1"/>
      <w:marLeft w:val="0"/>
      <w:marRight w:val="0"/>
      <w:marTop w:val="0"/>
      <w:marBottom w:val="0"/>
      <w:divBdr>
        <w:top w:val="none" w:sz="0" w:space="0" w:color="auto"/>
        <w:left w:val="none" w:sz="0" w:space="0" w:color="auto"/>
        <w:bottom w:val="none" w:sz="0" w:space="0" w:color="auto"/>
        <w:right w:val="none" w:sz="0" w:space="0" w:color="auto"/>
      </w:divBdr>
    </w:div>
    <w:div w:id="286281710">
      <w:bodyDiv w:val="1"/>
      <w:marLeft w:val="0"/>
      <w:marRight w:val="0"/>
      <w:marTop w:val="0"/>
      <w:marBottom w:val="0"/>
      <w:divBdr>
        <w:top w:val="none" w:sz="0" w:space="0" w:color="auto"/>
        <w:left w:val="none" w:sz="0" w:space="0" w:color="auto"/>
        <w:bottom w:val="none" w:sz="0" w:space="0" w:color="auto"/>
        <w:right w:val="none" w:sz="0" w:space="0" w:color="auto"/>
      </w:divBdr>
    </w:div>
    <w:div w:id="286550413">
      <w:bodyDiv w:val="1"/>
      <w:marLeft w:val="0"/>
      <w:marRight w:val="0"/>
      <w:marTop w:val="0"/>
      <w:marBottom w:val="0"/>
      <w:divBdr>
        <w:top w:val="none" w:sz="0" w:space="0" w:color="auto"/>
        <w:left w:val="none" w:sz="0" w:space="0" w:color="auto"/>
        <w:bottom w:val="none" w:sz="0" w:space="0" w:color="auto"/>
        <w:right w:val="none" w:sz="0" w:space="0" w:color="auto"/>
      </w:divBdr>
    </w:div>
    <w:div w:id="289553139">
      <w:bodyDiv w:val="1"/>
      <w:marLeft w:val="0"/>
      <w:marRight w:val="0"/>
      <w:marTop w:val="0"/>
      <w:marBottom w:val="0"/>
      <w:divBdr>
        <w:top w:val="none" w:sz="0" w:space="0" w:color="auto"/>
        <w:left w:val="none" w:sz="0" w:space="0" w:color="auto"/>
        <w:bottom w:val="none" w:sz="0" w:space="0" w:color="auto"/>
        <w:right w:val="none" w:sz="0" w:space="0" w:color="auto"/>
      </w:divBdr>
    </w:div>
    <w:div w:id="291596449">
      <w:bodyDiv w:val="1"/>
      <w:marLeft w:val="0"/>
      <w:marRight w:val="0"/>
      <w:marTop w:val="0"/>
      <w:marBottom w:val="0"/>
      <w:divBdr>
        <w:top w:val="none" w:sz="0" w:space="0" w:color="auto"/>
        <w:left w:val="none" w:sz="0" w:space="0" w:color="auto"/>
        <w:bottom w:val="none" w:sz="0" w:space="0" w:color="auto"/>
        <w:right w:val="none" w:sz="0" w:space="0" w:color="auto"/>
      </w:divBdr>
    </w:div>
    <w:div w:id="298724892">
      <w:bodyDiv w:val="1"/>
      <w:marLeft w:val="0"/>
      <w:marRight w:val="0"/>
      <w:marTop w:val="0"/>
      <w:marBottom w:val="0"/>
      <w:divBdr>
        <w:top w:val="none" w:sz="0" w:space="0" w:color="auto"/>
        <w:left w:val="none" w:sz="0" w:space="0" w:color="auto"/>
        <w:bottom w:val="none" w:sz="0" w:space="0" w:color="auto"/>
        <w:right w:val="none" w:sz="0" w:space="0" w:color="auto"/>
      </w:divBdr>
    </w:div>
    <w:div w:id="307900789">
      <w:bodyDiv w:val="1"/>
      <w:marLeft w:val="0"/>
      <w:marRight w:val="0"/>
      <w:marTop w:val="0"/>
      <w:marBottom w:val="0"/>
      <w:divBdr>
        <w:top w:val="none" w:sz="0" w:space="0" w:color="auto"/>
        <w:left w:val="none" w:sz="0" w:space="0" w:color="auto"/>
        <w:bottom w:val="none" w:sz="0" w:space="0" w:color="auto"/>
        <w:right w:val="none" w:sz="0" w:space="0" w:color="auto"/>
      </w:divBdr>
    </w:div>
    <w:div w:id="309789140">
      <w:bodyDiv w:val="1"/>
      <w:marLeft w:val="0"/>
      <w:marRight w:val="0"/>
      <w:marTop w:val="0"/>
      <w:marBottom w:val="0"/>
      <w:divBdr>
        <w:top w:val="none" w:sz="0" w:space="0" w:color="auto"/>
        <w:left w:val="none" w:sz="0" w:space="0" w:color="auto"/>
        <w:bottom w:val="none" w:sz="0" w:space="0" w:color="auto"/>
        <w:right w:val="none" w:sz="0" w:space="0" w:color="auto"/>
      </w:divBdr>
    </w:div>
    <w:div w:id="317197763">
      <w:bodyDiv w:val="1"/>
      <w:marLeft w:val="0"/>
      <w:marRight w:val="0"/>
      <w:marTop w:val="0"/>
      <w:marBottom w:val="0"/>
      <w:divBdr>
        <w:top w:val="none" w:sz="0" w:space="0" w:color="auto"/>
        <w:left w:val="none" w:sz="0" w:space="0" w:color="auto"/>
        <w:bottom w:val="none" w:sz="0" w:space="0" w:color="auto"/>
        <w:right w:val="none" w:sz="0" w:space="0" w:color="auto"/>
      </w:divBdr>
    </w:div>
    <w:div w:id="317542380">
      <w:bodyDiv w:val="1"/>
      <w:marLeft w:val="0"/>
      <w:marRight w:val="0"/>
      <w:marTop w:val="0"/>
      <w:marBottom w:val="0"/>
      <w:divBdr>
        <w:top w:val="none" w:sz="0" w:space="0" w:color="auto"/>
        <w:left w:val="none" w:sz="0" w:space="0" w:color="auto"/>
        <w:bottom w:val="none" w:sz="0" w:space="0" w:color="auto"/>
        <w:right w:val="none" w:sz="0" w:space="0" w:color="auto"/>
      </w:divBdr>
    </w:div>
    <w:div w:id="322390599">
      <w:bodyDiv w:val="1"/>
      <w:marLeft w:val="0"/>
      <w:marRight w:val="0"/>
      <w:marTop w:val="0"/>
      <w:marBottom w:val="0"/>
      <w:divBdr>
        <w:top w:val="none" w:sz="0" w:space="0" w:color="auto"/>
        <w:left w:val="none" w:sz="0" w:space="0" w:color="auto"/>
        <w:bottom w:val="none" w:sz="0" w:space="0" w:color="auto"/>
        <w:right w:val="none" w:sz="0" w:space="0" w:color="auto"/>
      </w:divBdr>
      <w:divsChild>
        <w:div w:id="1547641083">
          <w:marLeft w:val="0"/>
          <w:marRight w:val="0"/>
          <w:marTop w:val="0"/>
          <w:marBottom w:val="240"/>
          <w:divBdr>
            <w:top w:val="none" w:sz="0" w:space="0" w:color="auto"/>
            <w:left w:val="none" w:sz="0" w:space="0" w:color="auto"/>
            <w:bottom w:val="none" w:sz="0" w:space="0" w:color="auto"/>
            <w:right w:val="none" w:sz="0" w:space="0" w:color="auto"/>
          </w:divBdr>
        </w:div>
        <w:div w:id="1186140311">
          <w:marLeft w:val="0"/>
          <w:marRight w:val="0"/>
          <w:marTop w:val="0"/>
          <w:marBottom w:val="240"/>
          <w:divBdr>
            <w:top w:val="none" w:sz="0" w:space="0" w:color="auto"/>
            <w:left w:val="none" w:sz="0" w:space="0" w:color="auto"/>
            <w:bottom w:val="none" w:sz="0" w:space="0" w:color="auto"/>
            <w:right w:val="none" w:sz="0" w:space="0" w:color="auto"/>
          </w:divBdr>
        </w:div>
        <w:div w:id="114957301">
          <w:marLeft w:val="0"/>
          <w:marRight w:val="0"/>
          <w:marTop w:val="0"/>
          <w:marBottom w:val="240"/>
          <w:divBdr>
            <w:top w:val="none" w:sz="0" w:space="0" w:color="auto"/>
            <w:left w:val="none" w:sz="0" w:space="0" w:color="auto"/>
            <w:bottom w:val="none" w:sz="0" w:space="0" w:color="auto"/>
            <w:right w:val="none" w:sz="0" w:space="0" w:color="auto"/>
          </w:divBdr>
        </w:div>
      </w:divsChild>
    </w:div>
    <w:div w:id="323096663">
      <w:bodyDiv w:val="1"/>
      <w:marLeft w:val="0"/>
      <w:marRight w:val="0"/>
      <w:marTop w:val="0"/>
      <w:marBottom w:val="0"/>
      <w:divBdr>
        <w:top w:val="none" w:sz="0" w:space="0" w:color="auto"/>
        <w:left w:val="none" w:sz="0" w:space="0" w:color="auto"/>
        <w:bottom w:val="none" w:sz="0" w:space="0" w:color="auto"/>
        <w:right w:val="none" w:sz="0" w:space="0" w:color="auto"/>
      </w:divBdr>
    </w:div>
    <w:div w:id="326523813">
      <w:bodyDiv w:val="1"/>
      <w:marLeft w:val="0"/>
      <w:marRight w:val="0"/>
      <w:marTop w:val="0"/>
      <w:marBottom w:val="0"/>
      <w:divBdr>
        <w:top w:val="none" w:sz="0" w:space="0" w:color="auto"/>
        <w:left w:val="none" w:sz="0" w:space="0" w:color="auto"/>
        <w:bottom w:val="none" w:sz="0" w:space="0" w:color="auto"/>
        <w:right w:val="none" w:sz="0" w:space="0" w:color="auto"/>
      </w:divBdr>
    </w:div>
    <w:div w:id="327758442">
      <w:bodyDiv w:val="1"/>
      <w:marLeft w:val="0"/>
      <w:marRight w:val="0"/>
      <w:marTop w:val="0"/>
      <w:marBottom w:val="0"/>
      <w:divBdr>
        <w:top w:val="none" w:sz="0" w:space="0" w:color="auto"/>
        <w:left w:val="none" w:sz="0" w:space="0" w:color="auto"/>
        <w:bottom w:val="none" w:sz="0" w:space="0" w:color="auto"/>
        <w:right w:val="none" w:sz="0" w:space="0" w:color="auto"/>
      </w:divBdr>
    </w:div>
    <w:div w:id="331641021">
      <w:bodyDiv w:val="1"/>
      <w:marLeft w:val="0"/>
      <w:marRight w:val="0"/>
      <w:marTop w:val="0"/>
      <w:marBottom w:val="0"/>
      <w:divBdr>
        <w:top w:val="none" w:sz="0" w:space="0" w:color="auto"/>
        <w:left w:val="none" w:sz="0" w:space="0" w:color="auto"/>
        <w:bottom w:val="none" w:sz="0" w:space="0" w:color="auto"/>
        <w:right w:val="none" w:sz="0" w:space="0" w:color="auto"/>
      </w:divBdr>
    </w:div>
    <w:div w:id="333266636">
      <w:bodyDiv w:val="1"/>
      <w:marLeft w:val="0"/>
      <w:marRight w:val="0"/>
      <w:marTop w:val="0"/>
      <w:marBottom w:val="0"/>
      <w:divBdr>
        <w:top w:val="none" w:sz="0" w:space="0" w:color="auto"/>
        <w:left w:val="none" w:sz="0" w:space="0" w:color="auto"/>
        <w:bottom w:val="none" w:sz="0" w:space="0" w:color="auto"/>
        <w:right w:val="none" w:sz="0" w:space="0" w:color="auto"/>
      </w:divBdr>
    </w:div>
    <w:div w:id="334000254">
      <w:bodyDiv w:val="1"/>
      <w:marLeft w:val="0"/>
      <w:marRight w:val="0"/>
      <w:marTop w:val="0"/>
      <w:marBottom w:val="0"/>
      <w:divBdr>
        <w:top w:val="none" w:sz="0" w:space="0" w:color="auto"/>
        <w:left w:val="none" w:sz="0" w:space="0" w:color="auto"/>
        <w:bottom w:val="none" w:sz="0" w:space="0" w:color="auto"/>
        <w:right w:val="none" w:sz="0" w:space="0" w:color="auto"/>
      </w:divBdr>
    </w:div>
    <w:div w:id="335429243">
      <w:bodyDiv w:val="1"/>
      <w:marLeft w:val="0"/>
      <w:marRight w:val="0"/>
      <w:marTop w:val="0"/>
      <w:marBottom w:val="0"/>
      <w:divBdr>
        <w:top w:val="none" w:sz="0" w:space="0" w:color="auto"/>
        <w:left w:val="none" w:sz="0" w:space="0" w:color="auto"/>
        <w:bottom w:val="none" w:sz="0" w:space="0" w:color="auto"/>
        <w:right w:val="none" w:sz="0" w:space="0" w:color="auto"/>
      </w:divBdr>
    </w:div>
    <w:div w:id="336537524">
      <w:bodyDiv w:val="1"/>
      <w:marLeft w:val="0"/>
      <w:marRight w:val="0"/>
      <w:marTop w:val="0"/>
      <w:marBottom w:val="0"/>
      <w:divBdr>
        <w:top w:val="none" w:sz="0" w:space="0" w:color="auto"/>
        <w:left w:val="none" w:sz="0" w:space="0" w:color="auto"/>
        <w:bottom w:val="none" w:sz="0" w:space="0" w:color="auto"/>
        <w:right w:val="none" w:sz="0" w:space="0" w:color="auto"/>
      </w:divBdr>
    </w:div>
    <w:div w:id="348609381">
      <w:bodyDiv w:val="1"/>
      <w:marLeft w:val="0"/>
      <w:marRight w:val="0"/>
      <w:marTop w:val="0"/>
      <w:marBottom w:val="0"/>
      <w:divBdr>
        <w:top w:val="none" w:sz="0" w:space="0" w:color="auto"/>
        <w:left w:val="none" w:sz="0" w:space="0" w:color="auto"/>
        <w:bottom w:val="none" w:sz="0" w:space="0" w:color="auto"/>
        <w:right w:val="none" w:sz="0" w:space="0" w:color="auto"/>
      </w:divBdr>
    </w:div>
    <w:div w:id="357006704">
      <w:bodyDiv w:val="1"/>
      <w:marLeft w:val="0"/>
      <w:marRight w:val="0"/>
      <w:marTop w:val="0"/>
      <w:marBottom w:val="0"/>
      <w:divBdr>
        <w:top w:val="none" w:sz="0" w:space="0" w:color="auto"/>
        <w:left w:val="none" w:sz="0" w:space="0" w:color="auto"/>
        <w:bottom w:val="none" w:sz="0" w:space="0" w:color="auto"/>
        <w:right w:val="none" w:sz="0" w:space="0" w:color="auto"/>
      </w:divBdr>
    </w:div>
    <w:div w:id="357394605">
      <w:bodyDiv w:val="1"/>
      <w:marLeft w:val="0"/>
      <w:marRight w:val="0"/>
      <w:marTop w:val="0"/>
      <w:marBottom w:val="0"/>
      <w:divBdr>
        <w:top w:val="none" w:sz="0" w:space="0" w:color="auto"/>
        <w:left w:val="none" w:sz="0" w:space="0" w:color="auto"/>
        <w:bottom w:val="none" w:sz="0" w:space="0" w:color="auto"/>
        <w:right w:val="none" w:sz="0" w:space="0" w:color="auto"/>
      </w:divBdr>
    </w:div>
    <w:div w:id="366217316">
      <w:bodyDiv w:val="1"/>
      <w:marLeft w:val="0"/>
      <w:marRight w:val="0"/>
      <w:marTop w:val="0"/>
      <w:marBottom w:val="0"/>
      <w:divBdr>
        <w:top w:val="none" w:sz="0" w:space="0" w:color="auto"/>
        <w:left w:val="none" w:sz="0" w:space="0" w:color="auto"/>
        <w:bottom w:val="none" w:sz="0" w:space="0" w:color="auto"/>
        <w:right w:val="none" w:sz="0" w:space="0" w:color="auto"/>
      </w:divBdr>
    </w:div>
    <w:div w:id="367338749">
      <w:bodyDiv w:val="1"/>
      <w:marLeft w:val="0"/>
      <w:marRight w:val="0"/>
      <w:marTop w:val="0"/>
      <w:marBottom w:val="0"/>
      <w:divBdr>
        <w:top w:val="none" w:sz="0" w:space="0" w:color="auto"/>
        <w:left w:val="none" w:sz="0" w:space="0" w:color="auto"/>
        <w:bottom w:val="none" w:sz="0" w:space="0" w:color="auto"/>
        <w:right w:val="none" w:sz="0" w:space="0" w:color="auto"/>
      </w:divBdr>
    </w:div>
    <w:div w:id="368846422">
      <w:bodyDiv w:val="1"/>
      <w:marLeft w:val="0"/>
      <w:marRight w:val="0"/>
      <w:marTop w:val="0"/>
      <w:marBottom w:val="0"/>
      <w:divBdr>
        <w:top w:val="none" w:sz="0" w:space="0" w:color="auto"/>
        <w:left w:val="none" w:sz="0" w:space="0" w:color="auto"/>
        <w:bottom w:val="none" w:sz="0" w:space="0" w:color="auto"/>
        <w:right w:val="none" w:sz="0" w:space="0" w:color="auto"/>
      </w:divBdr>
    </w:div>
    <w:div w:id="378171609">
      <w:bodyDiv w:val="1"/>
      <w:marLeft w:val="0"/>
      <w:marRight w:val="0"/>
      <w:marTop w:val="0"/>
      <w:marBottom w:val="0"/>
      <w:divBdr>
        <w:top w:val="none" w:sz="0" w:space="0" w:color="auto"/>
        <w:left w:val="none" w:sz="0" w:space="0" w:color="auto"/>
        <w:bottom w:val="none" w:sz="0" w:space="0" w:color="auto"/>
        <w:right w:val="none" w:sz="0" w:space="0" w:color="auto"/>
      </w:divBdr>
    </w:div>
    <w:div w:id="380327965">
      <w:bodyDiv w:val="1"/>
      <w:marLeft w:val="0"/>
      <w:marRight w:val="0"/>
      <w:marTop w:val="0"/>
      <w:marBottom w:val="0"/>
      <w:divBdr>
        <w:top w:val="none" w:sz="0" w:space="0" w:color="auto"/>
        <w:left w:val="none" w:sz="0" w:space="0" w:color="auto"/>
        <w:bottom w:val="none" w:sz="0" w:space="0" w:color="auto"/>
        <w:right w:val="none" w:sz="0" w:space="0" w:color="auto"/>
      </w:divBdr>
    </w:div>
    <w:div w:id="383218115">
      <w:bodyDiv w:val="1"/>
      <w:marLeft w:val="0"/>
      <w:marRight w:val="0"/>
      <w:marTop w:val="0"/>
      <w:marBottom w:val="0"/>
      <w:divBdr>
        <w:top w:val="none" w:sz="0" w:space="0" w:color="auto"/>
        <w:left w:val="none" w:sz="0" w:space="0" w:color="auto"/>
        <w:bottom w:val="none" w:sz="0" w:space="0" w:color="auto"/>
        <w:right w:val="none" w:sz="0" w:space="0" w:color="auto"/>
      </w:divBdr>
    </w:div>
    <w:div w:id="390346075">
      <w:bodyDiv w:val="1"/>
      <w:marLeft w:val="0"/>
      <w:marRight w:val="0"/>
      <w:marTop w:val="0"/>
      <w:marBottom w:val="0"/>
      <w:divBdr>
        <w:top w:val="none" w:sz="0" w:space="0" w:color="auto"/>
        <w:left w:val="none" w:sz="0" w:space="0" w:color="auto"/>
        <w:bottom w:val="none" w:sz="0" w:space="0" w:color="auto"/>
        <w:right w:val="none" w:sz="0" w:space="0" w:color="auto"/>
      </w:divBdr>
    </w:div>
    <w:div w:id="412435829">
      <w:bodyDiv w:val="1"/>
      <w:marLeft w:val="0"/>
      <w:marRight w:val="0"/>
      <w:marTop w:val="0"/>
      <w:marBottom w:val="0"/>
      <w:divBdr>
        <w:top w:val="none" w:sz="0" w:space="0" w:color="auto"/>
        <w:left w:val="none" w:sz="0" w:space="0" w:color="auto"/>
        <w:bottom w:val="none" w:sz="0" w:space="0" w:color="auto"/>
        <w:right w:val="none" w:sz="0" w:space="0" w:color="auto"/>
      </w:divBdr>
    </w:div>
    <w:div w:id="429667458">
      <w:bodyDiv w:val="1"/>
      <w:marLeft w:val="0"/>
      <w:marRight w:val="0"/>
      <w:marTop w:val="0"/>
      <w:marBottom w:val="0"/>
      <w:divBdr>
        <w:top w:val="none" w:sz="0" w:space="0" w:color="auto"/>
        <w:left w:val="none" w:sz="0" w:space="0" w:color="auto"/>
        <w:bottom w:val="none" w:sz="0" w:space="0" w:color="auto"/>
        <w:right w:val="none" w:sz="0" w:space="0" w:color="auto"/>
      </w:divBdr>
    </w:div>
    <w:div w:id="430585255">
      <w:bodyDiv w:val="1"/>
      <w:marLeft w:val="0"/>
      <w:marRight w:val="0"/>
      <w:marTop w:val="0"/>
      <w:marBottom w:val="0"/>
      <w:divBdr>
        <w:top w:val="none" w:sz="0" w:space="0" w:color="auto"/>
        <w:left w:val="none" w:sz="0" w:space="0" w:color="auto"/>
        <w:bottom w:val="none" w:sz="0" w:space="0" w:color="auto"/>
        <w:right w:val="none" w:sz="0" w:space="0" w:color="auto"/>
      </w:divBdr>
    </w:div>
    <w:div w:id="433595179">
      <w:bodyDiv w:val="1"/>
      <w:marLeft w:val="0"/>
      <w:marRight w:val="0"/>
      <w:marTop w:val="0"/>
      <w:marBottom w:val="0"/>
      <w:divBdr>
        <w:top w:val="none" w:sz="0" w:space="0" w:color="auto"/>
        <w:left w:val="none" w:sz="0" w:space="0" w:color="auto"/>
        <w:bottom w:val="none" w:sz="0" w:space="0" w:color="auto"/>
        <w:right w:val="none" w:sz="0" w:space="0" w:color="auto"/>
      </w:divBdr>
    </w:div>
    <w:div w:id="443429144">
      <w:bodyDiv w:val="1"/>
      <w:marLeft w:val="0"/>
      <w:marRight w:val="0"/>
      <w:marTop w:val="0"/>
      <w:marBottom w:val="0"/>
      <w:divBdr>
        <w:top w:val="none" w:sz="0" w:space="0" w:color="auto"/>
        <w:left w:val="none" w:sz="0" w:space="0" w:color="auto"/>
        <w:bottom w:val="none" w:sz="0" w:space="0" w:color="auto"/>
        <w:right w:val="none" w:sz="0" w:space="0" w:color="auto"/>
      </w:divBdr>
    </w:div>
    <w:div w:id="452020104">
      <w:bodyDiv w:val="1"/>
      <w:marLeft w:val="0"/>
      <w:marRight w:val="0"/>
      <w:marTop w:val="0"/>
      <w:marBottom w:val="0"/>
      <w:divBdr>
        <w:top w:val="none" w:sz="0" w:space="0" w:color="auto"/>
        <w:left w:val="none" w:sz="0" w:space="0" w:color="auto"/>
        <w:bottom w:val="none" w:sz="0" w:space="0" w:color="auto"/>
        <w:right w:val="none" w:sz="0" w:space="0" w:color="auto"/>
      </w:divBdr>
    </w:div>
    <w:div w:id="453671391">
      <w:bodyDiv w:val="1"/>
      <w:marLeft w:val="0"/>
      <w:marRight w:val="0"/>
      <w:marTop w:val="0"/>
      <w:marBottom w:val="0"/>
      <w:divBdr>
        <w:top w:val="none" w:sz="0" w:space="0" w:color="auto"/>
        <w:left w:val="none" w:sz="0" w:space="0" w:color="auto"/>
        <w:bottom w:val="none" w:sz="0" w:space="0" w:color="auto"/>
        <w:right w:val="none" w:sz="0" w:space="0" w:color="auto"/>
      </w:divBdr>
    </w:div>
    <w:div w:id="453792509">
      <w:bodyDiv w:val="1"/>
      <w:marLeft w:val="0"/>
      <w:marRight w:val="0"/>
      <w:marTop w:val="0"/>
      <w:marBottom w:val="0"/>
      <w:divBdr>
        <w:top w:val="none" w:sz="0" w:space="0" w:color="auto"/>
        <w:left w:val="none" w:sz="0" w:space="0" w:color="auto"/>
        <w:bottom w:val="none" w:sz="0" w:space="0" w:color="auto"/>
        <w:right w:val="none" w:sz="0" w:space="0" w:color="auto"/>
      </w:divBdr>
    </w:div>
    <w:div w:id="474687807">
      <w:bodyDiv w:val="1"/>
      <w:marLeft w:val="0"/>
      <w:marRight w:val="0"/>
      <w:marTop w:val="0"/>
      <w:marBottom w:val="0"/>
      <w:divBdr>
        <w:top w:val="none" w:sz="0" w:space="0" w:color="auto"/>
        <w:left w:val="none" w:sz="0" w:space="0" w:color="auto"/>
        <w:bottom w:val="none" w:sz="0" w:space="0" w:color="auto"/>
        <w:right w:val="none" w:sz="0" w:space="0" w:color="auto"/>
      </w:divBdr>
    </w:div>
    <w:div w:id="481240393">
      <w:bodyDiv w:val="1"/>
      <w:marLeft w:val="0"/>
      <w:marRight w:val="0"/>
      <w:marTop w:val="0"/>
      <w:marBottom w:val="0"/>
      <w:divBdr>
        <w:top w:val="none" w:sz="0" w:space="0" w:color="auto"/>
        <w:left w:val="none" w:sz="0" w:space="0" w:color="auto"/>
        <w:bottom w:val="none" w:sz="0" w:space="0" w:color="auto"/>
        <w:right w:val="none" w:sz="0" w:space="0" w:color="auto"/>
      </w:divBdr>
    </w:div>
    <w:div w:id="499274072">
      <w:bodyDiv w:val="1"/>
      <w:marLeft w:val="0"/>
      <w:marRight w:val="0"/>
      <w:marTop w:val="0"/>
      <w:marBottom w:val="0"/>
      <w:divBdr>
        <w:top w:val="none" w:sz="0" w:space="0" w:color="auto"/>
        <w:left w:val="none" w:sz="0" w:space="0" w:color="auto"/>
        <w:bottom w:val="none" w:sz="0" w:space="0" w:color="auto"/>
        <w:right w:val="none" w:sz="0" w:space="0" w:color="auto"/>
      </w:divBdr>
    </w:div>
    <w:div w:id="512381215">
      <w:bodyDiv w:val="1"/>
      <w:marLeft w:val="0"/>
      <w:marRight w:val="0"/>
      <w:marTop w:val="0"/>
      <w:marBottom w:val="0"/>
      <w:divBdr>
        <w:top w:val="none" w:sz="0" w:space="0" w:color="auto"/>
        <w:left w:val="none" w:sz="0" w:space="0" w:color="auto"/>
        <w:bottom w:val="none" w:sz="0" w:space="0" w:color="auto"/>
        <w:right w:val="none" w:sz="0" w:space="0" w:color="auto"/>
      </w:divBdr>
    </w:div>
    <w:div w:id="515071797">
      <w:bodyDiv w:val="1"/>
      <w:marLeft w:val="0"/>
      <w:marRight w:val="0"/>
      <w:marTop w:val="0"/>
      <w:marBottom w:val="0"/>
      <w:divBdr>
        <w:top w:val="none" w:sz="0" w:space="0" w:color="auto"/>
        <w:left w:val="none" w:sz="0" w:space="0" w:color="auto"/>
        <w:bottom w:val="none" w:sz="0" w:space="0" w:color="auto"/>
        <w:right w:val="none" w:sz="0" w:space="0" w:color="auto"/>
      </w:divBdr>
    </w:div>
    <w:div w:id="515315642">
      <w:bodyDiv w:val="1"/>
      <w:marLeft w:val="0"/>
      <w:marRight w:val="0"/>
      <w:marTop w:val="0"/>
      <w:marBottom w:val="0"/>
      <w:divBdr>
        <w:top w:val="none" w:sz="0" w:space="0" w:color="auto"/>
        <w:left w:val="none" w:sz="0" w:space="0" w:color="auto"/>
        <w:bottom w:val="none" w:sz="0" w:space="0" w:color="auto"/>
        <w:right w:val="none" w:sz="0" w:space="0" w:color="auto"/>
      </w:divBdr>
    </w:div>
    <w:div w:id="517159119">
      <w:bodyDiv w:val="1"/>
      <w:marLeft w:val="0"/>
      <w:marRight w:val="0"/>
      <w:marTop w:val="0"/>
      <w:marBottom w:val="0"/>
      <w:divBdr>
        <w:top w:val="none" w:sz="0" w:space="0" w:color="auto"/>
        <w:left w:val="none" w:sz="0" w:space="0" w:color="auto"/>
        <w:bottom w:val="none" w:sz="0" w:space="0" w:color="auto"/>
        <w:right w:val="none" w:sz="0" w:space="0" w:color="auto"/>
      </w:divBdr>
    </w:div>
    <w:div w:id="529995092">
      <w:bodyDiv w:val="1"/>
      <w:marLeft w:val="0"/>
      <w:marRight w:val="0"/>
      <w:marTop w:val="0"/>
      <w:marBottom w:val="0"/>
      <w:divBdr>
        <w:top w:val="none" w:sz="0" w:space="0" w:color="auto"/>
        <w:left w:val="none" w:sz="0" w:space="0" w:color="auto"/>
        <w:bottom w:val="none" w:sz="0" w:space="0" w:color="auto"/>
        <w:right w:val="none" w:sz="0" w:space="0" w:color="auto"/>
      </w:divBdr>
    </w:div>
    <w:div w:id="531309046">
      <w:bodyDiv w:val="1"/>
      <w:marLeft w:val="0"/>
      <w:marRight w:val="0"/>
      <w:marTop w:val="0"/>
      <w:marBottom w:val="0"/>
      <w:divBdr>
        <w:top w:val="none" w:sz="0" w:space="0" w:color="auto"/>
        <w:left w:val="none" w:sz="0" w:space="0" w:color="auto"/>
        <w:bottom w:val="none" w:sz="0" w:space="0" w:color="auto"/>
        <w:right w:val="none" w:sz="0" w:space="0" w:color="auto"/>
      </w:divBdr>
    </w:div>
    <w:div w:id="545142785">
      <w:bodyDiv w:val="1"/>
      <w:marLeft w:val="0"/>
      <w:marRight w:val="0"/>
      <w:marTop w:val="0"/>
      <w:marBottom w:val="0"/>
      <w:divBdr>
        <w:top w:val="none" w:sz="0" w:space="0" w:color="auto"/>
        <w:left w:val="none" w:sz="0" w:space="0" w:color="auto"/>
        <w:bottom w:val="none" w:sz="0" w:space="0" w:color="auto"/>
        <w:right w:val="none" w:sz="0" w:space="0" w:color="auto"/>
      </w:divBdr>
    </w:div>
    <w:div w:id="554707208">
      <w:bodyDiv w:val="1"/>
      <w:marLeft w:val="0"/>
      <w:marRight w:val="0"/>
      <w:marTop w:val="0"/>
      <w:marBottom w:val="0"/>
      <w:divBdr>
        <w:top w:val="none" w:sz="0" w:space="0" w:color="auto"/>
        <w:left w:val="none" w:sz="0" w:space="0" w:color="auto"/>
        <w:bottom w:val="none" w:sz="0" w:space="0" w:color="auto"/>
        <w:right w:val="none" w:sz="0" w:space="0" w:color="auto"/>
      </w:divBdr>
    </w:div>
    <w:div w:id="555505714">
      <w:bodyDiv w:val="1"/>
      <w:marLeft w:val="0"/>
      <w:marRight w:val="0"/>
      <w:marTop w:val="0"/>
      <w:marBottom w:val="0"/>
      <w:divBdr>
        <w:top w:val="none" w:sz="0" w:space="0" w:color="auto"/>
        <w:left w:val="none" w:sz="0" w:space="0" w:color="auto"/>
        <w:bottom w:val="none" w:sz="0" w:space="0" w:color="auto"/>
        <w:right w:val="none" w:sz="0" w:space="0" w:color="auto"/>
      </w:divBdr>
    </w:div>
    <w:div w:id="560823938">
      <w:bodyDiv w:val="1"/>
      <w:marLeft w:val="0"/>
      <w:marRight w:val="0"/>
      <w:marTop w:val="0"/>
      <w:marBottom w:val="0"/>
      <w:divBdr>
        <w:top w:val="none" w:sz="0" w:space="0" w:color="auto"/>
        <w:left w:val="none" w:sz="0" w:space="0" w:color="auto"/>
        <w:bottom w:val="none" w:sz="0" w:space="0" w:color="auto"/>
        <w:right w:val="none" w:sz="0" w:space="0" w:color="auto"/>
      </w:divBdr>
    </w:div>
    <w:div w:id="561525229">
      <w:bodyDiv w:val="1"/>
      <w:marLeft w:val="0"/>
      <w:marRight w:val="0"/>
      <w:marTop w:val="0"/>
      <w:marBottom w:val="0"/>
      <w:divBdr>
        <w:top w:val="none" w:sz="0" w:space="0" w:color="auto"/>
        <w:left w:val="none" w:sz="0" w:space="0" w:color="auto"/>
        <w:bottom w:val="none" w:sz="0" w:space="0" w:color="auto"/>
        <w:right w:val="none" w:sz="0" w:space="0" w:color="auto"/>
      </w:divBdr>
    </w:div>
    <w:div w:id="563564202">
      <w:bodyDiv w:val="1"/>
      <w:marLeft w:val="0"/>
      <w:marRight w:val="0"/>
      <w:marTop w:val="0"/>
      <w:marBottom w:val="0"/>
      <w:divBdr>
        <w:top w:val="none" w:sz="0" w:space="0" w:color="auto"/>
        <w:left w:val="none" w:sz="0" w:space="0" w:color="auto"/>
        <w:bottom w:val="none" w:sz="0" w:space="0" w:color="auto"/>
        <w:right w:val="none" w:sz="0" w:space="0" w:color="auto"/>
      </w:divBdr>
    </w:div>
    <w:div w:id="563880374">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583956080">
      <w:bodyDiv w:val="1"/>
      <w:marLeft w:val="0"/>
      <w:marRight w:val="0"/>
      <w:marTop w:val="0"/>
      <w:marBottom w:val="0"/>
      <w:divBdr>
        <w:top w:val="none" w:sz="0" w:space="0" w:color="auto"/>
        <w:left w:val="none" w:sz="0" w:space="0" w:color="auto"/>
        <w:bottom w:val="none" w:sz="0" w:space="0" w:color="auto"/>
        <w:right w:val="none" w:sz="0" w:space="0" w:color="auto"/>
      </w:divBdr>
    </w:div>
    <w:div w:id="590895545">
      <w:bodyDiv w:val="1"/>
      <w:marLeft w:val="0"/>
      <w:marRight w:val="0"/>
      <w:marTop w:val="0"/>
      <w:marBottom w:val="0"/>
      <w:divBdr>
        <w:top w:val="none" w:sz="0" w:space="0" w:color="auto"/>
        <w:left w:val="none" w:sz="0" w:space="0" w:color="auto"/>
        <w:bottom w:val="none" w:sz="0" w:space="0" w:color="auto"/>
        <w:right w:val="none" w:sz="0" w:space="0" w:color="auto"/>
      </w:divBdr>
    </w:div>
    <w:div w:id="593366226">
      <w:bodyDiv w:val="1"/>
      <w:marLeft w:val="0"/>
      <w:marRight w:val="0"/>
      <w:marTop w:val="0"/>
      <w:marBottom w:val="0"/>
      <w:divBdr>
        <w:top w:val="none" w:sz="0" w:space="0" w:color="auto"/>
        <w:left w:val="none" w:sz="0" w:space="0" w:color="auto"/>
        <w:bottom w:val="none" w:sz="0" w:space="0" w:color="auto"/>
        <w:right w:val="none" w:sz="0" w:space="0" w:color="auto"/>
      </w:divBdr>
    </w:div>
    <w:div w:id="596408510">
      <w:bodyDiv w:val="1"/>
      <w:marLeft w:val="0"/>
      <w:marRight w:val="0"/>
      <w:marTop w:val="0"/>
      <w:marBottom w:val="0"/>
      <w:divBdr>
        <w:top w:val="none" w:sz="0" w:space="0" w:color="auto"/>
        <w:left w:val="none" w:sz="0" w:space="0" w:color="auto"/>
        <w:bottom w:val="none" w:sz="0" w:space="0" w:color="auto"/>
        <w:right w:val="none" w:sz="0" w:space="0" w:color="auto"/>
      </w:divBdr>
    </w:div>
    <w:div w:id="600063733">
      <w:bodyDiv w:val="1"/>
      <w:marLeft w:val="0"/>
      <w:marRight w:val="0"/>
      <w:marTop w:val="0"/>
      <w:marBottom w:val="0"/>
      <w:divBdr>
        <w:top w:val="none" w:sz="0" w:space="0" w:color="auto"/>
        <w:left w:val="none" w:sz="0" w:space="0" w:color="auto"/>
        <w:bottom w:val="none" w:sz="0" w:space="0" w:color="auto"/>
        <w:right w:val="none" w:sz="0" w:space="0" w:color="auto"/>
      </w:divBdr>
    </w:div>
    <w:div w:id="603925751">
      <w:bodyDiv w:val="1"/>
      <w:marLeft w:val="0"/>
      <w:marRight w:val="0"/>
      <w:marTop w:val="0"/>
      <w:marBottom w:val="0"/>
      <w:divBdr>
        <w:top w:val="none" w:sz="0" w:space="0" w:color="auto"/>
        <w:left w:val="none" w:sz="0" w:space="0" w:color="auto"/>
        <w:bottom w:val="none" w:sz="0" w:space="0" w:color="auto"/>
        <w:right w:val="none" w:sz="0" w:space="0" w:color="auto"/>
      </w:divBdr>
    </w:div>
    <w:div w:id="605311956">
      <w:bodyDiv w:val="1"/>
      <w:marLeft w:val="0"/>
      <w:marRight w:val="0"/>
      <w:marTop w:val="0"/>
      <w:marBottom w:val="0"/>
      <w:divBdr>
        <w:top w:val="none" w:sz="0" w:space="0" w:color="auto"/>
        <w:left w:val="none" w:sz="0" w:space="0" w:color="auto"/>
        <w:bottom w:val="none" w:sz="0" w:space="0" w:color="auto"/>
        <w:right w:val="none" w:sz="0" w:space="0" w:color="auto"/>
      </w:divBdr>
    </w:div>
    <w:div w:id="605620886">
      <w:bodyDiv w:val="1"/>
      <w:marLeft w:val="0"/>
      <w:marRight w:val="0"/>
      <w:marTop w:val="0"/>
      <w:marBottom w:val="0"/>
      <w:divBdr>
        <w:top w:val="none" w:sz="0" w:space="0" w:color="auto"/>
        <w:left w:val="none" w:sz="0" w:space="0" w:color="auto"/>
        <w:bottom w:val="none" w:sz="0" w:space="0" w:color="auto"/>
        <w:right w:val="none" w:sz="0" w:space="0" w:color="auto"/>
      </w:divBdr>
    </w:div>
    <w:div w:id="605963193">
      <w:bodyDiv w:val="1"/>
      <w:marLeft w:val="0"/>
      <w:marRight w:val="0"/>
      <w:marTop w:val="0"/>
      <w:marBottom w:val="0"/>
      <w:divBdr>
        <w:top w:val="none" w:sz="0" w:space="0" w:color="auto"/>
        <w:left w:val="none" w:sz="0" w:space="0" w:color="auto"/>
        <w:bottom w:val="none" w:sz="0" w:space="0" w:color="auto"/>
        <w:right w:val="none" w:sz="0" w:space="0" w:color="auto"/>
      </w:divBdr>
    </w:div>
    <w:div w:id="616377243">
      <w:bodyDiv w:val="1"/>
      <w:marLeft w:val="0"/>
      <w:marRight w:val="0"/>
      <w:marTop w:val="0"/>
      <w:marBottom w:val="0"/>
      <w:divBdr>
        <w:top w:val="none" w:sz="0" w:space="0" w:color="auto"/>
        <w:left w:val="none" w:sz="0" w:space="0" w:color="auto"/>
        <w:bottom w:val="none" w:sz="0" w:space="0" w:color="auto"/>
        <w:right w:val="none" w:sz="0" w:space="0" w:color="auto"/>
      </w:divBdr>
    </w:div>
    <w:div w:id="618226975">
      <w:bodyDiv w:val="1"/>
      <w:marLeft w:val="0"/>
      <w:marRight w:val="0"/>
      <w:marTop w:val="0"/>
      <w:marBottom w:val="0"/>
      <w:divBdr>
        <w:top w:val="none" w:sz="0" w:space="0" w:color="auto"/>
        <w:left w:val="none" w:sz="0" w:space="0" w:color="auto"/>
        <w:bottom w:val="none" w:sz="0" w:space="0" w:color="auto"/>
        <w:right w:val="none" w:sz="0" w:space="0" w:color="auto"/>
      </w:divBdr>
    </w:div>
    <w:div w:id="624967505">
      <w:bodyDiv w:val="1"/>
      <w:marLeft w:val="0"/>
      <w:marRight w:val="0"/>
      <w:marTop w:val="0"/>
      <w:marBottom w:val="0"/>
      <w:divBdr>
        <w:top w:val="none" w:sz="0" w:space="0" w:color="auto"/>
        <w:left w:val="none" w:sz="0" w:space="0" w:color="auto"/>
        <w:bottom w:val="none" w:sz="0" w:space="0" w:color="auto"/>
        <w:right w:val="none" w:sz="0" w:space="0" w:color="auto"/>
      </w:divBdr>
    </w:div>
    <w:div w:id="628630445">
      <w:bodyDiv w:val="1"/>
      <w:marLeft w:val="0"/>
      <w:marRight w:val="0"/>
      <w:marTop w:val="0"/>
      <w:marBottom w:val="0"/>
      <w:divBdr>
        <w:top w:val="none" w:sz="0" w:space="0" w:color="auto"/>
        <w:left w:val="none" w:sz="0" w:space="0" w:color="auto"/>
        <w:bottom w:val="none" w:sz="0" w:space="0" w:color="auto"/>
        <w:right w:val="none" w:sz="0" w:space="0" w:color="auto"/>
      </w:divBdr>
    </w:div>
    <w:div w:id="630405608">
      <w:bodyDiv w:val="1"/>
      <w:marLeft w:val="0"/>
      <w:marRight w:val="0"/>
      <w:marTop w:val="0"/>
      <w:marBottom w:val="0"/>
      <w:divBdr>
        <w:top w:val="none" w:sz="0" w:space="0" w:color="auto"/>
        <w:left w:val="none" w:sz="0" w:space="0" w:color="auto"/>
        <w:bottom w:val="none" w:sz="0" w:space="0" w:color="auto"/>
        <w:right w:val="none" w:sz="0" w:space="0" w:color="auto"/>
      </w:divBdr>
    </w:div>
    <w:div w:id="631207113">
      <w:bodyDiv w:val="1"/>
      <w:marLeft w:val="0"/>
      <w:marRight w:val="0"/>
      <w:marTop w:val="0"/>
      <w:marBottom w:val="0"/>
      <w:divBdr>
        <w:top w:val="none" w:sz="0" w:space="0" w:color="auto"/>
        <w:left w:val="none" w:sz="0" w:space="0" w:color="auto"/>
        <w:bottom w:val="none" w:sz="0" w:space="0" w:color="auto"/>
        <w:right w:val="none" w:sz="0" w:space="0" w:color="auto"/>
      </w:divBdr>
    </w:div>
    <w:div w:id="637417328">
      <w:bodyDiv w:val="1"/>
      <w:marLeft w:val="0"/>
      <w:marRight w:val="0"/>
      <w:marTop w:val="0"/>
      <w:marBottom w:val="0"/>
      <w:divBdr>
        <w:top w:val="none" w:sz="0" w:space="0" w:color="auto"/>
        <w:left w:val="none" w:sz="0" w:space="0" w:color="auto"/>
        <w:bottom w:val="none" w:sz="0" w:space="0" w:color="auto"/>
        <w:right w:val="none" w:sz="0" w:space="0" w:color="auto"/>
      </w:divBdr>
    </w:div>
    <w:div w:id="660962643">
      <w:bodyDiv w:val="1"/>
      <w:marLeft w:val="0"/>
      <w:marRight w:val="0"/>
      <w:marTop w:val="0"/>
      <w:marBottom w:val="0"/>
      <w:divBdr>
        <w:top w:val="none" w:sz="0" w:space="0" w:color="auto"/>
        <w:left w:val="none" w:sz="0" w:space="0" w:color="auto"/>
        <w:bottom w:val="none" w:sz="0" w:space="0" w:color="auto"/>
        <w:right w:val="none" w:sz="0" w:space="0" w:color="auto"/>
      </w:divBdr>
    </w:div>
    <w:div w:id="663316752">
      <w:bodyDiv w:val="1"/>
      <w:marLeft w:val="0"/>
      <w:marRight w:val="0"/>
      <w:marTop w:val="0"/>
      <w:marBottom w:val="0"/>
      <w:divBdr>
        <w:top w:val="none" w:sz="0" w:space="0" w:color="auto"/>
        <w:left w:val="none" w:sz="0" w:space="0" w:color="auto"/>
        <w:bottom w:val="none" w:sz="0" w:space="0" w:color="auto"/>
        <w:right w:val="none" w:sz="0" w:space="0" w:color="auto"/>
      </w:divBdr>
    </w:div>
    <w:div w:id="663553192">
      <w:bodyDiv w:val="1"/>
      <w:marLeft w:val="0"/>
      <w:marRight w:val="0"/>
      <w:marTop w:val="0"/>
      <w:marBottom w:val="0"/>
      <w:divBdr>
        <w:top w:val="none" w:sz="0" w:space="0" w:color="auto"/>
        <w:left w:val="none" w:sz="0" w:space="0" w:color="auto"/>
        <w:bottom w:val="none" w:sz="0" w:space="0" w:color="auto"/>
        <w:right w:val="none" w:sz="0" w:space="0" w:color="auto"/>
      </w:divBdr>
    </w:div>
    <w:div w:id="663750804">
      <w:bodyDiv w:val="1"/>
      <w:marLeft w:val="0"/>
      <w:marRight w:val="0"/>
      <w:marTop w:val="0"/>
      <w:marBottom w:val="0"/>
      <w:divBdr>
        <w:top w:val="none" w:sz="0" w:space="0" w:color="auto"/>
        <w:left w:val="none" w:sz="0" w:space="0" w:color="auto"/>
        <w:bottom w:val="none" w:sz="0" w:space="0" w:color="auto"/>
        <w:right w:val="none" w:sz="0" w:space="0" w:color="auto"/>
      </w:divBdr>
    </w:div>
    <w:div w:id="680400889">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686297930">
      <w:bodyDiv w:val="1"/>
      <w:marLeft w:val="0"/>
      <w:marRight w:val="0"/>
      <w:marTop w:val="0"/>
      <w:marBottom w:val="0"/>
      <w:divBdr>
        <w:top w:val="none" w:sz="0" w:space="0" w:color="auto"/>
        <w:left w:val="none" w:sz="0" w:space="0" w:color="auto"/>
        <w:bottom w:val="none" w:sz="0" w:space="0" w:color="auto"/>
        <w:right w:val="none" w:sz="0" w:space="0" w:color="auto"/>
      </w:divBdr>
    </w:div>
    <w:div w:id="686638706">
      <w:bodyDiv w:val="1"/>
      <w:marLeft w:val="0"/>
      <w:marRight w:val="0"/>
      <w:marTop w:val="0"/>
      <w:marBottom w:val="0"/>
      <w:divBdr>
        <w:top w:val="none" w:sz="0" w:space="0" w:color="auto"/>
        <w:left w:val="none" w:sz="0" w:space="0" w:color="auto"/>
        <w:bottom w:val="none" w:sz="0" w:space="0" w:color="auto"/>
        <w:right w:val="none" w:sz="0" w:space="0" w:color="auto"/>
      </w:divBdr>
    </w:div>
    <w:div w:id="705257525">
      <w:bodyDiv w:val="1"/>
      <w:marLeft w:val="0"/>
      <w:marRight w:val="0"/>
      <w:marTop w:val="0"/>
      <w:marBottom w:val="0"/>
      <w:divBdr>
        <w:top w:val="none" w:sz="0" w:space="0" w:color="auto"/>
        <w:left w:val="none" w:sz="0" w:space="0" w:color="auto"/>
        <w:bottom w:val="none" w:sz="0" w:space="0" w:color="auto"/>
        <w:right w:val="none" w:sz="0" w:space="0" w:color="auto"/>
      </w:divBdr>
    </w:div>
    <w:div w:id="707141841">
      <w:bodyDiv w:val="1"/>
      <w:marLeft w:val="0"/>
      <w:marRight w:val="0"/>
      <w:marTop w:val="0"/>
      <w:marBottom w:val="0"/>
      <w:divBdr>
        <w:top w:val="none" w:sz="0" w:space="0" w:color="auto"/>
        <w:left w:val="none" w:sz="0" w:space="0" w:color="auto"/>
        <w:bottom w:val="none" w:sz="0" w:space="0" w:color="auto"/>
        <w:right w:val="none" w:sz="0" w:space="0" w:color="auto"/>
      </w:divBdr>
    </w:div>
    <w:div w:id="708451616">
      <w:bodyDiv w:val="1"/>
      <w:marLeft w:val="0"/>
      <w:marRight w:val="0"/>
      <w:marTop w:val="0"/>
      <w:marBottom w:val="0"/>
      <w:divBdr>
        <w:top w:val="none" w:sz="0" w:space="0" w:color="auto"/>
        <w:left w:val="none" w:sz="0" w:space="0" w:color="auto"/>
        <w:bottom w:val="none" w:sz="0" w:space="0" w:color="auto"/>
        <w:right w:val="none" w:sz="0" w:space="0" w:color="auto"/>
      </w:divBdr>
    </w:div>
    <w:div w:id="725450030">
      <w:bodyDiv w:val="1"/>
      <w:marLeft w:val="0"/>
      <w:marRight w:val="0"/>
      <w:marTop w:val="0"/>
      <w:marBottom w:val="0"/>
      <w:divBdr>
        <w:top w:val="none" w:sz="0" w:space="0" w:color="auto"/>
        <w:left w:val="none" w:sz="0" w:space="0" w:color="auto"/>
        <w:bottom w:val="none" w:sz="0" w:space="0" w:color="auto"/>
        <w:right w:val="none" w:sz="0" w:space="0" w:color="auto"/>
      </w:divBdr>
    </w:div>
    <w:div w:id="732048827">
      <w:bodyDiv w:val="1"/>
      <w:marLeft w:val="0"/>
      <w:marRight w:val="0"/>
      <w:marTop w:val="0"/>
      <w:marBottom w:val="0"/>
      <w:divBdr>
        <w:top w:val="none" w:sz="0" w:space="0" w:color="auto"/>
        <w:left w:val="none" w:sz="0" w:space="0" w:color="auto"/>
        <w:bottom w:val="none" w:sz="0" w:space="0" w:color="auto"/>
        <w:right w:val="none" w:sz="0" w:space="0" w:color="auto"/>
      </w:divBdr>
    </w:div>
    <w:div w:id="732434290">
      <w:bodyDiv w:val="1"/>
      <w:marLeft w:val="0"/>
      <w:marRight w:val="0"/>
      <w:marTop w:val="0"/>
      <w:marBottom w:val="0"/>
      <w:divBdr>
        <w:top w:val="none" w:sz="0" w:space="0" w:color="auto"/>
        <w:left w:val="none" w:sz="0" w:space="0" w:color="auto"/>
        <w:bottom w:val="none" w:sz="0" w:space="0" w:color="auto"/>
        <w:right w:val="none" w:sz="0" w:space="0" w:color="auto"/>
      </w:divBdr>
    </w:div>
    <w:div w:id="745684904">
      <w:bodyDiv w:val="1"/>
      <w:marLeft w:val="0"/>
      <w:marRight w:val="0"/>
      <w:marTop w:val="0"/>
      <w:marBottom w:val="0"/>
      <w:divBdr>
        <w:top w:val="none" w:sz="0" w:space="0" w:color="auto"/>
        <w:left w:val="none" w:sz="0" w:space="0" w:color="auto"/>
        <w:bottom w:val="none" w:sz="0" w:space="0" w:color="auto"/>
        <w:right w:val="none" w:sz="0" w:space="0" w:color="auto"/>
      </w:divBdr>
    </w:div>
    <w:div w:id="748497933">
      <w:bodyDiv w:val="1"/>
      <w:marLeft w:val="0"/>
      <w:marRight w:val="0"/>
      <w:marTop w:val="0"/>
      <w:marBottom w:val="0"/>
      <w:divBdr>
        <w:top w:val="none" w:sz="0" w:space="0" w:color="auto"/>
        <w:left w:val="none" w:sz="0" w:space="0" w:color="auto"/>
        <w:bottom w:val="none" w:sz="0" w:space="0" w:color="auto"/>
        <w:right w:val="none" w:sz="0" w:space="0" w:color="auto"/>
      </w:divBdr>
    </w:div>
    <w:div w:id="751664622">
      <w:bodyDiv w:val="1"/>
      <w:marLeft w:val="0"/>
      <w:marRight w:val="0"/>
      <w:marTop w:val="0"/>
      <w:marBottom w:val="0"/>
      <w:divBdr>
        <w:top w:val="none" w:sz="0" w:space="0" w:color="auto"/>
        <w:left w:val="none" w:sz="0" w:space="0" w:color="auto"/>
        <w:bottom w:val="none" w:sz="0" w:space="0" w:color="auto"/>
        <w:right w:val="none" w:sz="0" w:space="0" w:color="auto"/>
      </w:divBdr>
    </w:div>
    <w:div w:id="761141351">
      <w:bodyDiv w:val="1"/>
      <w:marLeft w:val="0"/>
      <w:marRight w:val="0"/>
      <w:marTop w:val="0"/>
      <w:marBottom w:val="0"/>
      <w:divBdr>
        <w:top w:val="none" w:sz="0" w:space="0" w:color="auto"/>
        <w:left w:val="none" w:sz="0" w:space="0" w:color="auto"/>
        <w:bottom w:val="none" w:sz="0" w:space="0" w:color="auto"/>
        <w:right w:val="none" w:sz="0" w:space="0" w:color="auto"/>
      </w:divBdr>
    </w:div>
    <w:div w:id="767624298">
      <w:bodyDiv w:val="1"/>
      <w:marLeft w:val="0"/>
      <w:marRight w:val="0"/>
      <w:marTop w:val="0"/>
      <w:marBottom w:val="0"/>
      <w:divBdr>
        <w:top w:val="none" w:sz="0" w:space="0" w:color="auto"/>
        <w:left w:val="none" w:sz="0" w:space="0" w:color="auto"/>
        <w:bottom w:val="none" w:sz="0" w:space="0" w:color="auto"/>
        <w:right w:val="none" w:sz="0" w:space="0" w:color="auto"/>
      </w:divBdr>
    </w:div>
    <w:div w:id="768309336">
      <w:bodyDiv w:val="1"/>
      <w:marLeft w:val="0"/>
      <w:marRight w:val="0"/>
      <w:marTop w:val="0"/>
      <w:marBottom w:val="0"/>
      <w:divBdr>
        <w:top w:val="none" w:sz="0" w:space="0" w:color="auto"/>
        <w:left w:val="none" w:sz="0" w:space="0" w:color="auto"/>
        <w:bottom w:val="none" w:sz="0" w:space="0" w:color="auto"/>
        <w:right w:val="none" w:sz="0" w:space="0" w:color="auto"/>
      </w:divBdr>
    </w:div>
    <w:div w:id="774835728">
      <w:bodyDiv w:val="1"/>
      <w:marLeft w:val="0"/>
      <w:marRight w:val="0"/>
      <w:marTop w:val="0"/>
      <w:marBottom w:val="0"/>
      <w:divBdr>
        <w:top w:val="none" w:sz="0" w:space="0" w:color="auto"/>
        <w:left w:val="none" w:sz="0" w:space="0" w:color="auto"/>
        <w:bottom w:val="none" w:sz="0" w:space="0" w:color="auto"/>
        <w:right w:val="none" w:sz="0" w:space="0" w:color="auto"/>
      </w:divBdr>
    </w:div>
    <w:div w:id="776028285">
      <w:bodyDiv w:val="1"/>
      <w:marLeft w:val="0"/>
      <w:marRight w:val="0"/>
      <w:marTop w:val="0"/>
      <w:marBottom w:val="0"/>
      <w:divBdr>
        <w:top w:val="none" w:sz="0" w:space="0" w:color="auto"/>
        <w:left w:val="none" w:sz="0" w:space="0" w:color="auto"/>
        <w:bottom w:val="none" w:sz="0" w:space="0" w:color="auto"/>
        <w:right w:val="none" w:sz="0" w:space="0" w:color="auto"/>
      </w:divBdr>
    </w:div>
    <w:div w:id="787627030">
      <w:bodyDiv w:val="1"/>
      <w:marLeft w:val="0"/>
      <w:marRight w:val="0"/>
      <w:marTop w:val="0"/>
      <w:marBottom w:val="0"/>
      <w:divBdr>
        <w:top w:val="none" w:sz="0" w:space="0" w:color="auto"/>
        <w:left w:val="none" w:sz="0" w:space="0" w:color="auto"/>
        <w:bottom w:val="none" w:sz="0" w:space="0" w:color="auto"/>
        <w:right w:val="none" w:sz="0" w:space="0" w:color="auto"/>
      </w:divBdr>
    </w:div>
    <w:div w:id="792748372">
      <w:bodyDiv w:val="1"/>
      <w:marLeft w:val="0"/>
      <w:marRight w:val="0"/>
      <w:marTop w:val="0"/>
      <w:marBottom w:val="0"/>
      <w:divBdr>
        <w:top w:val="none" w:sz="0" w:space="0" w:color="auto"/>
        <w:left w:val="none" w:sz="0" w:space="0" w:color="auto"/>
        <w:bottom w:val="none" w:sz="0" w:space="0" w:color="auto"/>
        <w:right w:val="none" w:sz="0" w:space="0" w:color="auto"/>
      </w:divBdr>
    </w:div>
    <w:div w:id="803697531">
      <w:bodyDiv w:val="1"/>
      <w:marLeft w:val="0"/>
      <w:marRight w:val="0"/>
      <w:marTop w:val="0"/>
      <w:marBottom w:val="0"/>
      <w:divBdr>
        <w:top w:val="none" w:sz="0" w:space="0" w:color="auto"/>
        <w:left w:val="none" w:sz="0" w:space="0" w:color="auto"/>
        <w:bottom w:val="none" w:sz="0" w:space="0" w:color="auto"/>
        <w:right w:val="none" w:sz="0" w:space="0" w:color="auto"/>
      </w:divBdr>
    </w:div>
    <w:div w:id="806318616">
      <w:bodyDiv w:val="1"/>
      <w:marLeft w:val="0"/>
      <w:marRight w:val="0"/>
      <w:marTop w:val="0"/>
      <w:marBottom w:val="0"/>
      <w:divBdr>
        <w:top w:val="none" w:sz="0" w:space="0" w:color="auto"/>
        <w:left w:val="none" w:sz="0" w:space="0" w:color="auto"/>
        <w:bottom w:val="none" w:sz="0" w:space="0" w:color="auto"/>
        <w:right w:val="none" w:sz="0" w:space="0" w:color="auto"/>
      </w:divBdr>
    </w:div>
    <w:div w:id="809513464">
      <w:bodyDiv w:val="1"/>
      <w:marLeft w:val="0"/>
      <w:marRight w:val="0"/>
      <w:marTop w:val="0"/>
      <w:marBottom w:val="0"/>
      <w:divBdr>
        <w:top w:val="none" w:sz="0" w:space="0" w:color="auto"/>
        <w:left w:val="none" w:sz="0" w:space="0" w:color="auto"/>
        <w:bottom w:val="none" w:sz="0" w:space="0" w:color="auto"/>
        <w:right w:val="none" w:sz="0" w:space="0" w:color="auto"/>
      </w:divBdr>
    </w:div>
    <w:div w:id="809519652">
      <w:bodyDiv w:val="1"/>
      <w:marLeft w:val="0"/>
      <w:marRight w:val="0"/>
      <w:marTop w:val="0"/>
      <w:marBottom w:val="0"/>
      <w:divBdr>
        <w:top w:val="none" w:sz="0" w:space="0" w:color="auto"/>
        <w:left w:val="none" w:sz="0" w:space="0" w:color="auto"/>
        <w:bottom w:val="none" w:sz="0" w:space="0" w:color="auto"/>
        <w:right w:val="none" w:sz="0" w:space="0" w:color="auto"/>
      </w:divBdr>
    </w:div>
    <w:div w:id="818378620">
      <w:bodyDiv w:val="1"/>
      <w:marLeft w:val="0"/>
      <w:marRight w:val="0"/>
      <w:marTop w:val="0"/>
      <w:marBottom w:val="0"/>
      <w:divBdr>
        <w:top w:val="none" w:sz="0" w:space="0" w:color="auto"/>
        <w:left w:val="none" w:sz="0" w:space="0" w:color="auto"/>
        <w:bottom w:val="none" w:sz="0" w:space="0" w:color="auto"/>
        <w:right w:val="none" w:sz="0" w:space="0" w:color="auto"/>
      </w:divBdr>
    </w:div>
    <w:div w:id="820385939">
      <w:bodyDiv w:val="1"/>
      <w:marLeft w:val="0"/>
      <w:marRight w:val="0"/>
      <w:marTop w:val="0"/>
      <w:marBottom w:val="0"/>
      <w:divBdr>
        <w:top w:val="none" w:sz="0" w:space="0" w:color="auto"/>
        <w:left w:val="none" w:sz="0" w:space="0" w:color="auto"/>
        <w:bottom w:val="none" w:sz="0" w:space="0" w:color="auto"/>
        <w:right w:val="none" w:sz="0" w:space="0" w:color="auto"/>
      </w:divBdr>
    </w:div>
    <w:div w:id="826939078">
      <w:bodyDiv w:val="1"/>
      <w:marLeft w:val="0"/>
      <w:marRight w:val="0"/>
      <w:marTop w:val="0"/>
      <w:marBottom w:val="0"/>
      <w:divBdr>
        <w:top w:val="none" w:sz="0" w:space="0" w:color="auto"/>
        <w:left w:val="none" w:sz="0" w:space="0" w:color="auto"/>
        <w:bottom w:val="none" w:sz="0" w:space="0" w:color="auto"/>
        <w:right w:val="none" w:sz="0" w:space="0" w:color="auto"/>
      </w:divBdr>
    </w:div>
    <w:div w:id="831024380">
      <w:bodyDiv w:val="1"/>
      <w:marLeft w:val="0"/>
      <w:marRight w:val="0"/>
      <w:marTop w:val="0"/>
      <w:marBottom w:val="0"/>
      <w:divBdr>
        <w:top w:val="none" w:sz="0" w:space="0" w:color="auto"/>
        <w:left w:val="none" w:sz="0" w:space="0" w:color="auto"/>
        <w:bottom w:val="none" w:sz="0" w:space="0" w:color="auto"/>
        <w:right w:val="none" w:sz="0" w:space="0" w:color="auto"/>
      </w:divBdr>
    </w:div>
    <w:div w:id="834154294">
      <w:bodyDiv w:val="1"/>
      <w:marLeft w:val="0"/>
      <w:marRight w:val="0"/>
      <w:marTop w:val="0"/>
      <w:marBottom w:val="0"/>
      <w:divBdr>
        <w:top w:val="none" w:sz="0" w:space="0" w:color="auto"/>
        <w:left w:val="none" w:sz="0" w:space="0" w:color="auto"/>
        <w:bottom w:val="none" w:sz="0" w:space="0" w:color="auto"/>
        <w:right w:val="none" w:sz="0" w:space="0" w:color="auto"/>
      </w:divBdr>
    </w:div>
    <w:div w:id="836579741">
      <w:bodyDiv w:val="1"/>
      <w:marLeft w:val="0"/>
      <w:marRight w:val="0"/>
      <w:marTop w:val="0"/>
      <w:marBottom w:val="0"/>
      <w:divBdr>
        <w:top w:val="none" w:sz="0" w:space="0" w:color="auto"/>
        <w:left w:val="none" w:sz="0" w:space="0" w:color="auto"/>
        <w:bottom w:val="none" w:sz="0" w:space="0" w:color="auto"/>
        <w:right w:val="none" w:sz="0" w:space="0" w:color="auto"/>
      </w:divBdr>
    </w:div>
    <w:div w:id="845049722">
      <w:bodyDiv w:val="1"/>
      <w:marLeft w:val="0"/>
      <w:marRight w:val="0"/>
      <w:marTop w:val="0"/>
      <w:marBottom w:val="0"/>
      <w:divBdr>
        <w:top w:val="none" w:sz="0" w:space="0" w:color="auto"/>
        <w:left w:val="none" w:sz="0" w:space="0" w:color="auto"/>
        <w:bottom w:val="none" w:sz="0" w:space="0" w:color="auto"/>
        <w:right w:val="none" w:sz="0" w:space="0" w:color="auto"/>
      </w:divBdr>
    </w:div>
    <w:div w:id="850997552">
      <w:bodyDiv w:val="1"/>
      <w:marLeft w:val="0"/>
      <w:marRight w:val="0"/>
      <w:marTop w:val="0"/>
      <w:marBottom w:val="0"/>
      <w:divBdr>
        <w:top w:val="none" w:sz="0" w:space="0" w:color="auto"/>
        <w:left w:val="none" w:sz="0" w:space="0" w:color="auto"/>
        <w:bottom w:val="none" w:sz="0" w:space="0" w:color="auto"/>
        <w:right w:val="none" w:sz="0" w:space="0" w:color="auto"/>
      </w:divBdr>
    </w:div>
    <w:div w:id="870076134">
      <w:bodyDiv w:val="1"/>
      <w:marLeft w:val="0"/>
      <w:marRight w:val="0"/>
      <w:marTop w:val="0"/>
      <w:marBottom w:val="0"/>
      <w:divBdr>
        <w:top w:val="none" w:sz="0" w:space="0" w:color="auto"/>
        <w:left w:val="none" w:sz="0" w:space="0" w:color="auto"/>
        <w:bottom w:val="none" w:sz="0" w:space="0" w:color="auto"/>
        <w:right w:val="none" w:sz="0" w:space="0" w:color="auto"/>
      </w:divBdr>
    </w:div>
    <w:div w:id="871652670">
      <w:bodyDiv w:val="1"/>
      <w:marLeft w:val="0"/>
      <w:marRight w:val="0"/>
      <w:marTop w:val="0"/>
      <w:marBottom w:val="0"/>
      <w:divBdr>
        <w:top w:val="none" w:sz="0" w:space="0" w:color="auto"/>
        <w:left w:val="none" w:sz="0" w:space="0" w:color="auto"/>
        <w:bottom w:val="none" w:sz="0" w:space="0" w:color="auto"/>
        <w:right w:val="none" w:sz="0" w:space="0" w:color="auto"/>
      </w:divBdr>
    </w:div>
    <w:div w:id="871696587">
      <w:bodyDiv w:val="1"/>
      <w:marLeft w:val="0"/>
      <w:marRight w:val="0"/>
      <w:marTop w:val="0"/>
      <w:marBottom w:val="0"/>
      <w:divBdr>
        <w:top w:val="none" w:sz="0" w:space="0" w:color="auto"/>
        <w:left w:val="none" w:sz="0" w:space="0" w:color="auto"/>
        <w:bottom w:val="none" w:sz="0" w:space="0" w:color="auto"/>
        <w:right w:val="none" w:sz="0" w:space="0" w:color="auto"/>
      </w:divBdr>
    </w:div>
    <w:div w:id="871962232">
      <w:bodyDiv w:val="1"/>
      <w:marLeft w:val="0"/>
      <w:marRight w:val="0"/>
      <w:marTop w:val="0"/>
      <w:marBottom w:val="0"/>
      <w:divBdr>
        <w:top w:val="none" w:sz="0" w:space="0" w:color="auto"/>
        <w:left w:val="none" w:sz="0" w:space="0" w:color="auto"/>
        <w:bottom w:val="none" w:sz="0" w:space="0" w:color="auto"/>
        <w:right w:val="none" w:sz="0" w:space="0" w:color="auto"/>
      </w:divBdr>
    </w:div>
    <w:div w:id="875654404">
      <w:bodyDiv w:val="1"/>
      <w:marLeft w:val="0"/>
      <w:marRight w:val="0"/>
      <w:marTop w:val="0"/>
      <w:marBottom w:val="0"/>
      <w:divBdr>
        <w:top w:val="none" w:sz="0" w:space="0" w:color="auto"/>
        <w:left w:val="none" w:sz="0" w:space="0" w:color="auto"/>
        <w:bottom w:val="none" w:sz="0" w:space="0" w:color="auto"/>
        <w:right w:val="none" w:sz="0" w:space="0" w:color="auto"/>
      </w:divBdr>
    </w:div>
    <w:div w:id="882328094">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890386389">
      <w:bodyDiv w:val="1"/>
      <w:marLeft w:val="0"/>
      <w:marRight w:val="0"/>
      <w:marTop w:val="0"/>
      <w:marBottom w:val="0"/>
      <w:divBdr>
        <w:top w:val="none" w:sz="0" w:space="0" w:color="auto"/>
        <w:left w:val="none" w:sz="0" w:space="0" w:color="auto"/>
        <w:bottom w:val="none" w:sz="0" w:space="0" w:color="auto"/>
        <w:right w:val="none" w:sz="0" w:space="0" w:color="auto"/>
      </w:divBdr>
    </w:div>
    <w:div w:id="899290753">
      <w:bodyDiv w:val="1"/>
      <w:marLeft w:val="0"/>
      <w:marRight w:val="0"/>
      <w:marTop w:val="0"/>
      <w:marBottom w:val="0"/>
      <w:divBdr>
        <w:top w:val="none" w:sz="0" w:space="0" w:color="auto"/>
        <w:left w:val="none" w:sz="0" w:space="0" w:color="auto"/>
        <w:bottom w:val="none" w:sz="0" w:space="0" w:color="auto"/>
        <w:right w:val="none" w:sz="0" w:space="0" w:color="auto"/>
      </w:divBdr>
    </w:div>
    <w:div w:id="900481253">
      <w:bodyDiv w:val="1"/>
      <w:marLeft w:val="0"/>
      <w:marRight w:val="0"/>
      <w:marTop w:val="0"/>
      <w:marBottom w:val="0"/>
      <w:divBdr>
        <w:top w:val="none" w:sz="0" w:space="0" w:color="auto"/>
        <w:left w:val="none" w:sz="0" w:space="0" w:color="auto"/>
        <w:bottom w:val="none" w:sz="0" w:space="0" w:color="auto"/>
        <w:right w:val="none" w:sz="0" w:space="0" w:color="auto"/>
      </w:divBdr>
    </w:div>
    <w:div w:id="900553369">
      <w:bodyDiv w:val="1"/>
      <w:marLeft w:val="0"/>
      <w:marRight w:val="0"/>
      <w:marTop w:val="0"/>
      <w:marBottom w:val="0"/>
      <w:divBdr>
        <w:top w:val="none" w:sz="0" w:space="0" w:color="auto"/>
        <w:left w:val="none" w:sz="0" w:space="0" w:color="auto"/>
        <w:bottom w:val="none" w:sz="0" w:space="0" w:color="auto"/>
        <w:right w:val="none" w:sz="0" w:space="0" w:color="auto"/>
      </w:divBdr>
    </w:div>
    <w:div w:id="900554910">
      <w:bodyDiv w:val="1"/>
      <w:marLeft w:val="0"/>
      <w:marRight w:val="0"/>
      <w:marTop w:val="0"/>
      <w:marBottom w:val="0"/>
      <w:divBdr>
        <w:top w:val="none" w:sz="0" w:space="0" w:color="auto"/>
        <w:left w:val="none" w:sz="0" w:space="0" w:color="auto"/>
        <w:bottom w:val="none" w:sz="0" w:space="0" w:color="auto"/>
        <w:right w:val="none" w:sz="0" w:space="0" w:color="auto"/>
      </w:divBdr>
    </w:div>
    <w:div w:id="903032767">
      <w:bodyDiv w:val="1"/>
      <w:marLeft w:val="0"/>
      <w:marRight w:val="0"/>
      <w:marTop w:val="0"/>
      <w:marBottom w:val="0"/>
      <w:divBdr>
        <w:top w:val="none" w:sz="0" w:space="0" w:color="auto"/>
        <w:left w:val="none" w:sz="0" w:space="0" w:color="auto"/>
        <w:bottom w:val="none" w:sz="0" w:space="0" w:color="auto"/>
        <w:right w:val="none" w:sz="0" w:space="0" w:color="auto"/>
      </w:divBdr>
    </w:div>
    <w:div w:id="915237755">
      <w:bodyDiv w:val="1"/>
      <w:marLeft w:val="0"/>
      <w:marRight w:val="0"/>
      <w:marTop w:val="0"/>
      <w:marBottom w:val="0"/>
      <w:divBdr>
        <w:top w:val="none" w:sz="0" w:space="0" w:color="auto"/>
        <w:left w:val="none" w:sz="0" w:space="0" w:color="auto"/>
        <w:bottom w:val="none" w:sz="0" w:space="0" w:color="auto"/>
        <w:right w:val="none" w:sz="0" w:space="0" w:color="auto"/>
      </w:divBdr>
    </w:div>
    <w:div w:id="920676551">
      <w:bodyDiv w:val="1"/>
      <w:marLeft w:val="0"/>
      <w:marRight w:val="0"/>
      <w:marTop w:val="0"/>
      <w:marBottom w:val="0"/>
      <w:divBdr>
        <w:top w:val="none" w:sz="0" w:space="0" w:color="auto"/>
        <w:left w:val="none" w:sz="0" w:space="0" w:color="auto"/>
        <w:bottom w:val="none" w:sz="0" w:space="0" w:color="auto"/>
        <w:right w:val="none" w:sz="0" w:space="0" w:color="auto"/>
      </w:divBdr>
    </w:div>
    <w:div w:id="928657739">
      <w:bodyDiv w:val="1"/>
      <w:marLeft w:val="0"/>
      <w:marRight w:val="0"/>
      <w:marTop w:val="0"/>
      <w:marBottom w:val="0"/>
      <w:divBdr>
        <w:top w:val="none" w:sz="0" w:space="0" w:color="auto"/>
        <w:left w:val="none" w:sz="0" w:space="0" w:color="auto"/>
        <w:bottom w:val="none" w:sz="0" w:space="0" w:color="auto"/>
        <w:right w:val="none" w:sz="0" w:space="0" w:color="auto"/>
      </w:divBdr>
    </w:div>
    <w:div w:id="931940305">
      <w:bodyDiv w:val="1"/>
      <w:marLeft w:val="0"/>
      <w:marRight w:val="0"/>
      <w:marTop w:val="0"/>
      <w:marBottom w:val="0"/>
      <w:divBdr>
        <w:top w:val="none" w:sz="0" w:space="0" w:color="auto"/>
        <w:left w:val="none" w:sz="0" w:space="0" w:color="auto"/>
        <w:bottom w:val="none" w:sz="0" w:space="0" w:color="auto"/>
        <w:right w:val="none" w:sz="0" w:space="0" w:color="auto"/>
      </w:divBdr>
    </w:div>
    <w:div w:id="938633968">
      <w:bodyDiv w:val="1"/>
      <w:marLeft w:val="0"/>
      <w:marRight w:val="0"/>
      <w:marTop w:val="0"/>
      <w:marBottom w:val="0"/>
      <w:divBdr>
        <w:top w:val="none" w:sz="0" w:space="0" w:color="auto"/>
        <w:left w:val="none" w:sz="0" w:space="0" w:color="auto"/>
        <w:bottom w:val="none" w:sz="0" w:space="0" w:color="auto"/>
        <w:right w:val="none" w:sz="0" w:space="0" w:color="auto"/>
      </w:divBdr>
    </w:div>
    <w:div w:id="950354968">
      <w:bodyDiv w:val="1"/>
      <w:marLeft w:val="0"/>
      <w:marRight w:val="0"/>
      <w:marTop w:val="0"/>
      <w:marBottom w:val="0"/>
      <w:divBdr>
        <w:top w:val="none" w:sz="0" w:space="0" w:color="auto"/>
        <w:left w:val="none" w:sz="0" w:space="0" w:color="auto"/>
        <w:bottom w:val="none" w:sz="0" w:space="0" w:color="auto"/>
        <w:right w:val="none" w:sz="0" w:space="0" w:color="auto"/>
      </w:divBdr>
    </w:div>
    <w:div w:id="958610576">
      <w:bodyDiv w:val="1"/>
      <w:marLeft w:val="0"/>
      <w:marRight w:val="0"/>
      <w:marTop w:val="0"/>
      <w:marBottom w:val="0"/>
      <w:divBdr>
        <w:top w:val="none" w:sz="0" w:space="0" w:color="auto"/>
        <w:left w:val="none" w:sz="0" w:space="0" w:color="auto"/>
        <w:bottom w:val="none" w:sz="0" w:space="0" w:color="auto"/>
        <w:right w:val="none" w:sz="0" w:space="0" w:color="auto"/>
      </w:divBdr>
    </w:div>
    <w:div w:id="967275623">
      <w:bodyDiv w:val="1"/>
      <w:marLeft w:val="0"/>
      <w:marRight w:val="0"/>
      <w:marTop w:val="0"/>
      <w:marBottom w:val="0"/>
      <w:divBdr>
        <w:top w:val="none" w:sz="0" w:space="0" w:color="auto"/>
        <w:left w:val="none" w:sz="0" w:space="0" w:color="auto"/>
        <w:bottom w:val="none" w:sz="0" w:space="0" w:color="auto"/>
        <w:right w:val="none" w:sz="0" w:space="0" w:color="auto"/>
      </w:divBdr>
    </w:div>
    <w:div w:id="972371166">
      <w:bodyDiv w:val="1"/>
      <w:marLeft w:val="0"/>
      <w:marRight w:val="0"/>
      <w:marTop w:val="0"/>
      <w:marBottom w:val="0"/>
      <w:divBdr>
        <w:top w:val="none" w:sz="0" w:space="0" w:color="auto"/>
        <w:left w:val="none" w:sz="0" w:space="0" w:color="auto"/>
        <w:bottom w:val="none" w:sz="0" w:space="0" w:color="auto"/>
        <w:right w:val="none" w:sz="0" w:space="0" w:color="auto"/>
      </w:divBdr>
    </w:div>
    <w:div w:id="988560261">
      <w:bodyDiv w:val="1"/>
      <w:marLeft w:val="0"/>
      <w:marRight w:val="0"/>
      <w:marTop w:val="0"/>
      <w:marBottom w:val="0"/>
      <w:divBdr>
        <w:top w:val="none" w:sz="0" w:space="0" w:color="auto"/>
        <w:left w:val="none" w:sz="0" w:space="0" w:color="auto"/>
        <w:bottom w:val="none" w:sz="0" w:space="0" w:color="auto"/>
        <w:right w:val="none" w:sz="0" w:space="0" w:color="auto"/>
      </w:divBdr>
    </w:div>
    <w:div w:id="994647197">
      <w:bodyDiv w:val="1"/>
      <w:marLeft w:val="0"/>
      <w:marRight w:val="0"/>
      <w:marTop w:val="0"/>
      <w:marBottom w:val="0"/>
      <w:divBdr>
        <w:top w:val="none" w:sz="0" w:space="0" w:color="auto"/>
        <w:left w:val="none" w:sz="0" w:space="0" w:color="auto"/>
        <w:bottom w:val="none" w:sz="0" w:space="0" w:color="auto"/>
        <w:right w:val="none" w:sz="0" w:space="0" w:color="auto"/>
      </w:divBdr>
    </w:div>
    <w:div w:id="997655594">
      <w:bodyDiv w:val="1"/>
      <w:marLeft w:val="0"/>
      <w:marRight w:val="0"/>
      <w:marTop w:val="0"/>
      <w:marBottom w:val="0"/>
      <w:divBdr>
        <w:top w:val="none" w:sz="0" w:space="0" w:color="auto"/>
        <w:left w:val="none" w:sz="0" w:space="0" w:color="auto"/>
        <w:bottom w:val="none" w:sz="0" w:space="0" w:color="auto"/>
        <w:right w:val="none" w:sz="0" w:space="0" w:color="auto"/>
      </w:divBdr>
    </w:div>
    <w:div w:id="1004208448">
      <w:bodyDiv w:val="1"/>
      <w:marLeft w:val="0"/>
      <w:marRight w:val="0"/>
      <w:marTop w:val="0"/>
      <w:marBottom w:val="0"/>
      <w:divBdr>
        <w:top w:val="none" w:sz="0" w:space="0" w:color="auto"/>
        <w:left w:val="none" w:sz="0" w:space="0" w:color="auto"/>
        <w:bottom w:val="none" w:sz="0" w:space="0" w:color="auto"/>
        <w:right w:val="none" w:sz="0" w:space="0" w:color="auto"/>
      </w:divBdr>
    </w:div>
    <w:div w:id="1015957094">
      <w:bodyDiv w:val="1"/>
      <w:marLeft w:val="0"/>
      <w:marRight w:val="0"/>
      <w:marTop w:val="0"/>
      <w:marBottom w:val="0"/>
      <w:divBdr>
        <w:top w:val="none" w:sz="0" w:space="0" w:color="auto"/>
        <w:left w:val="none" w:sz="0" w:space="0" w:color="auto"/>
        <w:bottom w:val="none" w:sz="0" w:space="0" w:color="auto"/>
        <w:right w:val="none" w:sz="0" w:space="0" w:color="auto"/>
      </w:divBdr>
    </w:div>
    <w:div w:id="1021930155">
      <w:bodyDiv w:val="1"/>
      <w:marLeft w:val="0"/>
      <w:marRight w:val="0"/>
      <w:marTop w:val="0"/>
      <w:marBottom w:val="0"/>
      <w:divBdr>
        <w:top w:val="none" w:sz="0" w:space="0" w:color="auto"/>
        <w:left w:val="none" w:sz="0" w:space="0" w:color="auto"/>
        <w:bottom w:val="none" w:sz="0" w:space="0" w:color="auto"/>
        <w:right w:val="none" w:sz="0" w:space="0" w:color="auto"/>
      </w:divBdr>
    </w:div>
    <w:div w:id="1043167230">
      <w:bodyDiv w:val="1"/>
      <w:marLeft w:val="0"/>
      <w:marRight w:val="0"/>
      <w:marTop w:val="0"/>
      <w:marBottom w:val="0"/>
      <w:divBdr>
        <w:top w:val="none" w:sz="0" w:space="0" w:color="auto"/>
        <w:left w:val="none" w:sz="0" w:space="0" w:color="auto"/>
        <w:bottom w:val="none" w:sz="0" w:space="0" w:color="auto"/>
        <w:right w:val="none" w:sz="0" w:space="0" w:color="auto"/>
      </w:divBdr>
    </w:div>
    <w:div w:id="1046683723">
      <w:bodyDiv w:val="1"/>
      <w:marLeft w:val="0"/>
      <w:marRight w:val="0"/>
      <w:marTop w:val="0"/>
      <w:marBottom w:val="0"/>
      <w:divBdr>
        <w:top w:val="none" w:sz="0" w:space="0" w:color="auto"/>
        <w:left w:val="none" w:sz="0" w:space="0" w:color="auto"/>
        <w:bottom w:val="none" w:sz="0" w:space="0" w:color="auto"/>
        <w:right w:val="none" w:sz="0" w:space="0" w:color="auto"/>
      </w:divBdr>
    </w:div>
    <w:div w:id="1048576429">
      <w:bodyDiv w:val="1"/>
      <w:marLeft w:val="0"/>
      <w:marRight w:val="0"/>
      <w:marTop w:val="0"/>
      <w:marBottom w:val="0"/>
      <w:divBdr>
        <w:top w:val="none" w:sz="0" w:space="0" w:color="auto"/>
        <w:left w:val="none" w:sz="0" w:space="0" w:color="auto"/>
        <w:bottom w:val="none" w:sz="0" w:space="0" w:color="auto"/>
        <w:right w:val="none" w:sz="0" w:space="0" w:color="auto"/>
      </w:divBdr>
    </w:div>
    <w:div w:id="1059668385">
      <w:bodyDiv w:val="1"/>
      <w:marLeft w:val="0"/>
      <w:marRight w:val="0"/>
      <w:marTop w:val="0"/>
      <w:marBottom w:val="0"/>
      <w:divBdr>
        <w:top w:val="none" w:sz="0" w:space="0" w:color="auto"/>
        <w:left w:val="none" w:sz="0" w:space="0" w:color="auto"/>
        <w:bottom w:val="none" w:sz="0" w:space="0" w:color="auto"/>
        <w:right w:val="none" w:sz="0" w:space="0" w:color="auto"/>
      </w:divBdr>
    </w:div>
    <w:div w:id="1062486611">
      <w:bodyDiv w:val="1"/>
      <w:marLeft w:val="0"/>
      <w:marRight w:val="0"/>
      <w:marTop w:val="0"/>
      <w:marBottom w:val="0"/>
      <w:divBdr>
        <w:top w:val="none" w:sz="0" w:space="0" w:color="auto"/>
        <w:left w:val="none" w:sz="0" w:space="0" w:color="auto"/>
        <w:bottom w:val="none" w:sz="0" w:space="0" w:color="auto"/>
        <w:right w:val="none" w:sz="0" w:space="0" w:color="auto"/>
      </w:divBdr>
    </w:div>
    <w:div w:id="1068266674">
      <w:bodyDiv w:val="1"/>
      <w:marLeft w:val="0"/>
      <w:marRight w:val="0"/>
      <w:marTop w:val="0"/>
      <w:marBottom w:val="0"/>
      <w:divBdr>
        <w:top w:val="none" w:sz="0" w:space="0" w:color="auto"/>
        <w:left w:val="none" w:sz="0" w:space="0" w:color="auto"/>
        <w:bottom w:val="none" w:sz="0" w:space="0" w:color="auto"/>
        <w:right w:val="none" w:sz="0" w:space="0" w:color="auto"/>
      </w:divBdr>
    </w:div>
    <w:div w:id="1069579044">
      <w:bodyDiv w:val="1"/>
      <w:marLeft w:val="0"/>
      <w:marRight w:val="0"/>
      <w:marTop w:val="0"/>
      <w:marBottom w:val="0"/>
      <w:divBdr>
        <w:top w:val="none" w:sz="0" w:space="0" w:color="auto"/>
        <w:left w:val="none" w:sz="0" w:space="0" w:color="auto"/>
        <w:bottom w:val="none" w:sz="0" w:space="0" w:color="auto"/>
        <w:right w:val="none" w:sz="0" w:space="0" w:color="auto"/>
      </w:divBdr>
    </w:div>
    <w:div w:id="1073819316">
      <w:bodyDiv w:val="1"/>
      <w:marLeft w:val="0"/>
      <w:marRight w:val="0"/>
      <w:marTop w:val="0"/>
      <w:marBottom w:val="0"/>
      <w:divBdr>
        <w:top w:val="none" w:sz="0" w:space="0" w:color="auto"/>
        <w:left w:val="none" w:sz="0" w:space="0" w:color="auto"/>
        <w:bottom w:val="none" w:sz="0" w:space="0" w:color="auto"/>
        <w:right w:val="none" w:sz="0" w:space="0" w:color="auto"/>
      </w:divBdr>
    </w:div>
    <w:div w:id="1075249838">
      <w:bodyDiv w:val="1"/>
      <w:marLeft w:val="0"/>
      <w:marRight w:val="0"/>
      <w:marTop w:val="0"/>
      <w:marBottom w:val="0"/>
      <w:divBdr>
        <w:top w:val="none" w:sz="0" w:space="0" w:color="auto"/>
        <w:left w:val="none" w:sz="0" w:space="0" w:color="auto"/>
        <w:bottom w:val="none" w:sz="0" w:space="0" w:color="auto"/>
        <w:right w:val="none" w:sz="0" w:space="0" w:color="auto"/>
      </w:divBdr>
    </w:div>
    <w:div w:id="1075542611">
      <w:bodyDiv w:val="1"/>
      <w:marLeft w:val="0"/>
      <w:marRight w:val="0"/>
      <w:marTop w:val="0"/>
      <w:marBottom w:val="0"/>
      <w:divBdr>
        <w:top w:val="none" w:sz="0" w:space="0" w:color="auto"/>
        <w:left w:val="none" w:sz="0" w:space="0" w:color="auto"/>
        <w:bottom w:val="none" w:sz="0" w:space="0" w:color="auto"/>
        <w:right w:val="none" w:sz="0" w:space="0" w:color="auto"/>
      </w:divBdr>
    </w:div>
    <w:div w:id="1080324381">
      <w:bodyDiv w:val="1"/>
      <w:marLeft w:val="0"/>
      <w:marRight w:val="0"/>
      <w:marTop w:val="0"/>
      <w:marBottom w:val="0"/>
      <w:divBdr>
        <w:top w:val="none" w:sz="0" w:space="0" w:color="auto"/>
        <w:left w:val="none" w:sz="0" w:space="0" w:color="auto"/>
        <w:bottom w:val="none" w:sz="0" w:space="0" w:color="auto"/>
        <w:right w:val="none" w:sz="0" w:space="0" w:color="auto"/>
      </w:divBdr>
    </w:div>
    <w:div w:id="1080981670">
      <w:bodyDiv w:val="1"/>
      <w:marLeft w:val="0"/>
      <w:marRight w:val="0"/>
      <w:marTop w:val="0"/>
      <w:marBottom w:val="0"/>
      <w:divBdr>
        <w:top w:val="none" w:sz="0" w:space="0" w:color="auto"/>
        <w:left w:val="none" w:sz="0" w:space="0" w:color="auto"/>
        <w:bottom w:val="none" w:sz="0" w:space="0" w:color="auto"/>
        <w:right w:val="none" w:sz="0" w:space="0" w:color="auto"/>
      </w:divBdr>
    </w:div>
    <w:div w:id="1087190782">
      <w:bodyDiv w:val="1"/>
      <w:marLeft w:val="0"/>
      <w:marRight w:val="0"/>
      <w:marTop w:val="0"/>
      <w:marBottom w:val="0"/>
      <w:divBdr>
        <w:top w:val="none" w:sz="0" w:space="0" w:color="auto"/>
        <w:left w:val="none" w:sz="0" w:space="0" w:color="auto"/>
        <w:bottom w:val="none" w:sz="0" w:space="0" w:color="auto"/>
        <w:right w:val="none" w:sz="0" w:space="0" w:color="auto"/>
      </w:divBdr>
    </w:div>
    <w:div w:id="1087506170">
      <w:bodyDiv w:val="1"/>
      <w:marLeft w:val="0"/>
      <w:marRight w:val="0"/>
      <w:marTop w:val="0"/>
      <w:marBottom w:val="0"/>
      <w:divBdr>
        <w:top w:val="none" w:sz="0" w:space="0" w:color="auto"/>
        <w:left w:val="none" w:sz="0" w:space="0" w:color="auto"/>
        <w:bottom w:val="none" w:sz="0" w:space="0" w:color="auto"/>
        <w:right w:val="none" w:sz="0" w:space="0" w:color="auto"/>
      </w:divBdr>
    </w:div>
    <w:div w:id="1088430936">
      <w:bodyDiv w:val="1"/>
      <w:marLeft w:val="0"/>
      <w:marRight w:val="0"/>
      <w:marTop w:val="0"/>
      <w:marBottom w:val="0"/>
      <w:divBdr>
        <w:top w:val="none" w:sz="0" w:space="0" w:color="auto"/>
        <w:left w:val="none" w:sz="0" w:space="0" w:color="auto"/>
        <w:bottom w:val="none" w:sz="0" w:space="0" w:color="auto"/>
        <w:right w:val="none" w:sz="0" w:space="0" w:color="auto"/>
      </w:divBdr>
    </w:div>
    <w:div w:id="1095830328">
      <w:bodyDiv w:val="1"/>
      <w:marLeft w:val="0"/>
      <w:marRight w:val="0"/>
      <w:marTop w:val="0"/>
      <w:marBottom w:val="0"/>
      <w:divBdr>
        <w:top w:val="none" w:sz="0" w:space="0" w:color="auto"/>
        <w:left w:val="none" w:sz="0" w:space="0" w:color="auto"/>
        <w:bottom w:val="none" w:sz="0" w:space="0" w:color="auto"/>
        <w:right w:val="none" w:sz="0" w:space="0" w:color="auto"/>
      </w:divBdr>
    </w:div>
    <w:div w:id="1100181703">
      <w:bodyDiv w:val="1"/>
      <w:marLeft w:val="0"/>
      <w:marRight w:val="0"/>
      <w:marTop w:val="0"/>
      <w:marBottom w:val="0"/>
      <w:divBdr>
        <w:top w:val="none" w:sz="0" w:space="0" w:color="auto"/>
        <w:left w:val="none" w:sz="0" w:space="0" w:color="auto"/>
        <w:bottom w:val="none" w:sz="0" w:space="0" w:color="auto"/>
        <w:right w:val="none" w:sz="0" w:space="0" w:color="auto"/>
      </w:divBdr>
    </w:div>
    <w:div w:id="1104378238">
      <w:bodyDiv w:val="1"/>
      <w:marLeft w:val="0"/>
      <w:marRight w:val="0"/>
      <w:marTop w:val="0"/>
      <w:marBottom w:val="0"/>
      <w:divBdr>
        <w:top w:val="none" w:sz="0" w:space="0" w:color="auto"/>
        <w:left w:val="none" w:sz="0" w:space="0" w:color="auto"/>
        <w:bottom w:val="none" w:sz="0" w:space="0" w:color="auto"/>
        <w:right w:val="none" w:sz="0" w:space="0" w:color="auto"/>
      </w:divBdr>
    </w:div>
    <w:div w:id="1106921366">
      <w:bodyDiv w:val="1"/>
      <w:marLeft w:val="0"/>
      <w:marRight w:val="0"/>
      <w:marTop w:val="0"/>
      <w:marBottom w:val="0"/>
      <w:divBdr>
        <w:top w:val="none" w:sz="0" w:space="0" w:color="auto"/>
        <w:left w:val="none" w:sz="0" w:space="0" w:color="auto"/>
        <w:bottom w:val="none" w:sz="0" w:space="0" w:color="auto"/>
        <w:right w:val="none" w:sz="0" w:space="0" w:color="auto"/>
      </w:divBdr>
    </w:div>
    <w:div w:id="1113747949">
      <w:bodyDiv w:val="1"/>
      <w:marLeft w:val="0"/>
      <w:marRight w:val="0"/>
      <w:marTop w:val="0"/>
      <w:marBottom w:val="0"/>
      <w:divBdr>
        <w:top w:val="none" w:sz="0" w:space="0" w:color="auto"/>
        <w:left w:val="none" w:sz="0" w:space="0" w:color="auto"/>
        <w:bottom w:val="none" w:sz="0" w:space="0" w:color="auto"/>
        <w:right w:val="none" w:sz="0" w:space="0" w:color="auto"/>
      </w:divBdr>
    </w:div>
    <w:div w:id="1120102539">
      <w:bodyDiv w:val="1"/>
      <w:marLeft w:val="0"/>
      <w:marRight w:val="0"/>
      <w:marTop w:val="0"/>
      <w:marBottom w:val="0"/>
      <w:divBdr>
        <w:top w:val="none" w:sz="0" w:space="0" w:color="auto"/>
        <w:left w:val="none" w:sz="0" w:space="0" w:color="auto"/>
        <w:bottom w:val="none" w:sz="0" w:space="0" w:color="auto"/>
        <w:right w:val="none" w:sz="0" w:space="0" w:color="auto"/>
      </w:divBdr>
    </w:div>
    <w:div w:id="1123961563">
      <w:bodyDiv w:val="1"/>
      <w:marLeft w:val="0"/>
      <w:marRight w:val="0"/>
      <w:marTop w:val="0"/>
      <w:marBottom w:val="0"/>
      <w:divBdr>
        <w:top w:val="none" w:sz="0" w:space="0" w:color="auto"/>
        <w:left w:val="none" w:sz="0" w:space="0" w:color="auto"/>
        <w:bottom w:val="none" w:sz="0" w:space="0" w:color="auto"/>
        <w:right w:val="none" w:sz="0" w:space="0" w:color="auto"/>
      </w:divBdr>
    </w:div>
    <w:div w:id="1124036694">
      <w:bodyDiv w:val="1"/>
      <w:marLeft w:val="0"/>
      <w:marRight w:val="0"/>
      <w:marTop w:val="0"/>
      <w:marBottom w:val="0"/>
      <w:divBdr>
        <w:top w:val="none" w:sz="0" w:space="0" w:color="auto"/>
        <w:left w:val="none" w:sz="0" w:space="0" w:color="auto"/>
        <w:bottom w:val="none" w:sz="0" w:space="0" w:color="auto"/>
        <w:right w:val="none" w:sz="0" w:space="0" w:color="auto"/>
      </w:divBdr>
    </w:div>
    <w:div w:id="1124540753">
      <w:bodyDiv w:val="1"/>
      <w:marLeft w:val="0"/>
      <w:marRight w:val="0"/>
      <w:marTop w:val="0"/>
      <w:marBottom w:val="0"/>
      <w:divBdr>
        <w:top w:val="none" w:sz="0" w:space="0" w:color="auto"/>
        <w:left w:val="none" w:sz="0" w:space="0" w:color="auto"/>
        <w:bottom w:val="none" w:sz="0" w:space="0" w:color="auto"/>
        <w:right w:val="none" w:sz="0" w:space="0" w:color="auto"/>
      </w:divBdr>
    </w:div>
    <w:div w:id="1125000460">
      <w:bodyDiv w:val="1"/>
      <w:marLeft w:val="0"/>
      <w:marRight w:val="0"/>
      <w:marTop w:val="0"/>
      <w:marBottom w:val="0"/>
      <w:divBdr>
        <w:top w:val="none" w:sz="0" w:space="0" w:color="auto"/>
        <w:left w:val="none" w:sz="0" w:space="0" w:color="auto"/>
        <w:bottom w:val="none" w:sz="0" w:space="0" w:color="auto"/>
        <w:right w:val="none" w:sz="0" w:space="0" w:color="auto"/>
      </w:divBdr>
    </w:div>
    <w:div w:id="1133911761">
      <w:bodyDiv w:val="1"/>
      <w:marLeft w:val="0"/>
      <w:marRight w:val="0"/>
      <w:marTop w:val="0"/>
      <w:marBottom w:val="0"/>
      <w:divBdr>
        <w:top w:val="none" w:sz="0" w:space="0" w:color="auto"/>
        <w:left w:val="none" w:sz="0" w:space="0" w:color="auto"/>
        <w:bottom w:val="none" w:sz="0" w:space="0" w:color="auto"/>
        <w:right w:val="none" w:sz="0" w:space="0" w:color="auto"/>
      </w:divBdr>
    </w:div>
    <w:div w:id="1136264926">
      <w:bodyDiv w:val="1"/>
      <w:marLeft w:val="0"/>
      <w:marRight w:val="0"/>
      <w:marTop w:val="0"/>
      <w:marBottom w:val="0"/>
      <w:divBdr>
        <w:top w:val="none" w:sz="0" w:space="0" w:color="auto"/>
        <w:left w:val="none" w:sz="0" w:space="0" w:color="auto"/>
        <w:bottom w:val="none" w:sz="0" w:space="0" w:color="auto"/>
        <w:right w:val="none" w:sz="0" w:space="0" w:color="auto"/>
      </w:divBdr>
    </w:div>
    <w:div w:id="1140611920">
      <w:bodyDiv w:val="1"/>
      <w:marLeft w:val="0"/>
      <w:marRight w:val="0"/>
      <w:marTop w:val="0"/>
      <w:marBottom w:val="0"/>
      <w:divBdr>
        <w:top w:val="none" w:sz="0" w:space="0" w:color="auto"/>
        <w:left w:val="none" w:sz="0" w:space="0" w:color="auto"/>
        <w:bottom w:val="none" w:sz="0" w:space="0" w:color="auto"/>
        <w:right w:val="none" w:sz="0" w:space="0" w:color="auto"/>
      </w:divBdr>
    </w:div>
    <w:div w:id="1142965610">
      <w:bodyDiv w:val="1"/>
      <w:marLeft w:val="0"/>
      <w:marRight w:val="0"/>
      <w:marTop w:val="0"/>
      <w:marBottom w:val="0"/>
      <w:divBdr>
        <w:top w:val="none" w:sz="0" w:space="0" w:color="auto"/>
        <w:left w:val="none" w:sz="0" w:space="0" w:color="auto"/>
        <w:bottom w:val="none" w:sz="0" w:space="0" w:color="auto"/>
        <w:right w:val="none" w:sz="0" w:space="0" w:color="auto"/>
      </w:divBdr>
    </w:div>
    <w:div w:id="1162310447">
      <w:bodyDiv w:val="1"/>
      <w:marLeft w:val="0"/>
      <w:marRight w:val="0"/>
      <w:marTop w:val="0"/>
      <w:marBottom w:val="0"/>
      <w:divBdr>
        <w:top w:val="none" w:sz="0" w:space="0" w:color="auto"/>
        <w:left w:val="none" w:sz="0" w:space="0" w:color="auto"/>
        <w:bottom w:val="none" w:sz="0" w:space="0" w:color="auto"/>
        <w:right w:val="none" w:sz="0" w:space="0" w:color="auto"/>
      </w:divBdr>
    </w:div>
    <w:div w:id="1164008788">
      <w:bodyDiv w:val="1"/>
      <w:marLeft w:val="0"/>
      <w:marRight w:val="0"/>
      <w:marTop w:val="0"/>
      <w:marBottom w:val="0"/>
      <w:divBdr>
        <w:top w:val="none" w:sz="0" w:space="0" w:color="auto"/>
        <w:left w:val="none" w:sz="0" w:space="0" w:color="auto"/>
        <w:bottom w:val="none" w:sz="0" w:space="0" w:color="auto"/>
        <w:right w:val="none" w:sz="0" w:space="0" w:color="auto"/>
      </w:divBdr>
    </w:div>
    <w:div w:id="1169177535">
      <w:bodyDiv w:val="1"/>
      <w:marLeft w:val="0"/>
      <w:marRight w:val="0"/>
      <w:marTop w:val="0"/>
      <w:marBottom w:val="0"/>
      <w:divBdr>
        <w:top w:val="none" w:sz="0" w:space="0" w:color="auto"/>
        <w:left w:val="none" w:sz="0" w:space="0" w:color="auto"/>
        <w:bottom w:val="none" w:sz="0" w:space="0" w:color="auto"/>
        <w:right w:val="none" w:sz="0" w:space="0" w:color="auto"/>
      </w:divBdr>
    </w:div>
    <w:div w:id="1170755786">
      <w:bodyDiv w:val="1"/>
      <w:marLeft w:val="0"/>
      <w:marRight w:val="0"/>
      <w:marTop w:val="0"/>
      <w:marBottom w:val="0"/>
      <w:divBdr>
        <w:top w:val="none" w:sz="0" w:space="0" w:color="auto"/>
        <w:left w:val="none" w:sz="0" w:space="0" w:color="auto"/>
        <w:bottom w:val="none" w:sz="0" w:space="0" w:color="auto"/>
        <w:right w:val="none" w:sz="0" w:space="0" w:color="auto"/>
      </w:divBdr>
    </w:div>
    <w:div w:id="1176842888">
      <w:bodyDiv w:val="1"/>
      <w:marLeft w:val="0"/>
      <w:marRight w:val="0"/>
      <w:marTop w:val="0"/>
      <w:marBottom w:val="0"/>
      <w:divBdr>
        <w:top w:val="none" w:sz="0" w:space="0" w:color="auto"/>
        <w:left w:val="none" w:sz="0" w:space="0" w:color="auto"/>
        <w:bottom w:val="none" w:sz="0" w:space="0" w:color="auto"/>
        <w:right w:val="none" w:sz="0" w:space="0" w:color="auto"/>
      </w:divBdr>
    </w:div>
    <w:div w:id="1177109778">
      <w:bodyDiv w:val="1"/>
      <w:marLeft w:val="0"/>
      <w:marRight w:val="0"/>
      <w:marTop w:val="0"/>
      <w:marBottom w:val="0"/>
      <w:divBdr>
        <w:top w:val="none" w:sz="0" w:space="0" w:color="auto"/>
        <w:left w:val="none" w:sz="0" w:space="0" w:color="auto"/>
        <w:bottom w:val="none" w:sz="0" w:space="0" w:color="auto"/>
        <w:right w:val="none" w:sz="0" w:space="0" w:color="auto"/>
      </w:divBdr>
    </w:div>
    <w:div w:id="1177689569">
      <w:bodyDiv w:val="1"/>
      <w:marLeft w:val="0"/>
      <w:marRight w:val="0"/>
      <w:marTop w:val="0"/>
      <w:marBottom w:val="0"/>
      <w:divBdr>
        <w:top w:val="none" w:sz="0" w:space="0" w:color="auto"/>
        <w:left w:val="none" w:sz="0" w:space="0" w:color="auto"/>
        <w:bottom w:val="none" w:sz="0" w:space="0" w:color="auto"/>
        <w:right w:val="none" w:sz="0" w:space="0" w:color="auto"/>
      </w:divBdr>
    </w:div>
    <w:div w:id="1190878084">
      <w:bodyDiv w:val="1"/>
      <w:marLeft w:val="0"/>
      <w:marRight w:val="0"/>
      <w:marTop w:val="0"/>
      <w:marBottom w:val="0"/>
      <w:divBdr>
        <w:top w:val="none" w:sz="0" w:space="0" w:color="auto"/>
        <w:left w:val="none" w:sz="0" w:space="0" w:color="auto"/>
        <w:bottom w:val="none" w:sz="0" w:space="0" w:color="auto"/>
        <w:right w:val="none" w:sz="0" w:space="0" w:color="auto"/>
      </w:divBdr>
    </w:div>
    <w:div w:id="1191602757">
      <w:bodyDiv w:val="1"/>
      <w:marLeft w:val="0"/>
      <w:marRight w:val="0"/>
      <w:marTop w:val="0"/>
      <w:marBottom w:val="0"/>
      <w:divBdr>
        <w:top w:val="none" w:sz="0" w:space="0" w:color="auto"/>
        <w:left w:val="none" w:sz="0" w:space="0" w:color="auto"/>
        <w:bottom w:val="none" w:sz="0" w:space="0" w:color="auto"/>
        <w:right w:val="none" w:sz="0" w:space="0" w:color="auto"/>
      </w:divBdr>
    </w:div>
    <w:div w:id="1194197881">
      <w:bodyDiv w:val="1"/>
      <w:marLeft w:val="0"/>
      <w:marRight w:val="0"/>
      <w:marTop w:val="0"/>
      <w:marBottom w:val="0"/>
      <w:divBdr>
        <w:top w:val="none" w:sz="0" w:space="0" w:color="auto"/>
        <w:left w:val="none" w:sz="0" w:space="0" w:color="auto"/>
        <w:bottom w:val="none" w:sz="0" w:space="0" w:color="auto"/>
        <w:right w:val="none" w:sz="0" w:space="0" w:color="auto"/>
      </w:divBdr>
    </w:div>
    <w:div w:id="1198808747">
      <w:bodyDiv w:val="1"/>
      <w:marLeft w:val="0"/>
      <w:marRight w:val="0"/>
      <w:marTop w:val="0"/>
      <w:marBottom w:val="0"/>
      <w:divBdr>
        <w:top w:val="none" w:sz="0" w:space="0" w:color="auto"/>
        <w:left w:val="none" w:sz="0" w:space="0" w:color="auto"/>
        <w:bottom w:val="none" w:sz="0" w:space="0" w:color="auto"/>
        <w:right w:val="none" w:sz="0" w:space="0" w:color="auto"/>
      </w:divBdr>
    </w:div>
    <w:div w:id="1205144685">
      <w:bodyDiv w:val="1"/>
      <w:marLeft w:val="0"/>
      <w:marRight w:val="0"/>
      <w:marTop w:val="0"/>
      <w:marBottom w:val="0"/>
      <w:divBdr>
        <w:top w:val="none" w:sz="0" w:space="0" w:color="auto"/>
        <w:left w:val="none" w:sz="0" w:space="0" w:color="auto"/>
        <w:bottom w:val="none" w:sz="0" w:space="0" w:color="auto"/>
        <w:right w:val="none" w:sz="0" w:space="0" w:color="auto"/>
      </w:divBdr>
    </w:div>
    <w:div w:id="1210847110">
      <w:bodyDiv w:val="1"/>
      <w:marLeft w:val="0"/>
      <w:marRight w:val="0"/>
      <w:marTop w:val="0"/>
      <w:marBottom w:val="0"/>
      <w:divBdr>
        <w:top w:val="none" w:sz="0" w:space="0" w:color="auto"/>
        <w:left w:val="none" w:sz="0" w:space="0" w:color="auto"/>
        <w:bottom w:val="none" w:sz="0" w:space="0" w:color="auto"/>
        <w:right w:val="none" w:sz="0" w:space="0" w:color="auto"/>
      </w:divBdr>
    </w:div>
    <w:div w:id="1215504046">
      <w:bodyDiv w:val="1"/>
      <w:marLeft w:val="0"/>
      <w:marRight w:val="0"/>
      <w:marTop w:val="0"/>
      <w:marBottom w:val="0"/>
      <w:divBdr>
        <w:top w:val="none" w:sz="0" w:space="0" w:color="auto"/>
        <w:left w:val="none" w:sz="0" w:space="0" w:color="auto"/>
        <w:bottom w:val="none" w:sz="0" w:space="0" w:color="auto"/>
        <w:right w:val="none" w:sz="0" w:space="0" w:color="auto"/>
      </w:divBdr>
    </w:div>
    <w:div w:id="1218280439">
      <w:bodyDiv w:val="1"/>
      <w:marLeft w:val="0"/>
      <w:marRight w:val="0"/>
      <w:marTop w:val="0"/>
      <w:marBottom w:val="0"/>
      <w:divBdr>
        <w:top w:val="none" w:sz="0" w:space="0" w:color="auto"/>
        <w:left w:val="none" w:sz="0" w:space="0" w:color="auto"/>
        <w:bottom w:val="none" w:sz="0" w:space="0" w:color="auto"/>
        <w:right w:val="none" w:sz="0" w:space="0" w:color="auto"/>
      </w:divBdr>
      <w:divsChild>
        <w:div w:id="720251862">
          <w:marLeft w:val="0"/>
          <w:marRight w:val="0"/>
          <w:marTop w:val="120"/>
          <w:marBottom w:val="0"/>
          <w:divBdr>
            <w:top w:val="none" w:sz="0" w:space="0" w:color="auto"/>
            <w:left w:val="none" w:sz="0" w:space="0" w:color="auto"/>
            <w:bottom w:val="none" w:sz="0" w:space="0" w:color="auto"/>
            <w:right w:val="none" w:sz="0" w:space="0" w:color="auto"/>
          </w:divBdr>
          <w:divsChild>
            <w:div w:id="91240669">
              <w:marLeft w:val="0"/>
              <w:marRight w:val="480"/>
              <w:marTop w:val="0"/>
              <w:marBottom w:val="960"/>
              <w:divBdr>
                <w:top w:val="none" w:sz="0" w:space="0" w:color="auto"/>
                <w:left w:val="none" w:sz="0" w:space="0" w:color="auto"/>
                <w:bottom w:val="none" w:sz="0" w:space="0" w:color="auto"/>
                <w:right w:val="none" w:sz="0" w:space="0" w:color="auto"/>
              </w:divBdr>
              <w:divsChild>
                <w:div w:id="1462308241">
                  <w:marLeft w:val="0"/>
                  <w:marRight w:val="0"/>
                  <w:marTop w:val="0"/>
                  <w:marBottom w:val="0"/>
                  <w:divBdr>
                    <w:top w:val="none" w:sz="0" w:space="0" w:color="auto"/>
                    <w:left w:val="none" w:sz="0" w:space="0" w:color="auto"/>
                    <w:bottom w:val="none" w:sz="0" w:space="0" w:color="auto"/>
                    <w:right w:val="none" w:sz="0" w:space="0" w:color="auto"/>
                  </w:divBdr>
                  <w:divsChild>
                    <w:div w:id="1146242769">
                      <w:marLeft w:val="0"/>
                      <w:marRight w:val="0"/>
                      <w:marTop w:val="0"/>
                      <w:marBottom w:val="0"/>
                      <w:divBdr>
                        <w:top w:val="none" w:sz="0" w:space="0" w:color="auto"/>
                        <w:left w:val="none" w:sz="0" w:space="0" w:color="auto"/>
                        <w:bottom w:val="none" w:sz="0" w:space="0" w:color="auto"/>
                        <w:right w:val="none" w:sz="0" w:space="0" w:color="auto"/>
                      </w:divBdr>
                      <w:divsChild>
                        <w:div w:id="944270742">
                          <w:marLeft w:val="0"/>
                          <w:marRight w:val="0"/>
                          <w:marTop w:val="0"/>
                          <w:marBottom w:val="0"/>
                          <w:divBdr>
                            <w:top w:val="none" w:sz="0" w:space="0" w:color="auto"/>
                            <w:left w:val="none" w:sz="0" w:space="0" w:color="auto"/>
                            <w:bottom w:val="none" w:sz="0" w:space="0" w:color="auto"/>
                            <w:right w:val="none" w:sz="0" w:space="0" w:color="auto"/>
                          </w:divBdr>
                        </w:div>
                        <w:div w:id="181625222">
                          <w:marLeft w:val="0"/>
                          <w:marRight w:val="0"/>
                          <w:marTop w:val="0"/>
                          <w:marBottom w:val="0"/>
                          <w:divBdr>
                            <w:top w:val="single" w:sz="2" w:space="3" w:color="auto"/>
                            <w:left w:val="single" w:sz="2" w:space="0" w:color="auto"/>
                            <w:bottom w:val="single" w:sz="2" w:space="3" w:color="auto"/>
                            <w:right w:val="single" w:sz="2" w:space="9" w:color="auto"/>
                          </w:divBdr>
                          <w:divsChild>
                            <w:div w:id="959265730">
                              <w:marLeft w:val="240"/>
                              <w:marRight w:val="720"/>
                              <w:marTop w:val="60"/>
                              <w:marBottom w:val="0"/>
                              <w:divBdr>
                                <w:top w:val="none" w:sz="0" w:space="0" w:color="auto"/>
                                <w:left w:val="none" w:sz="0" w:space="0" w:color="auto"/>
                                <w:bottom w:val="none" w:sz="0" w:space="0" w:color="auto"/>
                                <w:right w:val="none" w:sz="0" w:space="0" w:color="auto"/>
                              </w:divBdr>
                            </w:div>
                          </w:divsChild>
                        </w:div>
                        <w:div w:id="2096782526">
                          <w:marLeft w:val="0"/>
                          <w:marRight w:val="0"/>
                          <w:marTop w:val="0"/>
                          <w:marBottom w:val="0"/>
                          <w:divBdr>
                            <w:top w:val="single" w:sz="2" w:space="3" w:color="auto"/>
                            <w:left w:val="single" w:sz="2" w:space="0" w:color="auto"/>
                            <w:bottom w:val="single" w:sz="2" w:space="3" w:color="auto"/>
                            <w:right w:val="single" w:sz="2" w:space="9" w:color="auto"/>
                          </w:divBdr>
                          <w:divsChild>
                            <w:div w:id="1944338186">
                              <w:marLeft w:val="240"/>
                              <w:marRight w:val="720"/>
                              <w:marTop w:val="60"/>
                              <w:marBottom w:val="0"/>
                              <w:divBdr>
                                <w:top w:val="none" w:sz="0" w:space="0" w:color="auto"/>
                                <w:left w:val="none" w:sz="0" w:space="0" w:color="auto"/>
                                <w:bottom w:val="none" w:sz="0" w:space="0" w:color="auto"/>
                                <w:right w:val="none" w:sz="0" w:space="0" w:color="auto"/>
                              </w:divBdr>
                            </w:div>
                          </w:divsChild>
                        </w:div>
                        <w:div w:id="1467622183">
                          <w:marLeft w:val="0"/>
                          <w:marRight w:val="0"/>
                          <w:marTop w:val="0"/>
                          <w:marBottom w:val="0"/>
                          <w:divBdr>
                            <w:top w:val="single" w:sz="2" w:space="3" w:color="auto"/>
                            <w:left w:val="single" w:sz="2" w:space="0" w:color="auto"/>
                            <w:bottom w:val="single" w:sz="2" w:space="3" w:color="auto"/>
                            <w:right w:val="single" w:sz="2" w:space="9" w:color="auto"/>
                          </w:divBdr>
                          <w:divsChild>
                            <w:div w:id="123088975">
                              <w:marLeft w:val="240"/>
                              <w:marRight w:val="720"/>
                              <w:marTop w:val="60"/>
                              <w:marBottom w:val="0"/>
                              <w:divBdr>
                                <w:top w:val="none" w:sz="0" w:space="0" w:color="auto"/>
                                <w:left w:val="none" w:sz="0" w:space="0" w:color="auto"/>
                                <w:bottom w:val="none" w:sz="0" w:space="0" w:color="auto"/>
                                <w:right w:val="none" w:sz="0" w:space="0" w:color="auto"/>
                              </w:divBdr>
                            </w:div>
                          </w:divsChild>
                        </w:div>
                        <w:div w:id="215820790">
                          <w:marLeft w:val="0"/>
                          <w:marRight w:val="0"/>
                          <w:marTop w:val="0"/>
                          <w:marBottom w:val="0"/>
                          <w:divBdr>
                            <w:top w:val="single" w:sz="2" w:space="3" w:color="auto"/>
                            <w:left w:val="single" w:sz="2" w:space="0" w:color="auto"/>
                            <w:bottom w:val="single" w:sz="2" w:space="3" w:color="auto"/>
                            <w:right w:val="single" w:sz="2" w:space="9" w:color="auto"/>
                          </w:divBdr>
                          <w:divsChild>
                            <w:div w:id="435322235">
                              <w:marLeft w:val="240"/>
                              <w:marRight w:val="720"/>
                              <w:marTop w:val="60"/>
                              <w:marBottom w:val="0"/>
                              <w:divBdr>
                                <w:top w:val="none" w:sz="0" w:space="0" w:color="auto"/>
                                <w:left w:val="none" w:sz="0" w:space="0" w:color="auto"/>
                                <w:bottom w:val="none" w:sz="0" w:space="0" w:color="auto"/>
                                <w:right w:val="none" w:sz="0" w:space="0" w:color="auto"/>
                              </w:divBdr>
                            </w:div>
                          </w:divsChild>
                        </w:div>
                        <w:div w:id="70543068">
                          <w:marLeft w:val="0"/>
                          <w:marRight w:val="0"/>
                          <w:marTop w:val="0"/>
                          <w:marBottom w:val="0"/>
                          <w:divBdr>
                            <w:top w:val="single" w:sz="2" w:space="3" w:color="auto"/>
                            <w:left w:val="single" w:sz="2" w:space="0" w:color="auto"/>
                            <w:bottom w:val="single" w:sz="2" w:space="3" w:color="auto"/>
                            <w:right w:val="single" w:sz="2" w:space="9" w:color="auto"/>
                          </w:divBdr>
                          <w:divsChild>
                            <w:div w:id="1729763443">
                              <w:marLeft w:val="240"/>
                              <w:marRight w:val="720"/>
                              <w:marTop w:val="60"/>
                              <w:marBottom w:val="0"/>
                              <w:divBdr>
                                <w:top w:val="none" w:sz="0" w:space="0" w:color="auto"/>
                                <w:left w:val="none" w:sz="0" w:space="0" w:color="auto"/>
                                <w:bottom w:val="none" w:sz="0" w:space="0" w:color="auto"/>
                                <w:right w:val="none" w:sz="0" w:space="0" w:color="auto"/>
                              </w:divBdr>
                            </w:div>
                          </w:divsChild>
                        </w:div>
                        <w:div w:id="1389567377">
                          <w:marLeft w:val="0"/>
                          <w:marRight w:val="0"/>
                          <w:marTop w:val="0"/>
                          <w:marBottom w:val="0"/>
                          <w:divBdr>
                            <w:top w:val="single" w:sz="2" w:space="3" w:color="auto"/>
                            <w:left w:val="single" w:sz="2" w:space="0" w:color="auto"/>
                            <w:bottom w:val="single" w:sz="2" w:space="3" w:color="auto"/>
                            <w:right w:val="single" w:sz="2" w:space="9" w:color="auto"/>
                          </w:divBdr>
                          <w:divsChild>
                            <w:div w:id="787356883">
                              <w:marLeft w:val="240"/>
                              <w:marRight w:val="720"/>
                              <w:marTop w:val="60"/>
                              <w:marBottom w:val="0"/>
                              <w:divBdr>
                                <w:top w:val="none" w:sz="0" w:space="0" w:color="auto"/>
                                <w:left w:val="none" w:sz="0" w:space="0" w:color="auto"/>
                                <w:bottom w:val="none" w:sz="0" w:space="0" w:color="auto"/>
                                <w:right w:val="none" w:sz="0" w:space="0" w:color="auto"/>
                              </w:divBdr>
                            </w:div>
                          </w:divsChild>
                        </w:div>
                        <w:div w:id="259989144">
                          <w:marLeft w:val="0"/>
                          <w:marRight w:val="0"/>
                          <w:marTop w:val="0"/>
                          <w:marBottom w:val="0"/>
                          <w:divBdr>
                            <w:top w:val="none" w:sz="0" w:space="0" w:color="auto"/>
                            <w:left w:val="none" w:sz="0" w:space="0" w:color="auto"/>
                            <w:bottom w:val="none" w:sz="0" w:space="0" w:color="auto"/>
                            <w:right w:val="none" w:sz="0" w:space="0" w:color="auto"/>
                          </w:divBdr>
                          <w:divsChild>
                            <w:div w:id="114493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525195">
              <w:marLeft w:val="0"/>
              <w:marRight w:val="0"/>
              <w:marTop w:val="0"/>
              <w:marBottom w:val="0"/>
              <w:divBdr>
                <w:top w:val="none" w:sz="0" w:space="0" w:color="auto"/>
                <w:left w:val="none" w:sz="0" w:space="0" w:color="auto"/>
                <w:bottom w:val="none" w:sz="0" w:space="0" w:color="auto"/>
                <w:right w:val="none" w:sz="0" w:space="0" w:color="auto"/>
              </w:divBdr>
              <w:divsChild>
                <w:div w:id="481121862">
                  <w:marLeft w:val="0"/>
                  <w:marRight w:val="0"/>
                  <w:marTop w:val="0"/>
                  <w:marBottom w:val="0"/>
                  <w:divBdr>
                    <w:top w:val="none" w:sz="0" w:space="0" w:color="auto"/>
                    <w:left w:val="none" w:sz="0" w:space="0" w:color="auto"/>
                    <w:bottom w:val="none" w:sz="0" w:space="0" w:color="auto"/>
                    <w:right w:val="none" w:sz="0" w:space="0" w:color="auto"/>
                  </w:divBdr>
                  <w:divsChild>
                    <w:div w:id="1956322692">
                      <w:marLeft w:val="0"/>
                      <w:marRight w:val="0"/>
                      <w:marTop w:val="0"/>
                      <w:marBottom w:val="0"/>
                      <w:divBdr>
                        <w:top w:val="none" w:sz="0" w:space="0" w:color="auto"/>
                        <w:left w:val="none" w:sz="0" w:space="0" w:color="auto"/>
                        <w:bottom w:val="none" w:sz="0" w:space="0" w:color="auto"/>
                        <w:right w:val="none" w:sz="0" w:space="0" w:color="auto"/>
                      </w:divBdr>
                      <w:divsChild>
                        <w:div w:id="493181387">
                          <w:marLeft w:val="0"/>
                          <w:marRight w:val="0"/>
                          <w:marTop w:val="0"/>
                          <w:marBottom w:val="0"/>
                          <w:divBdr>
                            <w:top w:val="none" w:sz="0" w:space="0" w:color="auto"/>
                            <w:left w:val="none" w:sz="0" w:space="0" w:color="auto"/>
                            <w:bottom w:val="none" w:sz="0" w:space="0" w:color="auto"/>
                            <w:right w:val="none" w:sz="0" w:space="0" w:color="auto"/>
                          </w:divBdr>
                          <w:divsChild>
                            <w:div w:id="110128765">
                              <w:marLeft w:val="0"/>
                              <w:marRight w:val="0"/>
                              <w:marTop w:val="240"/>
                              <w:marBottom w:val="0"/>
                              <w:divBdr>
                                <w:top w:val="none" w:sz="0" w:space="0" w:color="auto"/>
                                <w:left w:val="none" w:sz="0" w:space="0" w:color="auto"/>
                                <w:bottom w:val="none" w:sz="0" w:space="0" w:color="auto"/>
                                <w:right w:val="none" w:sz="0" w:space="0" w:color="auto"/>
                              </w:divBdr>
                            </w:div>
                            <w:div w:id="1773431471">
                              <w:marLeft w:val="0"/>
                              <w:marRight w:val="0"/>
                              <w:marTop w:val="0"/>
                              <w:marBottom w:val="0"/>
                              <w:divBdr>
                                <w:top w:val="none" w:sz="0" w:space="0" w:color="auto"/>
                                <w:left w:val="none" w:sz="0" w:space="0" w:color="auto"/>
                                <w:bottom w:val="none" w:sz="0" w:space="0" w:color="auto"/>
                                <w:right w:val="none" w:sz="0" w:space="0" w:color="auto"/>
                              </w:divBdr>
                            </w:div>
                            <w:div w:id="366763908">
                              <w:marLeft w:val="0"/>
                              <w:marRight w:val="0"/>
                              <w:marTop w:val="0"/>
                              <w:marBottom w:val="0"/>
                              <w:divBdr>
                                <w:top w:val="none" w:sz="0" w:space="0" w:color="auto"/>
                                <w:left w:val="none" w:sz="0" w:space="0" w:color="auto"/>
                                <w:bottom w:val="none" w:sz="0" w:space="0" w:color="auto"/>
                                <w:right w:val="none" w:sz="0" w:space="0" w:color="auto"/>
                              </w:divBdr>
                              <w:divsChild>
                                <w:div w:id="1888908644">
                                  <w:marLeft w:val="0"/>
                                  <w:marRight w:val="0"/>
                                  <w:marTop w:val="0"/>
                                  <w:marBottom w:val="0"/>
                                  <w:divBdr>
                                    <w:top w:val="single" w:sz="6" w:space="0" w:color="auto"/>
                                    <w:left w:val="single" w:sz="6" w:space="0" w:color="auto"/>
                                    <w:bottom w:val="single" w:sz="6" w:space="0" w:color="auto"/>
                                    <w:right w:val="single" w:sz="6" w:space="0" w:color="auto"/>
                                  </w:divBdr>
                                  <w:divsChild>
                                    <w:div w:id="1758135465">
                                      <w:marLeft w:val="0"/>
                                      <w:marRight w:val="0"/>
                                      <w:marTop w:val="0"/>
                                      <w:marBottom w:val="0"/>
                                      <w:divBdr>
                                        <w:top w:val="none" w:sz="0" w:space="0" w:color="auto"/>
                                        <w:left w:val="none" w:sz="0" w:space="0" w:color="auto"/>
                                        <w:bottom w:val="none" w:sz="0" w:space="0" w:color="auto"/>
                                        <w:right w:val="none" w:sz="0" w:space="0" w:color="auto"/>
                                      </w:divBdr>
                                      <w:divsChild>
                                        <w:div w:id="1942175134">
                                          <w:marLeft w:val="0"/>
                                          <w:marRight w:val="0"/>
                                          <w:marTop w:val="0"/>
                                          <w:marBottom w:val="0"/>
                                          <w:divBdr>
                                            <w:top w:val="none" w:sz="0" w:space="0" w:color="auto"/>
                                            <w:left w:val="none" w:sz="0" w:space="0" w:color="auto"/>
                                            <w:bottom w:val="none" w:sz="0" w:space="0" w:color="auto"/>
                                            <w:right w:val="none" w:sz="0" w:space="0" w:color="auto"/>
                                          </w:divBdr>
                                          <w:divsChild>
                                            <w:div w:id="1434937248">
                                              <w:marLeft w:val="0"/>
                                              <w:marRight w:val="0"/>
                                              <w:marTop w:val="0"/>
                                              <w:marBottom w:val="0"/>
                                              <w:divBdr>
                                                <w:top w:val="none" w:sz="0" w:space="0" w:color="auto"/>
                                                <w:left w:val="none" w:sz="0" w:space="0" w:color="auto"/>
                                                <w:bottom w:val="none" w:sz="0" w:space="0" w:color="auto"/>
                                                <w:right w:val="none" w:sz="0" w:space="0" w:color="auto"/>
                                              </w:divBdr>
                                            </w:div>
                                            <w:div w:id="1376930457">
                                              <w:marLeft w:val="0"/>
                                              <w:marRight w:val="0"/>
                                              <w:marTop w:val="0"/>
                                              <w:marBottom w:val="0"/>
                                              <w:divBdr>
                                                <w:top w:val="none" w:sz="0" w:space="0" w:color="auto"/>
                                                <w:left w:val="none" w:sz="0" w:space="0" w:color="auto"/>
                                                <w:bottom w:val="none" w:sz="0" w:space="0" w:color="auto"/>
                                                <w:right w:val="none" w:sz="0" w:space="0" w:color="auto"/>
                                              </w:divBdr>
                                              <w:divsChild>
                                                <w:div w:id="36268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43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251705">
                              <w:marLeft w:val="0"/>
                              <w:marRight w:val="0"/>
                              <w:marTop w:val="0"/>
                              <w:marBottom w:val="0"/>
                              <w:divBdr>
                                <w:top w:val="none" w:sz="0" w:space="0" w:color="auto"/>
                                <w:left w:val="none" w:sz="0" w:space="0" w:color="auto"/>
                                <w:bottom w:val="none" w:sz="0" w:space="0" w:color="auto"/>
                                <w:right w:val="none" w:sz="0" w:space="0" w:color="auto"/>
                              </w:divBdr>
                              <w:divsChild>
                                <w:div w:id="972448644">
                                  <w:marLeft w:val="0"/>
                                  <w:marRight w:val="0"/>
                                  <w:marTop w:val="0"/>
                                  <w:marBottom w:val="0"/>
                                  <w:divBdr>
                                    <w:top w:val="none" w:sz="0" w:space="0" w:color="auto"/>
                                    <w:left w:val="none" w:sz="0" w:space="0" w:color="auto"/>
                                    <w:bottom w:val="none" w:sz="0" w:space="0" w:color="auto"/>
                                    <w:right w:val="none" w:sz="0" w:space="0" w:color="auto"/>
                                  </w:divBdr>
                                  <w:divsChild>
                                    <w:div w:id="585841743">
                                      <w:marLeft w:val="0"/>
                                      <w:marRight w:val="0"/>
                                      <w:marTop w:val="0"/>
                                      <w:marBottom w:val="0"/>
                                      <w:divBdr>
                                        <w:top w:val="none" w:sz="0" w:space="0" w:color="auto"/>
                                        <w:left w:val="none" w:sz="0" w:space="0" w:color="auto"/>
                                        <w:bottom w:val="none" w:sz="0" w:space="0" w:color="auto"/>
                                        <w:right w:val="none" w:sz="0" w:space="0" w:color="auto"/>
                                      </w:divBdr>
                                    </w:div>
                                  </w:divsChild>
                                </w:div>
                                <w:div w:id="622031035">
                                  <w:marLeft w:val="0"/>
                                  <w:marRight w:val="0"/>
                                  <w:marTop w:val="0"/>
                                  <w:marBottom w:val="0"/>
                                  <w:divBdr>
                                    <w:top w:val="none" w:sz="0" w:space="0" w:color="auto"/>
                                    <w:left w:val="none" w:sz="0" w:space="0" w:color="auto"/>
                                    <w:bottom w:val="none" w:sz="0" w:space="0" w:color="auto"/>
                                    <w:right w:val="none" w:sz="0" w:space="0" w:color="auto"/>
                                  </w:divBdr>
                                  <w:divsChild>
                                    <w:div w:id="192040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5389">
                              <w:marLeft w:val="0"/>
                              <w:marRight w:val="0"/>
                              <w:marTop w:val="0"/>
                              <w:marBottom w:val="0"/>
                              <w:divBdr>
                                <w:top w:val="none" w:sz="0" w:space="0" w:color="auto"/>
                                <w:left w:val="none" w:sz="0" w:space="0" w:color="auto"/>
                                <w:bottom w:val="none" w:sz="0" w:space="0" w:color="auto"/>
                                <w:right w:val="none" w:sz="0" w:space="0" w:color="auto"/>
                              </w:divBdr>
                              <w:divsChild>
                                <w:div w:id="41371643">
                                  <w:marLeft w:val="0"/>
                                  <w:marRight w:val="0"/>
                                  <w:marTop w:val="0"/>
                                  <w:marBottom w:val="0"/>
                                  <w:divBdr>
                                    <w:top w:val="none" w:sz="0" w:space="0" w:color="auto"/>
                                    <w:left w:val="none" w:sz="0" w:space="0" w:color="auto"/>
                                    <w:bottom w:val="none" w:sz="0" w:space="0" w:color="auto"/>
                                    <w:right w:val="none" w:sz="0" w:space="0" w:color="auto"/>
                                  </w:divBdr>
                                  <w:divsChild>
                                    <w:div w:id="1348360645">
                                      <w:marLeft w:val="0"/>
                                      <w:marRight w:val="0"/>
                                      <w:marTop w:val="0"/>
                                      <w:marBottom w:val="0"/>
                                      <w:divBdr>
                                        <w:top w:val="none" w:sz="0" w:space="0" w:color="auto"/>
                                        <w:left w:val="none" w:sz="0" w:space="0" w:color="auto"/>
                                        <w:bottom w:val="none" w:sz="0" w:space="0" w:color="auto"/>
                                        <w:right w:val="none" w:sz="0" w:space="0" w:color="auto"/>
                                      </w:divBdr>
                                      <w:divsChild>
                                        <w:div w:id="41085396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93691347">
                              <w:marLeft w:val="0"/>
                              <w:marRight w:val="0"/>
                              <w:marTop w:val="0"/>
                              <w:marBottom w:val="0"/>
                              <w:divBdr>
                                <w:top w:val="none" w:sz="0" w:space="0" w:color="auto"/>
                                <w:left w:val="none" w:sz="0" w:space="0" w:color="auto"/>
                                <w:bottom w:val="none" w:sz="0" w:space="0" w:color="auto"/>
                                <w:right w:val="none" w:sz="0" w:space="0" w:color="auto"/>
                              </w:divBdr>
                              <w:divsChild>
                                <w:div w:id="150022162">
                                  <w:marLeft w:val="0"/>
                                  <w:marRight w:val="0"/>
                                  <w:marTop w:val="0"/>
                                  <w:marBottom w:val="0"/>
                                  <w:divBdr>
                                    <w:top w:val="none" w:sz="0" w:space="0" w:color="auto"/>
                                    <w:left w:val="none" w:sz="0" w:space="0" w:color="auto"/>
                                    <w:bottom w:val="none" w:sz="0" w:space="0" w:color="auto"/>
                                    <w:right w:val="none" w:sz="0" w:space="0" w:color="auto"/>
                                  </w:divBdr>
                                  <w:divsChild>
                                    <w:div w:id="1060978609">
                                      <w:marLeft w:val="0"/>
                                      <w:marRight w:val="0"/>
                                      <w:marTop w:val="0"/>
                                      <w:marBottom w:val="0"/>
                                      <w:divBdr>
                                        <w:top w:val="none" w:sz="0" w:space="0" w:color="auto"/>
                                        <w:left w:val="none" w:sz="0" w:space="0" w:color="auto"/>
                                        <w:bottom w:val="none" w:sz="0" w:space="0" w:color="auto"/>
                                        <w:right w:val="none" w:sz="0" w:space="0" w:color="auto"/>
                                      </w:divBdr>
                                    </w:div>
                                  </w:divsChild>
                                </w:div>
                                <w:div w:id="147674482">
                                  <w:marLeft w:val="0"/>
                                  <w:marRight w:val="0"/>
                                  <w:marTop w:val="0"/>
                                  <w:marBottom w:val="0"/>
                                  <w:divBdr>
                                    <w:top w:val="none" w:sz="0" w:space="0" w:color="auto"/>
                                    <w:left w:val="none" w:sz="0" w:space="0" w:color="auto"/>
                                    <w:bottom w:val="none" w:sz="0" w:space="0" w:color="auto"/>
                                    <w:right w:val="none" w:sz="0" w:space="0" w:color="auto"/>
                                  </w:divBdr>
                                  <w:divsChild>
                                    <w:div w:id="19635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555015">
                              <w:marLeft w:val="0"/>
                              <w:marRight w:val="0"/>
                              <w:marTop w:val="0"/>
                              <w:marBottom w:val="0"/>
                              <w:divBdr>
                                <w:top w:val="none" w:sz="0" w:space="0" w:color="auto"/>
                                <w:left w:val="none" w:sz="0" w:space="0" w:color="auto"/>
                                <w:bottom w:val="none" w:sz="0" w:space="0" w:color="auto"/>
                                <w:right w:val="none" w:sz="0" w:space="0" w:color="auto"/>
                              </w:divBdr>
                              <w:divsChild>
                                <w:div w:id="976446371">
                                  <w:marLeft w:val="0"/>
                                  <w:marRight w:val="0"/>
                                  <w:marTop w:val="0"/>
                                  <w:marBottom w:val="0"/>
                                  <w:divBdr>
                                    <w:top w:val="none" w:sz="0" w:space="0" w:color="auto"/>
                                    <w:left w:val="none" w:sz="0" w:space="0" w:color="auto"/>
                                    <w:bottom w:val="none" w:sz="0" w:space="0" w:color="auto"/>
                                    <w:right w:val="none" w:sz="0" w:space="0" w:color="auto"/>
                                  </w:divBdr>
                                  <w:divsChild>
                                    <w:div w:id="1023626594">
                                      <w:marLeft w:val="0"/>
                                      <w:marRight w:val="0"/>
                                      <w:marTop w:val="0"/>
                                      <w:marBottom w:val="0"/>
                                      <w:divBdr>
                                        <w:top w:val="none" w:sz="0" w:space="0" w:color="auto"/>
                                        <w:left w:val="none" w:sz="0" w:space="0" w:color="auto"/>
                                        <w:bottom w:val="none" w:sz="0" w:space="0" w:color="auto"/>
                                        <w:right w:val="none" w:sz="0" w:space="0" w:color="auto"/>
                                      </w:divBdr>
                                      <w:divsChild>
                                        <w:div w:id="22950821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52378407">
                              <w:marLeft w:val="0"/>
                              <w:marRight w:val="0"/>
                              <w:marTop w:val="0"/>
                              <w:marBottom w:val="0"/>
                              <w:divBdr>
                                <w:top w:val="none" w:sz="0" w:space="0" w:color="auto"/>
                                <w:left w:val="none" w:sz="0" w:space="0" w:color="auto"/>
                                <w:bottom w:val="none" w:sz="0" w:space="0" w:color="auto"/>
                                <w:right w:val="none" w:sz="0" w:space="0" w:color="auto"/>
                              </w:divBdr>
                              <w:divsChild>
                                <w:div w:id="815879619">
                                  <w:marLeft w:val="0"/>
                                  <w:marRight w:val="0"/>
                                  <w:marTop w:val="0"/>
                                  <w:marBottom w:val="0"/>
                                  <w:divBdr>
                                    <w:top w:val="none" w:sz="0" w:space="0" w:color="auto"/>
                                    <w:left w:val="none" w:sz="0" w:space="0" w:color="auto"/>
                                    <w:bottom w:val="none" w:sz="0" w:space="0" w:color="auto"/>
                                    <w:right w:val="none" w:sz="0" w:space="0" w:color="auto"/>
                                  </w:divBdr>
                                  <w:divsChild>
                                    <w:div w:id="1976716134">
                                      <w:marLeft w:val="0"/>
                                      <w:marRight w:val="0"/>
                                      <w:marTop w:val="0"/>
                                      <w:marBottom w:val="0"/>
                                      <w:divBdr>
                                        <w:top w:val="none" w:sz="0" w:space="0" w:color="auto"/>
                                        <w:left w:val="none" w:sz="0" w:space="0" w:color="auto"/>
                                        <w:bottom w:val="none" w:sz="0" w:space="0" w:color="auto"/>
                                        <w:right w:val="none" w:sz="0" w:space="0" w:color="auto"/>
                                      </w:divBdr>
                                    </w:div>
                                  </w:divsChild>
                                </w:div>
                                <w:div w:id="1811097052">
                                  <w:marLeft w:val="0"/>
                                  <w:marRight w:val="0"/>
                                  <w:marTop w:val="0"/>
                                  <w:marBottom w:val="0"/>
                                  <w:divBdr>
                                    <w:top w:val="none" w:sz="0" w:space="0" w:color="auto"/>
                                    <w:left w:val="none" w:sz="0" w:space="0" w:color="auto"/>
                                    <w:bottom w:val="none" w:sz="0" w:space="0" w:color="auto"/>
                                    <w:right w:val="none" w:sz="0" w:space="0" w:color="auto"/>
                                  </w:divBdr>
                                  <w:divsChild>
                                    <w:div w:id="36972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847940">
                              <w:marLeft w:val="0"/>
                              <w:marRight w:val="0"/>
                              <w:marTop w:val="0"/>
                              <w:marBottom w:val="0"/>
                              <w:divBdr>
                                <w:top w:val="none" w:sz="0" w:space="0" w:color="auto"/>
                                <w:left w:val="none" w:sz="0" w:space="0" w:color="auto"/>
                                <w:bottom w:val="none" w:sz="0" w:space="0" w:color="auto"/>
                                <w:right w:val="none" w:sz="0" w:space="0" w:color="auto"/>
                              </w:divBdr>
                              <w:divsChild>
                                <w:div w:id="154883805">
                                  <w:marLeft w:val="0"/>
                                  <w:marRight w:val="0"/>
                                  <w:marTop w:val="0"/>
                                  <w:marBottom w:val="0"/>
                                  <w:divBdr>
                                    <w:top w:val="none" w:sz="0" w:space="0" w:color="auto"/>
                                    <w:left w:val="none" w:sz="0" w:space="0" w:color="auto"/>
                                    <w:bottom w:val="none" w:sz="0" w:space="0" w:color="auto"/>
                                    <w:right w:val="none" w:sz="0" w:space="0" w:color="auto"/>
                                  </w:divBdr>
                                  <w:divsChild>
                                    <w:div w:id="1120998855">
                                      <w:marLeft w:val="0"/>
                                      <w:marRight w:val="0"/>
                                      <w:marTop w:val="0"/>
                                      <w:marBottom w:val="0"/>
                                      <w:divBdr>
                                        <w:top w:val="none" w:sz="0" w:space="0" w:color="auto"/>
                                        <w:left w:val="none" w:sz="0" w:space="0" w:color="auto"/>
                                        <w:bottom w:val="none" w:sz="0" w:space="0" w:color="auto"/>
                                        <w:right w:val="none" w:sz="0" w:space="0" w:color="auto"/>
                                      </w:divBdr>
                                      <w:divsChild>
                                        <w:div w:id="52371111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877572187">
                      <w:marLeft w:val="0"/>
                      <w:marRight w:val="0"/>
                      <w:marTop w:val="0"/>
                      <w:marBottom w:val="0"/>
                      <w:divBdr>
                        <w:top w:val="none" w:sz="0" w:space="0" w:color="auto"/>
                        <w:left w:val="none" w:sz="0" w:space="0" w:color="auto"/>
                        <w:bottom w:val="none" w:sz="0" w:space="0" w:color="auto"/>
                        <w:right w:val="none" w:sz="0" w:space="0" w:color="auto"/>
                      </w:divBdr>
                      <w:divsChild>
                        <w:div w:id="414786739">
                          <w:marLeft w:val="0"/>
                          <w:marRight w:val="0"/>
                          <w:marTop w:val="0"/>
                          <w:marBottom w:val="0"/>
                          <w:divBdr>
                            <w:top w:val="none" w:sz="0" w:space="0" w:color="auto"/>
                            <w:left w:val="none" w:sz="0" w:space="0" w:color="auto"/>
                            <w:bottom w:val="none" w:sz="0" w:space="0" w:color="auto"/>
                            <w:right w:val="none" w:sz="0" w:space="0" w:color="auto"/>
                          </w:divBdr>
                          <w:divsChild>
                            <w:div w:id="675881490">
                              <w:marLeft w:val="0"/>
                              <w:marRight w:val="0"/>
                              <w:marTop w:val="0"/>
                              <w:marBottom w:val="0"/>
                              <w:divBdr>
                                <w:top w:val="none" w:sz="0" w:space="0" w:color="auto"/>
                                <w:left w:val="none" w:sz="0" w:space="0" w:color="auto"/>
                                <w:bottom w:val="none" w:sz="0" w:space="0" w:color="auto"/>
                                <w:right w:val="none" w:sz="0" w:space="0" w:color="auto"/>
                              </w:divBdr>
                              <w:divsChild>
                                <w:div w:id="1945991559">
                                  <w:marLeft w:val="0"/>
                                  <w:marRight w:val="0"/>
                                  <w:marTop w:val="0"/>
                                  <w:marBottom w:val="0"/>
                                  <w:divBdr>
                                    <w:top w:val="none" w:sz="0" w:space="0" w:color="auto"/>
                                    <w:left w:val="none" w:sz="0" w:space="0" w:color="auto"/>
                                    <w:bottom w:val="none" w:sz="0" w:space="0" w:color="auto"/>
                                    <w:right w:val="none" w:sz="0" w:space="0" w:color="auto"/>
                                  </w:divBdr>
                                  <w:divsChild>
                                    <w:div w:id="1451515900">
                                      <w:marLeft w:val="0"/>
                                      <w:marRight w:val="120"/>
                                      <w:marTop w:val="0"/>
                                      <w:marBottom w:val="0"/>
                                      <w:divBdr>
                                        <w:top w:val="none" w:sz="0" w:space="0" w:color="auto"/>
                                        <w:left w:val="none" w:sz="0" w:space="0" w:color="auto"/>
                                        <w:bottom w:val="none" w:sz="0" w:space="0" w:color="auto"/>
                                        <w:right w:val="none" w:sz="0" w:space="0" w:color="auto"/>
                                      </w:divBdr>
                                    </w:div>
                                  </w:divsChild>
                                </w:div>
                                <w:div w:id="1027216366">
                                  <w:marLeft w:val="0"/>
                                  <w:marRight w:val="0"/>
                                  <w:marTop w:val="0"/>
                                  <w:marBottom w:val="0"/>
                                  <w:divBdr>
                                    <w:top w:val="none" w:sz="0" w:space="0" w:color="auto"/>
                                    <w:left w:val="none" w:sz="0" w:space="0" w:color="auto"/>
                                    <w:bottom w:val="none" w:sz="0" w:space="0" w:color="auto"/>
                                    <w:right w:val="none" w:sz="0" w:space="0" w:color="auto"/>
                                  </w:divBdr>
                                  <w:divsChild>
                                    <w:div w:id="147019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96423">
          <w:marLeft w:val="0"/>
          <w:marRight w:val="0"/>
          <w:marTop w:val="0"/>
          <w:marBottom w:val="0"/>
          <w:divBdr>
            <w:top w:val="none" w:sz="0" w:space="0" w:color="auto"/>
            <w:left w:val="none" w:sz="0" w:space="0" w:color="auto"/>
            <w:bottom w:val="none" w:sz="0" w:space="0" w:color="auto"/>
            <w:right w:val="none" w:sz="0" w:space="0" w:color="auto"/>
          </w:divBdr>
          <w:divsChild>
            <w:div w:id="1736271546">
              <w:marLeft w:val="0"/>
              <w:marRight w:val="0"/>
              <w:marTop w:val="0"/>
              <w:marBottom w:val="0"/>
              <w:divBdr>
                <w:top w:val="none" w:sz="0" w:space="0" w:color="auto"/>
                <w:left w:val="none" w:sz="0" w:space="0" w:color="auto"/>
                <w:bottom w:val="none" w:sz="0" w:space="0" w:color="auto"/>
                <w:right w:val="none" w:sz="0" w:space="0" w:color="auto"/>
              </w:divBdr>
              <w:divsChild>
                <w:div w:id="1405951540">
                  <w:marLeft w:val="0"/>
                  <w:marRight w:val="480"/>
                  <w:marTop w:val="0"/>
                  <w:marBottom w:val="960"/>
                  <w:divBdr>
                    <w:top w:val="none" w:sz="0" w:space="0" w:color="auto"/>
                    <w:left w:val="none" w:sz="0" w:space="0" w:color="auto"/>
                    <w:bottom w:val="none" w:sz="0" w:space="0" w:color="auto"/>
                    <w:right w:val="none" w:sz="0" w:space="0" w:color="auto"/>
                  </w:divBdr>
                  <w:divsChild>
                    <w:div w:id="2043314067">
                      <w:marLeft w:val="0"/>
                      <w:marRight w:val="0"/>
                      <w:marTop w:val="0"/>
                      <w:marBottom w:val="0"/>
                      <w:divBdr>
                        <w:top w:val="none" w:sz="0" w:space="0" w:color="auto"/>
                        <w:left w:val="none" w:sz="0" w:space="0" w:color="auto"/>
                        <w:bottom w:val="none" w:sz="0" w:space="0" w:color="auto"/>
                        <w:right w:val="none" w:sz="0" w:space="0" w:color="auto"/>
                      </w:divBdr>
                      <w:divsChild>
                        <w:div w:id="521238850">
                          <w:marLeft w:val="0"/>
                          <w:marRight w:val="0"/>
                          <w:marTop w:val="0"/>
                          <w:marBottom w:val="0"/>
                          <w:divBdr>
                            <w:top w:val="none" w:sz="0" w:space="0" w:color="auto"/>
                            <w:left w:val="none" w:sz="0" w:space="0" w:color="auto"/>
                            <w:bottom w:val="none" w:sz="0" w:space="0" w:color="auto"/>
                            <w:right w:val="none" w:sz="0" w:space="0" w:color="auto"/>
                          </w:divBdr>
                          <w:divsChild>
                            <w:div w:id="533008749">
                              <w:marLeft w:val="0"/>
                              <w:marRight w:val="0"/>
                              <w:marTop w:val="0"/>
                              <w:marBottom w:val="0"/>
                              <w:divBdr>
                                <w:top w:val="none" w:sz="0" w:space="0" w:color="auto"/>
                                <w:left w:val="none" w:sz="0" w:space="0" w:color="auto"/>
                                <w:bottom w:val="none" w:sz="0" w:space="0" w:color="auto"/>
                                <w:right w:val="none" w:sz="0" w:space="0" w:color="auto"/>
                              </w:divBdr>
                              <w:divsChild>
                                <w:div w:id="1048846297">
                                  <w:marLeft w:val="0"/>
                                  <w:marRight w:val="0"/>
                                  <w:marTop w:val="0"/>
                                  <w:marBottom w:val="0"/>
                                  <w:divBdr>
                                    <w:top w:val="none" w:sz="0" w:space="0" w:color="auto"/>
                                    <w:left w:val="none" w:sz="0" w:space="0" w:color="auto"/>
                                    <w:bottom w:val="none" w:sz="0" w:space="0" w:color="auto"/>
                                    <w:right w:val="none" w:sz="0" w:space="0" w:color="auto"/>
                                  </w:divBdr>
                                </w:div>
                                <w:div w:id="145201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15561">
                  <w:marLeft w:val="0"/>
                  <w:marRight w:val="0"/>
                  <w:marTop w:val="0"/>
                  <w:marBottom w:val="0"/>
                  <w:divBdr>
                    <w:top w:val="none" w:sz="0" w:space="0" w:color="auto"/>
                    <w:left w:val="none" w:sz="0" w:space="0" w:color="auto"/>
                    <w:bottom w:val="none" w:sz="0" w:space="0" w:color="auto"/>
                    <w:right w:val="none" w:sz="0" w:space="0" w:color="auto"/>
                  </w:divBdr>
                  <w:divsChild>
                    <w:div w:id="1264679644">
                      <w:marLeft w:val="0"/>
                      <w:marRight w:val="0"/>
                      <w:marTop w:val="120"/>
                      <w:marBottom w:val="0"/>
                      <w:divBdr>
                        <w:top w:val="none" w:sz="0" w:space="0" w:color="auto"/>
                        <w:left w:val="none" w:sz="0" w:space="0" w:color="auto"/>
                        <w:bottom w:val="none" w:sz="0" w:space="0" w:color="auto"/>
                        <w:right w:val="none" w:sz="0" w:space="0" w:color="auto"/>
                      </w:divBdr>
                      <w:divsChild>
                        <w:div w:id="1811240788">
                          <w:marLeft w:val="0"/>
                          <w:marRight w:val="0"/>
                          <w:marTop w:val="0"/>
                          <w:marBottom w:val="0"/>
                          <w:divBdr>
                            <w:top w:val="none" w:sz="0" w:space="0" w:color="auto"/>
                            <w:left w:val="none" w:sz="0" w:space="0" w:color="auto"/>
                            <w:bottom w:val="none" w:sz="0" w:space="0" w:color="auto"/>
                            <w:right w:val="none" w:sz="0" w:space="0" w:color="auto"/>
                          </w:divBdr>
                          <w:divsChild>
                            <w:div w:id="8022315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34976938">
                      <w:marLeft w:val="0"/>
                      <w:marRight w:val="0"/>
                      <w:marTop w:val="0"/>
                      <w:marBottom w:val="0"/>
                      <w:divBdr>
                        <w:top w:val="none" w:sz="0" w:space="0" w:color="auto"/>
                        <w:left w:val="none" w:sz="0" w:space="0" w:color="auto"/>
                        <w:bottom w:val="none" w:sz="0" w:space="0" w:color="auto"/>
                        <w:right w:val="none" w:sz="0" w:space="0" w:color="auto"/>
                      </w:divBdr>
                      <w:divsChild>
                        <w:div w:id="2023122080">
                          <w:marLeft w:val="240"/>
                          <w:marRight w:val="0"/>
                          <w:marTop w:val="0"/>
                          <w:marBottom w:val="0"/>
                          <w:divBdr>
                            <w:top w:val="none" w:sz="0" w:space="0" w:color="auto"/>
                            <w:left w:val="none" w:sz="0" w:space="0" w:color="auto"/>
                            <w:bottom w:val="none" w:sz="0" w:space="0" w:color="auto"/>
                            <w:right w:val="none" w:sz="0" w:space="0" w:color="auto"/>
                          </w:divBdr>
                          <w:divsChild>
                            <w:div w:id="156953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17539">
                      <w:marLeft w:val="-495"/>
                      <w:marRight w:val="0"/>
                      <w:marTop w:val="0"/>
                      <w:marBottom w:val="0"/>
                      <w:divBdr>
                        <w:top w:val="single" w:sz="24" w:space="12" w:color="auto"/>
                        <w:left w:val="single" w:sz="8" w:space="30" w:color="auto"/>
                        <w:bottom w:val="single" w:sz="24" w:space="24" w:color="auto"/>
                        <w:right w:val="single" w:sz="24" w:space="6" w:color="auto"/>
                      </w:divBdr>
                      <w:divsChild>
                        <w:div w:id="159389925">
                          <w:marLeft w:val="0"/>
                          <w:marRight w:val="0"/>
                          <w:marTop w:val="0"/>
                          <w:marBottom w:val="0"/>
                          <w:divBdr>
                            <w:top w:val="none" w:sz="0" w:space="0" w:color="auto"/>
                            <w:left w:val="none" w:sz="0" w:space="0" w:color="auto"/>
                            <w:bottom w:val="none" w:sz="0" w:space="0" w:color="auto"/>
                            <w:right w:val="none" w:sz="0" w:space="0" w:color="auto"/>
                          </w:divBdr>
                        </w:div>
                        <w:div w:id="2011133320">
                          <w:marLeft w:val="0"/>
                          <w:marRight w:val="0"/>
                          <w:marTop w:val="0"/>
                          <w:marBottom w:val="0"/>
                          <w:divBdr>
                            <w:top w:val="none" w:sz="0" w:space="0" w:color="auto"/>
                            <w:left w:val="none" w:sz="0" w:space="0" w:color="auto"/>
                            <w:bottom w:val="none" w:sz="0" w:space="0" w:color="auto"/>
                            <w:right w:val="none" w:sz="0" w:space="0" w:color="auto"/>
                          </w:divBdr>
                          <w:divsChild>
                            <w:div w:id="1045257602">
                              <w:marLeft w:val="0"/>
                              <w:marRight w:val="0"/>
                              <w:marTop w:val="0"/>
                              <w:marBottom w:val="0"/>
                              <w:divBdr>
                                <w:top w:val="none" w:sz="0" w:space="0" w:color="auto"/>
                                <w:left w:val="none" w:sz="0" w:space="0" w:color="auto"/>
                                <w:bottom w:val="none" w:sz="0" w:space="0" w:color="auto"/>
                                <w:right w:val="none" w:sz="0" w:space="0" w:color="auto"/>
                              </w:divBdr>
                              <w:divsChild>
                                <w:div w:id="1537351283">
                                  <w:marLeft w:val="0"/>
                                  <w:marRight w:val="0"/>
                                  <w:marTop w:val="0"/>
                                  <w:marBottom w:val="0"/>
                                  <w:divBdr>
                                    <w:top w:val="none" w:sz="0" w:space="0" w:color="auto"/>
                                    <w:left w:val="none" w:sz="0" w:space="0" w:color="auto"/>
                                    <w:bottom w:val="none" w:sz="0" w:space="0" w:color="auto"/>
                                    <w:right w:val="none" w:sz="0" w:space="0" w:color="auto"/>
                                  </w:divBdr>
                                  <w:divsChild>
                                    <w:div w:id="49114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2682169">
          <w:marLeft w:val="0"/>
          <w:marRight w:val="0"/>
          <w:marTop w:val="0"/>
          <w:marBottom w:val="0"/>
          <w:divBdr>
            <w:top w:val="none" w:sz="0" w:space="0" w:color="auto"/>
            <w:left w:val="none" w:sz="0" w:space="0" w:color="auto"/>
            <w:bottom w:val="none" w:sz="0" w:space="0" w:color="auto"/>
            <w:right w:val="none" w:sz="0" w:space="0" w:color="auto"/>
          </w:divBdr>
          <w:divsChild>
            <w:div w:id="1839037074">
              <w:marLeft w:val="0"/>
              <w:marRight w:val="0"/>
              <w:marTop w:val="0"/>
              <w:marBottom w:val="0"/>
              <w:divBdr>
                <w:top w:val="none" w:sz="0" w:space="0" w:color="auto"/>
                <w:left w:val="none" w:sz="0" w:space="0" w:color="auto"/>
                <w:bottom w:val="none" w:sz="0" w:space="0" w:color="auto"/>
                <w:right w:val="none" w:sz="0" w:space="0" w:color="auto"/>
              </w:divBdr>
              <w:divsChild>
                <w:div w:id="1839728863">
                  <w:marLeft w:val="0"/>
                  <w:marRight w:val="480"/>
                  <w:marTop w:val="0"/>
                  <w:marBottom w:val="960"/>
                  <w:divBdr>
                    <w:top w:val="none" w:sz="0" w:space="0" w:color="auto"/>
                    <w:left w:val="none" w:sz="0" w:space="0" w:color="auto"/>
                    <w:bottom w:val="none" w:sz="0" w:space="0" w:color="auto"/>
                    <w:right w:val="none" w:sz="0" w:space="0" w:color="auto"/>
                  </w:divBdr>
                  <w:divsChild>
                    <w:div w:id="2099909459">
                      <w:marLeft w:val="0"/>
                      <w:marRight w:val="0"/>
                      <w:marTop w:val="0"/>
                      <w:marBottom w:val="0"/>
                      <w:divBdr>
                        <w:top w:val="none" w:sz="0" w:space="0" w:color="auto"/>
                        <w:left w:val="none" w:sz="0" w:space="0" w:color="auto"/>
                        <w:bottom w:val="none" w:sz="0" w:space="0" w:color="auto"/>
                        <w:right w:val="none" w:sz="0" w:space="0" w:color="auto"/>
                      </w:divBdr>
                      <w:divsChild>
                        <w:div w:id="1432506657">
                          <w:marLeft w:val="0"/>
                          <w:marRight w:val="0"/>
                          <w:marTop w:val="0"/>
                          <w:marBottom w:val="0"/>
                          <w:divBdr>
                            <w:top w:val="none" w:sz="0" w:space="0" w:color="auto"/>
                            <w:left w:val="none" w:sz="0" w:space="0" w:color="auto"/>
                            <w:bottom w:val="none" w:sz="0" w:space="0" w:color="auto"/>
                            <w:right w:val="none" w:sz="0" w:space="0" w:color="auto"/>
                          </w:divBdr>
                          <w:divsChild>
                            <w:div w:id="1671640847">
                              <w:marLeft w:val="0"/>
                              <w:marRight w:val="0"/>
                              <w:marTop w:val="0"/>
                              <w:marBottom w:val="0"/>
                              <w:divBdr>
                                <w:top w:val="none" w:sz="0" w:space="0" w:color="auto"/>
                                <w:left w:val="none" w:sz="0" w:space="0" w:color="auto"/>
                                <w:bottom w:val="none" w:sz="0" w:space="0" w:color="auto"/>
                                <w:right w:val="none" w:sz="0" w:space="0" w:color="auto"/>
                              </w:divBdr>
                              <w:divsChild>
                                <w:div w:id="1242521837">
                                  <w:marLeft w:val="0"/>
                                  <w:marRight w:val="0"/>
                                  <w:marTop w:val="0"/>
                                  <w:marBottom w:val="0"/>
                                  <w:divBdr>
                                    <w:top w:val="none" w:sz="0" w:space="0" w:color="auto"/>
                                    <w:left w:val="none" w:sz="0" w:space="0" w:color="auto"/>
                                    <w:bottom w:val="none" w:sz="0" w:space="0" w:color="auto"/>
                                    <w:right w:val="none" w:sz="0" w:space="0" w:color="auto"/>
                                  </w:divBdr>
                                </w:div>
                                <w:div w:id="21523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5442">
                  <w:marLeft w:val="0"/>
                  <w:marRight w:val="0"/>
                  <w:marTop w:val="0"/>
                  <w:marBottom w:val="0"/>
                  <w:divBdr>
                    <w:top w:val="none" w:sz="0" w:space="0" w:color="auto"/>
                    <w:left w:val="none" w:sz="0" w:space="0" w:color="auto"/>
                    <w:bottom w:val="none" w:sz="0" w:space="0" w:color="auto"/>
                    <w:right w:val="none" w:sz="0" w:space="0" w:color="auto"/>
                  </w:divBdr>
                  <w:divsChild>
                    <w:div w:id="701445474">
                      <w:marLeft w:val="0"/>
                      <w:marRight w:val="0"/>
                      <w:marTop w:val="120"/>
                      <w:marBottom w:val="0"/>
                      <w:divBdr>
                        <w:top w:val="none" w:sz="0" w:space="0" w:color="auto"/>
                        <w:left w:val="none" w:sz="0" w:space="0" w:color="auto"/>
                        <w:bottom w:val="none" w:sz="0" w:space="0" w:color="auto"/>
                        <w:right w:val="none" w:sz="0" w:space="0" w:color="auto"/>
                      </w:divBdr>
                      <w:divsChild>
                        <w:div w:id="629046025">
                          <w:marLeft w:val="0"/>
                          <w:marRight w:val="0"/>
                          <w:marTop w:val="0"/>
                          <w:marBottom w:val="0"/>
                          <w:divBdr>
                            <w:top w:val="none" w:sz="0" w:space="0" w:color="auto"/>
                            <w:left w:val="none" w:sz="0" w:space="0" w:color="auto"/>
                            <w:bottom w:val="none" w:sz="0" w:space="0" w:color="auto"/>
                            <w:right w:val="none" w:sz="0" w:space="0" w:color="auto"/>
                          </w:divBdr>
                          <w:divsChild>
                            <w:div w:id="15926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77739373">
          <w:marLeft w:val="0"/>
          <w:marRight w:val="0"/>
          <w:marTop w:val="0"/>
          <w:marBottom w:val="0"/>
          <w:divBdr>
            <w:top w:val="none" w:sz="0" w:space="0" w:color="auto"/>
            <w:left w:val="none" w:sz="0" w:space="0" w:color="auto"/>
            <w:bottom w:val="none" w:sz="0" w:space="0" w:color="auto"/>
            <w:right w:val="none" w:sz="0" w:space="0" w:color="auto"/>
          </w:divBdr>
          <w:divsChild>
            <w:div w:id="2138260959">
              <w:marLeft w:val="0"/>
              <w:marRight w:val="0"/>
              <w:marTop w:val="0"/>
              <w:marBottom w:val="0"/>
              <w:divBdr>
                <w:top w:val="none" w:sz="0" w:space="0" w:color="auto"/>
                <w:left w:val="none" w:sz="0" w:space="0" w:color="auto"/>
                <w:bottom w:val="none" w:sz="0" w:space="0" w:color="auto"/>
                <w:right w:val="none" w:sz="0" w:space="0" w:color="auto"/>
              </w:divBdr>
              <w:divsChild>
                <w:div w:id="1529879512">
                  <w:marLeft w:val="0"/>
                  <w:marRight w:val="480"/>
                  <w:marTop w:val="0"/>
                  <w:marBottom w:val="960"/>
                  <w:divBdr>
                    <w:top w:val="none" w:sz="0" w:space="0" w:color="auto"/>
                    <w:left w:val="none" w:sz="0" w:space="0" w:color="auto"/>
                    <w:bottom w:val="none" w:sz="0" w:space="0" w:color="auto"/>
                    <w:right w:val="none" w:sz="0" w:space="0" w:color="auto"/>
                  </w:divBdr>
                  <w:divsChild>
                    <w:div w:id="2060745512">
                      <w:marLeft w:val="0"/>
                      <w:marRight w:val="0"/>
                      <w:marTop w:val="0"/>
                      <w:marBottom w:val="0"/>
                      <w:divBdr>
                        <w:top w:val="none" w:sz="0" w:space="0" w:color="auto"/>
                        <w:left w:val="none" w:sz="0" w:space="0" w:color="auto"/>
                        <w:bottom w:val="none" w:sz="0" w:space="0" w:color="auto"/>
                        <w:right w:val="none" w:sz="0" w:space="0" w:color="auto"/>
                      </w:divBdr>
                      <w:divsChild>
                        <w:div w:id="2036496242">
                          <w:marLeft w:val="0"/>
                          <w:marRight w:val="0"/>
                          <w:marTop w:val="0"/>
                          <w:marBottom w:val="0"/>
                          <w:divBdr>
                            <w:top w:val="none" w:sz="0" w:space="0" w:color="auto"/>
                            <w:left w:val="none" w:sz="0" w:space="0" w:color="auto"/>
                            <w:bottom w:val="none" w:sz="0" w:space="0" w:color="auto"/>
                            <w:right w:val="none" w:sz="0" w:space="0" w:color="auto"/>
                          </w:divBdr>
                          <w:divsChild>
                            <w:div w:id="1214080734">
                              <w:marLeft w:val="0"/>
                              <w:marRight w:val="0"/>
                              <w:marTop w:val="0"/>
                              <w:marBottom w:val="0"/>
                              <w:divBdr>
                                <w:top w:val="none" w:sz="0" w:space="0" w:color="auto"/>
                                <w:left w:val="none" w:sz="0" w:space="0" w:color="auto"/>
                                <w:bottom w:val="none" w:sz="0" w:space="0" w:color="auto"/>
                                <w:right w:val="none" w:sz="0" w:space="0" w:color="auto"/>
                              </w:divBdr>
                              <w:divsChild>
                                <w:div w:id="1906917573">
                                  <w:marLeft w:val="0"/>
                                  <w:marRight w:val="0"/>
                                  <w:marTop w:val="0"/>
                                  <w:marBottom w:val="0"/>
                                  <w:divBdr>
                                    <w:top w:val="none" w:sz="0" w:space="0" w:color="auto"/>
                                    <w:left w:val="none" w:sz="0" w:space="0" w:color="auto"/>
                                    <w:bottom w:val="none" w:sz="0" w:space="0" w:color="auto"/>
                                    <w:right w:val="none" w:sz="0" w:space="0" w:color="auto"/>
                                  </w:divBdr>
                                </w:div>
                                <w:div w:id="152412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231735">
                  <w:marLeft w:val="0"/>
                  <w:marRight w:val="0"/>
                  <w:marTop w:val="0"/>
                  <w:marBottom w:val="0"/>
                  <w:divBdr>
                    <w:top w:val="none" w:sz="0" w:space="0" w:color="auto"/>
                    <w:left w:val="none" w:sz="0" w:space="0" w:color="auto"/>
                    <w:bottom w:val="none" w:sz="0" w:space="0" w:color="auto"/>
                    <w:right w:val="none" w:sz="0" w:space="0" w:color="auto"/>
                  </w:divBdr>
                  <w:divsChild>
                    <w:div w:id="1422679490">
                      <w:marLeft w:val="0"/>
                      <w:marRight w:val="0"/>
                      <w:marTop w:val="120"/>
                      <w:marBottom w:val="0"/>
                      <w:divBdr>
                        <w:top w:val="none" w:sz="0" w:space="0" w:color="auto"/>
                        <w:left w:val="none" w:sz="0" w:space="0" w:color="auto"/>
                        <w:bottom w:val="none" w:sz="0" w:space="0" w:color="auto"/>
                        <w:right w:val="none" w:sz="0" w:space="0" w:color="auto"/>
                      </w:divBdr>
                      <w:divsChild>
                        <w:div w:id="1765805940">
                          <w:marLeft w:val="0"/>
                          <w:marRight w:val="0"/>
                          <w:marTop w:val="0"/>
                          <w:marBottom w:val="0"/>
                          <w:divBdr>
                            <w:top w:val="none" w:sz="0" w:space="0" w:color="auto"/>
                            <w:left w:val="none" w:sz="0" w:space="0" w:color="auto"/>
                            <w:bottom w:val="none" w:sz="0" w:space="0" w:color="auto"/>
                            <w:right w:val="none" w:sz="0" w:space="0" w:color="auto"/>
                          </w:divBdr>
                          <w:divsChild>
                            <w:div w:id="185437166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13093982">
                      <w:marLeft w:val="0"/>
                      <w:marRight w:val="0"/>
                      <w:marTop w:val="0"/>
                      <w:marBottom w:val="0"/>
                      <w:divBdr>
                        <w:top w:val="none" w:sz="0" w:space="0" w:color="auto"/>
                        <w:left w:val="none" w:sz="0" w:space="0" w:color="auto"/>
                        <w:bottom w:val="none" w:sz="0" w:space="0" w:color="auto"/>
                        <w:right w:val="none" w:sz="0" w:space="0" w:color="auto"/>
                      </w:divBdr>
                    </w:div>
                    <w:div w:id="810053768">
                      <w:marLeft w:val="-495"/>
                      <w:marRight w:val="0"/>
                      <w:marTop w:val="0"/>
                      <w:marBottom w:val="0"/>
                      <w:divBdr>
                        <w:top w:val="single" w:sz="24" w:space="12" w:color="auto"/>
                        <w:left w:val="single" w:sz="8" w:space="30" w:color="auto"/>
                        <w:bottom w:val="single" w:sz="24" w:space="24" w:color="auto"/>
                        <w:right w:val="single" w:sz="24" w:space="6" w:color="auto"/>
                      </w:divBdr>
                      <w:divsChild>
                        <w:div w:id="1289584273">
                          <w:marLeft w:val="0"/>
                          <w:marRight w:val="0"/>
                          <w:marTop w:val="0"/>
                          <w:marBottom w:val="0"/>
                          <w:divBdr>
                            <w:top w:val="none" w:sz="0" w:space="0" w:color="auto"/>
                            <w:left w:val="none" w:sz="0" w:space="0" w:color="auto"/>
                            <w:bottom w:val="none" w:sz="0" w:space="0" w:color="auto"/>
                            <w:right w:val="none" w:sz="0" w:space="0" w:color="auto"/>
                          </w:divBdr>
                        </w:div>
                        <w:div w:id="91782361">
                          <w:marLeft w:val="0"/>
                          <w:marRight w:val="0"/>
                          <w:marTop w:val="0"/>
                          <w:marBottom w:val="0"/>
                          <w:divBdr>
                            <w:top w:val="none" w:sz="0" w:space="0" w:color="auto"/>
                            <w:left w:val="none" w:sz="0" w:space="0" w:color="auto"/>
                            <w:bottom w:val="none" w:sz="0" w:space="0" w:color="auto"/>
                            <w:right w:val="none" w:sz="0" w:space="0" w:color="auto"/>
                          </w:divBdr>
                          <w:divsChild>
                            <w:div w:id="1936092354">
                              <w:marLeft w:val="0"/>
                              <w:marRight w:val="0"/>
                              <w:marTop w:val="0"/>
                              <w:marBottom w:val="0"/>
                              <w:divBdr>
                                <w:top w:val="none" w:sz="0" w:space="0" w:color="auto"/>
                                <w:left w:val="none" w:sz="0" w:space="0" w:color="auto"/>
                                <w:bottom w:val="none" w:sz="0" w:space="0" w:color="auto"/>
                                <w:right w:val="none" w:sz="0" w:space="0" w:color="auto"/>
                              </w:divBdr>
                              <w:divsChild>
                                <w:div w:id="287472123">
                                  <w:marLeft w:val="0"/>
                                  <w:marRight w:val="0"/>
                                  <w:marTop w:val="0"/>
                                  <w:marBottom w:val="0"/>
                                  <w:divBdr>
                                    <w:top w:val="none" w:sz="0" w:space="0" w:color="auto"/>
                                    <w:left w:val="none" w:sz="0" w:space="0" w:color="auto"/>
                                    <w:bottom w:val="none" w:sz="0" w:space="0" w:color="auto"/>
                                    <w:right w:val="none" w:sz="0" w:space="0" w:color="auto"/>
                                  </w:divBdr>
                                  <w:divsChild>
                                    <w:div w:id="583686985">
                                      <w:marLeft w:val="0"/>
                                      <w:marRight w:val="0"/>
                                      <w:marTop w:val="0"/>
                                      <w:marBottom w:val="0"/>
                                      <w:divBdr>
                                        <w:top w:val="none" w:sz="0" w:space="0" w:color="auto"/>
                                        <w:left w:val="none" w:sz="0" w:space="0" w:color="auto"/>
                                        <w:bottom w:val="none" w:sz="0" w:space="0" w:color="auto"/>
                                        <w:right w:val="none" w:sz="0" w:space="0" w:color="auto"/>
                                      </w:divBdr>
                                    </w:div>
                                  </w:divsChild>
                                </w:div>
                                <w:div w:id="1790002043">
                                  <w:marLeft w:val="0"/>
                                  <w:marRight w:val="0"/>
                                  <w:marTop w:val="0"/>
                                  <w:marBottom w:val="0"/>
                                  <w:divBdr>
                                    <w:top w:val="none" w:sz="0" w:space="0" w:color="auto"/>
                                    <w:left w:val="none" w:sz="0" w:space="0" w:color="auto"/>
                                    <w:bottom w:val="none" w:sz="0" w:space="0" w:color="auto"/>
                                    <w:right w:val="none" w:sz="0" w:space="0" w:color="auto"/>
                                  </w:divBdr>
                                  <w:divsChild>
                                    <w:div w:id="97880599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 w:id="1683244412">
                      <w:marLeft w:val="0"/>
                      <w:marRight w:val="0"/>
                      <w:marTop w:val="0"/>
                      <w:marBottom w:val="0"/>
                      <w:divBdr>
                        <w:top w:val="none" w:sz="0" w:space="0" w:color="auto"/>
                        <w:left w:val="none" w:sz="0" w:space="0" w:color="auto"/>
                        <w:bottom w:val="none" w:sz="0" w:space="0" w:color="auto"/>
                        <w:right w:val="none" w:sz="0" w:space="0" w:color="auto"/>
                      </w:divBdr>
                    </w:div>
                    <w:div w:id="168102848">
                      <w:marLeft w:val="-495"/>
                      <w:marRight w:val="0"/>
                      <w:marTop w:val="0"/>
                      <w:marBottom w:val="0"/>
                      <w:divBdr>
                        <w:top w:val="single" w:sz="24" w:space="12" w:color="auto"/>
                        <w:left w:val="single" w:sz="8" w:space="30" w:color="auto"/>
                        <w:bottom w:val="single" w:sz="24" w:space="24" w:color="auto"/>
                        <w:right w:val="single" w:sz="24" w:space="6" w:color="auto"/>
                      </w:divBdr>
                      <w:divsChild>
                        <w:div w:id="1262032750">
                          <w:marLeft w:val="0"/>
                          <w:marRight w:val="0"/>
                          <w:marTop w:val="0"/>
                          <w:marBottom w:val="0"/>
                          <w:divBdr>
                            <w:top w:val="none" w:sz="0" w:space="0" w:color="auto"/>
                            <w:left w:val="none" w:sz="0" w:space="0" w:color="auto"/>
                            <w:bottom w:val="none" w:sz="0" w:space="0" w:color="auto"/>
                            <w:right w:val="none" w:sz="0" w:space="0" w:color="auto"/>
                          </w:divBdr>
                        </w:div>
                        <w:div w:id="1464351944">
                          <w:marLeft w:val="0"/>
                          <w:marRight w:val="0"/>
                          <w:marTop w:val="0"/>
                          <w:marBottom w:val="0"/>
                          <w:divBdr>
                            <w:top w:val="none" w:sz="0" w:space="0" w:color="auto"/>
                            <w:left w:val="none" w:sz="0" w:space="0" w:color="auto"/>
                            <w:bottom w:val="none" w:sz="0" w:space="0" w:color="auto"/>
                            <w:right w:val="none" w:sz="0" w:space="0" w:color="auto"/>
                          </w:divBdr>
                        </w:div>
                        <w:div w:id="1220629517">
                          <w:marLeft w:val="0"/>
                          <w:marRight w:val="0"/>
                          <w:marTop w:val="0"/>
                          <w:marBottom w:val="0"/>
                          <w:divBdr>
                            <w:top w:val="none" w:sz="0" w:space="0" w:color="auto"/>
                            <w:left w:val="none" w:sz="0" w:space="0" w:color="auto"/>
                            <w:bottom w:val="none" w:sz="0" w:space="0" w:color="auto"/>
                            <w:right w:val="none" w:sz="0" w:space="0" w:color="auto"/>
                          </w:divBdr>
                          <w:divsChild>
                            <w:div w:id="91123842">
                              <w:marLeft w:val="0"/>
                              <w:marRight w:val="0"/>
                              <w:marTop w:val="0"/>
                              <w:marBottom w:val="0"/>
                              <w:divBdr>
                                <w:top w:val="none" w:sz="0" w:space="0" w:color="auto"/>
                                <w:left w:val="none" w:sz="0" w:space="0" w:color="auto"/>
                                <w:bottom w:val="none" w:sz="0" w:space="0" w:color="auto"/>
                                <w:right w:val="none" w:sz="0" w:space="0" w:color="auto"/>
                              </w:divBdr>
                              <w:divsChild>
                                <w:div w:id="422915047">
                                  <w:marLeft w:val="0"/>
                                  <w:marRight w:val="0"/>
                                  <w:marTop w:val="0"/>
                                  <w:marBottom w:val="0"/>
                                  <w:divBdr>
                                    <w:top w:val="none" w:sz="0" w:space="0" w:color="auto"/>
                                    <w:left w:val="none" w:sz="0" w:space="0" w:color="auto"/>
                                    <w:bottom w:val="none" w:sz="0" w:space="0" w:color="auto"/>
                                    <w:right w:val="none" w:sz="0" w:space="0" w:color="auto"/>
                                  </w:divBdr>
                                  <w:divsChild>
                                    <w:div w:id="1497384792">
                                      <w:marLeft w:val="0"/>
                                      <w:marRight w:val="0"/>
                                      <w:marTop w:val="0"/>
                                      <w:marBottom w:val="0"/>
                                      <w:divBdr>
                                        <w:top w:val="none" w:sz="0" w:space="0" w:color="auto"/>
                                        <w:left w:val="none" w:sz="0" w:space="0" w:color="auto"/>
                                        <w:bottom w:val="none" w:sz="0" w:space="0" w:color="auto"/>
                                        <w:right w:val="none" w:sz="0" w:space="0" w:color="auto"/>
                                      </w:divBdr>
                                    </w:div>
                                  </w:divsChild>
                                </w:div>
                                <w:div w:id="1130854362">
                                  <w:marLeft w:val="0"/>
                                  <w:marRight w:val="0"/>
                                  <w:marTop w:val="0"/>
                                  <w:marBottom w:val="0"/>
                                  <w:divBdr>
                                    <w:top w:val="none" w:sz="0" w:space="0" w:color="auto"/>
                                    <w:left w:val="none" w:sz="0" w:space="0" w:color="auto"/>
                                    <w:bottom w:val="none" w:sz="0" w:space="0" w:color="auto"/>
                                    <w:right w:val="none" w:sz="0" w:space="0" w:color="auto"/>
                                  </w:divBdr>
                                  <w:divsChild>
                                    <w:div w:id="1378553895">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6074681">
          <w:marLeft w:val="0"/>
          <w:marRight w:val="0"/>
          <w:marTop w:val="0"/>
          <w:marBottom w:val="0"/>
          <w:divBdr>
            <w:top w:val="none" w:sz="0" w:space="0" w:color="auto"/>
            <w:left w:val="none" w:sz="0" w:space="0" w:color="auto"/>
            <w:bottom w:val="none" w:sz="0" w:space="0" w:color="auto"/>
            <w:right w:val="none" w:sz="0" w:space="0" w:color="auto"/>
          </w:divBdr>
          <w:divsChild>
            <w:div w:id="1816289102">
              <w:marLeft w:val="0"/>
              <w:marRight w:val="0"/>
              <w:marTop w:val="0"/>
              <w:marBottom w:val="0"/>
              <w:divBdr>
                <w:top w:val="none" w:sz="0" w:space="0" w:color="auto"/>
                <w:left w:val="none" w:sz="0" w:space="0" w:color="auto"/>
                <w:bottom w:val="none" w:sz="0" w:space="0" w:color="auto"/>
                <w:right w:val="none" w:sz="0" w:space="0" w:color="auto"/>
              </w:divBdr>
              <w:divsChild>
                <w:div w:id="735515375">
                  <w:marLeft w:val="0"/>
                  <w:marRight w:val="480"/>
                  <w:marTop w:val="0"/>
                  <w:marBottom w:val="960"/>
                  <w:divBdr>
                    <w:top w:val="none" w:sz="0" w:space="0" w:color="auto"/>
                    <w:left w:val="none" w:sz="0" w:space="0" w:color="auto"/>
                    <w:bottom w:val="none" w:sz="0" w:space="0" w:color="auto"/>
                    <w:right w:val="none" w:sz="0" w:space="0" w:color="auto"/>
                  </w:divBdr>
                  <w:divsChild>
                    <w:div w:id="205915027">
                      <w:marLeft w:val="0"/>
                      <w:marRight w:val="0"/>
                      <w:marTop w:val="0"/>
                      <w:marBottom w:val="0"/>
                      <w:divBdr>
                        <w:top w:val="none" w:sz="0" w:space="0" w:color="auto"/>
                        <w:left w:val="none" w:sz="0" w:space="0" w:color="auto"/>
                        <w:bottom w:val="none" w:sz="0" w:space="0" w:color="auto"/>
                        <w:right w:val="none" w:sz="0" w:space="0" w:color="auto"/>
                      </w:divBdr>
                      <w:divsChild>
                        <w:div w:id="1346902899">
                          <w:marLeft w:val="0"/>
                          <w:marRight w:val="0"/>
                          <w:marTop w:val="0"/>
                          <w:marBottom w:val="0"/>
                          <w:divBdr>
                            <w:top w:val="none" w:sz="0" w:space="0" w:color="auto"/>
                            <w:left w:val="none" w:sz="0" w:space="0" w:color="auto"/>
                            <w:bottom w:val="none" w:sz="0" w:space="0" w:color="auto"/>
                            <w:right w:val="none" w:sz="0" w:space="0" w:color="auto"/>
                          </w:divBdr>
                          <w:divsChild>
                            <w:div w:id="1711227070">
                              <w:marLeft w:val="0"/>
                              <w:marRight w:val="0"/>
                              <w:marTop w:val="0"/>
                              <w:marBottom w:val="0"/>
                              <w:divBdr>
                                <w:top w:val="none" w:sz="0" w:space="0" w:color="auto"/>
                                <w:left w:val="none" w:sz="0" w:space="0" w:color="auto"/>
                                <w:bottom w:val="none" w:sz="0" w:space="0" w:color="auto"/>
                                <w:right w:val="none" w:sz="0" w:space="0" w:color="auto"/>
                              </w:divBdr>
                              <w:divsChild>
                                <w:div w:id="1806778715">
                                  <w:marLeft w:val="0"/>
                                  <w:marRight w:val="0"/>
                                  <w:marTop w:val="0"/>
                                  <w:marBottom w:val="0"/>
                                  <w:divBdr>
                                    <w:top w:val="none" w:sz="0" w:space="0" w:color="auto"/>
                                    <w:left w:val="none" w:sz="0" w:space="0" w:color="auto"/>
                                    <w:bottom w:val="none" w:sz="0" w:space="0" w:color="auto"/>
                                    <w:right w:val="none" w:sz="0" w:space="0" w:color="auto"/>
                                  </w:divBdr>
                                </w:div>
                                <w:div w:id="137842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604084">
                  <w:marLeft w:val="0"/>
                  <w:marRight w:val="0"/>
                  <w:marTop w:val="0"/>
                  <w:marBottom w:val="0"/>
                  <w:divBdr>
                    <w:top w:val="none" w:sz="0" w:space="0" w:color="auto"/>
                    <w:left w:val="none" w:sz="0" w:space="0" w:color="auto"/>
                    <w:bottom w:val="none" w:sz="0" w:space="0" w:color="auto"/>
                    <w:right w:val="none" w:sz="0" w:space="0" w:color="auto"/>
                  </w:divBdr>
                  <w:divsChild>
                    <w:div w:id="1814328742">
                      <w:marLeft w:val="0"/>
                      <w:marRight w:val="0"/>
                      <w:marTop w:val="120"/>
                      <w:marBottom w:val="0"/>
                      <w:divBdr>
                        <w:top w:val="none" w:sz="0" w:space="0" w:color="auto"/>
                        <w:left w:val="none" w:sz="0" w:space="0" w:color="auto"/>
                        <w:bottom w:val="none" w:sz="0" w:space="0" w:color="auto"/>
                        <w:right w:val="none" w:sz="0" w:space="0" w:color="auto"/>
                      </w:divBdr>
                      <w:divsChild>
                        <w:div w:id="830025434">
                          <w:marLeft w:val="0"/>
                          <w:marRight w:val="0"/>
                          <w:marTop w:val="0"/>
                          <w:marBottom w:val="0"/>
                          <w:divBdr>
                            <w:top w:val="none" w:sz="0" w:space="0" w:color="auto"/>
                            <w:left w:val="none" w:sz="0" w:space="0" w:color="auto"/>
                            <w:bottom w:val="none" w:sz="0" w:space="0" w:color="auto"/>
                            <w:right w:val="none" w:sz="0" w:space="0" w:color="auto"/>
                          </w:divBdr>
                          <w:divsChild>
                            <w:div w:id="2191764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84040069">
                      <w:marLeft w:val="0"/>
                      <w:marRight w:val="0"/>
                      <w:marTop w:val="0"/>
                      <w:marBottom w:val="0"/>
                      <w:divBdr>
                        <w:top w:val="none" w:sz="0" w:space="0" w:color="auto"/>
                        <w:left w:val="none" w:sz="0" w:space="0" w:color="auto"/>
                        <w:bottom w:val="none" w:sz="0" w:space="0" w:color="auto"/>
                        <w:right w:val="none" w:sz="0" w:space="0" w:color="auto"/>
                      </w:divBdr>
                    </w:div>
                    <w:div w:id="1457024191">
                      <w:marLeft w:val="-495"/>
                      <w:marRight w:val="0"/>
                      <w:marTop w:val="0"/>
                      <w:marBottom w:val="0"/>
                      <w:divBdr>
                        <w:top w:val="single" w:sz="24" w:space="12" w:color="auto"/>
                        <w:left w:val="single" w:sz="8" w:space="30" w:color="auto"/>
                        <w:bottom w:val="single" w:sz="24" w:space="24" w:color="auto"/>
                        <w:right w:val="single" w:sz="24" w:space="6" w:color="auto"/>
                      </w:divBdr>
                      <w:divsChild>
                        <w:div w:id="1473327236">
                          <w:marLeft w:val="0"/>
                          <w:marRight w:val="0"/>
                          <w:marTop w:val="0"/>
                          <w:marBottom w:val="0"/>
                          <w:divBdr>
                            <w:top w:val="none" w:sz="0" w:space="0" w:color="auto"/>
                            <w:left w:val="none" w:sz="0" w:space="0" w:color="auto"/>
                            <w:bottom w:val="none" w:sz="0" w:space="0" w:color="auto"/>
                            <w:right w:val="none" w:sz="0" w:space="0" w:color="auto"/>
                          </w:divBdr>
                        </w:div>
                        <w:div w:id="1859465161">
                          <w:marLeft w:val="0"/>
                          <w:marRight w:val="0"/>
                          <w:marTop w:val="0"/>
                          <w:marBottom w:val="0"/>
                          <w:divBdr>
                            <w:top w:val="none" w:sz="0" w:space="0" w:color="auto"/>
                            <w:left w:val="none" w:sz="0" w:space="0" w:color="auto"/>
                            <w:bottom w:val="none" w:sz="0" w:space="0" w:color="auto"/>
                            <w:right w:val="none" w:sz="0" w:space="0" w:color="auto"/>
                          </w:divBdr>
                          <w:divsChild>
                            <w:div w:id="1976568509">
                              <w:marLeft w:val="0"/>
                              <w:marRight w:val="0"/>
                              <w:marTop w:val="0"/>
                              <w:marBottom w:val="0"/>
                              <w:divBdr>
                                <w:top w:val="none" w:sz="0" w:space="0" w:color="auto"/>
                                <w:left w:val="none" w:sz="0" w:space="0" w:color="auto"/>
                                <w:bottom w:val="none" w:sz="0" w:space="0" w:color="auto"/>
                                <w:right w:val="none" w:sz="0" w:space="0" w:color="auto"/>
                              </w:divBdr>
                              <w:divsChild>
                                <w:div w:id="1562518914">
                                  <w:marLeft w:val="0"/>
                                  <w:marRight w:val="0"/>
                                  <w:marTop w:val="0"/>
                                  <w:marBottom w:val="0"/>
                                  <w:divBdr>
                                    <w:top w:val="none" w:sz="0" w:space="0" w:color="auto"/>
                                    <w:left w:val="none" w:sz="0" w:space="0" w:color="auto"/>
                                    <w:bottom w:val="none" w:sz="0" w:space="0" w:color="auto"/>
                                    <w:right w:val="none" w:sz="0" w:space="0" w:color="auto"/>
                                  </w:divBdr>
                                  <w:divsChild>
                                    <w:div w:id="16986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548563">
                      <w:marLeft w:val="0"/>
                      <w:marRight w:val="0"/>
                      <w:marTop w:val="0"/>
                      <w:marBottom w:val="0"/>
                      <w:divBdr>
                        <w:top w:val="none" w:sz="0" w:space="0" w:color="auto"/>
                        <w:left w:val="none" w:sz="0" w:space="0" w:color="auto"/>
                        <w:bottom w:val="none" w:sz="0" w:space="0" w:color="auto"/>
                        <w:right w:val="none" w:sz="0" w:space="0" w:color="auto"/>
                      </w:divBdr>
                    </w:div>
                    <w:div w:id="134568886">
                      <w:marLeft w:val="-495"/>
                      <w:marRight w:val="0"/>
                      <w:marTop w:val="0"/>
                      <w:marBottom w:val="0"/>
                      <w:divBdr>
                        <w:top w:val="single" w:sz="24" w:space="12" w:color="auto"/>
                        <w:left w:val="single" w:sz="8" w:space="30" w:color="auto"/>
                        <w:bottom w:val="single" w:sz="24" w:space="24" w:color="auto"/>
                        <w:right w:val="single" w:sz="24" w:space="6" w:color="auto"/>
                      </w:divBdr>
                      <w:divsChild>
                        <w:div w:id="1230460876">
                          <w:marLeft w:val="0"/>
                          <w:marRight w:val="0"/>
                          <w:marTop w:val="0"/>
                          <w:marBottom w:val="0"/>
                          <w:divBdr>
                            <w:top w:val="none" w:sz="0" w:space="0" w:color="auto"/>
                            <w:left w:val="none" w:sz="0" w:space="0" w:color="auto"/>
                            <w:bottom w:val="none" w:sz="0" w:space="0" w:color="auto"/>
                            <w:right w:val="none" w:sz="0" w:space="0" w:color="auto"/>
                          </w:divBdr>
                        </w:div>
                        <w:div w:id="1271350289">
                          <w:marLeft w:val="0"/>
                          <w:marRight w:val="0"/>
                          <w:marTop w:val="0"/>
                          <w:marBottom w:val="0"/>
                          <w:divBdr>
                            <w:top w:val="none" w:sz="0" w:space="0" w:color="auto"/>
                            <w:left w:val="none" w:sz="0" w:space="0" w:color="auto"/>
                            <w:bottom w:val="none" w:sz="0" w:space="0" w:color="auto"/>
                            <w:right w:val="none" w:sz="0" w:space="0" w:color="auto"/>
                          </w:divBdr>
                        </w:div>
                        <w:div w:id="2139686319">
                          <w:marLeft w:val="0"/>
                          <w:marRight w:val="0"/>
                          <w:marTop w:val="0"/>
                          <w:marBottom w:val="0"/>
                          <w:divBdr>
                            <w:top w:val="none" w:sz="0" w:space="0" w:color="auto"/>
                            <w:left w:val="none" w:sz="0" w:space="0" w:color="auto"/>
                            <w:bottom w:val="none" w:sz="0" w:space="0" w:color="auto"/>
                            <w:right w:val="none" w:sz="0" w:space="0" w:color="auto"/>
                          </w:divBdr>
                          <w:divsChild>
                            <w:div w:id="1575242390">
                              <w:marLeft w:val="0"/>
                              <w:marRight w:val="0"/>
                              <w:marTop w:val="0"/>
                              <w:marBottom w:val="0"/>
                              <w:divBdr>
                                <w:top w:val="none" w:sz="0" w:space="0" w:color="auto"/>
                                <w:left w:val="none" w:sz="0" w:space="0" w:color="auto"/>
                                <w:bottom w:val="none" w:sz="0" w:space="0" w:color="auto"/>
                                <w:right w:val="none" w:sz="0" w:space="0" w:color="auto"/>
                              </w:divBdr>
                              <w:divsChild>
                                <w:div w:id="1510676160">
                                  <w:marLeft w:val="0"/>
                                  <w:marRight w:val="0"/>
                                  <w:marTop w:val="0"/>
                                  <w:marBottom w:val="0"/>
                                  <w:divBdr>
                                    <w:top w:val="none" w:sz="0" w:space="0" w:color="auto"/>
                                    <w:left w:val="none" w:sz="0" w:space="0" w:color="auto"/>
                                    <w:bottom w:val="none" w:sz="0" w:space="0" w:color="auto"/>
                                    <w:right w:val="none" w:sz="0" w:space="0" w:color="auto"/>
                                  </w:divBdr>
                                  <w:divsChild>
                                    <w:div w:id="103307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9839174">
          <w:marLeft w:val="0"/>
          <w:marRight w:val="0"/>
          <w:marTop w:val="0"/>
          <w:marBottom w:val="0"/>
          <w:divBdr>
            <w:top w:val="none" w:sz="0" w:space="0" w:color="auto"/>
            <w:left w:val="none" w:sz="0" w:space="0" w:color="auto"/>
            <w:bottom w:val="none" w:sz="0" w:space="0" w:color="auto"/>
            <w:right w:val="none" w:sz="0" w:space="0" w:color="auto"/>
          </w:divBdr>
          <w:divsChild>
            <w:div w:id="171799813">
              <w:marLeft w:val="0"/>
              <w:marRight w:val="0"/>
              <w:marTop w:val="0"/>
              <w:marBottom w:val="0"/>
              <w:divBdr>
                <w:top w:val="none" w:sz="0" w:space="0" w:color="auto"/>
                <w:left w:val="none" w:sz="0" w:space="0" w:color="auto"/>
                <w:bottom w:val="none" w:sz="0" w:space="0" w:color="auto"/>
                <w:right w:val="none" w:sz="0" w:space="0" w:color="auto"/>
              </w:divBdr>
              <w:divsChild>
                <w:div w:id="1831360345">
                  <w:marLeft w:val="0"/>
                  <w:marRight w:val="480"/>
                  <w:marTop w:val="0"/>
                  <w:marBottom w:val="960"/>
                  <w:divBdr>
                    <w:top w:val="none" w:sz="0" w:space="0" w:color="auto"/>
                    <w:left w:val="none" w:sz="0" w:space="0" w:color="auto"/>
                    <w:bottom w:val="none" w:sz="0" w:space="0" w:color="auto"/>
                    <w:right w:val="none" w:sz="0" w:space="0" w:color="auto"/>
                  </w:divBdr>
                  <w:divsChild>
                    <w:div w:id="1916357887">
                      <w:marLeft w:val="0"/>
                      <w:marRight w:val="0"/>
                      <w:marTop w:val="0"/>
                      <w:marBottom w:val="0"/>
                      <w:divBdr>
                        <w:top w:val="none" w:sz="0" w:space="0" w:color="auto"/>
                        <w:left w:val="none" w:sz="0" w:space="0" w:color="auto"/>
                        <w:bottom w:val="none" w:sz="0" w:space="0" w:color="auto"/>
                        <w:right w:val="none" w:sz="0" w:space="0" w:color="auto"/>
                      </w:divBdr>
                      <w:divsChild>
                        <w:div w:id="86125287">
                          <w:marLeft w:val="0"/>
                          <w:marRight w:val="0"/>
                          <w:marTop w:val="0"/>
                          <w:marBottom w:val="0"/>
                          <w:divBdr>
                            <w:top w:val="none" w:sz="0" w:space="0" w:color="auto"/>
                            <w:left w:val="none" w:sz="0" w:space="0" w:color="auto"/>
                            <w:bottom w:val="none" w:sz="0" w:space="0" w:color="auto"/>
                            <w:right w:val="none" w:sz="0" w:space="0" w:color="auto"/>
                          </w:divBdr>
                          <w:divsChild>
                            <w:div w:id="34821102">
                              <w:marLeft w:val="0"/>
                              <w:marRight w:val="0"/>
                              <w:marTop w:val="0"/>
                              <w:marBottom w:val="0"/>
                              <w:divBdr>
                                <w:top w:val="none" w:sz="0" w:space="0" w:color="auto"/>
                                <w:left w:val="none" w:sz="0" w:space="0" w:color="auto"/>
                                <w:bottom w:val="none" w:sz="0" w:space="0" w:color="auto"/>
                                <w:right w:val="none" w:sz="0" w:space="0" w:color="auto"/>
                              </w:divBdr>
                              <w:divsChild>
                                <w:div w:id="1514612968">
                                  <w:marLeft w:val="0"/>
                                  <w:marRight w:val="0"/>
                                  <w:marTop w:val="0"/>
                                  <w:marBottom w:val="0"/>
                                  <w:divBdr>
                                    <w:top w:val="none" w:sz="0" w:space="0" w:color="auto"/>
                                    <w:left w:val="none" w:sz="0" w:space="0" w:color="auto"/>
                                    <w:bottom w:val="none" w:sz="0" w:space="0" w:color="auto"/>
                                    <w:right w:val="none" w:sz="0" w:space="0" w:color="auto"/>
                                  </w:divBdr>
                                </w:div>
                                <w:div w:id="184890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3642889">
      <w:bodyDiv w:val="1"/>
      <w:marLeft w:val="0"/>
      <w:marRight w:val="0"/>
      <w:marTop w:val="0"/>
      <w:marBottom w:val="0"/>
      <w:divBdr>
        <w:top w:val="none" w:sz="0" w:space="0" w:color="auto"/>
        <w:left w:val="none" w:sz="0" w:space="0" w:color="auto"/>
        <w:bottom w:val="none" w:sz="0" w:space="0" w:color="auto"/>
        <w:right w:val="none" w:sz="0" w:space="0" w:color="auto"/>
      </w:divBdr>
    </w:div>
    <w:div w:id="1232694739">
      <w:bodyDiv w:val="1"/>
      <w:marLeft w:val="0"/>
      <w:marRight w:val="0"/>
      <w:marTop w:val="0"/>
      <w:marBottom w:val="0"/>
      <w:divBdr>
        <w:top w:val="none" w:sz="0" w:space="0" w:color="auto"/>
        <w:left w:val="none" w:sz="0" w:space="0" w:color="auto"/>
        <w:bottom w:val="none" w:sz="0" w:space="0" w:color="auto"/>
        <w:right w:val="none" w:sz="0" w:space="0" w:color="auto"/>
      </w:divBdr>
    </w:div>
    <w:div w:id="1234854160">
      <w:bodyDiv w:val="1"/>
      <w:marLeft w:val="0"/>
      <w:marRight w:val="0"/>
      <w:marTop w:val="0"/>
      <w:marBottom w:val="0"/>
      <w:divBdr>
        <w:top w:val="none" w:sz="0" w:space="0" w:color="auto"/>
        <w:left w:val="none" w:sz="0" w:space="0" w:color="auto"/>
        <w:bottom w:val="none" w:sz="0" w:space="0" w:color="auto"/>
        <w:right w:val="none" w:sz="0" w:space="0" w:color="auto"/>
      </w:divBdr>
    </w:div>
    <w:div w:id="1238855967">
      <w:bodyDiv w:val="1"/>
      <w:marLeft w:val="0"/>
      <w:marRight w:val="0"/>
      <w:marTop w:val="0"/>
      <w:marBottom w:val="0"/>
      <w:divBdr>
        <w:top w:val="none" w:sz="0" w:space="0" w:color="auto"/>
        <w:left w:val="none" w:sz="0" w:space="0" w:color="auto"/>
        <w:bottom w:val="none" w:sz="0" w:space="0" w:color="auto"/>
        <w:right w:val="none" w:sz="0" w:space="0" w:color="auto"/>
      </w:divBdr>
    </w:div>
    <w:div w:id="1239438826">
      <w:bodyDiv w:val="1"/>
      <w:marLeft w:val="0"/>
      <w:marRight w:val="0"/>
      <w:marTop w:val="0"/>
      <w:marBottom w:val="0"/>
      <w:divBdr>
        <w:top w:val="none" w:sz="0" w:space="0" w:color="auto"/>
        <w:left w:val="none" w:sz="0" w:space="0" w:color="auto"/>
        <w:bottom w:val="none" w:sz="0" w:space="0" w:color="auto"/>
        <w:right w:val="none" w:sz="0" w:space="0" w:color="auto"/>
      </w:divBdr>
    </w:div>
    <w:div w:id="1266958652">
      <w:bodyDiv w:val="1"/>
      <w:marLeft w:val="0"/>
      <w:marRight w:val="0"/>
      <w:marTop w:val="0"/>
      <w:marBottom w:val="0"/>
      <w:divBdr>
        <w:top w:val="none" w:sz="0" w:space="0" w:color="auto"/>
        <w:left w:val="none" w:sz="0" w:space="0" w:color="auto"/>
        <w:bottom w:val="none" w:sz="0" w:space="0" w:color="auto"/>
        <w:right w:val="none" w:sz="0" w:space="0" w:color="auto"/>
      </w:divBdr>
    </w:div>
    <w:div w:id="1273901713">
      <w:bodyDiv w:val="1"/>
      <w:marLeft w:val="0"/>
      <w:marRight w:val="0"/>
      <w:marTop w:val="0"/>
      <w:marBottom w:val="0"/>
      <w:divBdr>
        <w:top w:val="none" w:sz="0" w:space="0" w:color="auto"/>
        <w:left w:val="none" w:sz="0" w:space="0" w:color="auto"/>
        <w:bottom w:val="none" w:sz="0" w:space="0" w:color="auto"/>
        <w:right w:val="none" w:sz="0" w:space="0" w:color="auto"/>
      </w:divBdr>
    </w:div>
    <w:div w:id="1284583065">
      <w:bodyDiv w:val="1"/>
      <w:marLeft w:val="0"/>
      <w:marRight w:val="0"/>
      <w:marTop w:val="0"/>
      <w:marBottom w:val="0"/>
      <w:divBdr>
        <w:top w:val="none" w:sz="0" w:space="0" w:color="auto"/>
        <w:left w:val="none" w:sz="0" w:space="0" w:color="auto"/>
        <w:bottom w:val="none" w:sz="0" w:space="0" w:color="auto"/>
        <w:right w:val="none" w:sz="0" w:space="0" w:color="auto"/>
      </w:divBdr>
    </w:div>
    <w:div w:id="1284724579">
      <w:bodyDiv w:val="1"/>
      <w:marLeft w:val="0"/>
      <w:marRight w:val="0"/>
      <w:marTop w:val="0"/>
      <w:marBottom w:val="0"/>
      <w:divBdr>
        <w:top w:val="none" w:sz="0" w:space="0" w:color="auto"/>
        <w:left w:val="none" w:sz="0" w:space="0" w:color="auto"/>
        <w:bottom w:val="none" w:sz="0" w:space="0" w:color="auto"/>
        <w:right w:val="none" w:sz="0" w:space="0" w:color="auto"/>
      </w:divBdr>
    </w:div>
    <w:div w:id="1285037116">
      <w:bodyDiv w:val="1"/>
      <w:marLeft w:val="0"/>
      <w:marRight w:val="0"/>
      <w:marTop w:val="0"/>
      <w:marBottom w:val="0"/>
      <w:divBdr>
        <w:top w:val="none" w:sz="0" w:space="0" w:color="auto"/>
        <w:left w:val="none" w:sz="0" w:space="0" w:color="auto"/>
        <w:bottom w:val="none" w:sz="0" w:space="0" w:color="auto"/>
        <w:right w:val="none" w:sz="0" w:space="0" w:color="auto"/>
      </w:divBdr>
    </w:div>
    <w:div w:id="1292709799">
      <w:bodyDiv w:val="1"/>
      <w:marLeft w:val="0"/>
      <w:marRight w:val="0"/>
      <w:marTop w:val="0"/>
      <w:marBottom w:val="0"/>
      <w:divBdr>
        <w:top w:val="none" w:sz="0" w:space="0" w:color="auto"/>
        <w:left w:val="none" w:sz="0" w:space="0" w:color="auto"/>
        <w:bottom w:val="none" w:sz="0" w:space="0" w:color="auto"/>
        <w:right w:val="none" w:sz="0" w:space="0" w:color="auto"/>
      </w:divBdr>
    </w:div>
    <w:div w:id="1293514306">
      <w:bodyDiv w:val="1"/>
      <w:marLeft w:val="0"/>
      <w:marRight w:val="0"/>
      <w:marTop w:val="0"/>
      <w:marBottom w:val="0"/>
      <w:divBdr>
        <w:top w:val="none" w:sz="0" w:space="0" w:color="auto"/>
        <w:left w:val="none" w:sz="0" w:space="0" w:color="auto"/>
        <w:bottom w:val="none" w:sz="0" w:space="0" w:color="auto"/>
        <w:right w:val="none" w:sz="0" w:space="0" w:color="auto"/>
      </w:divBdr>
    </w:div>
    <w:div w:id="1295479897">
      <w:bodyDiv w:val="1"/>
      <w:marLeft w:val="0"/>
      <w:marRight w:val="0"/>
      <w:marTop w:val="0"/>
      <w:marBottom w:val="0"/>
      <w:divBdr>
        <w:top w:val="none" w:sz="0" w:space="0" w:color="auto"/>
        <w:left w:val="none" w:sz="0" w:space="0" w:color="auto"/>
        <w:bottom w:val="none" w:sz="0" w:space="0" w:color="auto"/>
        <w:right w:val="none" w:sz="0" w:space="0" w:color="auto"/>
      </w:divBdr>
    </w:div>
    <w:div w:id="1295912130">
      <w:bodyDiv w:val="1"/>
      <w:marLeft w:val="0"/>
      <w:marRight w:val="0"/>
      <w:marTop w:val="0"/>
      <w:marBottom w:val="0"/>
      <w:divBdr>
        <w:top w:val="none" w:sz="0" w:space="0" w:color="auto"/>
        <w:left w:val="none" w:sz="0" w:space="0" w:color="auto"/>
        <w:bottom w:val="none" w:sz="0" w:space="0" w:color="auto"/>
        <w:right w:val="none" w:sz="0" w:space="0" w:color="auto"/>
      </w:divBdr>
    </w:div>
    <w:div w:id="1298411839">
      <w:bodyDiv w:val="1"/>
      <w:marLeft w:val="0"/>
      <w:marRight w:val="0"/>
      <w:marTop w:val="0"/>
      <w:marBottom w:val="0"/>
      <w:divBdr>
        <w:top w:val="none" w:sz="0" w:space="0" w:color="auto"/>
        <w:left w:val="none" w:sz="0" w:space="0" w:color="auto"/>
        <w:bottom w:val="none" w:sz="0" w:space="0" w:color="auto"/>
        <w:right w:val="none" w:sz="0" w:space="0" w:color="auto"/>
      </w:divBdr>
    </w:div>
    <w:div w:id="1308365217">
      <w:bodyDiv w:val="1"/>
      <w:marLeft w:val="0"/>
      <w:marRight w:val="0"/>
      <w:marTop w:val="0"/>
      <w:marBottom w:val="0"/>
      <w:divBdr>
        <w:top w:val="none" w:sz="0" w:space="0" w:color="auto"/>
        <w:left w:val="none" w:sz="0" w:space="0" w:color="auto"/>
        <w:bottom w:val="none" w:sz="0" w:space="0" w:color="auto"/>
        <w:right w:val="none" w:sz="0" w:space="0" w:color="auto"/>
      </w:divBdr>
    </w:div>
    <w:div w:id="1309633788">
      <w:bodyDiv w:val="1"/>
      <w:marLeft w:val="0"/>
      <w:marRight w:val="0"/>
      <w:marTop w:val="0"/>
      <w:marBottom w:val="0"/>
      <w:divBdr>
        <w:top w:val="none" w:sz="0" w:space="0" w:color="auto"/>
        <w:left w:val="none" w:sz="0" w:space="0" w:color="auto"/>
        <w:bottom w:val="none" w:sz="0" w:space="0" w:color="auto"/>
        <w:right w:val="none" w:sz="0" w:space="0" w:color="auto"/>
      </w:divBdr>
    </w:div>
    <w:div w:id="1314946945">
      <w:bodyDiv w:val="1"/>
      <w:marLeft w:val="0"/>
      <w:marRight w:val="0"/>
      <w:marTop w:val="0"/>
      <w:marBottom w:val="0"/>
      <w:divBdr>
        <w:top w:val="none" w:sz="0" w:space="0" w:color="auto"/>
        <w:left w:val="none" w:sz="0" w:space="0" w:color="auto"/>
        <w:bottom w:val="none" w:sz="0" w:space="0" w:color="auto"/>
        <w:right w:val="none" w:sz="0" w:space="0" w:color="auto"/>
      </w:divBdr>
    </w:div>
    <w:div w:id="1315527964">
      <w:bodyDiv w:val="1"/>
      <w:marLeft w:val="0"/>
      <w:marRight w:val="0"/>
      <w:marTop w:val="0"/>
      <w:marBottom w:val="0"/>
      <w:divBdr>
        <w:top w:val="none" w:sz="0" w:space="0" w:color="auto"/>
        <w:left w:val="none" w:sz="0" w:space="0" w:color="auto"/>
        <w:bottom w:val="none" w:sz="0" w:space="0" w:color="auto"/>
        <w:right w:val="none" w:sz="0" w:space="0" w:color="auto"/>
      </w:divBdr>
    </w:div>
    <w:div w:id="1329402314">
      <w:bodyDiv w:val="1"/>
      <w:marLeft w:val="0"/>
      <w:marRight w:val="0"/>
      <w:marTop w:val="0"/>
      <w:marBottom w:val="0"/>
      <w:divBdr>
        <w:top w:val="none" w:sz="0" w:space="0" w:color="auto"/>
        <w:left w:val="none" w:sz="0" w:space="0" w:color="auto"/>
        <w:bottom w:val="none" w:sz="0" w:space="0" w:color="auto"/>
        <w:right w:val="none" w:sz="0" w:space="0" w:color="auto"/>
      </w:divBdr>
    </w:div>
    <w:div w:id="1331523956">
      <w:bodyDiv w:val="1"/>
      <w:marLeft w:val="0"/>
      <w:marRight w:val="0"/>
      <w:marTop w:val="0"/>
      <w:marBottom w:val="0"/>
      <w:divBdr>
        <w:top w:val="none" w:sz="0" w:space="0" w:color="auto"/>
        <w:left w:val="none" w:sz="0" w:space="0" w:color="auto"/>
        <w:bottom w:val="none" w:sz="0" w:space="0" w:color="auto"/>
        <w:right w:val="none" w:sz="0" w:space="0" w:color="auto"/>
      </w:divBdr>
    </w:div>
    <w:div w:id="1331757718">
      <w:bodyDiv w:val="1"/>
      <w:marLeft w:val="0"/>
      <w:marRight w:val="0"/>
      <w:marTop w:val="0"/>
      <w:marBottom w:val="0"/>
      <w:divBdr>
        <w:top w:val="none" w:sz="0" w:space="0" w:color="auto"/>
        <w:left w:val="none" w:sz="0" w:space="0" w:color="auto"/>
        <w:bottom w:val="none" w:sz="0" w:space="0" w:color="auto"/>
        <w:right w:val="none" w:sz="0" w:space="0" w:color="auto"/>
      </w:divBdr>
    </w:div>
    <w:div w:id="1335455691">
      <w:bodyDiv w:val="1"/>
      <w:marLeft w:val="0"/>
      <w:marRight w:val="0"/>
      <w:marTop w:val="0"/>
      <w:marBottom w:val="0"/>
      <w:divBdr>
        <w:top w:val="none" w:sz="0" w:space="0" w:color="auto"/>
        <w:left w:val="none" w:sz="0" w:space="0" w:color="auto"/>
        <w:bottom w:val="none" w:sz="0" w:space="0" w:color="auto"/>
        <w:right w:val="none" w:sz="0" w:space="0" w:color="auto"/>
      </w:divBdr>
    </w:div>
    <w:div w:id="1337659604">
      <w:bodyDiv w:val="1"/>
      <w:marLeft w:val="0"/>
      <w:marRight w:val="0"/>
      <w:marTop w:val="0"/>
      <w:marBottom w:val="0"/>
      <w:divBdr>
        <w:top w:val="none" w:sz="0" w:space="0" w:color="auto"/>
        <w:left w:val="none" w:sz="0" w:space="0" w:color="auto"/>
        <w:bottom w:val="none" w:sz="0" w:space="0" w:color="auto"/>
        <w:right w:val="none" w:sz="0" w:space="0" w:color="auto"/>
      </w:divBdr>
    </w:div>
    <w:div w:id="1340279232">
      <w:bodyDiv w:val="1"/>
      <w:marLeft w:val="0"/>
      <w:marRight w:val="0"/>
      <w:marTop w:val="0"/>
      <w:marBottom w:val="0"/>
      <w:divBdr>
        <w:top w:val="none" w:sz="0" w:space="0" w:color="auto"/>
        <w:left w:val="none" w:sz="0" w:space="0" w:color="auto"/>
        <w:bottom w:val="none" w:sz="0" w:space="0" w:color="auto"/>
        <w:right w:val="none" w:sz="0" w:space="0" w:color="auto"/>
      </w:divBdr>
    </w:div>
    <w:div w:id="1347945444">
      <w:bodyDiv w:val="1"/>
      <w:marLeft w:val="0"/>
      <w:marRight w:val="0"/>
      <w:marTop w:val="0"/>
      <w:marBottom w:val="0"/>
      <w:divBdr>
        <w:top w:val="none" w:sz="0" w:space="0" w:color="auto"/>
        <w:left w:val="none" w:sz="0" w:space="0" w:color="auto"/>
        <w:bottom w:val="none" w:sz="0" w:space="0" w:color="auto"/>
        <w:right w:val="none" w:sz="0" w:space="0" w:color="auto"/>
      </w:divBdr>
    </w:div>
    <w:div w:id="1348101312">
      <w:bodyDiv w:val="1"/>
      <w:marLeft w:val="0"/>
      <w:marRight w:val="0"/>
      <w:marTop w:val="0"/>
      <w:marBottom w:val="0"/>
      <w:divBdr>
        <w:top w:val="none" w:sz="0" w:space="0" w:color="auto"/>
        <w:left w:val="none" w:sz="0" w:space="0" w:color="auto"/>
        <w:bottom w:val="none" w:sz="0" w:space="0" w:color="auto"/>
        <w:right w:val="none" w:sz="0" w:space="0" w:color="auto"/>
      </w:divBdr>
    </w:div>
    <w:div w:id="1349406002">
      <w:bodyDiv w:val="1"/>
      <w:marLeft w:val="0"/>
      <w:marRight w:val="0"/>
      <w:marTop w:val="0"/>
      <w:marBottom w:val="0"/>
      <w:divBdr>
        <w:top w:val="none" w:sz="0" w:space="0" w:color="auto"/>
        <w:left w:val="none" w:sz="0" w:space="0" w:color="auto"/>
        <w:bottom w:val="none" w:sz="0" w:space="0" w:color="auto"/>
        <w:right w:val="none" w:sz="0" w:space="0" w:color="auto"/>
      </w:divBdr>
    </w:div>
    <w:div w:id="1350334616">
      <w:bodyDiv w:val="1"/>
      <w:marLeft w:val="0"/>
      <w:marRight w:val="0"/>
      <w:marTop w:val="0"/>
      <w:marBottom w:val="0"/>
      <w:divBdr>
        <w:top w:val="none" w:sz="0" w:space="0" w:color="auto"/>
        <w:left w:val="none" w:sz="0" w:space="0" w:color="auto"/>
        <w:bottom w:val="none" w:sz="0" w:space="0" w:color="auto"/>
        <w:right w:val="none" w:sz="0" w:space="0" w:color="auto"/>
      </w:divBdr>
    </w:div>
    <w:div w:id="1350914843">
      <w:bodyDiv w:val="1"/>
      <w:marLeft w:val="0"/>
      <w:marRight w:val="0"/>
      <w:marTop w:val="0"/>
      <w:marBottom w:val="0"/>
      <w:divBdr>
        <w:top w:val="none" w:sz="0" w:space="0" w:color="auto"/>
        <w:left w:val="none" w:sz="0" w:space="0" w:color="auto"/>
        <w:bottom w:val="none" w:sz="0" w:space="0" w:color="auto"/>
        <w:right w:val="none" w:sz="0" w:space="0" w:color="auto"/>
      </w:divBdr>
    </w:div>
    <w:div w:id="1358698799">
      <w:bodyDiv w:val="1"/>
      <w:marLeft w:val="0"/>
      <w:marRight w:val="0"/>
      <w:marTop w:val="0"/>
      <w:marBottom w:val="0"/>
      <w:divBdr>
        <w:top w:val="none" w:sz="0" w:space="0" w:color="auto"/>
        <w:left w:val="none" w:sz="0" w:space="0" w:color="auto"/>
        <w:bottom w:val="none" w:sz="0" w:space="0" w:color="auto"/>
        <w:right w:val="none" w:sz="0" w:space="0" w:color="auto"/>
      </w:divBdr>
    </w:div>
    <w:div w:id="1360274129">
      <w:bodyDiv w:val="1"/>
      <w:marLeft w:val="0"/>
      <w:marRight w:val="0"/>
      <w:marTop w:val="0"/>
      <w:marBottom w:val="0"/>
      <w:divBdr>
        <w:top w:val="none" w:sz="0" w:space="0" w:color="auto"/>
        <w:left w:val="none" w:sz="0" w:space="0" w:color="auto"/>
        <w:bottom w:val="none" w:sz="0" w:space="0" w:color="auto"/>
        <w:right w:val="none" w:sz="0" w:space="0" w:color="auto"/>
      </w:divBdr>
    </w:div>
    <w:div w:id="1361739190">
      <w:bodyDiv w:val="1"/>
      <w:marLeft w:val="0"/>
      <w:marRight w:val="0"/>
      <w:marTop w:val="0"/>
      <w:marBottom w:val="0"/>
      <w:divBdr>
        <w:top w:val="none" w:sz="0" w:space="0" w:color="auto"/>
        <w:left w:val="none" w:sz="0" w:space="0" w:color="auto"/>
        <w:bottom w:val="none" w:sz="0" w:space="0" w:color="auto"/>
        <w:right w:val="none" w:sz="0" w:space="0" w:color="auto"/>
      </w:divBdr>
    </w:div>
    <w:div w:id="1362780169">
      <w:bodyDiv w:val="1"/>
      <w:marLeft w:val="0"/>
      <w:marRight w:val="0"/>
      <w:marTop w:val="0"/>
      <w:marBottom w:val="0"/>
      <w:divBdr>
        <w:top w:val="none" w:sz="0" w:space="0" w:color="auto"/>
        <w:left w:val="none" w:sz="0" w:space="0" w:color="auto"/>
        <w:bottom w:val="none" w:sz="0" w:space="0" w:color="auto"/>
        <w:right w:val="none" w:sz="0" w:space="0" w:color="auto"/>
      </w:divBdr>
    </w:div>
    <w:div w:id="1386879992">
      <w:bodyDiv w:val="1"/>
      <w:marLeft w:val="0"/>
      <w:marRight w:val="0"/>
      <w:marTop w:val="0"/>
      <w:marBottom w:val="0"/>
      <w:divBdr>
        <w:top w:val="none" w:sz="0" w:space="0" w:color="auto"/>
        <w:left w:val="none" w:sz="0" w:space="0" w:color="auto"/>
        <w:bottom w:val="none" w:sz="0" w:space="0" w:color="auto"/>
        <w:right w:val="none" w:sz="0" w:space="0" w:color="auto"/>
      </w:divBdr>
    </w:div>
    <w:div w:id="1401439422">
      <w:bodyDiv w:val="1"/>
      <w:marLeft w:val="0"/>
      <w:marRight w:val="0"/>
      <w:marTop w:val="0"/>
      <w:marBottom w:val="0"/>
      <w:divBdr>
        <w:top w:val="none" w:sz="0" w:space="0" w:color="auto"/>
        <w:left w:val="none" w:sz="0" w:space="0" w:color="auto"/>
        <w:bottom w:val="none" w:sz="0" w:space="0" w:color="auto"/>
        <w:right w:val="none" w:sz="0" w:space="0" w:color="auto"/>
      </w:divBdr>
    </w:div>
    <w:div w:id="1404335639">
      <w:bodyDiv w:val="1"/>
      <w:marLeft w:val="0"/>
      <w:marRight w:val="0"/>
      <w:marTop w:val="0"/>
      <w:marBottom w:val="0"/>
      <w:divBdr>
        <w:top w:val="none" w:sz="0" w:space="0" w:color="auto"/>
        <w:left w:val="none" w:sz="0" w:space="0" w:color="auto"/>
        <w:bottom w:val="none" w:sz="0" w:space="0" w:color="auto"/>
        <w:right w:val="none" w:sz="0" w:space="0" w:color="auto"/>
      </w:divBdr>
    </w:div>
    <w:div w:id="1407803534">
      <w:bodyDiv w:val="1"/>
      <w:marLeft w:val="0"/>
      <w:marRight w:val="0"/>
      <w:marTop w:val="0"/>
      <w:marBottom w:val="0"/>
      <w:divBdr>
        <w:top w:val="none" w:sz="0" w:space="0" w:color="auto"/>
        <w:left w:val="none" w:sz="0" w:space="0" w:color="auto"/>
        <w:bottom w:val="none" w:sz="0" w:space="0" w:color="auto"/>
        <w:right w:val="none" w:sz="0" w:space="0" w:color="auto"/>
      </w:divBdr>
    </w:div>
    <w:div w:id="1412240133">
      <w:bodyDiv w:val="1"/>
      <w:marLeft w:val="0"/>
      <w:marRight w:val="0"/>
      <w:marTop w:val="0"/>
      <w:marBottom w:val="0"/>
      <w:divBdr>
        <w:top w:val="none" w:sz="0" w:space="0" w:color="auto"/>
        <w:left w:val="none" w:sz="0" w:space="0" w:color="auto"/>
        <w:bottom w:val="none" w:sz="0" w:space="0" w:color="auto"/>
        <w:right w:val="none" w:sz="0" w:space="0" w:color="auto"/>
      </w:divBdr>
    </w:div>
    <w:div w:id="1412309536">
      <w:bodyDiv w:val="1"/>
      <w:marLeft w:val="0"/>
      <w:marRight w:val="0"/>
      <w:marTop w:val="0"/>
      <w:marBottom w:val="0"/>
      <w:divBdr>
        <w:top w:val="none" w:sz="0" w:space="0" w:color="auto"/>
        <w:left w:val="none" w:sz="0" w:space="0" w:color="auto"/>
        <w:bottom w:val="none" w:sz="0" w:space="0" w:color="auto"/>
        <w:right w:val="none" w:sz="0" w:space="0" w:color="auto"/>
      </w:divBdr>
    </w:div>
    <w:div w:id="1416629177">
      <w:bodyDiv w:val="1"/>
      <w:marLeft w:val="0"/>
      <w:marRight w:val="0"/>
      <w:marTop w:val="0"/>
      <w:marBottom w:val="0"/>
      <w:divBdr>
        <w:top w:val="none" w:sz="0" w:space="0" w:color="auto"/>
        <w:left w:val="none" w:sz="0" w:space="0" w:color="auto"/>
        <w:bottom w:val="none" w:sz="0" w:space="0" w:color="auto"/>
        <w:right w:val="none" w:sz="0" w:space="0" w:color="auto"/>
      </w:divBdr>
    </w:div>
    <w:div w:id="1421412197">
      <w:bodyDiv w:val="1"/>
      <w:marLeft w:val="0"/>
      <w:marRight w:val="0"/>
      <w:marTop w:val="0"/>
      <w:marBottom w:val="0"/>
      <w:divBdr>
        <w:top w:val="none" w:sz="0" w:space="0" w:color="auto"/>
        <w:left w:val="none" w:sz="0" w:space="0" w:color="auto"/>
        <w:bottom w:val="none" w:sz="0" w:space="0" w:color="auto"/>
        <w:right w:val="none" w:sz="0" w:space="0" w:color="auto"/>
      </w:divBdr>
    </w:div>
    <w:div w:id="1424108035">
      <w:bodyDiv w:val="1"/>
      <w:marLeft w:val="0"/>
      <w:marRight w:val="0"/>
      <w:marTop w:val="0"/>
      <w:marBottom w:val="0"/>
      <w:divBdr>
        <w:top w:val="none" w:sz="0" w:space="0" w:color="auto"/>
        <w:left w:val="none" w:sz="0" w:space="0" w:color="auto"/>
        <w:bottom w:val="none" w:sz="0" w:space="0" w:color="auto"/>
        <w:right w:val="none" w:sz="0" w:space="0" w:color="auto"/>
      </w:divBdr>
    </w:div>
    <w:div w:id="1426422085">
      <w:bodyDiv w:val="1"/>
      <w:marLeft w:val="0"/>
      <w:marRight w:val="0"/>
      <w:marTop w:val="0"/>
      <w:marBottom w:val="0"/>
      <w:divBdr>
        <w:top w:val="none" w:sz="0" w:space="0" w:color="auto"/>
        <w:left w:val="none" w:sz="0" w:space="0" w:color="auto"/>
        <w:bottom w:val="none" w:sz="0" w:space="0" w:color="auto"/>
        <w:right w:val="none" w:sz="0" w:space="0" w:color="auto"/>
      </w:divBdr>
    </w:div>
    <w:div w:id="1427270464">
      <w:bodyDiv w:val="1"/>
      <w:marLeft w:val="0"/>
      <w:marRight w:val="0"/>
      <w:marTop w:val="0"/>
      <w:marBottom w:val="0"/>
      <w:divBdr>
        <w:top w:val="none" w:sz="0" w:space="0" w:color="auto"/>
        <w:left w:val="none" w:sz="0" w:space="0" w:color="auto"/>
        <w:bottom w:val="none" w:sz="0" w:space="0" w:color="auto"/>
        <w:right w:val="none" w:sz="0" w:space="0" w:color="auto"/>
      </w:divBdr>
    </w:div>
    <w:div w:id="1431201790">
      <w:bodyDiv w:val="1"/>
      <w:marLeft w:val="0"/>
      <w:marRight w:val="0"/>
      <w:marTop w:val="0"/>
      <w:marBottom w:val="0"/>
      <w:divBdr>
        <w:top w:val="none" w:sz="0" w:space="0" w:color="auto"/>
        <w:left w:val="none" w:sz="0" w:space="0" w:color="auto"/>
        <w:bottom w:val="none" w:sz="0" w:space="0" w:color="auto"/>
        <w:right w:val="none" w:sz="0" w:space="0" w:color="auto"/>
      </w:divBdr>
    </w:div>
    <w:div w:id="1441605762">
      <w:bodyDiv w:val="1"/>
      <w:marLeft w:val="0"/>
      <w:marRight w:val="0"/>
      <w:marTop w:val="0"/>
      <w:marBottom w:val="0"/>
      <w:divBdr>
        <w:top w:val="none" w:sz="0" w:space="0" w:color="auto"/>
        <w:left w:val="none" w:sz="0" w:space="0" w:color="auto"/>
        <w:bottom w:val="none" w:sz="0" w:space="0" w:color="auto"/>
        <w:right w:val="none" w:sz="0" w:space="0" w:color="auto"/>
      </w:divBdr>
    </w:div>
    <w:div w:id="1442921926">
      <w:bodyDiv w:val="1"/>
      <w:marLeft w:val="0"/>
      <w:marRight w:val="0"/>
      <w:marTop w:val="0"/>
      <w:marBottom w:val="0"/>
      <w:divBdr>
        <w:top w:val="none" w:sz="0" w:space="0" w:color="auto"/>
        <w:left w:val="none" w:sz="0" w:space="0" w:color="auto"/>
        <w:bottom w:val="none" w:sz="0" w:space="0" w:color="auto"/>
        <w:right w:val="none" w:sz="0" w:space="0" w:color="auto"/>
      </w:divBdr>
    </w:div>
    <w:div w:id="1449816615">
      <w:bodyDiv w:val="1"/>
      <w:marLeft w:val="0"/>
      <w:marRight w:val="0"/>
      <w:marTop w:val="0"/>
      <w:marBottom w:val="0"/>
      <w:divBdr>
        <w:top w:val="none" w:sz="0" w:space="0" w:color="auto"/>
        <w:left w:val="none" w:sz="0" w:space="0" w:color="auto"/>
        <w:bottom w:val="none" w:sz="0" w:space="0" w:color="auto"/>
        <w:right w:val="none" w:sz="0" w:space="0" w:color="auto"/>
      </w:divBdr>
    </w:div>
    <w:div w:id="1450010032">
      <w:bodyDiv w:val="1"/>
      <w:marLeft w:val="0"/>
      <w:marRight w:val="0"/>
      <w:marTop w:val="0"/>
      <w:marBottom w:val="0"/>
      <w:divBdr>
        <w:top w:val="none" w:sz="0" w:space="0" w:color="auto"/>
        <w:left w:val="none" w:sz="0" w:space="0" w:color="auto"/>
        <w:bottom w:val="none" w:sz="0" w:space="0" w:color="auto"/>
        <w:right w:val="none" w:sz="0" w:space="0" w:color="auto"/>
      </w:divBdr>
    </w:div>
    <w:div w:id="1453666904">
      <w:bodyDiv w:val="1"/>
      <w:marLeft w:val="0"/>
      <w:marRight w:val="0"/>
      <w:marTop w:val="0"/>
      <w:marBottom w:val="0"/>
      <w:divBdr>
        <w:top w:val="none" w:sz="0" w:space="0" w:color="auto"/>
        <w:left w:val="none" w:sz="0" w:space="0" w:color="auto"/>
        <w:bottom w:val="none" w:sz="0" w:space="0" w:color="auto"/>
        <w:right w:val="none" w:sz="0" w:space="0" w:color="auto"/>
      </w:divBdr>
    </w:div>
    <w:div w:id="1455442915">
      <w:bodyDiv w:val="1"/>
      <w:marLeft w:val="0"/>
      <w:marRight w:val="0"/>
      <w:marTop w:val="0"/>
      <w:marBottom w:val="0"/>
      <w:divBdr>
        <w:top w:val="none" w:sz="0" w:space="0" w:color="auto"/>
        <w:left w:val="none" w:sz="0" w:space="0" w:color="auto"/>
        <w:bottom w:val="none" w:sz="0" w:space="0" w:color="auto"/>
        <w:right w:val="none" w:sz="0" w:space="0" w:color="auto"/>
      </w:divBdr>
    </w:div>
    <w:div w:id="1456824305">
      <w:bodyDiv w:val="1"/>
      <w:marLeft w:val="0"/>
      <w:marRight w:val="0"/>
      <w:marTop w:val="0"/>
      <w:marBottom w:val="0"/>
      <w:divBdr>
        <w:top w:val="none" w:sz="0" w:space="0" w:color="auto"/>
        <w:left w:val="none" w:sz="0" w:space="0" w:color="auto"/>
        <w:bottom w:val="none" w:sz="0" w:space="0" w:color="auto"/>
        <w:right w:val="none" w:sz="0" w:space="0" w:color="auto"/>
      </w:divBdr>
    </w:div>
    <w:div w:id="1464347824">
      <w:bodyDiv w:val="1"/>
      <w:marLeft w:val="0"/>
      <w:marRight w:val="0"/>
      <w:marTop w:val="0"/>
      <w:marBottom w:val="0"/>
      <w:divBdr>
        <w:top w:val="none" w:sz="0" w:space="0" w:color="auto"/>
        <w:left w:val="none" w:sz="0" w:space="0" w:color="auto"/>
        <w:bottom w:val="none" w:sz="0" w:space="0" w:color="auto"/>
        <w:right w:val="none" w:sz="0" w:space="0" w:color="auto"/>
      </w:divBdr>
    </w:div>
    <w:div w:id="1464734931">
      <w:bodyDiv w:val="1"/>
      <w:marLeft w:val="0"/>
      <w:marRight w:val="0"/>
      <w:marTop w:val="0"/>
      <w:marBottom w:val="0"/>
      <w:divBdr>
        <w:top w:val="none" w:sz="0" w:space="0" w:color="auto"/>
        <w:left w:val="none" w:sz="0" w:space="0" w:color="auto"/>
        <w:bottom w:val="none" w:sz="0" w:space="0" w:color="auto"/>
        <w:right w:val="none" w:sz="0" w:space="0" w:color="auto"/>
      </w:divBdr>
    </w:div>
    <w:div w:id="1473212237">
      <w:bodyDiv w:val="1"/>
      <w:marLeft w:val="0"/>
      <w:marRight w:val="0"/>
      <w:marTop w:val="0"/>
      <w:marBottom w:val="0"/>
      <w:divBdr>
        <w:top w:val="none" w:sz="0" w:space="0" w:color="auto"/>
        <w:left w:val="none" w:sz="0" w:space="0" w:color="auto"/>
        <w:bottom w:val="none" w:sz="0" w:space="0" w:color="auto"/>
        <w:right w:val="none" w:sz="0" w:space="0" w:color="auto"/>
      </w:divBdr>
    </w:div>
    <w:div w:id="1473868615">
      <w:bodyDiv w:val="1"/>
      <w:marLeft w:val="0"/>
      <w:marRight w:val="0"/>
      <w:marTop w:val="0"/>
      <w:marBottom w:val="0"/>
      <w:divBdr>
        <w:top w:val="none" w:sz="0" w:space="0" w:color="auto"/>
        <w:left w:val="none" w:sz="0" w:space="0" w:color="auto"/>
        <w:bottom w:val="none" w:sz="0" w:space="0" w:color="auto"/>
        <w:right w:val="none" w:sz="0" w:space="0" w:color="auto"/>
      </w:divBdr>
    </w:div>
    <w:div w:id="1483891635">
      <w:bodyDiv w:val="1"/>
      <w:marLeft w:val="0"/>
      <w:marRight w:val="0"/>
      <w:marTop w:val="0"/>
      <w:marBottom w:val="0"/>
      <w:divBdr>
        <w:top w:val="none" w:sz="0" w:space="0" w:color="auto"/>
        <w:left w:val="none" w:sz="0" w:space="0" w:color="auto"/>
        <w:bottom w:val="none" w:sz="0" w:space="0" w:color="auto"/>
        <w:right w:val="none" w:sz="0" w:space="0" w:color="auto"/>
      </w:divBdr>
    </w:div>
    <w:div w:id="1486360009">
      <w:bodyDiv w:val="1"/>
      <w:marLeft w:val="0"/>
      <w:marRight w:val="0"/>
      <w:marTop w:val="0"/>
      <w:marBottom w:val="0"/>
      <w:divBdr>
        <w:top w:val="none" w:sz="0" w:space="0" w:color="auto"/>
        <w:left w:val="none" w:sz="0" w:space="0" w:color="auto"/>
        <w:bottom w:val="none" w:sz="0" w:space="0" w:color="auto"/>
        <w:right w:val="none" w:sz="0" w:space="0" w:color="auto"/>
      </w:divBdr>
    </w:div>
    <w:div w:id="1489593612">
      <w:bodyDiv w:val="1"/>
      <w:marLeft w:val="0"/>
      <w:marRight w:val="0"/>
      <w:marTop w:val="0"/>
      <w:marBottom w:val="0"/>
      <w:divBdr>
        <w:top w:val="none" w:sz="0" w:space="0" w:color="auto"/>
        <w:left w:val="none" w:sz="0" w:space="0" w:color="auto"/>
        <w:bottom w:val="none" w:sz="0" w:space="0" w:color="auto"/>
        <w:right w:val="none" w:sz="0" w:space="0" w:color="auto"/>
      </w:divBdr>
    </w:div>
    <w:div w:id="1495220745">
      <w:bodyDiv w:val="1"/>
      <w:marLeft w:val="0"/>
      <w:marRight w:val="0"/>
      <w:marTop w:val="0"/>
      <w:marBottom w:val="0"/>
      <w:divBdr>
        <w:top w:val="none" w:sz="0" w:space="0" w:color="auto"/>
        <w:left w:val="none" w:sz="0" w:space="0" w:color="auto"/>
        <w:bottom w:val="none" w:sz="0" w:space="0" w:color="auto"/>
        <w:right w:val="none" w:sz="0" w:space="0" w:color="auto"/>
      </w:divBdr>
    </w:div>
    <w:div w:id="1497916466">
      <w:bodyDiv w:val="1"/>
      <w:marLeft w:val="0"/>
      <w:marRight w:val="0"/>
      <w:marTop w:val="0"/>
      <w:marBottom w:val="0"/>
      <w:divBdr>
        <w:top w:val="none" w:sz="0" w:space="0" w:color="auto"/>
        <w:left w:val="none" w:sz="0" w:space="0" w:color="auto"/>
        <w:bottom w:val="none" w:sz="0" w:space="0" w:color="auto"/>
        <w:right w:val="none" w:sz="0" w:space="0" w:color="auto"/>
      </w:divBdr>
    </w:div>
    <w:div w:id="1498182354">
      <w:bodyDiv w:val="1"/>
      <w:marLeft w:val="0"/>
      <w:marRight w:val="0"/>
      <w:marTop w:val="0"/>
      <w:marBottom w:val="0"/>
      <w:divBdr>
        <w:top w:val="none" w:sz="0" w:space="0" w:color="auto"/>
        <w:left w:val="none" w:sz="0" w:space="0" w:color="auto"/>
        <w:bottom w:val="none" w:sz="0" w:space="0" w:color="auto"/>
        <w:right w:val="none" w:sz="0" w:space="0" w:color="auto"/>
      </w:divBdr>
    </w:div>
    <w:div w:id="1503280506">
      <w:bodyDiv w:val="1"/>
      <w:marLeft w:val="0"/>
      <w:marRight w:val="0"/>
      <w:marTop w:val="0"/>
      <w:marBottom w:val="0"/>
      <w:divBdr>
        <w:top w:val="none" w:sz="0" w:space="0" w:color="auto"/>
        <w:left w:val="none" w:sz="0" w:space="0" w:color="auto"/>
        <w:bottom w:val="none" w:sz="0" w:space="0" w:color="auto"/>
        <w:right w:val="none" w:sz="0" w:space="0" w:color="auto"/>
      </w:divBdr>
    </w:div>
    <w:div w:id="1514957704">
      <w:bodyDiv w:val="1"/>
      <w:marLeft w:val="0"/>
      <w:marRight w:val="0"/>
      <w:marTop w:val="0"/>
      <w:marBottom w:val="0"/>
      <w:divBdr>
        <w:top w:val="none" w:sz="0" w:space="0" w:color="auto"/>
        <w:left w:val="none" w:sz="0" w:space="0" w:color="auto"/>
        <w:bottom w:val="none" w:sz="0" w:space="0" w:color="auto"/>
        <w:right w:val="none" w:sz="0" w:space="0" w:color="auto"/>
      </w:divBdr>
    </w:div>
    <w:div w:id="1519586101">
      <w:bodyDiv w:val="1"/>
      <w:marLeft w:val="0"/>
      <w:marRight w:val="0"/>
      <w:marTop w:val="0"/>
      <w:marBottom w:val="0"/>
      <w:divBdr>
        <w:top w:val="none" w:sz="0" w:space="0" w:color="auto"/>
        <w:left w:val="none" w:sz="0" w:space="0" w:color="auto"/>
        <w:bottom w:val="none" w:sz="0" w:space="0" w:color="auto"/>
        <w:right w:val="none" w:sz="0" w:space="0" w:color="auto"/>
      </w:divBdr>
    </w:div>
    <w:div w:id="1521703659">
      <w:bodyDiv w:val="1"/>
      <w:marLeft w:val="0"/>
      <w:marRight w:val="0"/>
      <w:marTop w:val="0"/>
      <w:marBottom w:val="0"/>
      <w:divBdr>
        <w:top w:val="none" w:sz="0" w:space="0" w:color="auto"/>
        <w:left w:val="none" w:sz="0" w:space="0" w:color="auto"/>
        <w:bottom w:val="none" w:sz="0" w:space="0" w:color="auto"/>
        <w:right w:val="none" w:sz="0" w:space="0" w:color="auto"/>
      </w:divBdr>
    </w:div>
    <w:div w:id="1525944310">
      <w:bodyDiv w:val="1"/>
      <w:marLeft w:val="0"/>
      <w:marRight w:val="0"/>
      <w:marTop w:val="0"/>
      <w:marBottom w:val="0"/>
      <w:divBdr>
        <w:top w:val="none" w:sz="0" w:space="0" w:color="auto"/>
        <w:left w:val="none" w:sz="0" w:space="0" w:color="auto"/>
        <w:bottom w:val="none" w:sz="0" w:space="0" w:color="auto"/>
        <w:right w:val="none" w:sz="0" w:space="0" w:color="auto"/>
      </w:divBdr>
    </w:div>
    <w:div w:id="1532575417">
      <w:bodyDiv w:val="1"/>
      <w:marLeft w:val="0"/>
      <w:marRight w:val="0"/>
      <w:marTop w:val="0"/>
      <w:marBottom w:val="0"/>
      <w:divBdr>
        <w:top w:val="none" w:sz="0" w:space="0" w:color="auto"/>
        <w:left w:val="none" w:sz="0" w:space="0" w:color="auto"/>
        <w:bottom w:val="none" w:sz="0" w:space="0" w:color="auto"/>
        <w:right w:val="none" w:sz="0" w:space="0" w:color="auto"/>
      </w:divBdr>
    </w:div>
    <w:div w:id="1536699333">
      <w:bodyDiv w:val="1"/>
      <w:marLeft w:val="0"/>
      <w:marRight w:val="0"/>
      <w:marTop w:val="0"/>
      <w:marBottom w:val="0"/>
      <w:divBdr>
        <w:top w:val="none" w:sz="0" w:space="0" w:color="auto"/>
        <w:left w:val="none" w:sz="0" w:space="0" w:color="auto"/>
        <w:bottom w:val="none" w:sz="0" w:space="0" w:color="auto"/>
        <w:right w:val="none" w:sz="0" w:space="0" w:color="auto"/>
      </w:divBdr>
    </w:div>
    <w:div w:id="1536893567">
      <w:bodyDiv w:val="1"/>
      <w:marLeft w:val="0"/>
      <w:marRight w:val="0"/>
      <w:marTop w:val="0"/>
      <w:marBottom w:val="0"/>
      <w:divBdr>
        <w:top w:val="none" w:sz="0" w:space="0" w:color="auto"/>
        <w:left w:val="none" w:sz="0" w:space="0" w:color="auto"/>
        <w:bottom w:val="none" w:sz="0" w:space="0" w:color="auto"/>
        <w:right w:val="none" w:sz="0" w:space="0" w:color="auto"/>
      </w:divBdr>
    </w:div>
    <w:div w:id="1553465816">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558516998">
      <w:bodyDiv w:val="1"/>
      <w:marLeft w:val="0"/>
      <w:marRight w:val="0"/>
      <w:marTop w:val="0"/>
      <w:marBottom w:val="0"/>
      <w:divBdr>
        <w:top w:val="none" w:sz="0" w:space="0" w:color="auto"/>
        <w:left w:val="none" w:sz="0" w:space="0" w:color="auto"/>
        <w:bottom w:val="none" w:sz="0" w:space="0" w:color="auto"/>
        <w:right w:val="none" w:sz="0" w:space="0" w:color="auto"/>
      </w:divBdr>
    </w:div>
    <w:div w:id="1562401864">
      <w:bodyDiv w:val="1"/>
      <w:marLeft w:val="0"/>
      <w:marRight w:val="0"/>
      <w:marTop w:val="0"/>
      <w:marBottom w:val="0"/>
      <w:divBdr>
        <w:top w:val="none" w:sz="0" w:space="0" w:color="auto"/>
        <w:left w:val="none" w:sz="0" w:space="0" w:color="auto"/>
        <w:bottom w:val="none" w:sz="0" w:space="0" w:color="auto"/>
        <w:right w:val="none" w:sz="0" w:space="0" w:color="auto"/>
      </w:divBdr>
    </w:div>
    <w:div w:id="1565215436">
      <w:bodyDiv w:val="1"/>
      <w:marLeft w:val="0"/>
      <w:marRight w:val="0"/>
      <w:marTop w:val="0"/>
      <w:marBottom w:val="0"/>
      <w:divBdr>
        <w:top w:val="none" w:sz="0" w:space="0" w:color="auto"/>
        <w:left w:val="none" w:sz="0" w:space="0" w:color="auto"/>
        <w:bottom w:val="none" w:sz="0" w:space="0" w:color="auto"/>
        <w:right w:val="none" w:sz="0" w:space="0" w:color="auto"/>
      </w:divBdr>
    </w:div>
    <w:div w:id="1566797296">
      <w:bodyDiv w:val="1"/>
      <w:marLeft w:val="0"/>
      <w:marRight w:val="0"/>
      <w:marTop w:val="0"/>
      <w:marBottom w:val="0"/>
      <w:divBdr>
        <w:top w:val="none" w:sz="0" w:space="0" w:color="auto"/>
        <w:left w:val="none" w:sz="0" w:space="0" w:color="auto"/>
        <w:bottom w:val="none" w:sz="0" w:space="0" w:color="auto"/>
        <w:right w:val="none" w:sz="0" w:space="0" w:color="auto"/>
      </w:divBdr>
    </w:div>
    <w:div w:id="1570651398">
      <w:bodyDiv w:val="1"/>
      <w:marLeft w:val="0"/>
      <w:marRight w:val="0"/>
      <w:marTop w:val="0"/>
      <w:marBottom w:val="0"/>
      <w:divBdr>
        <w:top w:val="none" w:sz="0" w:space="0" w:color="auto"/>
        <w:left w:val="none" w:sz="0" w:space="0" w:color="auto"/>
        <w:bottom w:val="none" w:sz="0" w:space="0" w:color="auto"/>
        <w:right w:val="none" w:sz="0" w:space="0" w:color="auto"/>
      </w:divBdr>
    </w:div>
    <w:div w:id="1576889603">
      <w:bodyDiv w:val="1"/>
      <w:marLeft w:val="0"/>
      <w:marRight w:val="0"/>
      <w:marTop w:val="0"/>
      <w:marBottom w:val="0"/>
      <w:divBdr>
        <w:top w:val="none" w:sz="0" w:space="0" w:color="auto"/>
        <w:left w:val="none" w:sz="0" w:space="0" w:color="auto"/>
        <w:bottom w:val="none" w:sz="0" w:space="0" w:color="auto"/>
        <w:right w:val="none" w:sz="0" w:space="0" w:color="auto"/>
      </w:divBdr>
    </w:div>
    <w:div w:id="1580015126">
      <w:bodyDiv w:val="1"/>
      <w:marLeft w:val="0"/>
      <w:marRight w:val="0"/>
      <w:marTop w:val="0"/>
      <w:marBottom w:val="0"/>
      <w:divBdr>
        <w:top w:val="none" w:sz="0" w:space="0" w:color="auto"/>
        <w:left w:val="none" w:sz="0" w:space="0" w:color="auto"/>
        <w:bottom w:val="none" w:sz="0" w:space="0" w:color="auto"/>
        <w:right w:val="none" w:sz="0" w:space="0" w:color="auto"/>
      </w:divBdr>
    </w:div>
    <w:div w:id="1580553299">
      <w:bodyDiv w:val="1"/>
      <w:marLeft w:val="0"/>
      <w:marRight w:val="0"/>
      <w:marTop w:val="0"/>
      <w:marBottom w:val="0"/>
      <w:divBdr>
        <w:top w:val="none" w:sz="0" w:space="0" w:color="auto"/>
        <w:left w:val="none" w:sz="0" w:space="0" w:color="auto"/>
        <w:bottom w:val="none" w:sz="0" w:space="0" w:color="auto"/>
        <w:right w:val="none" w:sz="0" w:space="0" w:color="auto"/>
      </w:divBdr>
    </w:div>
    <w:div w:id="1580940623">
      <w:bodyDiv w:val="1"/>
      <w:marLeft w:val="0"/>
      <w:marRight w:val="0"/>
      <w:marTop w:val="0"/>
      <w:marBottom w:val="0"/>
      <w:divBdr>
        <w:top w:val="none" w:sz="0" w:space="0" w:color="auto"/>
        <w:left w:val="none" w:sz="0" w:space="0" w:color="auto"/>
        <w:bottom w:val="none" w:sz="0" w:space="0" w:color="auto"/>
        <w:right w:val="none" w:sz="0" w:space="0" w:color="auto"/>
      </w:divBdr>
    </w:div>
    <w:div w:id="1581409325">
      <w:bodyDiv w:val="1"/>
      <w:marLeft w:val="0"/>
      <w:marRight w:val="0"/>
      <w:marTop w:val="0"/>
      <w:marBottom w:val="0"/>
      <w:divBdr>
        <w:top w:val="none" w:sz="0" w:space="0" w:color="auto"/>
        <w:left w:val="none" w:sz="0" w:space="0" w:color="auto"/>
        <w:bottom w:val="none" w:sz="0" w:space="0" w:color="auto"/>
        <w:right w:val="none" w:sz="0" w:space="0" w:color="auto"/>
      </w:divBdr>
    </w:div>
    <w:div w:id="1595047780">
      <w:bodyDiv w:val="1"/>
      <w:marLeft w:val="0"/>
      <w:marRight w:val="0"/>
      <w:marTop w:val="0"/>
      <w:marBottom w:val="0"/>
      <w:divBdr>
        <w:top w:val="none" w:sz="0" w:space="0" w:color="auto"/>
        <w:left w:val="none" w:sz="0" w:space="0" w:color="auto"/>
        <w:bottom w:val="none" w:sz="0" w:space="0" w:color="auto"/>
        <w:right w:val="none" w:sz="0" w:space="0" w:color="auto"/>
      </w:divBdr>
    </w:div>
    <w:div w:id="1612319129">
      <w:bodyDiv w:val="1"/>
      <w:marLeft w:val="0"/>
      <w:marRight w:val="0"/>
      <w:marTop w:val="0"/>
      <w:marBottom w:val="0"/>
      <w:divBdr>
        <w:top w:val="none" w:sz="0" w:space="0" w:color="auto"/>
        <w:left w:val="none" w:sz="0" w:space="0" w:color="auto"/>
        <w:bottom w:val="none" w:sz="0" w:space="0" w:color="auto"/>
        <w:right w:val="none" w:sz="0" w:space="0" w:color="auto"/>
      </w:divBdr>
    </w:div>
    <w:div w:id="1619143410">
      <w:bodyDiv w:val="1"/>
      <w:marLeft w:val="0"/>
      <w:marRight w:val="0"/>
      <w:marTop w:val="0"/>
      <w:marBottom w:val="0"/>
      <w:divBdr>
        <w:top w:val="none" w:sz="0" w:space="0" w:color="auto"/>
        <w:left w:val="none" w:sz="0" w:space="0" w:color="auto"/>
        <w:bottom w:val="none" w:sz="0" w:space="0" w:color="auto"/>
        <w:right w:val="none" w:sz="0" w:space="0" w:color="auto"/>
      </w:divBdr>
    </w:div>
    <w:div w:id="1621839816">
      <w:bodyDiv w:val="1"/>
      <w:marLeft w:val="0"/>
      <w:marRight w:val="0"/>
      <w:marTop w:val="0"/>
      <w:marBottom w:val="0"/>
      <w:divBdr>
        <w:top w:val="none" w:sz="0" w:space="0" w:color="auto"/>
        <w:left w:val="none" w:sz="0" w:space="0" w:color="auto"/>
        <w:bottom w:val="none" w:sz="0" w:space="0" w:color="auto"/>
        <w:right w:val="none" w:sz="0" w:space="0" w:color="auto"/>
      </w:divBdr>
    </w:div>
    <w:div w:id="1623460433">
      <w:bodyDiv w:val="1"/>
      <w:marLeft w:val="0"/>
      <w:marRight w:val="0"/>
      <w:marTop w:val="0"/>
      <w:marBottom w:val="0"/>
      <w:divBdr>
        <w:top w:val="none" w:sz="0" w:space="0" w:color="auto"/>
        <w:left w:val="none" w:sz="0" w:space="0" w:color="auto"/>
        <w:bottom w:val="none" w:sz="0" w:space="0" w:color="auto"/>
        <w:right w:val="none" w:sz="0" w:space="0" w:color="auto"/>
      </w:divBdr>
    </w:div>
    <w:div w:id="1628898171">
      <w:bodyDiv w:val="1"/>
      <w:marLeft w:val="0"/>
      <w:marRight w:val="0"/>
      <w:marTop w:val="0"/>
      <w:marBottom w:val="0"/>
      <w:divBdr>
        <w:top w:val="none" w:sz="0" w:space="0" w:color="auto"/>
        <w:left w:val="none" w:sz="0" w:space="0" w:color="auto"/>
        <w:bottom w:val="none" w:sz="0" w:space="0" w:color="auto"/>
        <w:right w:val="none" w:sz="0" w:space="0" w:color="auto"/>
      </w:divBdr>
    </w:div>
    <w:div w:id="1630697538">
      <w:bodyDiv w:val="1"/>
      <w:marLeft w:val="0"/>
      <w:marRight w:val="0"/>
      <w:marTop w:val="0"/>
      <w:marBottom w:val="0"/>
      <w:divBdr>
        <w:top w:val="none" w:sz="0" w:space="0" w:color="auto"/>
        <w:left w:val="none" w:sz="0" w:space="0" w:color="auto"/>
        <w:bottom w:val="none" w:sz="0" w:space="0" w:color="auto"/>
        <w:right w:val="none" w:sz="0" w:space="0" w:color="auto"/>
      </w:divBdr>
    </w:div>
    <w:div w:id="1636569784">
      <w:bodyDiv w:val="1"/>
      <w:marLeft w:val="0"/>
      <w:marRight w:val="0"/>
      <w:marTop w:val="0"/>
      <w:marBottom w:val="0"/>
      <w:divBdr>
        <w:top w:val="none" w:sz="0" w:space="0" w:color="auto"/>
        <w:left w:val="none" w:sz="0" w:space="0" w:color="auto"/>
        <w:bottom w:val="none" w:sz="0" w:space="0" w:color="auto"/>
        <w:right w:val="none" w:sz="0" w:space="0" w:color="auto"/>
      </w:divBdr>
    </w:div>
    <w:div w:id="1638951486">
      <w:bodyDiv w:val="1"/>
      <w:marLeft w:val="0"/>
      <w:marRight w:val="0"/>
      <w:marTop w:val="0"/>
      <w:marBottom w:val="0"/>
      <w:divBdr>
        <w:top w:val="none" w:sz="0" w:space="0" w:color="auto"/>
        <w:left w:val="none" w:sz="0" w:space="0" w:color="auto"/>
        <w:bottom w:val="none" w:sz="0" w:space="0" w:color="auto"/>
        <w:right w:val="none" w:sz="0" w:space="0" w:color="auto"/>
      </w:divBdr>
    </w:div>
    <w:div w:id="1642998722">
      <w:bodyDiv w:val="1"/>
      <w:marLeft w:val="0"/>
      <w:marRight w:val="0"/>
      <w:marTop w:val="0"/>
      <w:marBottom w:val="0"/>
      <w:divBdr>
        <w:top w:val="none" w:sz="0" w:space="0" w:color="auto"/>
        <w:left w:val="none" w:sz="0" w:space="0" w:color="auto"/>
        <w:bottom w:val="none" w:sz="0" w:space="0" w:color="auto"/>
        <w:right w:val="none" w:sz="0" w:space="0" w:color="auto"/>
      </w:divBdr>
    </w:div>
    <w:div w:id="1643072089">
      <w:bodyDiv w:val="1"/>
      <w:marLeft w:val="0"/>
      <w:marRight w:val="0"/>
      <w:marTop w:val="0"/>
      <w:marBottom w:val="0"/>
      <w:divBdr>
        <w:top w:val="none" w:sz="0" w:space="0" w:color="auto"/>
        <w:left w:val="none" w:sz="0" w:space="0" w:color="auto"/>
        <w:bottom w:val="none" w:sz="0" w:space="0" w:color="auto"/>
        <w:right w:val="none" w:sz="0" w:space="0" w:color="auto"/>
      </w:divBdr>
    </w:div>
    <w:div w:id="1643194695">
      <w:bodyDiv w:val="1"/>
      <w:marLeft w:val="0"/>
      <w:marRight w:val="0"/>
      <w:marTop w:val="0"/>
      <w:marBottom w:val="0"/>
      <w:divBdr>
        <w:top w:val="none" w:sz="0" w:space="0" w:color="auto"/>
        <w:left w:val="none" w:sz="0" w:space="0" w:color="auto"/>
        <w:bottom w:val="none" w:sz="0" w:space="0" w:color="auto"/>
        <w:right w:val="none" w:sz="0" w:space="0" w:color="auto"/>
      </w:divBdr>
    </w:div>
    <w:div w:id="1644042555">
      <w:bodyDiv w:val="1"/>
      <w:marLeft w:val="0"/>
      <w:marRight w:val="0"/>
      <w:marTop w:val="0"/>
      <w:marBottom w:val="0"/>
      <w:divBdr>
        <w:top w:val="none" w:sz="0" w:space="0" w:color="auto"/>
        <w:left w:val="none" w:sz="0" w:space="0" w:color="auto"/>
        <w:bottom w:val="none" w:sz="0" w:space="0" w:color="auto"/>
        <w:right w:val="none" w:sz="0" w:space="0" w:color="auto"/>
      </w:divBdr>
    </w:div>
    <w:div w:id="1648588170">
      <w:bodyDiv w:val="1"/>
      <w:marLeft w:val="0"/>
      <w:marRight w:val="0"/>
      <w:marTop w:val="0"/>
      <w:marBottom w:val="0"/>
      <w:divBdr>
        <w:top w:val="none" w:sz="0" w:space="0" w:color="auto"/>
        <w:left w:val="none" w:sz="0" w:space="0" w:color="auto"/>
        <w:bottom w:val="none" w:sz="0" w:space="0" w:color="auto"/>
        <w:right w:val="none" w:sz="0" w:space="0" w:color="auto"/>
      </w:divBdr>
    </w:div>
    <w:div w:id="1649284266">
      <w:bodyDiv w:val="1"/>
      <w:marLeft w:val="0"/>
      <w:marRight w:val="0"/>
      <w:marTop w:val="0"/>
      <w:marBottom w:val="0"/>
      <w:divBdr>
        <w:top w:val="none" w:sz="0" w:space="0" w:color="auto"/>
        <w:left w:val="none" w:sz="0" w:space="0" w:color="auto"/>
        <w:bottom w:val="none" w:sz="0" w:space="0" w:color="auto"/>
        <w:right w:val="none" w:sz="0" w:space="0" w:color="auto"/>
      </w:divBdr>
    </w:div>
    <w:div w:id="1665626037">
      <w:bodyDiv w:val="1"/>
      <w:marLeft w:val="0"/>
      <w:marRight w:val="0"/>
      <w:marTop w:val="0"/>
      <w:marBottom w:val="0"/>
      <w:divBdr>
        <w:top w:val="none" w:sz="0" w:space="0" w:color="auto"/>
        <w:left w:val="none" w:sz="0" w:space="0" w:color="auto"/>
        <w:bottom w:val="none" w:sz="0" w:space="0" w:color="auto"/>
        <w:right w:val="none" w:sz="0" w:space="0" w:color="auto"/>
      </w:divBdr>
    </w:div>
    <w:div w:id="1673995363">
      <w:bodyDiv w:val="1"/>
      <w:marLeft w:val="0"/>
      <w:marRight w:val="0"/>
      <w:marTop w:val="0"/>
      <w:marBottom w:val="0"/>
      <w:divBdr>
        <w:top w:val="none" w:sz="0" w:space="0" w:color="auto"/>
        <w:left w:val="none" w:sz="0" w:space="0" w:color="auto"/>
        <w:bottom w:val="none" w:sz="0" w:space="0" w:color="auto"/>
        <w:right w:val="none" w:sz="0" w:space="0" w:color="auto"/>
      </w:divBdr>
    </w:div>
    <w:div w:id="1678263725">
      <w:bodyDiv w:val="1"/>
      <w:marLeft w:val="0"/>
      <w:marRight w:val="0"/>
      <w:marTop w:val="0"/>
      <w:marBottom w:val="0"/>
      <w:divBdr>
        <w:top w:val="none" w:sz="0" w:space="0" w:color="auto"/>
        <w:left w:val="none" w:sz="0" w:space="0" w:color="auto"/>
        <w:bottom w:val="none" w:sz="0" w:space="0" w:color="auto"/>
        <w:right w:val="none" w:sz="0" w:space="0" w:color="auto"/>
      </w:divBdr>
    </w:div>
    <w:div w:id="1679305172">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694456554">
      <w:bodyDiv w:val="1"/>
      <w:marLeft w:val="0"/>
      <w:marRight w:val="0"/>
      <w:marTop w:val="0"/>
      <w:marBottom w:val="0"/>
      <w:divBdr>
        <w:top w:val="none" w:sz="0" w:space="0" w:color="auto"/>
        <w:left w:val="none" w:sz="0" w:space="0" w:color="auto"/>
        <w:bottom w:val="none" w:sz="0" w:space="0" w:color="auto"/>
        <w:right w:val="none" w:sz="0" w:space="0" w:color="auto"/>
      </w:divBdr>
    </w:div>
    <w:div w:id="1694526041">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sChild>
    </w:div>
    <w:div w:id="1699888159">
      <w:bodyDiv w:val="1"/>
      <w:marLeft w:val="0"/>
      <w:marRight w:val="0"/>
      <w:marTop w:val="0"/>
      <w:marBottom w:val="0"/>
      <w:divBdr>
        <w:top w:val="none" w:sz="0" w:space="0" w:color="auto"/>
        <w:left w:val="none" w:sz="0" w:space="0" w:color="auto"/>
        <w:bottom w:val="none" w:sz="0" w:space="0" w:color="auto"/>
        <w:right w:val="none" w:sz="0" w:space="0" w:color="auto"/>
      </w:divBdr>
    </w:div>
    <w:div w:id="1701474915">
      <w:bodyDiv w:val="1"/>
      <w:marLeft w:val="0"/>
      <w:marRight w:val="0"/>
      <w:marTop w:val="0"/>
      <w:marBottom w:val="0"/>
      <w:divBdr>
        <w:top w:val="none" w:sz="0" w:space="0" w:color="auto"/>
        <w:left w:val="none" w:sz="0" w:space="0" w:color="auto"/>
        <w:bottom w:val="none" w:sz="0" w:space="0" w:color="auto"/>
        <w:right w:val="none" w:sz="0" w:space="0" w:color="auto"/>
      </w:divBdr>
    </w:div>
    <w:div w:id="1701928852">
      <w:bodyDiv w:val="1"/>
      <w:marLeft w:val="0"/>
      <w:marRight w:val="0"/>
      <w:marTop w:val="0"/>
      <w:marBottom w:val="0"/>
      <w:divBdr>
        <w:top w:val="none" w:sz="0" w:space="0" w:color="auto"/>
        <w:left w:val="none" w:sz="0" w:space="0" w:color="auto"/>
        <w:bottom w:val="none" w:sz="0" w:space="0" w:color="auto"/>
        <w:right w:val="none" w:sz="0" w:space="0" w:color="auto"/>
      </w:divBdr>
    </w:div>
    <w:div w:id="1706562272">
      <w:bodyDiv w:val="1"/>
      <w:marLeft w:val="0"/>
      <w:marRight w:val="0"/>
      <w:marTop w:val="0"/>
      <w:marBottom w:val="0"/>
      <w:divBdr>
        <w:top w:val="none" w:sz="0" w:space="0" w:color="auto"/>
        <w:left w:val="none" w:sz="0" w:space="0" w:color="auto"/>
        <w:bottom w:val="none" w:sz="0" w:space="0" w:color="auto"/>
        <w:right w:val="none" w:sz="0" w:space="0" w:color="auto"/>
      </w:divBdr>
    </w:div>
    <w:div w:id="1710298361">
      <w:bodyDiv w:val="1"/>
      <w:marLeft w:val="0"/>
      <w:marRight w:val="0"/>
      <w:marTop w:val="0"/>
      <w:marBottom w:val="0"/>
      <w:divBdr>
        <w:top w:val="none" w:sz="0" w:space="0" w:color="auto"/>
        <w:left w:val="none" w:sz="0" w:space="0" w:color="auto"/>
        <w:bottom w:val="none" w:sz="0" w:space="0" w:color="auto"/>
        <w:right w:val="none" w:sz="0" w:space="0" w:color="auto"/>
      </w:divBdr>
    </w:div>
    <w:div w:id="1713995199">
      <w:bodyDiv w:val="1"/>
      <w:marLeft w:val="0"/>
      <w:marRight w:val="0"/>
      <w:marTop w:val="0"/>
      <w:marBottom w:val="0"/>
      <w:divBdr>
        <w:top w:val="none" w:sz="0" w:space="0" w:color="auto"/>
        <w:left w:val="none" w:sz="0" w:space="0" w:color="auto"/>
        <w:bottom w:val="none" w:sz="0" w:space="0" w:color="auto"/>
        <w:right w:val="none" w:sz="0" w:space="0" w:color="auto"/>
      </w:divBdr>
    </w:div>
    <w:div w:id="1716005546">
      <w:bodyDiv w:val="1"/>
      <w:marLeft w:val="0"/>
      <w:marRight w:val="0"/>
      <w:marTop w:val="0"/>
      <w:marBottom w:val="0"/>
      <w:divBdr>
        <w:top w:val="none" w:sz="0" w:space="0" w:color="auto"/>
        <w:left w:val="none" w:sz="0" w:space="0" w:color="auto"/>
        <w:bottom w:val="none" w:sz="0" w:space="0" w:color="auto"/>
        <w:right w:val="none" w:sz="0" w:space="0" w:color="auto"/>
      </w:divBdr>
    </w:div>
    <w:div w:id="1718237136">
      <w:bodyDiv w:val="1"/>
      <w:marLeft w:val="0"/>
      <w:marRight w:val="0"/>
      <w:marTop w:val="0"/>
      <w:marBottom w:val="0"/>
      <w:divBdr>
        <w:top w:val="none" w:sz="0" w:space="0" w:color="auto"/>
        <w:left w:val="none" w:sz="0" w:space="0" w:color="auto"/>
        <w:bottom w:val="none" w:sz="0" w:space="0" w:color="auto"/>
        <w:right w:val="none" w:sz="0" w:space="0" w:color="auto"/>
      </w:divBdr>
    </w:div>
    <w:div w:id="1738624178">
      <w:bodyDiv w:val="1"/>
      <w:marLeft w:val="0"/>
      <w:marRight w:val="0"/>
      <w:marTop w:val="0"/>
      <w:marBottom w:val="0"/>
      <w:divBdr>
        <w:top w:val="none" w:sz="0" w:space="0" w:color="auto"/>
        <w:left w:val="none" w:sz="0" w:space="0" w:color="auto"/>
        <w:bottom w:val="none" w:sz="0" w:space="0" w:color="auto"/>
        <w:right w:val="none" w:sz="0" w:space="0" w:color="auto"/>
      </w:divBdr>
    </w:div>
    <w:div w:id="1757246718">
      <w:bodyDiv w:val="1"/>
      <w:marLeft w:val="0"/>
      <w:marRight w:val="0"/>
      <w:marTop w:val="0"/>
      <w:marBottom w:val="0"/>
      <w:divBdr>
        <w:top w:val="none" w:sz="0" w:space="0" w:color="auto"/>
        <w:left w:val="none" w:sz="0" w:space="0" w:color="auto"/>
        <w:bottom w:val="none" w:sz="0" w:space="0" w:color="auto"/>
        <w:right w:val="none" w:sz="0" w:space="0" w:color="auto"/>
      </w:divBdr>
    </w:div>
    <w:div w:id="1760102748">
      <w:bodyDiv w:val="1"/>
      <w:marLeft w:val="0"/>
      <w:marRight w:val="0"/>
      <w:marTop w:val="0"/>
      <w:marBottom w:val="0"/>
      <w:divBdr>
        <w:top w:val="none" w:sz="0" w:space="0" w:color="auto"/>
        <w:left w:val="none" w:sz="0" w:space="0" w:color="auto"/>
        <w:bottom w:val="none" w:sz="0" w:space="0" w:color="auto"/>
        <w:right w:val="none" w:sz="0" w:space="0" w:color="auto"/>
      </w:divBdr>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763451691">
      <w:bodyDiv w:val="1"/>
      <w:marLeft w:val="0"/>
      <w:marRight w:val="0"/>
      <w:marTop w:val="0"/>
      <w:marBottom w:val="0"/>
      <w:divBdr>
        <w:top w:val="none" w:sz="0" w:space="0" w:color="auto"/>
        <w:left w:val="none" w:sz="0" w:space="0" w:color="auto"/>
        <w:bottom w:val="none" w:sz="0" w:space="0" w:color="auto"/>
        <w:right w:val="none" w:sz="0" w:space="0" w:color="auto"/>
      </w:divBdr>
    </w:div>
    <w:div w:id="1769888239">
      <w:bodyDiv w:val="1"/>
      <w:marLeft w:val="0"/>
      <w:marRight w:val="0"/>
      <w:marTop w:val="0"/>
      <w:marBottom w:val="0"/>
      <w:divBdr>
        <w:top w:val="none" w:sz="0" w:space="0" w:color="auto"/>
        <w:left w:val="none" w:sz="0" w:space="0" w:color="auto"/>
        <w:bottom w:val="none" w:sz="0" w:space="0" w:color="auto"/>
        <w:right w:val="none" w:sz="0" w:space="0" w:color="auto"/>
      </w:divBdr>
    </w:div>
    <w:div w:id="1770813810">
      <w:bodyDiv w:val="1"/>
      <w:marLeft w:val="0"/>
      <w:marRight w:val="0"/>
      <w:marTop w:val="0"/>
      <w:marBottom w:val="0"/>
      <w:divBdr>
        <w:top w:val="none" w:sz="0" w:space="0" w:color="auto"/>
        <w:left w:val="none" w:sz="0" w:space="0" w:color="auto"/>
        <w:bottom w:val="none" w:sz="0" w:space="0" w:color="auto"/>
        <w:right w:val="none" w:sz="0" w:space="0" w:color="auto"/>
      </w:divBdr>
    </w:div>
    <w:div w:id="1775788996">
      <w:bodyDiv w:val="1"/>
      <w:marLeft w:val="0"/>
      <w:marRight w:val="0"/>
      <w:marTop w:val="0"/>
      <w:marBottom w:val="0"/>
      <w:divBdr>
        <w:top w:val="none" w:sz="0" w:space="0" w:color="auto"/>
        <w:left w:val="none" w:sz="0" w:space="0" w:color="auto"/>
        <w:bottom w:val="none" w:sz="0" w:space="0" w:color="auto"/>
        <w:right w:val="none" w:sz="0" w:space="0" w:color="auto"/>
      </w:divBdr>
    </w:div>
    <w:div w:id="1780758713">
      <w:bodyDiv w:val="1"/>
      <w:marLeft w:val="0"/>
      <w:marRight w:val="0"/>
      <w:marTop w:val="0"/>
      <w:marBottom w:val="0"/>
      <w:divBdr>
        <w:top w:val="none" w:sz="0" w:space="0" w:color="auto"/>
        <w:left w:val="none" w:sz="0" w:space="0" w:color="auto"/>
        <w:bottom w:val="none" w:sz="0" w:space="0" w:color="auto"/>
        <w:right w:val="none" w:sz="0" w:space="0" w:color="auto"/>
      </w:divBdr>
    </w:div>
    <w:div w:id="1782187745">
      <w:bodyDiv w:val="1"/>
      <w:marLeft w:val="0"/>
      <w:marRight w:val="0"/>
      <w:marTop w:val="0"/>
      <w:marBottom w:val="0"/>
      <w:divBdr>
        <w:top w:val="none" w:sz="0" w:space="0" w:color="auto"/>
        <w:left w:val="none" w:sz="0" w:space="0" w:color="auto"/>
        <w:bottom w:val="none" w:sz="0" w:space="0" w:color="auto"/>
        <w:right w:val="none" w:sz="0" w:space="0" w:color="auto"/>
      </w:divBdr>
    </w:div>
    <w:div w:id="1784958538">
      <w:bodyDiv w:val="1"/>
      <w:marLeft w:val="0"/>
      <w:marRight w:val="0"/>
      <w:marTop w:val="0"/>
      <w:marBottom w:val="0"/>
      <w:divBdr>
        <w:top w:val="none" w:sz="0" w:space="0" w:color="auto"/>
        <w:left w:val="none" w:sz="0" w:space="0" w:color="auto"/>
        <w:bottom w:val="none" w:sz="0" w:space="0" w:color="auto"/>
        <w:right w:val="none" w:sz="0" w:space="0" w:color="auto"/>
      </w:divBdr>
    </w:div>
    <w:div w:id="1793595299">
      <w:bodyDiv w:val="1"/>
      <w:marLeft w:val="0"/>
      <w:marRight w:val="0"/>
      <w:marTop w:val="0"/>
      <w:marBottom w:val="0"/>
      <w:divBdr>
        <w:top w:val="none" w:sz="0" w:space="0" w:color="auto"/>
        <w:left w:val="none" w:sz="0" w:space="0" w:color="auto"/>
        <w:bottom w:val="none" w:sz="0" w:space="0" w:color="auto"/>
        <w:right w:val="none" w:sz="0" w:space="0" w:color="auto"/>
      </w:divBdr>
    </w:div>
    <w:div w:id="1794446876">
      <w:bodyDiv w:val="1"/>
      <w:marLeft w:val="0"/>
      <w:marRight w:val="0"/>
      <w:marTop w:val="0"/>
      <w:marBottom w:val="0"/>
      <w:divBdr>
        <w:top w:val="none" w:sz="0" w:space="0" w:color="auto"/>
        <w:left w:val="none" w:sz="0" w:space="0" w:color="auto"/>
        <w:bottom w:val="none" w:sz="0" w:space="0" w:color="auto"/>
        <w:right w:val="none" w:sz="0" w:space="0" w:color="auto"/>
      </w:divBdr>
    </w:div>
    <w:div w:id="1795753690">
      <w:bodyDiv w:val="1"/>
      <w:marLeft w:val="0"/>
      <w:marRight w:val="0"/>
      <w:marTop w:val="0"/>
      <w:marBottom w:val="0"/>
      <w:divBdr>
        <w:top w:val="none" w:sz="0" w:space="0" w:color="auto"/>
        <w:left w:val="none" w:sz="0" w:space="0" w:color="auto"/>
        <w:bottom w:val="none" w:sz="0" w:space="0" w:color="auto"/>
        <w:right w:val="none" w:sz="0" w:space="0" w:color="auto"/>
      </w:divBdr>
    </w:div>
    <w:div w:id="1805345407">
      <w:bodyDiv w:val="1"/>
      <w:marLeft w:val="0"/>
      <w:marRight w:val="0"/>
      <w:marTop w:val="0"/>
      <w:marBottom w:val="0"/>
      <w:divBdr>
        <w:top w:val="none" w:sz="0" w:space="0" w:color="auto"/>
        <w:left w:val="none" w:sz="0" w:space="0" w:color="auto"/>
        <w:bottom w:val="none" w:sz="0" w:space="0" w:color="auto"/>
        <w:right w:val="none" w:sz="0" w:space="0" w:color="auto"/>
      </w:divBdr>
    </w:div>
    <w:div w:id="1811904306">
      <w:bodyDiv w:val="1"/>
      <w:marLeft w:val="0"/>
      <w:marRight w:val="0"/>
      <w:marTop w:val="0"/>
      <w:marBottom w:val="0"/>
      <w:divBdr>
        <w:top w:val="none" w:sz="0" w:space="0" w:color="auto"/>
        <w:left w:val="none" w:sz="0" w:space="0" w:color="auto"/>
        <w:bottom w:val="none" w:sz="0" w:space="0" w:color="auto"/>
        <w:right w:val="none" w:sz="0" w:space="0" w:color="auto"/>
      </w:divBdr>
    </w:div>
    <w:div w:id="1812136259">
      <w:bodyDiv w:val="1"/>
      <w:marLeft w:val="0"/>
      <w:marRight w:val="0"/>
      <w:marTop w:val="0"/>
      <w:marBottom w:val="0"/>
      <w:divBdr>
        <w:top w:val="none" w:sz="0" w:space="0" w:color="auto"/>
        <w:left w:val="none" w:sz="0" w:space="0" w:color="auto"/>
        <w:bottom w:val="none" w:sz="0" w:space="0" w:color="auto"/>
        <w:right w:val="none" w:sz="0" w:space="0" w:color="auto"/>
      </w:divBdr>
    </w:div>
    <w:div w:id="1813324016">
      <w:bodyDiv w:val="1"/>
      <w:marLeft w:val="0"/>
      <w:marRight w:val="0"/>
      <w:marTop w:val="0"/>
      <w:marBottom w:val="0"/>
      <w:divBdr>
        <w:top w:val="none" w:sz="0" w:space="0" w:color="auto"/>
        <w:left w:val="none" w:sz="0" w:space="0" w:color="auto"/>
        <w:bottom w:val="none" w:sz="0" w:space="0" w:color="auto"/>
        <w:right w:val="none" w:sz="0" w:space="0" w:color="auto"/>
      </w:divBdr>
    </w:div>
    <w:div w:id="1813791753">
      <w:bodyDiv w:val="1"/>
      <w:marLeft w:val="0"/>
      <w:marRight w:val="0"/>
      <w:marTop w:val="0"/>
      <w:marBottom w:val="0"/>
      <w:divBdr>
        <w:top w:val="none" w:sz="0" w:space="0" w:color="auto"/>
        <w:left w:val="none" w:sz="0" w:space="0" w:color="auto"/>
        <w:bottom w:val="none" w:sz="0" w:space="0" w:color="auto"/>
        <w:right w:val="none" w:sz="0" w:space="0" w:color="auto"/>
      </w:divBdr>
    </w:div>
    <w:div w:id="1823959052">
      <w:bodyDiv w:val="1"/>
      <w:marLeft w:val="0"/>
      <w:marRight w:val="0"/>
      <w:marTop w:val="0"/>
      <w:marBottom w:val="0"/>
      <w:divBdr>
        <w:top w:val="none" w:sz="0" w:space="0" w:color="auto"/>
        <w:left w:val="none" w:sz="0" w:space="0" w:color="auto"/>
        <w:bottom w:val="none" w:sz="0" w:space="0" w:color="auto"/>
        <w:right w:val="none" w:sz="0" w:space="0" w:color="auto"/>
      </w:divBdr>
    </w:div>
    <w:div w:id="1829512207">
      <w:bodyDiv w:val="1"/>
      <w:marLeft w:val="0"/>
      <w:marRight w:val="0"/>
      <w:marTop w:val="0"/>
      <w:marBottom w:val="0"/>
      <w:divBdr>
        <w:top w:val="none" w:sz="0" w:space="0" w:color="auto"/>
        <w:left w:val="none" w:sz="0" w:space="0" w:color="auto"/>
        <w:bottom w:val="none" w:sz="0" w:space="0" w:color="auto"/>
        <w:right w:val="none" w:sz="0" w:space="0" w:color="auto"/>
      </w:divBdr>
    </w:div>
    <w:div w:id="1835143385">
      <w:bodyDiv w:val="1"/>
      <w:marLeft w:val="0"/>
      <w:marRight w:val="0"/>
      <w:marTop w:val="0"/>
      <w:marBottom w:val="0"/>
      <w:divBdr>
        <w:top w:val="none" w:sz="0" w:space="0" w:color="auto"/>
        <w:left w:val="none" w:sz="0" w:space="0" w:color="auto"/>
        <w:bottom w:val="none" w:sz="0" w:space="0" w:color="auto"/>
        <w:right w:val="none" w:sz="0" w:space="0" w:color="auto"/>
      </w:divBdr>
    </w:div>
    <w:div w:id="1840731947">
      <w:bodyDiv w:val="1"/>
      <w:marLeft w:val="0"/>
      <w:marRight w:val="0"/>
      <w:marTop w:val="0"/>
      <w:marBottom w:val="0"/>
      <w:divBdr>
        <w:top w:val="none" w:sz="0" w:space="0" w:color="auto"/>
        <w:left w:val="none" w:sz="0" w:space="0" w:color="auto"/>
        <w:bottom w:val="none" w:sz="0" w:space="0" w:color="auto"/>
        <w:right w:val="none" w:sz="0" w:space="0" w:color="auto"/>
      </w:divBdr>
    </w:div>
    <w:div w:id="1841389722">
      <w:bodyDiv w:val="1"/>
      <w:marLeft w:val="0"/>
      <w:marRight w:val="0"/>
      <w:marTop w:val="0"/>
      <w:marBottom w:val="0"/>
      <w:divBdr>
        <w:top w:val="none" w:sz="0" w:space="0" w:color="auto"/>
        <w:left w:val="none" w:sz="0" w:space="0" w:color="auto"/>
        <w:bottom w:val="none" w:sz="0" w:space="0" w:color="auto"/>
        <w:right w:val="none" w:sz="0" w:space="0" w:color="auto"/>
      </w:divBdr>
    </w:div>
    <w:div w:id="1849366978">
      <w:bodyDiv w:val="1"/>
      <w:marLeft w:val="0"/>
      <w:marRight w:val="0"/>
      <w:marTop w:val="0"/>
      <w:marBottom w:val="0"/>
      <w:divBdr>
        <w:top w:val="none" w:sz="0" w:space="0" w:color="auto"/>
        <w:left w:val="none" w:sz="0" w:space="0" w:color="auto"/>
        <w:bottom w:val="none" w:sz="0" w:space="0" w:color="auto"/>
        <w:right w:val="none" w:sz="0" w:space="0" w:color="auto"/>
      </w:divBdr>
    </w:div>
    <w:div w:id="1850220277">
      <w:bodyDiv w:val="1"/>
      <w:marLeft w:val="0"/>
      <w:marRight w:val="0"/>
      <w:marTop w:val="0"/>
      <w:marBottom w:val="0"/>
      <w:divBdr>
        <w:top w:val="none" w:sz="0" w:space="0" w:color="auto"/>
        <w:left w:val="none" w:sz="0" w:space="0" w:color="auto"/>
        <w:bottom w:val="none" w:sz="0" w:space="0" w:color="auto"/>
        <w:right w:val="none" w:sz="0" w:space="0" w:color="auto"/>
      </w:divBdr>
    </w:div>
    <w:div w:id="1853496453">
      <w:bodyDiv w:val="1"/>
      <w:marLeft w:val="0"/>
      <w:marRight w:val="0"/>
      <w:marTop w:val="0"/>
      <w:marBottom w:val="0"/>
      <w:divBdr>
        <w:top w:val="none" w:sz="0" w:space="0" w:color="auto"/>
        <w:left w:val="none" w:sz="0" w:space="0" w:color="auto"/>
        <w:bottom w:val="none" w:sz="0" w:space="0" w:color="auto"/>
        <w:right w:val="none" w:sz="0" w:space="0" w:color="auto"/>
      </w:divBdr>
    </w:div>
    <w:div w:id="1861578128">
      <w:bodyDiv w:val="1"/>
      <w:marLeft w:val="0"/>
      <w:marRight w:val="0"/>
      <w:marTop w:val="0"/>
      <w:marBottom w:val="0"/>
      <w:divBdr>
        <w:top w:val="none" w:sz="0" w:space="0" w:color="auto"/>
        <w:left w:val="none" w:sz="0" w:space="0" w:color="auto"/>
        <w:bottom w:val="none" w:sz="0" w:space="0" w:color="auto"/>
        <w:right w:val="none" w:sz="0" w:space="0" w:color="auto"/>
      </w:divBdr>
    </w:div>
    <w:div w:id="1862471050">
      <w:bodyDiv w:val="1"/>
      <w:marLeft w:val="0"/>
      <w:marRight w:val="0"/>
      <w:marTop w:val="0"/>
      <w:marBottom w:val="0"/>
      <w:divBdr>
        <w:top w:val="none" w:sz="0" w:space="0" w:color="auto"/>
        <w:left w:val="none" w:sz="0" w:space="0" w:color="auto"/>
        <w:bottom w:val="none" w:sz="0" w:space="0" w:color="auto"/>
        <w:right w:val="none" w:sz="0" w:space="0" w:color="auto"/>
      </w:divBdr>
    </w:div>
    <w:div w:id="1871600364">
      <w:bodyDiv w:val="1"/>
      <w:marLeft w:val="0"/>
      <w:marRight w:val="0"/>
      <w:marTop w:val="0"/>
      <w:marBottom w:val="0"/>
      <w:divBdr>
        <w:top w:val="none" w:sz="0" w:space="0" w:color="auto"/>
        <w:left w:val="none" w:sz="0" w:space="0" w:color="auto"/>
        <w:bottom w:val="none" w:sz="0" w:space="0" w:color="auto"/>
        <w:right w:val="none" w:sz="0" w:space="0" w:color="auto"/>
      </w:divBdr>
    </w:div>
    <w:div w:id="1873032428">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887838968">
      <w:bodyDiv w:val="1"/>
      <w:marLeft w:val="0"/>
      <w:marRight w:val="0"/>
      <w:marTop w:val="0"/>
      <w:marBottom w:val="0"/>
      <w:divBdr>
        <w:top w:val="none" w:sz="0" w:space="0" w:color="auto"/>
        <w:left w:val="none" w:sz="0" w:space="0" w:color="auto"/>
        <w:bottom w:val="none" w:sz="0" w:space="0" w:color="auto"/>
        <w:right w:val="none" w:sz="0" w:space="0" w:color="auto"/>
      </w:divBdr>
    </w:div>
    <w:div w:id="1890648297">
      <w:bodyDiv w:val="1"/>
      <w:marLeft w:val="0"/>
      <w:marRight w:val="0"/>
      <w:marTop w:val="0"/>
      <w:marBottom w:val="0"/>
      <w:divBdr>
        <w:top w:val="none" w:sz="0" w:space="0" w:color="auto"/>
        <w:left w:val="none" w:sz="0" w:space="0" w:color="auto"/>
        <w:bottom w:val="none" w:sz="0" w:space="0" w:color="auto"/>
        <w:right w:val="none" w:sz="0" w:space="0" w:color="auto"/>
      </w:divBdr>
    </w:div>
    <w:div w:id="1891720279">
      <w:bodyDiv w:val="1"/>
      <w:marLeft w:val="0"/>
      <w:marRight w:val="0"/>
      <w:marTop w:val="0"/>
      <w:marBottom w:val="0"/>
      <w:divBdr>
        <w:top w:val="none" w:sz="0" w:space="0" w:color="auto"/>
        <w:left w:val="none" w:sz="0" w:space="0" w:color="auto"/>
        <w:bottom w:val="none" w:sz="0" w:space="0" w:color="auto"/>
        <w:right w:val="none" w:sz="0" w:space="0" w:color="auto"/>
      </w:divBdr>
    </w:div>
    <w:div w:id="1893075472">
      <w:bodyDiv w:val="1"/>
      <w:marLeft w:val="0"/>
      <w:marRight w:val="0"/>
      <w:marTop w:val="0"/>
      <w:marBottom w:val="0"/>
      <w:divBdr>
        <w:top w:val="none" w:sz="0" w:space="0" w:color="auto"/>
        <w:left w:val="none" w:sz="0" w:space="0" w:color="auto"/>
        <w:bottom w:val="none" w:sz="0" w:space="0" w:color="auto"/>
        <w:right w:val="none" w:sz="0" w:space="0" w:color="auto"/>
      </w:divBdr>
    </w:div>
    <w:div w:id="1901594802">
      <w:bodyDiv w:val="1"/>
      <w:marLeft w:val="0"/>
      <w:marRight w:val="0"/>
      <w:marTop w:val="0"/>
      <w:marBottom w:val="0"/>
      <w:divBdr>
        <w:top w:val="none" w:sz="0" w:space="0" w:color="auto"/>
        <w:left w:val="none" w:sz="0" w:space="0" w:color="auto"/>
        <w:bottom w:val="none" w:sz="0" w:space="0" w:color="auto"/>
        <w:right w:val="none" w:sz="0" w:space="0" w:color="auto"/>
      </w:divBdr>
    </w:div>
    <w:div w:id="1904220590">
      <w:bodyDiv w:val="1"/>
      <w:marLeft w:val="0"/>
      <w:marRight w:val="0"/>
      <w:marTop w:val="0"/>
      <w:marBottom w:val="0"/>
      <w:divBdr>
        <w:top w:val="none" w:sz="0" w:space="0" w:color="auto"/>
        <w:left w:val="none" w:sz="0" w:space="0" w:color="auto"/>
        <w:bottom w:val="none" w:sz="0" w:space="0" w:color="auto"/>
        <w:right w:val="none" w:sz="0" w:space="0" w:color="auto"/>
      </w:divBdr>
    </w:div>
    <w:div w:id="1923373057">
      <w:bodyDiv w:val="1"/>
      <w:marLeft w:val="0"/>
      <w:marRight w:val="0"/>
      <w:marTop w:val="0"/>
      <w:marBottom w:val="0"/>
      <w:divBdr>
        <w:top w:val="none" w:sz="0" w:space="0" w:color="auto"/>
        <w:left w:val="none" w:sz="0" w:space="0" w:color="auto"/>
        <w:bottom w:val="none" w:sz="0" w:space="0" w:color="auto"/>
        <w:right w:val="none" w:sz="0" w:space="0" w:color="auto"/>
      </w:divBdr>
    </w:div>
    <w:div w:id="1925527955">
      <w:bodyDiv w:val="1"/>
      <w:marLeft w:val="0"/>
      <w:marRight w:val="0"/>
      <w:marTop w:val="0"/>
      <w:marBottom w:val="0"/>
      <w:divBdr>
        <w:top w:val="none" w:sz="0" w:space="0" w:color="auto"/>
        <w:left w:val="none" w:sz="0" w:space="0" w:color="auto"/>
        <w:bottom w:val="none" w:sz="0" w:space="0" w:color="auto"/>
        <w:right w:val="none" w:sz="0" w:space="0" w:color="auto"/>
      </w:divBdr>
    </w:div>
    <w:div w:id="1944218671">
      <w:bodyDiv w:val="1"/>
      <w:marLeft w:val="0"/>
      <w:marRight w:val="0"/>
      <w:marTop w:val="0"/>
      <w:marBottom w:val="0"/>
      <w:divBdr>
        <w:top w:val="none" w:sz="0" w:space="0" w:color="auto"/>
        <w:left w:val="none" w:sz="0" w:space="0" w:color="auto"/>
        <w:bottom w:val="none" w:sz="0" w:space="0" w:color="auto"/>
        <w:right w:val="none" w:sz="0" w:space="0" w:color="auto"/>
      </w:divBdr>
    </w:div>
    <w:div w:id="1948078419">
      <w:bodyDiv w:val="1"/>
      <w:marLeft w:val="0"/>
      <w:marRight w:val="0"/>
      <w:marTop w:val="0"/>
      <w:marBottom w:val="0"/>
      <w:divBdr>
        <w:top w:val="none" w:sz="0" w:space="0" w:color="auto"/>
        <w:left w:val="none" w:sz="0" w:space="0" w:color="auto"/>
        <w:bottom w:val="none" w:sz="0" w:space="0" w:color="auto"/>
        <w:right w:val="none" w:sz="0" w:space="0" w:color="auto"/>
      </w:divBdr>
    </w:div>
    <w:div w:id="1952317982">
      <w:bodyDiv w:val="1"/>
      <w:marLeft w:val="0"/>
      <w:marRight w:val="0"/>
      <w:marTop w:val="0"/>
      <w:marBottom w:val="0"/>
      <w:divBdr>
        <w:top w:val="none" w:sz="0" w:space="0" w:color="auto"/>
        <w:left w:val="none" w:sz="0" w:space="0" w:color="auto"/>
        <w:bottom w:val="none" w:sz="0" w:space="0" w:color="auto"/>
        <w:right w:val="none" w:sz="0" w:space="0" w:color="auto"/>
      </w:divBdr>
    </w:div>
    <w:div w:id="1969700717">
      <w:bodyDiv w:val="1"/>
      <w:marLeft w:val="0"/>
      <w:marRight w:val="0"/>
      <w:marTop w:val="0"/>
      <w:marBottom w:val="0"/>
      <w:divBdr>
        <w:top w:val="none" w:sz="0" w:space="0" w:color="auto"/>
        <w:left w:val="none" w:sz="0" w:space="0" w:color="auto"/>
        <w:bottom w:val="none" w:sz="0" w:space="0" w:color="auto"/>
        <w:right w:val="none" w:sz="0" w:space="0" w:color="auto"/>
      </w:divBdr>
    </w:div>
    <w:div w:id="1971127489">
      <w:bodyDiv w:val="1"/>
      <w:marLeft w:val="0"/>
      <w:marRight w:val="0"/>
      <w:marTop w:val="0"/>
      <w:marBottom w:val="0"/>
      <w:divBdr>
        <w:top w:val="none" w:sz="0" w:space="0" w:color="auto"/>
        <w:left w:val="none" w:sz="0" w:space="0" w:color="auto"/>
        <w:bottom w:val="none" w:sz="0" w:space="0" w:color="auto"/>
        <w:right w:val="none" w:sz="0" w:space="0" w:color="auto"/>
      </w:divBdr>
    </w:div>
    <w:div w:id="1973906390">
      <w:bodyDiv w:val="1"/>
      <w:marLeft w:val="0"/>
      <w:marRight w:val="0"/>
      <w:marTop w:val="0"/>
      <w:marBottom w:val="0"/>
      <w:divBdr>
        <w:top w:val="none" w:sz="0" w:space="0" w:color="auto"/>
        <w:left w:val="none" w:sz="0" w:space="0" w:color="auto"/>
        <w:bottom w:val="none" w:sz="0" w:space="0" w:color="auto"/>
        <w:right w:val="none" w:sz="0" w:space="0" w:color="auto"/>
      </w:divBdr>
    </w:div>
    <w:div w:id="1982148193">
      <w:bodyDiv w:val="1"/>
      <w:marLeft w:val="0"/>
      <w:marRight w:val="0"/>
      <w:marTop w:val="0"/>
      <w:marBottom w:val="0"/>
      <w:divBdr>
        <w:top w:val="none" w:sz="0" w:space="0" w:color="auto"/>
        <w:left w:val="none" w:sz="0" w:space="0" w:color="auto"/>
        <w:bottom w:val="none" w:sz="0" w:space="0" w:color="auto"/>
        <w:right w:val="none" w:sz="0" w:space="0" w:color="auto"/>
      </w:divBdr>
    </w:div>
    <w:div w:id="1982153565">
      <w:bodyDiv w:val="1"/>
      <w:marLeft w:val="0"/>
      <w:marRight w:val="0"/>
      <w:marTop w:val="0"/>
      <w:marBottom w:val="0"/>
      <w:divBdr>
        <w:top w:val="none" w:sz="0" w:space="0" w:color="auto"/>
        <w:left w:val="none" w:sz="0" w:space="0" w:color="auto"/>
        <w:bottom w:val="none" w:sz="0" w:space="0" w:color="auto"/>
        <w:right w:val="none" w:sz="0" w:space="0" w:color="auto"/>
      </w:divBdr>
    </w:div>
    <w:div w:id="1987659480">
      <w:bodyDiv w:val="1"/>
      <w:marLeft w:val="0"/>
      <w:marRight w:val="0"/>
      <w:marTop w:val="0"/>
      <w:marBottom w:val="0"/>
      <w:divBdr>
        <w:top w:val="none" w:sz="0" w:space="0" w:color="auto"/>
        <w:left w:val="none" w:sz="0" w:space="0" w:color="auto"/>
        <w:bottom w:val="none" w:sz="0" w:space="0" w:color="auto"/>
        <w:right w:val="none" w:sz="0" w:space="0" w:color="auto"/>
      </w:divBdr>
    </w:div>
    <w:div w:id="1989892825">
      <w:bodyDiv w:val="1"/>
      <w:marLeft w:val="0"/>
      <w:marRight w:val="0"/>
      <w:marTop w:val="0"/>
      <w:marBottom w:val="0"/>
      <w:divBdr>
        <w:top w:val="none" w:sz="0" w:space="0" w:color="auto"/>
        <w:left w:val="none" w:sz="0" w:space="0" w:color="auto"/>
        <w:bottom w:val="none" w:sz="0" w:space="0" w:color="auto"/>
        <w:right w:val="none" w:sz="0" w:space="0" w:color="auto"/>
      </w:divBdr>
    </w:div>
    <w:div w:id="2003847076">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28948527">
      <w:bodyDiv w:val="1"/>
      <w:marLeft w:val="0"/>
      <w:marRight w:val="0"/>
      <w:marTop w:val="0"/>
      <w:marBottom w:val="0"/>
      <w:divBdr>
        <w:top w:val="none" w:sz="0" w:space="0" w:color="auto"/>
        <w:left w:val="none" w:sz="0" w:space="0" w:color="auto"/>
        <w:bottom w:val="none" w:sz="0" w:space="0" w:color="auto"/>
        <w:right w:val="none" w:sz="0" w:space="0" w:color="auto"/>
      </w:divBdr>
    </w:div>
    <w:div w:id="2043282947">
      <w:bodyDiv w:val="1"/>
      <w:marLeft w:val="0"/>
      <w:marRight w:val="0"/>
      <w:marTop w:val="0"/>
      <w:marBottom w:val="0"/>
      <w:divBdr>
        <w:top w:val="none" w:sz="0" w:space="0" w:color="auto"/>
        <w:left w:val="none" w:sz="0" w:space="0" w:color="auto"/>
        <w:bottom w:val="none" w:sz="0" w:space="0" w:color="auto"/>
        <w:right w:val="none" w:sz="0" w:space="0" w:color="auto"/>
      </w:divBdr>
    </w:div>
    <w:div w:id="2049335400">
      <w:bodyDiv w:val="1"/>
      <w:marLeft w:val="0"/>
      <w:marRight w:val="0"/>
      <w:marTop w:val="0"/>
      <w:marBottom w:val="0"/>
      <w:divBdr>
        <w:top w:val="none" w:sz="0" w:space="0" w:color="auto"/>
        <w:left w:val="none" w:sz="0" w:space="0" w:color="auto"/>
        <w:bottom w:val="none" w:sz="0" w:space="0" w:color="auto"/>
        <w:right w:val="none" w:sz="0" w:space="0" w:color="auto"/>
      </w:divBdr>
    </w:div>
    <w:div w:id="2050523096">
      <w:bodyDiv w:val="1"/>
      <w:marLeft w:val="0"/>
      <w:marRight w:val="0"/>
      <w:marTop w:val="0"/>
      <w:marBottom w:val="0"/>
      <w:divBdr>
        <w:top w:val="none" w:sz="0" w:space="0" w:color="auto"/>
        <w:left w:val="none" w:sz="0" w:space="0" w:color="auto"/>
        <w:bottom w:val="none" w:sz="0" w:space="0" w:color="auto"/>
        <w:right w:val="none" w:sz="0" w:space="0" w:color="auto"/>
      </w:divBdr>
    </w:div>
    <w:div w:id="2053266733">
      <w:bodyDiv w:val="1"/>
      <w:marLeft w:val="0"/>
      <w:marRight w:val="0"/>
      <w:marTop w:val="0"/>
      <w:marBottom w:val="0"/>
      <w:divBdr>
        <w:top w:val="none" w:sz="0" w:space="0" w:color="auto"/>
        <w:left w:val="none" w:sz="0" w:space="0" w:color="auto"/>
        <w:bottom w:val="none" w:sz="0" w:space="0" w:color="auto"/>
        <w:right w:val="none" w:sz="0" w:space="0" w:color="auto"/>
      </w:divBdr>
    </w:div>
    <w:div w:id="2060009419">
      <w:bodyDiv w:val="1"/>
      <w:marLeft w:val="0"/>
      <w:marRight w:val="0"/>
      <w:marTop w:val="0"/>
      <w:marBottom w:val="0"/>
      <w:divBdr>
        <w:top w:val="none" w:sz="0" w:space="0" w:color="auto"/>
        <w:left w:val="none" w:sz="0" w:space="0" w:color="auto"/>
        <w:bottom w:val="none" w:sz="0" w:space="0" w:color="auto"/>
        <w:right w:val="none" w:sz="0" w:space="0" w:color="auto"/>
      </w:divBdr>
    </w:div>
    <w:div w:id="2060739978">
      <w:bodyDiv w:val="1"/>
      <w:marLeft w:val="0"/>
      <w:marRight w:val="0"/>
      <w:marTop w:val="0"/>
      <w:marBottom w:val="0"/>
      <w:divBdr>
        <w:top w:val="none" w:sz="0" w:space="0" w:color="auto"/>
        <w:left w:val="none" w:sz="0" w:space="0" w:color="auto"/>
        <w:bottom w:val="none" w:sz="0" w:space="0" w:color="auto"/>
        <w:right w:val="none" w:sz="0" w:space="0" w:color="auto"/>
      </w:divBdr>
    </w:div>
    <w:div w:id="2061511943">
      <w:bodyDiv w:val="1"/>
      <w:marLeft w:val="0"/>
      <w:marRight w:val="0"/>
      <w:marTop w:val="0"/>
      <w:marBottom w:val="0"/>
      <w:divBdr>
        <w:top w:val="none" w:sz="0" w:space="0" w:color="auto"/>
        <w:left w:val="none" w:sz="0" w:space="0" w:color="auto"/>
        <w:bottom w:val="none" w:sz="0" w:space="0" w:color="auto"/>
        <w:right w:val="none" w:sz="0" w:space="0" w:color="auto"/>
      </w:divBdr>
    </w:div>
    <w:div w:id="2070690004">
      <w:bodyDiv w:val="1"/>
      <w:marLeft w:val="0"/>
      <w:marRight w:val="0"/>
      <w:marTop w:val="0"/>
      <w:marBottom w:val="0"/>
      <w:divBdr>
        <w:top w:val="none" w:sz="0" w:space="0" w:color="auto"/>
        <w:left w:val="none" w:sz="0" w:space="0" w:color="auto"/>
        <w:bottom w:val="none" w:sz="0" w:space="0" w:color="auto"/>
        <w:right w:val="none" w:sz="0" w:space="0" w:color="auto"/>
      </w:divBdr>
    </w:div>
    <w:div w:id="2082563091">
      <w:bodyDiv w:val="1"/>
      <w:marLeft w:val="0"/>
      <w:marRight w:val="0"/>
      <w:marTop w:val="0"/>
      <w:marBottom w:val="0"/>
      <w:divBdr>
        <w:top w:val="none" w:sz="0" w:space="0" w:color="auto"/>
        <w:left w:val="none" w:sz="0" w:space="0" w:color="auto"/>
        <w:bottom w:val="none" w:sz="0" w:space="0" w:color="auto"/>
        <w:right w:val="none" w:sz="0" w:space="0" w:color="auto"/>
      </w:divBdr>
    </w:div>
    <w:div w:id="2090733983">
      <w:bodyDiv w:val="1"/>
      <w:marLeft w:val="0"/>
      <w:marRight w:val="0"/>
      <w:marTop w:val="0"/>
      <w:marBottom w:val="0"/>
      <w:divBdr>
        <w:top w:val="none" w:sz="0" w:space="0" w:color="auto"/>
        <w:left w:val="none" w:sz="0" w:space="0" w:color="auto"/>
        <w:bottom w:val="none" w:sz="0" w:space="0" w:color="auto"/>
        <w:right w:val="none" w:sz="0" w:space="0" w:color="auto"/>
      </w:divBdr>
    </w:div>
    <w:div w:id="2091653055">
      <w:bodyDiv w:val="1"/>
      <w:marLeft w:val="0"/>
      <w:marRight w:val="0"/>
      <w:marTop w:val="0"/>
      <w:marBottom w:val="0"/>
      <w:divBdr>
        <w:top w:val="none" w:sz="0" w:space="0" w:color="auto"/>
        <w:left w:val="none" w:sz="0" w:space="0" w:color="auto"/>
        <w:bottom w:val="none" w:sz="0" w:space="0" w:color="auto"/>
        <w:right w:val="none" w:sz="0" w:space="0" w:color="auto"/>
      </w:divBdr>
    </w:div>
    <w:div w:id="2097163824">
      <w:bodyDiv w:val="1"/>
      <w:marLeft w:val="0"/>
      <w:marRight w:val="0"/>
      <w:marTop w:val="0"/>
      <w:marBottom w:val="0"/>
      <w:divBdr>
        <w:top w:val="none" w:sz="0" w:space="0" w:color="auto"/>
        <w:left w:val="none" w:sz="0" w:space="0" w:color="auto"/>
        <w:bottom w:val="none" w:sz="0" w:space="0" w:color="auto"/>
        <w:right w:val="none" w:sz="0" w:space="0" w:color="auto"/>
      </w:divBdr>
    </w:div>
    <w:div w:id="2103989115">
      <w:bodyDiv w:val="1"/>
      <w:marLeft w:val="0"/>
      <w:marRight w:val="0"/>
      <w:marTop w:val="0"/>
      <w:marBottom w:val="0"/>
      <w:divBdr>
        <w:top w:val="none" w:sz="0" w:space="0" w:color="auto"/>
        <w:left w:val="none" w:sz="0" w:space="0" w:color="auto"/>
        <w:bottom w:val="none" w:sz="0" w:space="0" w:color="auto"/>
        <w:right w:val="none" w:sz="0" w:space="0" w:color="auto"/>
      </w:divBdr>
    </w:div>
    <w:div w:id="2107728615">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sChild>
    </w:div>
    <w:div w:id="2116552706">
      <w:bodyDiv w:val="1"/>
      <w:marLeft w:val="0"/>
      <w:marRight w:val="0"/>
      <w:marTop w:val="0"/>
      <w:marBottom w:val="0"/>
      <w:divBdr>
        <w:top w:val="none" w:sz="0" w:space="0" w:color="auto"/>
        <w:left w:val="none" w:sz="0" w:space="0" w:color="auto"/>
        <w:bottom w:val="none" w:sz="0" w:space="0" w:color="auto"/>
        <w:right w:val="none" w:sz="0" w:space="0" w:color="auto"/>
      </w:divBdr>
    </w:div>
    <w:div w:id="2117825858">
      <w:bodyDiv w:val="1"/>
      <w:marLeft w:val="0"/>
      <w:marRight w:val="0"/>
      <w:marTop w:val="0"/>
      <w:marBottom w:val="0"/>
      <w:divBdr>
        <w:top w:val="none" w:sz="0" w:space="0" w:color="auto"/>
        <w:left w:val="none" w:sz="0" w:space="0" w:color="auto"/>
        <w:bottom w:val="none" w:sz="0" w:space="0" w:color="auto"/>
        <w:right w:val="none" w:sz="0" w:space="0" w:color="auto"/>
      </w:divBdr>
    </w:div>
    <w:div w:id="2118059028">
      <w:bodyDiv w:val="1"/>
      <w:marLeft w:val="0"/>
      <w:marRight w:val="0"/>
      <w:marTop w:val="0"/>
      <w:marBottom w:val="0"/>
      <w:divBdr>
        <w:top w:val="none" w:sz="0" w:space="0" w:color="auto"/>
        <w:left w:val="none" w:sz="0" w:space="0" w:color="auto"/>
        <w:bottom w:val="none" w:sz="0" w:space="0" w:color="auto"/>
        <w:right w:val="none" w:sz="0" w:space="0" w:color="auto"/>
      </w:divBdr>
    </w:div>
    <w:div w:id="2123918171">
      <w:bodyDiv w:val="1"/>
      <w:marLeft w:val="0"/>
      <w:marRight w:val="0"/>
      <w:marTop w:val="0"/>
      <w:marBottom w:val="0"/>
      <w:divBdr>
        <w:top w:val="none" w:sz="0" w:space="0" w:color="auto"/>
        <w:left w:val="none" w:sz="0" w:space="0" w:color="auto"/>
        <w:bottom w:val="none" w:sz="0" w:space="0" w:color="auto"/>
        <w:right w:val="none" w:sz="0" w:space="0" w:color="auto"/>
      </w:divBdr>
    </w:div>
    <w:div w:id="2128088007">
      <w:bodyDiv w:val="1"/>
      <w:marLeft w:val="0"/>
      <w:marRight w:val="0"/>
      <w:marTop w:val="0"/>
      <w:marBottom w:val="0"/>
      <w:divBdr>
        <w:top w:val="none" w:sz="0" w:space="0" w:color="auto"/>
        <w:left w:val="none" w:sz="0" w:space="0" w:color="auto"/>
        <w:bottom w:val="none" w:sz="0" w:space="0" w:color="auto"/>
        <w:right w:val="none" w:sz="0" w:space="0" w:color="auto"/>
      </w:divBdr>
    </w:div>
    <w:div w:id="2136174327">
      <w:bodyDiv w:val="1"/>
      <w:marLeft w:val="0"/>
      <w:marRight w:val="0"/>
      <w:marTop w:val="0"/>
      <w:marBottom w:val="0"/>
      <w:divBdr>
        <w:top w:val="none" w:sz="0" w:space="0" w:color="auto"/>
        <w:left w:val="none" w:sz="0" w:space="0" w:color="auto"/>
        <w:bottom w:val="none" w:sz="0" w:space="0" w:color="auto"/>
        <w:right w:val="none" w:sz="0" w:space="0" w:color="auto"/>
      </w:divBdr>
    </w:div>
    <w:div w:id="2137871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7" ma:contentTypeDescription="Create a new document." ma:contentTypeScope="" ma:versionID="40b134574c2115d7636bf917ceee70d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8812c1a952139068d78e9f18101f269c"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Nan10</b:Tag>
    <b:SourceType>Book</b:SourceType>
    <b:Guid>{9FA5ABE5-C64C-4590-877D-E2C91D18D7D6}</b:Guid>
    <b:Author>
      <b:Author>
        <b:NameList>
          <b:Person>
            <b:Last>Keohaner</b:Last>
            <b:First>Nannerl</b:First>
            <b:Middle>O</b:Middle>
          </b:Person>
        </b:NameList>
      </b:Author>
    </b:Author>
    <b:Title>Thinking AboutLeadership</b:Title>
    <b:Year>2010</b:Year>
    <b:Publisher>Princeton Unitversity</b:Publisher>
    <b:RefOrder>41</b:RefOrder>
  </b:Source>
  <b:Source>
    <b:Tag>Wil18</b:Tag>
    <b:SourceType>Book</b:SourceType>
    <b:Guid>{68803CB9-C485-4F71-8239-F9CEF1D70526}</b:Guid>
    <b:Title>Police Leadership and Administration: A 21st-Century Strategic Approach</b:Title>
    <b:Year>2018</b:Year>
    <b:Author>
      <b:Author>
        <b:NameList>
          <b:Person>
            <b:Last>Vito</b:Last>
            <b:First>William</b:First>
            <b:Middle>F. Walsh and Gennaro F.</b:Middle>
          </b:Person>
        </b:NameList>
      </b:Author>
    </b:Author>
    <b:Publisher>Taylor &amp; Francis Group</b:Publisher>
    <b:RefOrder>42</b:RefOrder>
  </b:Source>
  <b:Source>
    <b:Tag>Sch09</b:Tag>
    <b:SourceType>JournalArticle</b:SourceType>
    <b:Guid>{E28FE607-7435-4B5F-B20A-3F9D92736A75}</b:Guid>
    <b:Author>
      <b:Author>
        <b:NameList>
          <b:Person>
            <b:Last>Schafer</b:Last>
            <b:First>Joseph</b:First>
            <b:Middle>A</b:Middle>
          </b:Person>
        </b:NameList>
      </b:Author>
    </b:Author>
    <b:Title>Developing Effective Leadership in Policing: Perils, Pitfalls and Paths Forward</b:Title>
    <b:Year>2009</b:Year>
    <b:JournalName>Bradford: Emerald Group Publishing Limited; Policing: an International Journal of Police Strategies and Management </b:JournalName>
    <b:Pages>238-260</b:Pages>
    <b:Volume>32(2)</b:Volume>
    <b:RefOrder>43</b:RefOrder>
  </b:Source>
  <b:Source>
    <b:Tag>Sar14</b:Tag>
    <b:SourceType>JournalArticle</b:SourceType>
    <b:Guid>{10E618DA-9237-471E-BCEE-3DD5E31BDEB5}</b:Guid>
    <b:Author>
      <b:Author>
        <b:NameList>
          <b:Person>
            <b:Last>Sarver</b:Last>
            <b:First>Mary</b:First>
            <b:Middle>B</b:Middle>
          </b:Person>
          <b:Person>
            <b:Last>Miller</b:Last>
            <b:First>Holly</b:First>
          </b:Person>
        </b:NameList>
      </b:Author>
    </b:Author>
    <b:Title>Police Chief Leadership: Styles and Effectiveness </b:Title>
    <b:JournalName>Scholarly Journal</b:JournalName>
    <b:Year>2014</b:Year>
    <b:Pages>126-143</b:Pages>
    <b:Volume>37</b:Volume>
    <b:Issue>1</b:Issue>
    <b:RefOrder>44</b:RefOrder>
  </b:Source>
  <b:Source>
    <b:Tag>The23</b:Tag>
    <b:SourceType>InternetSite</b:SourceType>
    <b:Guid>{4CE8FE8C-B01E-4877-997E-CC3F338B64FC}</b:Guid>
    <b:Title>Reflection Toolkit - Gibbs' Reflective Cycle</b:Title>
    <b:Year>2023</b:Year>
    <b:Author>
      <b:Author>
        <b:Corporate>The University of Edinburgh</b:Corporate>
      </b:Author>
    </b:Author>
    <b:YearAccessed>2023</b:YearAccessed>
    <b:MonthAccessed>December</b:MonthAccessed>
    <b:DayAccessed>28/12/23</b:DayAccessed>
    <b:URL>https://www.ed.ac.uk/reflection/reflectors-toolkit/reflecting-on-experience/gibbs-reflective-cycle</b:URL>
    <b:RefOrder>45</b:RefOrder>
  </b:Source>
  <b:Source>
    <b:Tag>Jin18</b:Tag>
    <b:SourceType>BookSection</b:SourceType>
    <b:Guid>{C1A3F769-987E-407D-B3EE-B598AFA74007}</b:Guid>
    <b:Title>Servant Leadership and Job Satisfaction: A Qualitative Study in the Chinese Healthcare Context</b:Title>
    <b:Year>2018</b:Year>
    <b:Publisher>Business Science References</b:Publisher>
    <b:BookTitle>Servant Leadership Styles and Strategic Decision Making</b:BookTitle>
    <b:Pages>25</b:Pages>
    <b:Author>
      <b:Author>
        <b:NameList>
          <b:Person>
            <b:Last>Jing</b:Last>
            <b:First>Xinlin</b:First>
          </b:Person>
        </b:NameList>
      </b:Author>
    </b:Author>
    <b:RefOrder>46</b:RefOrder>
  </b:Source>
  <b:Source>
    <b:Tag>Bri19</b:Tag>
    <b:SourceType>JournalArticle</b:SourceType>
    <b:Guid>{6CEDE65E-EB18-40C0-B1EA-A30144D50CDD}</b:Guid>
    <b:Title>Personnel Psychology</b:Title>
    <b:Year>2019</b:Year>
    <b:YearAccessed>2023</b:YearAccessed>
    <b:MonthAccessed>December</b:MonthAccessed>
    <b:DayAccessed>12.12.23</b:DayAccessed>
    <b:URL>http://onlinelibrary.wiley.com/action/doSearch?AllField=the+role+of+supervisors+time+urgency+and+self-perceived+status</b:URL>
    <b:Author>
      <b:Author>
        <b:NameList>
          <b:Person>
            <b:Last>Briker</b:Last>
            <b:First>Roman</b:First>
          </b:Person>
          <b:Person>
            <b:Last>Walter</b:Last>
            <b:First>Frank</b:First>
          </b:Person>
          <b:Person>
            <b:Last>Cole</b:Last>
            <b:First>Michael.</b:First>
            <b:Middle>S</b:Middle>
          </b:Person>
        </b:NameList>
      </b:Author>
    </b:Author>
    <b:Month>January </b:Month>
    <b:Day>24th</b:Day>
    <b:JournalName>The Role of Supervisors' Time Urgency and Self-perceived Status for Autocratic Leadership and Subordinates'Well-being</b:JournalName>
    <b:Pages>55-76</b:Pages>
    <b:Volume>74</b:Volume>
    <b:Issue>1</b:Issue>
    <b:RefOrder>47</b:RefOrder>
  </b:Source>
  <b:Source>
    <b:Tag>Che23</b:Tag>
    <b:SourceType>InternetSite</b:SourceType>
    <b:Guid>{63218075-EFE9-47B7-B135-02006E5446D0}</b:Guid>
    <b:Title>Is Democratic Leadership the Best Style of Leadership</b:Title>
    <b:Year>2023</b:Year>
    <b:Author>
      <b:Author>
        <b:NameList>
          <b:Person>
            <b:Last>Cherry</b:Last>
            <b:First>Kendra</b:First>
          </b:Person>
        </b:NameList>
      </b:Author>
    </b:Author>
    <b:YearAccessed>2023</b:YearAccessed>
    <b:MonthAccessed>December</b:MonthAccessed>
    <b:DayAccessed>12.12.23</b:DayAccessed>
    <b:URL>https://www.verywellmind.com/What-is-democratic-leadership</b:URL>
    <b:RefOrder>48</b:RefOrder>
  </b:Source>
  <b:Source>
    <b:Tag>Onl22</b:Tag>
    <b:SourceType>InternetSite</b:SourceType>
    <b:Guid>{9B1AAD8D-BBEA-4DCA-8A0D-F747019AEDAF}</b:Guid>
    <b:Author>
      <b:Author>
        <b:Corporate>Online Learning College</b:Corporate>
      </b:Author>
    </b:Author>
    <b:Title>Online Learning College</b:Title>
    <b:Year>2022</b:Year>
    <b:YearAccessed>2023</b:YearAccessed>
    <b:MonthAccessed>December</b:MonthAccessed>
    <b:DayAccessed>13.12.23</b:DayAccessed>
    <b:URL>https://online-learning-college.com/knowledge-hub/business/what-is-laissez-faire-leadership</b:URL>
    <b:RefOrder>49</b:RefOrder>
  </b:Source>
  <b:Source>
    <b:Tag>Nor21</b:Tag>
    <b:SourceType>JournalArticle</b:SourceType>
    <b:Guid>{53AEA48D-A67D-4A7A-8FAB-A615D8B4F953}</b:Guid>
    <b:Title>Is it Laissez-Faire Leadership or Delegation? A Deeper Examination of an Over-simplified Leadership Phenomenon</b:Title>
    <b:Year>2021</b:Year>
    <b:Author>
      <b:Author>
        <b:NameList>
          <b:Person>
            <b:Last>Norris</b:Last>
            <b:First>Kalan</b:First>
            <b:Middle>R</b:Middle>
          </b:Person>
          <b:Person>
            <b:Last>Ghahremani</b:Last>
            <b:First>Hamed</b:First>
          </b:Person>
          <b:Person>
            <b:Last>Lemoine</b:Last>
            <b:First>G.</b:First>
            <b:Middle>James</b:Middle>
          </b:Person>
        </b:NameList>
      </b:Author>
    </b:Author>
    <b:JournalName>Sage Journals </b:JournalName>
    <b:Volume>28</b:Volume>
    <b:Issue>3</b:Issue>
    <b:RefOrder>50</b:RefOrder>
  </b:Source>
  <b:Source>
    <b:Tag>Swa23</b:Tag>
    <b:SourceType>DocumentFromInternetSite</b:SourceType>
    <b:Guid>{330226E7-9058-4D66-BEC6-7EFF00CEA175}</b:Guid>
    <b:Title>Friends vs. Friendly: Which is the Best Leadership Strategy?</b:Title>
    <b:Year>2023</b:Year>
    <b:Author>
      <b:Author>
        <b:NameList>
          <b:Person>
            <b:Last>Swales</b:Last>
            <b:First>Cheri</b:First>
          </b:Person>
        </b:NameList>
      </b:Author>
    </b:Author>
    <b:YearAccessed>2023</b:YearAccessed>
    <b:MonthAccessed>December</b:MonthAccessed>
    <b:DayAccessed>14.12.23</b:DayAccessed>
    <b:URL>https://www.monster.com/career-advice/article/work-friendships-for-leaders</b:URL>
    <b:RefOrder>51</b:RefOrder>
  </b:Source>
  <b:Source>
    <b:Tag>Mye16</b:Tag>
    <b:SourceType>ArticleInAPeriodical</b:SourceType>
    <b:Guid>{180E70B0-469B-4B7F-8AC3-481147C5992C}</b:Guid>
    <b:Title>How I Learned That Employees Need A Leader, Not A Friend</b:Title>
    <b:Year>2016</b:Year>
    <b:Month>September </b:Month>
    <b:Day>8th</b:Day>
    <b:PeriodicalTitle>Forbes</b:PeriodicalTitle>
    <b:Author>
      <b:Author>
        <b:NameList>
          <b:Person>
            <b:Last>Myers</b:Last>
            <b:First>Chris</b:First>
          </b:Person>
        </b:NameList>
      </b:Author>
    </b:Author>
    <b:JournalName>Forbes</b:JournalName>
    <b:RefOrder>52</b:RefOrder>
  </b:Source>
  <b:Source>
    <b:Tag>Das15</b:Tag>
    <b:SourceType>InternetSite</b:SourceType>
    <b:Guid>{3326E692-0686-489C-872F-33E7132D9CA4}</b:Guid>
    <b:Author>
      <b:Author>
        <b:NameList>
          <b:Person>
            <b:Last>Daskal</b:Last>
            <b:First>Lolly</b:First>
          </b:Person>
        </b:NameList>
      </b:Author>
    </b:Author>
    <b:Title>The Fine Line Between Friendship and Leadership</b:Title>
    <b:Year>2015</b:Year>
    <b:YearAccessed>2023</b:YearAccessed>
    <b:MonthAccessed>December</b:MonthAccessed>
    <b:DayAccessed>14.12.23</b:DayAccessed>
    <b:URL>https://www.lollydaskal.com/leadership/the-fine-line-between-friendship-and-leadership</b:URL>
    <b:RefOrder>53</b:RefOrder>
  </b:Source>
  <b:Source>
    <b:Tag>16P23</b:Tag>
    <b:SourceType>InternetSite</b:SourceType>
    <b:Guid>{3E83435D-5BB6-4CE8-A499-8FF9021FAD9A}</b:Guid>
    <b:Author>
      <b:Author>
        <b:Corporate>16 Personalities</b:Corporate>
      </b:Author>
    </b:Author>
    <b:Title>16 Personalities</b:Title>
    <b:Year>2023</b:Year>
    <b:YearAccessed>2023</b:YearAccessed>
    <b:MonthAccessed>December</b:MonthAccessed>
    <b:DayAccessed>14.12.23</b:DayAccessed>
    <b:URL>https://16personalities.com/infj-personality?utm_source=welcome-turbulent-advocate</b:URL>
    <b:RefOrder>54</b:RefOrder>
  </b:Source>
  <b:Source>
    <b:Tag>Bas05</b:Tag>
    <b:SourceType>Book</b:SourceType>
    <b:Guid>{4A327537-BEE4-4E17-AAB6-E41D7E2255AD}</b:Guid>
    <b:Title>Transformational Leadership</b:Title>
    <b:Year>2005</b:Year>
    <b:Author>
      <b:Author>
        <b:NameList>
          <b:Person>
            <b:Last>Bass</b:Last>
            <b:First>Bernard</b:First>
            <b:Middle>M</b:Middle>
          </b:Person>
          <b:Person>
            <b:Last>Riggio</b:Last>
            <b:First>Ronald</b:First>
            <b:Middle>E</b:Middle>
          </b:Person>
        </b:NameList>
      </b:Author>
    </b:Author>
    <b:City>New York</b:City>
    <b:Publisher>Psychology Press</b:Publisher>
    <b:Edition>2nd Edition</b:Edition>
    <b:RefOrder>55</b:RefOrder>
  </b:Source>
  <b:Source>
    <b:Tag>Kno23</b:Tag>
    <b:SourceType>InternetSite</b:SourceType>
    <b:Guid>{B3FBAA0B-5668-43ED-A68A-D415FABE94C8}</b:Guid>
    <b:Author>
      <b:Author>
        <b:Corporate>Knowledge Hut</b:Corporate>
      </b:Author>
    </b:Author>
    <b:Title>Motivation Theories</b:Title>
    <b:Year>2023</b:Year>
    <b:YearAccessed>2023</b:YearAccessed>
    <b:MonthAccessed>December</b:MonthAccessed>
    <b:DayAccessed>16.12.23</b:DayAccessed>
    <b:URL>https://knowledgehut.com/tutorials/project-management/motivation-theories</b:URL>
    <b:RefOrder>56</b:RefOrder>
  </b:Source>
  <b:Source>
    <b:Tag>Ard23</b:Tag>
    <b:SourceType>InternetSite</b:SourceType>
    <b:Guid>{85293F35-5F82-4ACA-8C05-91D75845F6CF}</b:Guid>
    <b:Author>
      <b:Author>
        <b:NameList>
          <b:Person>
            <b:Last>Arduini-Van Hoose</b:Last>
            <b:First>Nicole</b:First>
          </b:Person>
        </b:NameList>
      </b:Author>
    </b:Author>
    <b:Year>2023</b:Year>
    <b:YearAccessed>2023</b:YearAccessed>
    <b:MonthAccessed>December</b:MonthAccessed>
    <b:DayAccessed>17th</b:DayAccessed>
    <b:URL>https://edpsych.pressbooks.sunycreate.cloud/chapter/theories-of-motivation</b:URL>
    <b:RefOrder>57</b:RefOrder>
  </b:Source>
  <b:Source>
    <b:Tag>Den09</b:Tag>
    <b:SourceType>InternetSite</b:SourceType>
    <b:Guid>{3209ED9C-F5BC-4B44-85C0-FF01386268AF}</b:Guid>
    <b:Author>
      <b:Author>
        <b:NameList>
          <b:Person>
            <b:Last>Denis</b:Last>
            <b:First>G</b:First>
          </b:Person>
        </b:NameList>
      </b:Author>
    </b:Author>
    <b:Title>Legitimate Power in the Workplace</b:Title>
    <b:Year>2009</b:Year>
    <b:YearAccessed>2023</b:YearAccessed>
    <b:MonthAccessed>December</b:MonthAccessed>
    <b:DayAccessed>18th</b:DayAccessed>
    <b:URL>https://expertprogrammanagement.com/2018/05/legitimate-power</b:URL>
    <b:RefOrder>58</b:RefOrder>
  </b:Source>
  <b:Source>
    <b:Tag>Her23</b:Tag>
    <b:SourceType>InternetSite</b:SourceType>
    <b:Guid>{3DA13D7A-782B-49C1-AB71-BA86B8128C0C}</b:Guid>
    <b:Author>
      <b:Author>
        <b:NameList>
          <b:Person>
            <b:Last>Hersey-Shriver</b:Last>
            <b:First>Maureen</b:First>
          </b:Person>
        </b:NameList>
      </b:Author>
    </b:Author>
    <b:Title>What is Referent Power?</b:Title>
    <b:Year>2023</b:Year>
    <b:YearAccessed>2023</b:YearAccessed>
    <b:MonthAccessed>December </b:MonthAccessed>
    <b:DayAccessed>22nd</b:DayAccessed>
    <b:URL>https://situational.com/blog/what-is-referent-power</b:URL>
    <b:RefOrder>59</b:RefOrder>
  </b:Source>
  <b:Source>
    <b:Tag>23De</b:Tag>
    <b:SourceType>InternetSite</b:SourceType>
    <b:Guid>{CC0C09C7-35F8-43D2-813B-A77228A84A51}</b:Guid>
    <b:YearAccessed>2023</b:YearAccessed>
    <b:MonthAccessed>December</b:MonthAccessed>
    <b:DayAccessed>22nd</b:DayAccessed>
    <b:URL>https://www.ccl.org/articles/leading-effectively-articles/the-role-of-power-in-effective-leadership</b:URL>
    <b:Author>
      <b:Author>
        <b:NameList>
          <b:Person>
            <b:Last>Altman</b:Last>
            <b:First>David</b:First>
            <b:Middle>G</b:Middle>
          </b:Person>
        </b:NameList>
      </b:Author>
    </b:Author>
    <b:Title>Center For Creative Leadership</b:Title>
    <b:Year>2021</b:Year>
    <b:RefOrder>60</b:RefOrder>
  </b:Source>
  <b:Source>
    <b:Tag>Dre23</b:Tag>
    <b:SourceType>InternetSite</b:SourceType>
    <b:Guid>{2B76BE16-03DF-46EE-9E95-6B5E8D9D48B0}</b:Guid>
    <b:Author>
      <b:Author>
        <b:NameList>
          <b:Person>
            <b:Last>Drew</b:Last>
            <b:First>Chris</b:First>
          </b:Person>
        </b:NameList>
      </b:Author>
    </b:Author>
    <b:Year>2023</b:Year>
    <b:YearAccessed>2023</b:YearAccessed>
    <b:MonthAccessed>December</b:MonthAccessed>
    <b:DayAccessed>22nd</b:DayAccessed>
    <b:URL>https://helpfulprofessor.com/tannenbaum-and-schmidt</b:URL>
    <b:Title>Tannenbaum And Schmidt Leadership Continuum - Pro's and Con's</b:Title>
    <b:RefOrder>61</b:RefOrder>
  </b:Source>
  <b:Source>
    <b:Tag>Gee20</b:Tag>
    <b:SourceType>InternetSite</b:SourceType>
    <b:Guid>{FEA691E8-62A4-4E9F-8ACC-102B8C7A57EF}</b:Guid>
    <b:Title>Mc-Gregors Theory X and Theory Y</b:Title>
    <b:Year>2020</b:Year>
    <b:Author>
      <b:Author>
        <b:Corporate>Geeks For Geeks</b:Corporate>
      </b:Author>
    </b:Author>
    <b:YearAccessed>2023</b:YearAccessed>
    <b:MonthAccessed>December</b:MonthAccessed>
    <b:DayAccessed>23rd</b:DayAccessed>
    <b:URL>https://www.geeksforgeeks.org/mc-gregors-theory-x-and-theory-y</b:URL>
    <b:RefOrder>62</b:RefOrder>
  </b:Source>
  <b:Source>
    <b:Tag>Mcl23</b:Tag>
    <b:SourceType>InternetSite</b:SourceType>
    <b:Guid>{9F26901C-5025-4ED8-A3F6-A0A03716885E}</b:Guid>
    <b:Title>Maslows Hierarchy Of Needs</b:Title>
    <b:Year>2023</b:Year>
    <b:YearAccessed>2023</b:YearAccessed>
    <b:MonthAccessed>December </b:MonthAccessed>
    <b:DayAccessed>21st</b:DayAccessed>
    <b:URL>https://www.simplypsychology.org/maslow.html</b:URL>
    <b:Author>
      <b:Author>
        <b:NameList>
          <b:Person>
            <b:Last>Mcleod</b:Last>
            <b:First>Saul</b:First>
          </b:Person>
        </b:NameList>
      </b:Author>
    </b:Author>
    <b:RefOrder>63</b:RefOrder>
  </b:Source>
  <b:Source>
    <b:Tag>McG20</b:Tag>
    <b:SourceType>Book</b:SourceType>
    <b:Guid>{7F504456-9F6F-42CA-8CD2-4466C424F273}</b:Guid>
    <b:Title>The Little Book of Management Theories</b:Title>
    <b:Year>2020</b:Year>
    <b:Author>
      <b:Author>
        <b:NameList>
          <b:Person>
            <b:Last>McGrath</b:Last>
            <b:First>Dr</b:First>
            <b:Middle>James</b:Middle>
          </b:Person>
          <b:Person>
            <b:Last>Bares</b:Last>
            <b:First>Dr</b:First>
            <b:Middle>Bob</b:Middle>
          </b:Person>
        </b:NameList>
      </b:Author>
    </b:Author>
    <b:Publisher>O'Reilly</b:Publisher>
    <b:Edition>2nd</b:Edition>
    <b:RefOrder>64</b:RefOrder>
  </b:Source>
  <b:Source>
    <b:Tag>Sac07</b:Tag>
    <b:SourceType>JournalArticle</b:SourceType>
    <b:Guid>{539F8E02-7595-4D9A-9ADB-D1CDC67B1573}</b:Guid>
    <b:Title>Resurrecting the Motivation - Hygiene Theory : Herzberg and the Positive Psychology Movement</b:Title>
    <b:Year>2007</b:Year>
    <b:Edition>https://</b:Edition>
    <b:YearAccessed>2023</b:YearAccessed>
    <b:MonthAccessed>December</b:MonthAccessed>
    <b:DayAccessed>21st</b:DayAccessed>
    <b:URL>https://www.proquest.com</b:URL>
    <b:Author>
      <b:Author>
        <b:NameList>
          <b:Person>
            <b:Last>Sachau</b:Last>
            <b:First>Daniel</b:First>
            <b:Middle>A</b:Middle>
          </b:Person>
        </b:NameList>
      </b:Author>
    </b:Author>
    <b:JournalName>Human Resource Development Review</b:JournalName>
    <b:Volume>6</b:Volume>
    <b:Issue>4</b:Issue>
    <b:RefOrder>65</b:RefOrder>
  </b:Source>
  <b:Source>
    <b:Tag>Her231</b:Tag>
    <b:SourceType>Book</b:SourceType>
    <b:Guid>{D39C7902-1CFD-406B-8733-ECF5D89318A4}</b:Guid>
    <b:Title>Motivation to Work</b:Title>
    <b:Year>2017</b:Year>
    <b:Author>
      <b:Author>
        <b:NameList>
          <b:Person>
            <b:Last>Herzberg</b:Last>
            <b:First>Frederick</b:First>
          </b:Person>
        </b:NameList>
      </b:Author>
    </b:Author>
    <b:Publisher>Routledge</b:Publisher>
    <b:Edition>1st</b:Edition>
    <b:RefOrder>66</b:RefOrder>
  </b:Source>
  <b:Source>
    <b:Tag>Mil22</b:Tag>
    <b:SourceType>InternetSite</b:SourceType>
    <b:Guid>{4D1BDB20-2C5B-4C37-BE39-41147B526833}</b:Guid>
    <b:Title>Discussing McClelland's Achievement Motivation Theory</b:Title>
    <b:Year>2022</b:Year>
    <b:Author>
      <b:Author>
        <b:NameList>
          <b:Person>
            <b:Last>Miller</b:Last>
            <b:First>Kiara</b:First>
          </b:Person>
        </b:NameList>
      </b:Author>
    </b:Author>
    <b:YearAccessed>2023</b:YearAccessed>
    <b:MonthAccessed>December</b:MonthAccessed>
    <b:DayAccessed>22nd</b:DayAccessed>
    <b:URL>https://crowjack.com/blog/strategy/motivational-theories/mclellands-theory</b:URL>
    <b:RefOrder>67</b:RefOrder>
  </b:Source>
  <b:Source>
    <b:Tag>Tar20</b:Tag>
    <b:SourceType>InternetSite</b:SourceType>
    <b:Guid>{BD9A00E7-B22A-4BC5-8BE9-0CCC390A8C52}</b:Guid>
    <b:Author>
      <b:Author>
        <b:NameList>
          <b:Person>
            <b:Last>Tarver</b:Last>
            <b:First>Evan</b:First>
          </b:Person>
        </b:NameList>
      </b:Author>
    </b:Author>
    <b:Title>Vroom's Expectancy Theory of Motivation: Definition, Principles and Uses</b:Title>
    <b:Year>2020</b:Year>
    <b:YearAccessed>2023</b:YearAccessed>
    <b:MonthAccessed>December </b:MonthAccessed>
    <b:DayAccessed>23rd</b:DayAccessed>
    <b:URL>https://evantarver.com/expectancy-theory-of-motivation</b:URL>
    <b:RefOrder>68</b:RefOrder>
  </b:Source>
  <b:Source>
    <b:Tag>Loc68</b:Tag>
    <b:SourceType>JournalArticle</b:SourceType>
    <b:Guid>{4ABF1A55-0258-4C5A-A3B4-DDB4805C594F}</b:Guid>
    <b:Title>Toward a Theory of Task Motivation and Incentives </b:Title>
    <b:Year>1968</b:Year>
    <b:Author>
      <b:Author>
        <b:NameList>
          <b:Person>
            <b:Last>Locke</b:Last>
            <b:First>Edwin</b:First>
            <b:Middle>A.</b:Middle>
          </b:Person>
        </b:NameList>
      </b:Author>
    </b:Author>
    <b:JournalName>Organizational Behaviour &amp; Human Performance</b:JournalName>
    <b:Volume>3</b:Volume>
    <b:Issue>2</b:Issue>
    <b:RefOrder>69</b:RefOrder>
  </b:Source>
  <b:Source>
    <b:Tag>Ban77</b:Tag>
    <b:SourceType>InternetSite</b:SourceType>
    <b:Guid>{11250BFE-22D6-4323-B592-54F0378ACCC9}</b:Guid>
    <b:Title>Albert - Self Efficacy</b:Title>
    <b:Year>1977</b:Year>
    <b:Author>
      <b:Author>
        <b:NameList>
          <b:Person>
            <b:Last>Bandura</b:Last>
            <b:First>A</b:First>
          </b:Person>
        </b:NameList>
      </b:Author>
    </b:Author>
    <b:YearAccessed>2023</b:YearAccessed>
    <b:MonthAccessed>December</b:MonthAccessed>
    <b:DayAccessed>23rd</b:DayAccessed>
    <b:URL>https://albertbandura.com/albert-bandura-self-efficacy.html</b:URL>
    <b:RefOrder>70</b:RefOrder>
  </b:Source>
  <b:Source>
    <b:Tag>Min17</b:Tag>
    <b:SourceType>InternetSite</b:SourceType>
    <b:Guid>{65096E04-B38E-4118-8AF9-4C6555B3F236}</b:Guid>
    <b:Author>
      <b:Author>
        <b:Corporate>Minute Tools Content Team</b:Corporate>
      </b:Author>
    </b:Author>
    <b:Title>Equity Theory - Keeping Employees Motivated</b:Title>
    <b:Year>2017</b:Year>
    <b:YearAccessed>2023</b:YearAccessed>
    <b:MonthAccessed>December</b:MonthAccessed>
    <b:DayAccessed>23rd </b:DayAccessed>
    <b:URL>https://expertprogrammanagement.com/2017/06/equity-theory</b:URL>
    <b:RefOrder>71</b:RefOrder>
  </b:Source>
  <b:Source>
    <b:Tag>OHa17</b:Tag>
    <b:SourceType>InternetSite</b:SourceType>
    <b:Guid>{27611BE4-330A-4DB1-8626-A7C5AE5A616C}</b:Guid>
    <b:Author>
      <b:Author>
        <b:NameList>
          <b:Person>
            <b:Last>O'Hara</b:Last>
            <b:First>Delia</b:First>
          </b:Person>
        </b:NameList>
      </b:Author>
    </b:Author>
    <b:Title>The Intrinsic Motivation of Richard Ryan and Edward Deci</b:Title>
    <b:Year>2017</b:Year>
    <b:YearAccessed>2023</b:YearAccessed>
    <b:MonthAccessed>December</b:MonthAccessed>
    <b:DayAccessed>23rd</b:DayAccessed>
    <b:URL>https://www.apa.org/members/content/intrinsic-motivation</b:URL>
    <b:RefOrder>72</b:RefOrder>
  </b:Source>
  <b:Source>
    <b:Tag>Cul13</b:Tag>
    <b:SourceType>Book</b:SourceType>
    <b:Guid>{45DB5A8A-C85B-4362-AD72-88B9E82F817B}</b:Guid>
    <b:Title>Strategic Management</b:Title>
    <b:Year>2013</b:Year>
    <b:BookTitle>Strategic Management</b:BookTitle>
    <b:Publisher>World Technologies</b:Publisher>
    <b:Author>
      <b:Author>
        <b:NameList>
          <b:Person>
            <b:Last>Culp</b:Last>
            <b:First>Mavis</b:First>
          </b:Person>
        </b:NameList>
      </b:Author>
    </b:Author>
    <b:RefOrder>21</b:RefOrder>
  </b:Source>
  <b:Source>
    <b:Tag>Whi04</b:Tag>
    <b:SourceType>Book</b:SourceType>
    <b:Guid>{23E6FDCB-3B24-4A01-AC68-EAF905A96B81}</b:Guid>
    <b:Author>
      <b:Author>
        <b:NameList>
          <b:Person>
            <b:Last>White</b:Last>
            <b:First>Colin</b:First>
          </b:Person>
        </b:NameList>
      </b:Author>
    </b:Author>
    <b:Title>Strategic Management</b:Title>
    <b:Year>2004</b:Year>
    <b:Publisher>Macmillan Education UK</b:Publisher>
    <b:Edition>First Edition</b:Edition>
    <b:RefOrder>26</b:RefOrder>
  </b:Source>
  <b:Source>
    <b:Tag>Jef08</b:Tag>
    <b:SourceType>Book</b:SourceType>
    <b:Guid>{DE5E05BD-D277-4A20-B51A-513CDBF858FC}</b:Guid>
    <b:Author>
      <b:Author>
        <b:NameList>
          <b:Person>
            <b:Last>Jeffs</b:Last>
            <b:First>Chris</b:First>
          </b:Person>
        </b:NameList>
      </b:Author>
    </b:Author>
    <b:Title>Strategic Management</b:Title>
    <b:Year>2008</b:Year>
    <b:Publisher>Sage Pulbications </b:Publisher>
    <b:RefOrder>6</b:RefOrder>
  </b:Source>
  <b:Source>
    <b:Tag>Cot20</b:Tag>
    <b:SourceType>InternetSite</b:SourceType>
    <b:Guid>{3E944480-063D-4E6C-83F7-C58A8FE0F6FF}</b:Guid>
    <b:Title>Business Insights - Harvard Buisness School Online</b:Title>
    <b:Year>2020</b:Year>
    <b:Author>
      <b:Author>
        <b:NameList>
          <b:Person>
            <b:Last>Cote</b:Last>
            <b:First>Catherine</b:First>
          </b:Person>
        </b:NameList>
      </b:Author>
    </b:Author>
    <b:YearAccessed>2024</b:YearAccessed>
    <b:MonthAccessed>February </b:MonthAccessed>
    <b:DayAccessed>13th</b:DayAccessed>
    <b:URL>https://online.hbs.edu/blog/post/why-is-strategic-planning-important</b:URL>
    <b:RefOrder>16</b:RefOrder>
  </b:Source>
  <b:Source>
    <b:Tag>Wei17</b:Tag>
    <b:SourceType>InternetSite</b:SourceType>
    <b:Guid>{EC4BADD9-7309-4CEB-91B7-163A44775C03}</b:Guid>
    <b:Author>
      <b:Author>
        <b:NameList>
          <b:Person>
            <b:Last>Weider</b:Last>
            <b:First>Robert</b:First>
          </b:Person>
        </b:NameList>
      </b:Author>
    </b:Author>
    <b:Title>Linked in - Do your Employees Understand Your Business Strategy?</b:Title>
    <b:Year>2017</b:Year>
    <b:YearAccessed>2024</b:YearAccessed>
    <b:MonthAccessed>February</b:MonthAccessed>
    <b:DayAccessed>13th</b:DayAccessed>
    <b:URL>https://www.linkedin.com/pulse/do-your-employees-understand-business-strategy-robert-weider</b:URL>
    <b:RefOrder>17</b:RefOrder>
  </b:Source>
  <b:Source>
    <b:Tag>The18</b:Tag>
    <b:SourceType>JournalArticle</b:SourceType>
    <b:Guid>{8B8D02C7-CC57-45DE-BFAD-44C5D6DE3643}</b:Guid>
    <b:Title>The Real Mission of the Mission Statement: A systematic review of the literature</b:Title>
    <b:Year>2018</b:Year>
    <b:JournalName>Journal of Management &amp; Organisation</b:JournalName>
    <b:Pages>456-473</b:Pages>
    <b:RefOrder>73</b:RefOrder>
  </b:Source>
  <b:Source>
    <b:Tag>Pet18</b:Tag>
    <b:SourceType>JournalArticle</b:SourceType>
    <b:Guid>{A9CC2068-5B74-4802-9698-F9E9C72503F3}</b:Guid>
    <b:Author>
      <b:Author>
        <b:NameList>
          <b:Person>
            <b:Last>Drucker</b:Last>
            <b:First>Peter</b:First>
          </b:Person>
        </b:NameList>
      </b:Author>
    </b:Author>
    <b:Title>The Real Mission of the Mission Statement: A Systematic Review of the Literature</b:Title>
    <b:JournalName>Journal of Management &amp; Organisation </b:JournalName>
    <b:Year>2018</b:Year>
    <b:Pages>456-473</b:Pages>
    <b:RefOrder>28</b:RefOrder>
  </b:Source>
  <b:Source>
    <b:Tag>Boa24</b:Tag>
    <b:SourceType>InternetSite</b:SourceType>
    <b:Guid>{7BE921AD-ED58-48D0-88F1-59FF09125D74}</b:Guid>
    <b:Title>Board of Innovation</b:Title>
    <b:Year>2024</b:Year>
    <b:Author>
      <b:Author>
        <b:Corporate>Board of Innovation </b:Corporate>
      </b:Author>
    </b:Author>
    <b:YearAccessed>2024</b:YearAccessed>
    <b:MonthAccessed>February</b:MonthAccessed>
    <b:DayAccessed>13th</b:DayAccessed>
    <b:URL>https://boardofinnovation.com/blog/what-is-the-3-horizons-model-how-can-you-use-it/</b:URL>
    <b:RefOrder>27</b:RefOrder>
  </b:Source>
  <b:Source>
    <b:Tag>Las21</b:Tag>
    <b:SourceType>JournalArticle</b:SourceType>
    <b:Guid>{85B50103-EEB9-4C57-AEC9-909F6CBEFCA0}</b:Guid>
    <b:Title>The Importance of Vision Statements for Human Resource Management - Functions of Human Resource Management in Creating and Leveraging Vision Statements </b:Title>
    <b:Year>2021</b:Year>
    <b:Author>
      <b:Author>
        <b:NameList>
          <b:Person>
            <b:Last>Laser</b:Last>
            <b:First>Jan</b:First>
          </b:Person>
        </b:NameList>
      </b:Author>
    </b:Author>
    <b:JournalName>ProQuest</b:JournalName>
    <b:Pages>145-147</b:Pages>
    <b:Volume>20</b:Volume>
    <b:Issue>4</b:Issue>
    <b:RefOrder>29</b:RefOrder>
  </b:Source>
  <b:Source>
    <b:Tag>Kan10</b:Tag>
    <b:SourceType>JournalArticle</b:SourceType>
    <b:Guid>{7D3BD159-71F3-45AF-B4C9-EC4EAE26D0A3}</b:Guid>
    <b:Author>
      <b:Author>
        <b:NameList>
          <b:Person>
            <b:Last>Kantabutram</b:Last>
            <b:First>Sooksan</b:First>
          </b:Person>
          <b:Person>
            <b:Last>Avery</b:Last>
            <b:First>Gayle</b:First>
            <b:Middle>C</b:Middle>
          </b:Person>
        </b:NameList>
      </b:Author>
    </b:Author>
    <b:Title>The Power of Vsion - Statements that Resonate</b:Title>
    <b:JournalName>The Journal of Business Strategy </b:JournalName>
    <b:Year>2010</b:Year>
    <b:Pages>37-45</b:Pages>
    <b:Volume>31</b:Volume>
    <b:Issue>1</b:Issue>
    <b:RefOrder>30</b:RefOrder>
  </b:Source>
  <b:Source>
    <b:Tag>All</b:Tag>
    <b:SourceType>JournalArticle</b:SourceType>
    <b:Guid>{AED80D41-6AAA-409A-ACD3-9AB747B8E329}</b:Guid>
    <b:Author>
      <b:Author>
        <b:NameList>
          <b:Person>
            <b:Last>Allison</b:Last>
            <b:First>Jerry</b:First>
          </b:Person>
        </b:NameList>
      </b:Author>
    </b:Author>
    <b:Title>Values Statements: The Missing Link Between Organizational Culture, Strategic Management and Strategic Communication</b:Title>
    <b:JournalName>International Journal of Organizational Analysis</b:JournalName>
    <b:RefOrder>74</b:RefOrder>
  </b:Source>
  <b:Source>
    <b:Tag>All19</b:Tag>
    <b:SourceType>JournalArticle</b:SourceType>
    <b:Guid>{136E7969-2EB8-42BC-878B-4853618CEB8B}</b:Guid>
    <b:Author>
      <b:Author>
        <b:NameList>
          <b:Person>
            <b:Last>Allison</b:Last>
            <b:First>Jerry</b:First>
          </b:Person>
        </b:NameList>
      </b:Author>
    </b:Author>
    <b:Title>Values Statements: The Missing Link Between Organizational Culture, Strategic Management and Strategic Communication</b:Title>
    <b:JournalName>International Journal of Organizational Analysis</b:JournalName>
    <b:Year>2019</b:Year>
    <b:Pages>666-689</b:Pages>
    <b:Volume>27</b:Volume>
    <b:Issue>3</b:Issue>
    <b:RefOrder>33</b:RefOrder>
  </b:Source>
  <b:Source>
    <b:Tag>Sco23</b:Tag>
    <b:SourceType>InternetSite</b:SourceType>
    <b:Guid>{D68E1436-A816-4603-BE5D-4511A114459E}</b:Guid>
    <b:Title>What Should an Objective Statement of a Company Describe </b:Title>
    <b:Year>2023</b:Year>
    <b:YearAccessed>2024</b:YearAccessed>
    <b:MonthAccessed>February </b:MonthAccessed>
    <b:DayAccessed>18th</b:DayAccessed>
    <b:URL>https://smallbusiness.chron.com/should-objective-statement-company-describe-10048.html</b:URL>
    <b:Author>
      <b:Author>
        <b:NameList>
          <b:Person>
            <b:Last>Scott</b:Last>
            <b:First>Sherie</b:First>
          </b:Person>
        </b:NameList>
      </b:Author>
    </b:Author>
    <b:RefOrder>34</b:RefOrder>
  </b:Source>
  <b:Source>
    <b:Tag>Coo22</b:Tag>
    <b:SourceType>InternetSite</b:SourceType>
    <b:Guid>{672264D6-E44F-48B4-A691-6FD49AF6F97C}</b:Guid>
    <b:Author>
      <b:Author>
        <b:NameList>
          <b:Person>
            <b:Last>Cook</b:Last>
            <b:First>Shannon</b:First>
          </b:Person>
        </b:NameList>
      </b:Author>
    </b:Author>
    <b:Title>Business Because </b:Title>
    <b:Year>2022</b:Year>
    <b:YearAccessed>2024</b:YearAccessed>
    <b:MonthAccessed>February</b:MonthAccessed>
    <b:DayAccessed>18th</b:DayAccessed>
    <b:URL>https://www.businessbecause.com/news/insights/8073/three-levels-of-strategy</b:URL>
    <b:RefOrder>75</b:RefOrder>
  </b:Source>
  <b:Source>
    <b:Tag>Cas23</b:Tag>
    <b:SourceType>InternetSite</b:SourceType>
    <b:Guid>{E31F64F2-866C-4353-AB75-8FE7D972E61A}</b:Guid>
    <b:Author>
      <b:Author>
        <b:Corporate>Cascade Team</b:Corporate>
      </b:Author>
    </b:Author>
    <b:Title>Cascade - The 4 Levels of Strategy: The Difference &amp; How To Apply Them</b:Title>
    <b:Year>2023</b:Year>
    <b:YearAccessed>2024</b:YearAccessed>
    <b:MonthAccessed>February </b:MonthAccessed>
    <b:DayAccessed>18th</b:DayAccessed>
    <b:URL>https://www.cascade.app/blog/strategy-levels#:~:text=Strategists%20often%20refer%20to%20three,strategy%2C%20and%20functional%20level%20strategy.</b:URL>
    <b:RefOrder>4</b:RefOrder>
  </b:Source>
  <b:Source>
    <b:Tag>Bry20</b:Tag>
    <b:SourceType>Book</b:SourceType>
    <b:Guid>{15088A66-3437-4132-8C64-5872C534C068}</b:Guid>
    <b:Title>Strategic Planning For Public and Non-Profit Organizations</b:Title>
    <b:Year>2020</b:Year>
    <b:Author>
      <b:Author>
        <b:NameList>
          <b:Person>
            <b:Last>Bryson</b:Last>
            <b:First>John</b:First>
            <b:Middle>M.</b:Middle>
          </b:Person>
        </b:NameList>
      </b:Author>
    </b:Author>
    <b:Publisher>Wiley</b:Publisher>
    <b:Edition>Fifth</b:Edition>
    <b:RefOrder>22</b:RefOrder>
  </b:Source>
  <b:Source>
    <b:Tag>Min94</b:Tag>
    <b:SourceType>InternetSite</b:SourceType>
    <b:Guid>{2B8991D6-6B6E-4451-A4A0-F797DB409BDD}</b:Guid>
    <b:Title>Harvard Busines Review - The Fall and Rise of Strategic Planning</b:Title>
    <b:Year>1994</b:Year>
    <b:Author>
      <b:Author>
        <b:NameList>
          <b:Person>
            <b:Last>Mintzberg</b:Last>
            <b:First>Henry</b:First>
          </b:Person>
        </b:NameList>
      </b:Author>
    </b:Author>
    <b:YearAccessed>2024</b:YearAccessed>
    <b:MonthAccessed>February </b:MonthAccessed>
    <b:DayAccessed>18th</b:DayAccessed>
    <b:URL>https://hbr.org/1994/01/the-fall-and-rise-of-strategic-planning#:~:text=While%20certainly%20not%20dead%2C%20strategic,with%20the%20manipulation%20of%20numbers.</b:URL>
    <b:RefOrder>23</b:RefOrder>
  </b:Source>
  <b:Source>
    <b:Tag>Sto20</b:Tag>
    <b:SourceType>InternetSite</b:SourceType>
    <b:Guid>{8AE0F484-1665-4C48-A83C-3D2FEB5B436E}</b:Guid>
    <b:Author>
      <b:Author>
        <b:NameList>
          <b:Person>
            <b:Last>Stobierski</b:Last>
            <b:First>Tim</b:First>
          </b:Person>
        </b:NameList>
      </b:Author>
    </b:Author>
    <b:Title>Harvard Business School - Emergent vs. Deliberate Strategy</b:Title>
    <b:Year>2020</b:Year>
    <b:YearAccessed>2024</b:YearAccessed>
    <b:MonthAccessed>February </b:MonthAccessed>
    <b:DayAccessed>18th </b:DayAccessed>
    <b:URL>https://online.hbs.edu/blog/post/emergent-vs-deliberate-strategy</b:URL>
    <b:RefOrder>5</b:RefOrder>
  </b:Source>
  <b:Source>
    <b:Tag>Col04</b:Tag>
    <b:SourceType>InternetSite</b:SourceType>
    <b:Guid>{59DCA08C-8D36-4FF1-9BB2-3141D45AADA8}</b:Guid>
    <b:Author>
      <b:Author>
        <b:NameList>
          <b:Person>
            <b:Last>Collier</b:Last>
            <b:First>Nardine</b:First>
          </b:Person>
          <b:Person>
            <b:Last>Fishwick</b:Last>
            <b:First>Franics</b:First>
          </b:Person>
          <b:Person>
            <b:Last>Floyd</b:Last>
            <b:First>Steven</b:First>
            <b:Middle>W.</b:Middle>
          </b:Person>
        </b:NameList>
      </b:Author>
    </b:Author>
    <b:Title>ScienceDirect - Managerial Involvement and Perceptions of Straetgy Process</b:Title>
    <b:Year>2004</b:Year>
    <b:YearAccessed>2024</b:YearAccessed>
    <b:MonthAccessed>February </b:MonthAccessed>
    <b:DayAccessed>18th</b:DayAccessed>
    <b:URL>https://www.sciencedirect.com/science/article/abs/pii/S0024630103001717</b:URL>
    <b:RefOrder>12</b:RefOrder>
  </b:Source>
  <b:Source>
    <b:Tag>Sam20</b:Tag>
    <b:SourceType>InternetSite</b:SourceType>
    <b:Guid>{1EE6516F-D816-4AC9-9518-22C78A5B21A5}</b:Guid>
    <b:Title>Straetgic Drift- Conceptual Framework</b:Title>
    <b:Year>2020</b:Year>
    <b:YearAccessed>2024</b:YearAccessed>
    <b:MonthAccessed>February </b:MonthAccessed>
    <b:DayAccessed>18th</b:DayAccessed>
    <b:URL>https://www.um.edu.mt/library/oar/bitstream/123456789/21864/1/sammut-bonnici%20strategic%20drift.pdf</b:URL>
    <b:Author>
      <b:Author>
        <b:NameList>
          <b:Person>
            <b:Last>Sammut-Bonnici</b:Last>
            <b:First>Tanya</b:First>
          </b:Person>
        </b:NameList>
      </b:Author>
    </b:Author>
    <b:RefOrder>7</b:RefOrder>
  </b:Source>
  <b:Source>
    <b:Tag>For23</b:Tag>
    <b:SourceType>InternetSite</b:SourceType>
    <b:Guid>{44527DBD-CBB8-4350-B884-E2559FEA588D}</b:Guid>
    <b:Author>
      <b:Author>
        <b:Corporate>Forbes</b:Corporate>
      </b:Author>
    </b:Author>
    <b:Title>Forbes - Leadership Strategy </b:Title>
    <b:Year>2023</b:Year>
    <b:YearAccessed>2024</b:YearAccessed>
    <b:MonthAccessed>February</b:MonthAccessed>
    <b:DayAccessed>29</b:DayAccessed>
    <b:URL>https://www.forbes.com/sites/jeroenkraaijenbrink/2023/03/09/biases-bubbles-and-blind-spots-in-strategic-decision-making/</b:URL>
    <b:RefOrder>15</b:RefOrder>
  </b:Source>
  <b:Source>
    <b:Tag>Har22</b:Tag>
    <b:SourceType>InternetSite</b:SourceType>
    <b:Guid>{55481B6A-393E-4E02-BD9C-5DDBB025BC97}</b:Guid>
    <b:Author>
      <b:Author>
        <b:Corporate>Harvard Business Review</b:Corporate>
      </b:Author>
    </b:Author>
    <b:Title>Harvard Business Review - Corporate Strategy </b:Title>
    <b:Year>2022</b:Year>
    <b:YearAccessed>2024</b:YearAccessed>
    <b:MonthAccessed>March</b:MonthAccessed>
    <b:DayAccessed>4th</b:DayAccessed>
    <b:URL>https://hbr.org/2022/11/how-to-communicate-your-companys-strategy-effectively</b:URL>
    <b:RefOrder>18</b:RefOrder>
  </b:Source>
  <b:Source>
    <b:Tag>Ger22</b:Tag>
    <b:SourceType>InternetSite</b:SourceType>
    <b:Guid>{8225E746-83DA-4053-AED2-03F3A89F454C}</b:Guid>
    <b:Author>
      <b:Author>
        <b:NameList>
          <b:Person>
            <b:Last>Gerry Johnson</b:Last>
            <b:First>Richard</b:First>
            <b:Middle>Whittington and Kevin Scholes</b:Middle>
          </b:Person>
        </b:NameList>
      </b:Author>
    </b:Author>
    <b:Title>Educational Leadership: Context, Strategy and Collaboration</b:Title>
    <b:Year>2022</b:Year>
    <b:YearAccessed>2024</b:YearAccessed>
    <b:MonthAccessed>March</b:MonthAccessed>
    <b:DayAccessed>4th</b:DayAccessed>
    <b:URL>https://sk.sagepub.com/books/educational-leadership-2v/n8.xml</b:URL>
    <b:RefOrder>19</b:RefOrder>
  </b:Source>
  <b:Source>
    <b:Tag>MBA21</b:Tag>
    <b:SourceType>InternetSite</b:SourceType>
    <b:Guid>{5122502D-9873-4293-85FC-6D585FF50BA1}</b:Guid>
    <b:Author>
      <b:Author>
        <b:Corporate>MBA Knowledge Base</b:Corporate>
      </b:Author>
    </b:Author>
    <b:Title>MBA Knowledge Base - Strategic Lenses</b:Title>
    <b:Year>2021</b:Year>
    <b:YearAccessed>2024</b:YearAccessed>
    <b:MonthAccessed>March </b:MonthAccessed>
    <b:DayAccessed>4th </b:DayAccessed>
    <b:URL>https://www.mbaknol.com/strategic-management/strategic-lenses/</b:URL>
    <b:RefOrder>20</b:RefOrder>
  </b:Source>
  <b:Source>
    <b:Tag>Ans07</b:Tag>
    <b:SourceType>Book</b:SourceType>
    <b:Guid>{7801E407-23DB-422A-BA70-002F2DB83F1C}</b:Guid>
    <b:Title>Strategic Management</b:Title>
    <b:Year>2007</b:Year>
    <b:Author>
      <b:Author>
        <b:NameList>
          <b:Person>
            <b:Last>Ansoff</b:Last>
            <b:First>H</b:First>
          </b:Person>
        </b:NameList>
      </b:Author>
    </b:Author>
    <b:Publisher>Palgrave Macmillan</b:Publisher>
    <b:Edition>1st</b:Edition>
    <b:RefOrder>76</b:RefOrder>
  </b:Source>
  <b:Source>
    <b:Tag>Boj20</b:Tag>
    <b:SourceType>InternetSite</b:SourceType>
    <b:Guid>{1B9D73E1-4DDF-4746-A08D-C7BEC98F1397}</b:Guid>
    <b:Title>Systemico</b:Title>
    <b:Year>2020</b:Year>
    <b:Author>
      <b:Author>
        <b:NameList>
          <b:Person>
            <b:Last>Bojic</b:Last>
            <b:First>Zoran</b:First>
          </b:Person>
        </b:NameList>
      </b:Author>
    </b:Author>
    <b:YearAccessed>2024</b:YearAccessed>
    <b:MonthAccessed>March</b:MonthAccessed>
    <b:DayAccessed>6th</b:DayAccessed>
    <b:URL>https://www.systemico.ca/strategic-planning/environmental-analysis/</b:URL>
    <b:RefOrder>24</b:RefOrder>
  </b:Source>
  <b:Source>
    <b:Tag>Cha23</b:Tag>
    <b:SourceType>InternetSite</b:SourceType>
    <b:Guid>{012DD958-73CA-43B3-BEA2-4323370E4BD6}</b:Guid>
    <b:Author>
      <b:Author>
        <b:NameList>
          <b:Person>
            <b:Last>Chatterjee</b:Last>
            <b:First>Sreyashi</b:First>
          </b:Person>
        </b:NameList>
      </b:Author>
    </b:Author>
    <b:Title>Peoplebox - The Power of Strategic Planning in Performance Management Enhancement</b:Title>
    <b:Year>2023</b:Year>
    <b:YearAccessed>2024</b:YearAccessed>
    <b:MonthAccessed>March</b:MonthAccessed>
    <b:DayAccessed>6th</b:DayAccessed>
    <b:URL>https://www.peoplebox.ai/blog/performance-management-and-strategic-planning/</b:URL>
    <b:RefOrder>35</b:RefOrder>
  </b:Source>
  <b:Source>
    <b:Tag>Lin24</b:Tag>
    <b:SourceType>InternetSite</b:SourceType>
    <b:Guid>{4C3BDEB5-FD21-4868-BAED-6FD8EE287E16}</b:Guid>
    <b:Author>
      <b:Author>
        <b:Corporate>Linkedin</b:Corporate>
      </b:Author>
    </b:Author>
    <b:Title>Linkedin - How Do You Add Change Management to Your Strategic Planning?</b:Title>
    <b:Year>2024</b:Year>
    <b:YearAccessed>2024</b:YearAccessed>
    <b:MonthAccessed>March</b:MonthAccessed>
    <b:DayAccessed>6th</b:DayAccessed>
    <b:URL>https://www.linkedin.com/advice/3/how-do-you-add-change-management-your-strategic</b:URL>
    <b:RefOrder>77</b:RefOrder>
  </b:Source>
  <b:Source>
    <b:Tag>Hay21</b:Tag>
    <b:SourceType>InternetSite</b:SourceType>
    <b:Guid>{79F9B435-F965-40F8-8585-24D4F2832729}</b:Guid>
    <b:Author>
      <b:Author>
        <b:NameList>
          <b:Person>
            <b:Last>Hayes</b:Last>
            <b:First>Adam</b:First>
          </b:Person>
        </b:NameList>
      </b:Author>
    </b:Author>
    <b:Title>Investopedia - Understanding Common Types of Bias in Investing</b:Title>
    <b:Year>2021</b:Year>
    <b:YearAccessed>2024</b:YearAccessed>
    <b:MonthAccessed>March</b:MonthAccessed>
    <b:DayAccessed>11th</b:DayAccessed>
    <b:URL>https://www.investopedia.com/terms/b/bias.asp#:~:text</b:URL>
    <b:RefOrder>14</b:RefOrder>
  </b:Source>
  <b:Source>
    <b:Tag>Whi20</b:Tag>
    <b:SourceType>Book</b:SourceType>
    <b:Guid>{D2C74AD7-655E-4662-9013-CDA2EFEC34D7}</b:Guid>
    <b:Title>Exploring Strateg: Text &amp; Cases</b:Title>
    <b:Year>2020</b:Year>
    <b:Author>
      <b:Author>
        <b:NameList>
          <b:Person>
            <b:Last>Whittingon</b:Last>
            <b:First>R</b:First>
          </b:Person>
          <b:Person>
            <b:Last>Regner</b:Last>
            <b:First>P</b:First>
          </b:Person>
          <b:Person>
            <b:Last>Angwin</b:Last>
            <b:First>D</b:First>
          </b:Person>
          <b:Person>
            <b:Last>Johnson</b:Last>
            <b:First>G</b:First>
          </b:Person>
          <b:Person>
            <b:Last>&amp; Schole</b:Last>
            <b:First>K.</b:First>
          </b:Person>
        </b:NameList>
      </b:Author>
    </b:Author>
    <b:City>New York </b:City>
    <b:Publisher>Prentice Hall</b:Publisher>
    <b:RefOrder>1</b:RefOrder>
  </b:Source>
  <b:Source>
    <b:Tag>Bry</b:Tag>
    <b:SourceType>Book</b:SourceType>
    <b:Guid>{89DC47D1-1104-458F-AFC9-DA0A8F1DCDA3}</b:Guid>
    <b:Author>
      <b:Author>
        <b:NameList>
          <b:Person>
            <b:Last>Bryson</b:Last>
            <b:First>J,</b:First>
            <b:Middle>M</b:Middle>
          </b:Person>
        </b:NameList>
      </b:Author>
    </b:Author>
    <b:Title>The Future of Public and Non-Profit Strategic Planning In The United States.</b:Title>
    <b:Publisher>Public Adminstration Review</b:Publisher>
    <b:Edition>1</b:Edition>
    <b:RefOrder>78</b:RefOrder>
  </b:Source>
  <b:Source>
    <b:Tag>Bry10</b:Tag>
    <b:SourceType>Book</b:SourceType>
    <b:Guid>{37D9E613-21BF-412A-9792-07069DF2969F}</b:Guid>
    <b:Author>
      <b:Author>
        <b:NameList>
          <b:Person>
            <b:Last>Bryson</b:Last>
            <b:First>J,</b:First>
            <b:Middle>M</b:Middle>
          </b:Person>
        </b:NameList>
      </b:Author>
    </b:Author>
    <b:Title>The Future of Public and Non-profit Strategic Planning in the United States</b:Title>
    <b:Year>2010</b:Year>
    <b:Publisher>Public Adminstration Review</b:Publisher>
    <b:Edition>1</b:Edition>
    <b:RefOrder>2</b:RefOrder>
  </b:Source>
  <b:Source>
    <b:Tag>Min98</b:Tag>
    <b:SourceType>Book</b:SourceType>
    <b:Guid>{61DD84BE-CABF-499B-95B6-A947DCA41B42}</b:Guid>
    <b:Author>
      <b:Author>
        <b:NameList>
          <b:Person>
            <b:Last>Mintzberg</b:Last>
            <b:First>H</b:First>
          </b:Person>
          <b:Person>
            <b:Last>Ahlstrand</b:Last>
            <b:First>B</b:First>
          </b:Person>
          <b:Person>
            <b:Last>and Lampel</b:Last>
            <b:First>J</b:First>
          </b:Person>
        </b:NameList>
      </b:Author>
    </b:Author>
    <b:Title>Strategy Safari: A Guided Tour Through the Wilds of Strategic Management </b:Title>
    <b:Year>1998</b:Year>
    <b:City>New York </b:City>
    <b:Publisher>The Free Press</b:Publisher>
    <b:RefOrder>3</b:RefOrder>
  </b:Source>
  <b:Source>
    <b:Tag>Mat20</b:Tag>
    <b:SourceType>JournalArticle</b:SourceType>
    <b:Guid>{A9B4AA0A-C26B-4F9D-BD37-B86F490AEEA3}</b:Guid>
    <b:Author>
      <b:Author>
        <b:NameList>
          <b:Person>
            <b:Last>Matigoni</b:Last>
            <b:First>D,</b:First>
            <b:Middle>&amp; Keil, T</b:Middle>
          </b:Person>
        </b:NameList>
      </b:Author>
    </b:Author>
    <b:Title>It did not work? unlearn and try again - Unlearning success and failure beliefs in changing environments.</b:Title>
    <b:Year>2020</b:Year>
    <b:JournalName>Strategic Management Journal </b:JournalName>
    <b:Pages>1057-1082</b:Pages>
    <b:Volume>42</b:Volume>
    <b:Issue>6</b:Issue>
    <b:RefOrder>8</b:RefOrder>
  </b:Source>
  <b:Source>
    <b:Tag>Mit97</b:Tag>
    <b:SourceType>JournalArticle</b:SourceType>
    <b:Guid>{AB1DE780-A4E6-4BC2-A60C-AD2A30A354D5}</b:Guid>
    <b:Title>Toward a Theory of Stakeholder Identification and Salience: Defining the Principle of Who and What Really Counts</b:Title>
    <b:JournalName>The Academy of Management Review</b:JournalName>
    <b:Year>1997</b:Year>
    <b:Pages>853-886</b:Pages>
    <b:Volume>22</b:Volume>
    <b:Issue>4</b:Issue>
    <b:Author>
      <b:Author>
        <b:NameList>
          <b:Person>
            <b:Last>Mitchell</b:Last>
            <b:First>Ronald</b:First>
            <b:Middle>K</b:Middle>
          </b:Person>
        </b:NameList>
      </b:Author>
    </b:Author>
    <b:RefOrder>9</b:RefOrder>
  </b:Source>
  <b:Source>
    <b:Tag>Placeholder1</b:Tag>
    <b:SourceType>JournalArticle</b:SourceType>
    <b:Guid>{E8BC395F-D824-4948-B58A-79E19E43FC0C}</b:Guid>
    <b:RefOrder>79</b:RefOrder>
  </b:Source>
  <b:Source>
    <b:Tag>Fre84</b:Tag>
    <b:SourceType>Book</b:SourceType>
    <b:Guid>{C9E0FAFA-DFD8-4AD3-9FCF-3118DE941590}</b:Guid>
    <b:Title>Strategic Management: A Stakeholder Approach</b:Title>
    <b:Year>1984</b:Year>
    <b:Author>
      <b:Author>
        <b:NameList>
          <b:Person>
            <b:Last>Freeman</b:Last>
            <b:First>R.E</b:First>
          </b:Person>
        </b:NameList>
      </b:Author>
    </b:Author>
    <b:City>Boston</b:City>
    <b:Publisher>Pitman</b:Publisher>
    <b:RefOrder>10</b:RefOrder>
  </b:Source>
  <b:Source>
    <b:Tag>Rog19</b:Tag>
    <b:SourceType>JournalArticle</b:SourceType>
    <b:Guid>{116D6911-0825-4E00-821D-1D93D12003FB}</b:Guid>
    <b:Title>Gold Standard and Strategic Plans: how well do Canadian Police services do?</b:Title>
    <b:Year>2019</b:Year>
    <b:Author>
      <b:Author>
        <b:NameList>
          <b:Person>
            <b:Last>Rogers</b:Last>
            <b:First>Z</b:First>
          </b:Person>
          <b:Person>
            <b:Last>McIntyre</b:Last>
            <b:First>M.</b:First>
            <b:Middle>L and Caputo T</b:Middle>
          </b:Person>
        </b:NameList>
      </b:Author>
    </b:Author>
    <b:JournalName>Police Practice and Research 2020</b:JournalName>
    <b:Pages>2010-226</b:Pages>
    <b:Volume>21</b:Volume>
    <b:Issue>3</b:Issue>
    <b:RefOrder>11</b:RefOrder>
  </b:Source>
  <b:Source>
    <b:Tag>Flo92</b:Tag>
    <b:SourceType>JournalArticle</b:SourceType>
    <b:Guid>{3CD84F24-9558-4C29-9038-7B6C9169D059}</b:Guid>
    <b:Author>
      <b:Author>
        <b:NameList>
          <b:Person>
            <b:Last>Floyd</b:Last>
            <b:First>S,</b:First>
            <b:Middle>W &amp; Wooldridge, B</b:Middle>
          </b:Person>
        </b:NameList>
      </b:Author>
    </b:Author>
    <b:Title>Middle Management Involvment in Strategy and It's Association with Strategic Type: A Research Note</b:Title>
    <b:JournalName>Strategic Management Journal </b:JournalName>
    <b:Year>1992</b:Year>
    <b:Pages>153-167</b:Pages>
    <b:Volume>13</b:Volume>
    <b:RefOrder>13</b:RefOrder>
  </b:Source>
  <b:Source>
    <b:Tag>Cha97</b:Tag>
    <b:SourceType>Book</b:SourceType>
    <b:Guid>{0A259E0C-F226-478B-8F2B-9918514B5143}</b:Guid>
    <b:Title>Changing Police Culture: Policing in a Multicultural Society</b:Title>
    <b:Year>1997</b:Year>
    <b:Author>
      <b:Author>
        <b:NameList>
          <b:Person>
            <b:Last>Chan</b:Last>
            <b:First>J,</b:First>
            <b:Middle>B</b:Middle>
          </b:Person>
        </b:NameList>
      </b:Author>
    </b:Author>
    <b:Publisher>Cmabridge University Press</b:Publisher>
    <b:RefOrder>31</b:RefOrder>
  </b:Source>
  <b:Source>
    <b:Tag>Coc19</b:Tag>
    <b:SourceType>JournalArticle</b:SourceType>
    <b:Guid>{4FA9F5E6-6F49-46FF-B514-1BE1976E0AD7}</b:Guid>
    <b:Title>Institutional Hybridity and Cultural Isomorphism in Contemporary Policing</b:Title>
    <b:Year>2019</b:Year>
    <b:Author>
      <b:Author>
        <b:NameList>
          <b:Person>
            <b:Last>Cockcroft</b:Last>
            <b:First>T</b:First>
          </b:Person>
        </b:NameList>
      </b:Author>
    </b:Author>
    <b:JournalName>Police Science and Management </b:JournalName>
    <b:Pages>218-229</b:Pages>
    <b:Volume>21</b:Volume>
    <b:Issue>4</b:Issue>
    <b:RefOrder>32</b:RefOrder>
  </b:Source>
  <b:Source>
    <b:Tag>Agu67</b:Tag>
    <b:SourceType>Book</b:SourceType>
    <b:Guid>{821092CB-5773-4BFC-B1F8-A2C32086D720}</b:Guid>
    <b:Title>Scanning the Business Environment</b:Title>
    <b:Year>1967</b:Year>
    <b:Author>
      <b:Author>
        <b:NameList>
          <b:Person>
            <b:Last>Aguilar</b:Last>
            <b:First>Francis</b:First>
            <b:Middle>J</b:Middle>
          </b:Person>
        </b:NameList>
      </b:Author>
    </b:Author>
    <b:City>New York</b:City>
    <b:Publisher>Macmillman</b:Publisher>
    <b:RefOrder>36</b:RefOrder>
  </b:Source>
  <b:Source>
    <b:Tag>Abd12</b:Tag>
    <b:SourceType>JournalArticle</b:SourceType>
    <b:Guid>{D825F9C9-5361-4FED-816D-E253BF2F25C3}</b:Guid>
    <b:Title>The Double Edge of Ambiguity in Strategic Planning</b:Title>
    <b:Year>2012</b:Year>
    <b:Author>
      <b:Author>
        <b:NameList>
          <b:Person>
            <b:Last>Abdallah</b:Last>
            <b:First>C</b:First>
          </b:Person>
          <b:Person>
            <b:Last>Langley</b:Last>
            <b:First>A</b:First>
          </b:Person>
        </b:NameList>
      </b:Author>
    </b:Author>
    <b:JournalName>Journal of Management Studies</b:JournalName>
    <b:Pages>235-264</b:Pages>
    <b:Volume>51</b:Volume>
    <b:Issue>2</b:Issue>
    <b:RefOrder>38</b:RefOrder>
  </b:Source>
  <b:Source>
    <b:Tag>Seg98</b:Tag>
    <b:SourceType>JournalArticle</b:SourceType>
    <b:Guid>{94FFCF6B-F189-4653-BEF6-6D9A0C8C9F9B}</b:Guid>
    <b:Title>Strategic Information Systems Planning Success: An Investigation of the Construct and It's Measurement</b:Title>
    <b:JournalName>MIS Quarterly </b:JournalName>
    <b:Year>1998</b:Year>
    <b:Pages>139-163</b:Pages>
    <b:Volume>22</b:Volume>
    <b:Issue>2</b:Issue>
    <b:Author>
      <b:Author>
        <b:NameList>
          <b:Person>
            <b:Last>Segars</b:Last>
            <b:First>A.</b:First>
            <b:Middle>G. V</b:Middle>
          </b:Person>
        </b:NameList>
      </b:Author>
    </b:Author>
    <b:PeriodicalTitle>MIS Quarterly </b:PeriodicalTitle>
    <b:RefOrder>39</b:RefOrder>
  </b:Source>
  <b:Source>
    <b:Tag>Van05</b:Tag>
    <b:SourceType>Book</b:SourceType>
    <b:Guid>{DC742A54-AF24-40D4-8E73-3D266DEFB288}</b:Guid>
    <b:Title>Scenarios: The Art of Strategic Conversation </b:Title>
    <b:Year>2005</b:Year>
    <b:Author>
      <b:Author>
        <b:NameList>
          <b:Person>
            <b:Last>Van Der Heijden</b:Last>
            <b:First>K</b:First>
          </b:Person>
        </b:NameList>
      </b:Author>
    </b:Author>
    <b:Publisher>Wiley-Blackwell</b:Publisher>
    <b:Edition>1</b:Edition>
    <b:RefOrder>25</b:RefOrder>
  </b:Source>
  <b:Source>
    <b:Tag>Kap96</b:Tag>
    <b:SourceType>JournalArticle</b:SourceType>
    <b:Guid>{5294F676-2069-4E7B-99E3-AA302E29D87E}</b:Guid>
    <b:Title>Linking the Balanced Scorecard to Strategy</b:Title>
    <b:Year>1996</b:Year>
    <b:Author>
      <b:Author>
        <b:NameList>
          <b:Person>
            <b:Last>Kaplan</b:Last>
            <b:First>R.N.D</b:First>
          </b:Person>
        </b:NameList>
      </b:Author>
    </b:Author>
    <b:JournalName>California Management Review</b:JournalName>
    <b:Pages>53-79</b:Pages>
    <b:Volume>39</b:Volume>
    <b:Issue>1</b:Issue>
    <b:RefOrder>40</b:RefOrder>
  </b:Source>
  <b:Source>
    <b:Tag>Kro13</b:Tag>
    <b:SourceType>JournalArticle</b:SourceType>
    <b:Guid>{1D86535E-F64C-4AEC-A650-C1AE19636289}</b:Guid>
    <b:Author>
      <b:Author>
        <b:NameList>
          <b:Person>
            <b:Last>Kroll</b:Last>
            <b:First>A</b:First>
          </b:Person>
        </b:NameList>
      </b:Author>
    </b:Author>
    <b:Title>The Other Types of Performance Information: Non-routine Feedback, it's Relevance and Use </b:Title>
    <b:JournalName>Public Administration Review</b:JournalName>
    <b:Year>2013</b:Year>
    <b:Pages>265-276</b:Pages>
    <b:Volume>73</b:Volume>
    <b:Issue>2</b:Issue>
    <b:RefOrder>37</b:RefOrder>
  </b:Source>
</b:Sources>
</file>

<file path=customXml/itemProps1.xml><?xml version="1.0" encoding="utf-8"?>
<ds:datastoreItem xmlns:ds="http://schemas.openxmlformats.org/officeDocument/2006/customXml" ds:itemID="{697C3750-C4A3-4CE4-BB32-09D53BF1CDEE}">
  <ds:schemaRefs>
    <ds:schemaRef ds:uri="b4d8a195-6844-4fc2-a0cc-5fa10090fad6"/>
    <ds:schemaRef ds:uri="http://schemas.microsoft.com/office/2006/documentManagement/types"/>
    <ds:schemaRef ds:uri="http://purl.org/dc/terms/"/>
    <ds:schemaRef ds:uri="http://purl.org/dc/dcmitype/"/>
    <ds:schemaRef ds:uri="http://www.w3.org/XML/1998/namespace"/>
    <ds:schemaRef ds:uri="http://purl.org/dc/elements/1.1/"/>
    <ds:schemaRef ds:uri="http://schemas.microsoft.com/office/infopath/2007/PartnerControls"/>
    <ds:schemaRef ds:uri="2ea427c4-37e6-48ab-b5fb-e7a9dc678fa2"/>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82962A5A-059A-47BD-98AD-21BE7C7C4B5F}">
  <ds:schemaRefs>
    <ds:schemaRef ds:uri="http://schemas.microsoft.com/sharepoint/v3/contenttype/forms"/>
  </ds:schemaRefs>
</ds:datastoreItem>
</file>

<file path=customXml/itemProps3.xml><?xml version="1.0" encoding="utf-8"?>
<ds:datastoreItem xmlns:ds="http://schemas.openxmlformats.org/officeDocument/2006/customXml" ds:itemID="{24149B41-EF63-4BED-8756-A5627B6FEC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C575A1-DB67-4CC6-8218-CCA841592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5419</Words>
  <Characters>30891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Durham,Hannah swp3141</dc:creator>
  <cp:lastModifiedBy>Durham,Hannah swp3141</cp:lastModifiedBy>
  <cp:revision>2</cp:revision>
  <cp:lastPrinted>2024-03-27T06:43:00Z</cp:lastPrinted>
  <dcterms:created xsi:type="dcterms:W3CDTF">2024-04-10T05:24:00Z</dcterms:created>
  <dcterms:modified xsi:type="dcterms:W3CDTF">2024-04-10T05:24:00Z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