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31A" w:rsidRDefault="00C46117" w:rsidP="00471799">
      <w:pPr>
        <w:spacing w:line="360" w:lineRule="auto"/>
        <w:rPr>
          <w:rFonts w:ascii="Arial" w:hAnsi="Arial" w:cs="Arial"/>
          <w:b/>
          <w:sz w:val="32"/>
          <w:szCs w:val="32"/>
        </w:rPr>
      </w:pPr>
      <w:r>
        <w:rPr>
          <w:noProof/>
          <w:lang w:eastAsia="en-IN"/>
        </w:rPr>
        <w:drawing>
          <wp:inline distT="0" distB="0" distL="0" distR="0">
            <wp:extent cx="1341120" cy="745067"/>
            <wp:effectExtent l="0" t="0" r="0" b="0"/>
            <wp:docPr id="1" name="Picture 1" descr="University of Wales Trinity Saint David Logo Vector -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ogo Vector - (.SVG ..."/>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363212" cy="757340"/>
                    </a:xfrm>
                    <a:prstGeom prst="rect">
                      <a:avLst/>
                    </a:prstGeom>
                    <a:noFill/>
                    <a:ln>
                      <a:noFill/>
                    </a:ln>
                  </pic:spPr>
                </pic:pic>
              </a:graphicData>
            </a:graphic>
          </wp:inline>
        </w:drawing>
      </w:r>
    </w:p>
    <w:p w:rsidR="000D631A" w:rsidRDefault="000D631A" w:rsidP="00471799">
      <w:pPr>
        <w:spacing w:line="360" w:lineRule="auto"/>
        <w:jc w:val="center"/>
        <w:rPr>
          <w:rFonts w:ascii="Arial" w:hAnsi="Arial" w:cs="Arial"/>
          <w:b/>
          <w:sz w:val="32"/>
          <w:szCs w:val="32"/>
        </w:rPr>
      </w:pPr>
    </w:p>
    <w:p w:rsidR="000D631A" w:rsidRDefault="000D631A" w:rsidP="00471799">
      <w:pPr>
        <w:spacing w:line="360" w:lineRule="auto"/>
        <w:jc w:val="center"/>
        <w:rPr>
          <w:rFonts w:ascii="Arial" w:hAnsi="Arial" w:cs="Arial"/>
          <w:b/>
          <w:sz w:val="32"/>
          <w:szCs w:val="32"/>
        </w:rPr>
      </w:pPr>
    </w:p>
    <w:p w:rsidR="000D631A" w:rsidRDefault="000D631A" w:rsidP="00471799">
      <w:pPr>
        <w:spacing w:line="360" w:lineRule="auto"/>
        <w:jc w:val="center"/>
        <w:rPr>
          <w:rFonts w:ascii="Arial" w:hAnsi="Arial" w:cs="Arial"/>
          <w:b/>
          <w:sz w:val="32"/>
          <w:szCs w:val="32"/>
        </w:rPr>
      </w:pPr>
    </w:p>
    <w:p w:rsidR="000D631A" w:rsidRDefault="000D631A" w:rsidP="00471799">
      <w:pPr>
        <w:spacing w:line="360" w:lineRule="auto"/>
        <w:jc w:val="center"/>
        <w:rPr>
          <w:rFonts w:ascii="Arial" w:hAnsi="Arial" w:cs="Arial"/>
          <w:b/>
          <w:sz w:val="32"/>
          <w:szCs w:val="32"/>
        </w:rPr>
      </w:pPr>
    </w:p>
    <w:p w:rsidR="000D631A" w:rsidRDefault="000D631A" w:rsidP="00471799">
      <w:pPr>
        <w:spacing w:line="360" w:lineRule="auto"/>
        <w:jc w:val="center"/>
        <w:rPr>
          <w:rFonts w:ascii="Arial" w:hAnsi="Arial" w:cs="Arial"/>
          <w:b/>
          <w:sz w:val="32"/>
          <w:szCs w:val="32"/>
        </w:rPr>
      </w:pPr>
    </w:p>
    <w:p w:rsidR="000D631A" w:rsidRPr="000D631A" w:rsidRDefault="00C46117" w:rsidP="00471799">
      <w:pPr>
        <w:spacing w:line="360" w:lineRule="auto"/>
        <w:jc w:val="center"/>
        <w:rPr>
          <w:rFonts w:ascii="Arial" w:hAnsi="Arial" w:cs="Arial"/>
          <w:b/>
          <w:sz w:val="32"/>
          <w:szCs w:val="32"/>
        </w:rPr>
      </w:pPr>
      <w:r w:rsidRPr="000D631A">
        <w:rPr>
          <w:rFonts w:ascii="Arial" w:hAnsi="Arial" w:cs="Arial"/>
          <w:b/>
          <w:sz w:val="32"/>
          <w:szCs w:val="32"/>
        </w:rPr>
        <w:t>Programme: MSc Public Health and Social Care in Practice</w:t>
      </w:r>
    </w:p>
    <w:p w:rsidR="000D631A" w:rsidRPr="000D631A" w:rsidRDefault="00C46117" w:rsidP="00471799">
      <w:pPr>
        <w:spacing w:line="360" w:lineRule="auto"/>
        <w:jc w:val="center"/>
        <w:rPr>
          <w:rFonts w:ascii="Arial" w:hAnsi="Arial" w:cs="Arial"/>
          <w:b/>
          <w:sz w:val="32"/>
          <w:szCs w:val="32"/>
        </w:rPr>
      </w:pPr>
      <w:r w:rsidRPr="000D631A">
        <w:rPr>
          <w:rFonts w:ascii="Arial" w:hAnsi="Arial" w:cs="Arial"/>
          <w:b/>
          <w:sz w:val="32"/>
          <w:szCs w:val="32"/>
        </w:rPr>
        <w:t>Module: Population Health and Digital Health Promotion</w:t>
      </w:r>
    </w:p>
    <w:p w:rsidR="000D631A" w:rsidRPr="000D631A" w:rsidRDefault="00C46117" w:rsidP="00471799">
      <w:pPr>
        <w:spacing w:line="360" w:lineRule="auto"/>
        <w:jc w:val="center"/>
        <w:rPr>
          <w:rFonts w:ascii="Arial" w:hAnsi="Arial" w:cs="Arial"/>
          <w:b/>
          <w:sz w:val="32"/>
          <w:szCs w:val="32"/>
        </w:rPr>
      </w:pPr>
      <w:r w:rsidRPr="000D631A">
        <w:rPr>
          <w:rFonts w:ascii="Arial" w:hAnsi="Arial" w:cs="Arial"/>
          <w:b/>
          <w:sz w:val="32"/>
          <w:szCs w:val="32"/>
        </w:rPr>
        <w:t>Module code: LCHS7007</w:t>
      </w:r>
      <w:r w:rsidR="00DF6942">
        <w:rPr>
          <w:rFonts w:ascii="Arial" w:hAnsi="Arial" w:cs="Arial"/>
          <w:b/>
          <w:sz w:val="32"/>
          <w:szCs w:val="32"/>
        </w:rPr>
        <w:t xml:space="preserve"> </w:t>
      </w:r>
      <w:r w:rsidR="00AA250F">
        <w:rPr>
          <w:rFonts w:ascii="Arial" w:hAnsi="Arial" w:cs="Arial"/>
          <w:b/>
          <w:sz w:val="32"/>
          <w:szCs w:val="32"/>
        </w:rPr>
        <w:t xml:space="preserve"> </w:t>
      </w:r>
      <w:r w:rsidR="00681B73">
        <w:rPr>
          <w:rFonts w:ascii="Arial" w:hAnsi="Arial" w:cs="Arial"/>
          <w:b/>
          <w:sz w:val="32"/>
          <w:szCs w:val="32"/>
        </w:rPr>
        <w:t xml:space="preserve"> </w:t>
      </w:r>
    </w:p>
    <w:p w:rsidR="00AA6C97" w:rsidRDefault="00C46117" w:rsidP="00471799">
      <w:pPr>
        <w:spacing w:line="360" w:lineRule="auto"/>
        <w:jc w:val="center"/>
        <w:rPr>
          <w:rFonts w:ascii="Arial" w:hAnsi="Arial" w:cs="Arial"/>
          <w:b/>
          <w:sz w:val="32"/>
          <w:szCs w:val="32"/>
        </w:rPr>
      </w:pPr>
      <w:r w:rsidRPr="000D631A">
        <w:rPr>
          <w:rFonts w:ascii="Arial" w:hAnsi="Arial" w:cs="Arial"/>
          <w:b/>
          <w:sz w:val="32"/>
          <w:szCs w:val="32"/>
        </w:rPr>
        <w:t xml:space="preserve">Assignment Title: Assessment Component 1 </w:t>
      </w:r>
    </w:p>
    <w:p w:rsidR="00AA6C97" w:rsidRDefault="00C46117" w:rsidP="00471799">
      <w:pPr>
        <w:spacing w:line="360" w:lineRule="auto"/>
        <w:jc w:val="center"/>
        <w:rPr>
          <w:rFonts w:ascii="Arial" w:hAnsi="Arial" w:cs="Arial"/>
          <w:b/>
          <w:sz w:val="32"/>
          <w:szCs w:val="32"/>
        </w:rPr>
      </w:pPr>
      <w:r w:rsidRPr="000D631A">
        <w:rPr>
          <w:rFonts w:ascii="Arial" w:hAnsi="Arial" w:cs="Arial"/>
          <w:b/>
          <w:sz w:val="32"/>
          <w:szCs w:val="32"/>
        </w:rPr>
        <w:t xml:space="preserve">Part A- Blog </w:t>
      </w:r>
    </w:p>
    <w:p w:rsidR="000D631A" w:rsidRDefault="00C46117" w:rsidP="00471799">
      <w:pPr>
        <w:spacing w:line="360" w:lineRule="auto"/>
        <w:jc w:val="center"/>
        <w:rPr>
          <w:rFonts w:ascii="Arial" w:hAnsi="Arial" w:cs="Arial"/>
          <w:b/>
          <w:sz w:val="32"/>
          <w:szCs w:val="32"/>
        </w:rPr>
      </w:pPr>
      <w:r w:rsidRPr="000D631A">
        <w:rPr>
          <w:rFonts w:ascii="Arial" w:hAnsi="Arial" w:cs="Arial"/>
          <w:b/>
          <w:sz w:val="32"/>
          <w:szCs w:val="32"/>
        </w:rPr>
        <w:t>Part B- Poster design</w:t>
      </w:r>
    </w:p>
    <w:p w:rsidR="000D631A" w:rsidRDefault="00C46117" w:rsidP="00471799">
      <w:pPr>
        <w:spacing w:line="360" w:lineRule="auto"/>
        <w:rPr>
          <w:rFonts w:ascii="Arial" w:hAnsi="Arial" w:cs="Arial"/>
          <w:b/>
          <w:sz w:val="32"/>
          <w:szCs w:val="32"/>
        </w:rPr>
      </w:pPr>
      <w:r>
        <w:rPr>
          <w:rFonts w:ascii="Arial" w:hAnsi="Arial" w:cs="Arial"/>
          <w:b/>
          <w:sz w:val="32"/>
          <w:szCs w:val="32"/>
        </w:rPr>
        <w:br w:type="page"/>
      </w:r>
    </w:p>
    <w:sdt>
      <w:sdtPr>
        <w:rPr>
          <w:rFonts w:asciiTheme="minorHAnsi" w:eastAsiaTheme="minorHAnsi" w:hAnsiTheme="minorHAnsi" w:cstheme="minorBidi"/>
          <w:color w:val="auto"/>
          <w:sz w:val="22"/>
          <w:szCs w:val="22"/>
          <w:lang w:val="en-IN"/>
        </w:rPr>
        <w:id w:val="1770811977"/>
        <w:docPartObj>
          <w:docPartGallery w:val="Table of Contents"/>
          <w:docPartUnique/>
        </w:docPartObj>
      </w:sdtPr>
      <w:sdtEndPr>
        <w:rPr>
          <w:rFonts w:ascii="Arial" w:hAnsi="Arial" w:cs="Arial"/>
          <w:b/>
          <w:bCs/>
          <w:noProof/>
          <w:sz w:val="24"/>
          <w:szCs w:val="24"/>
        </w:rPr>
      </w:sdtEndPr>
      <w:sdtContent>
        <w:p w:rsidR="000D631A" w:rsidRPr="000D631A" w:rsidRDefault="00C46117" w:rsidP="00471799">
          <w:pPr>
            <w:pStyle w:val="TOCHeading"/>
            <w:spacing w:line="360" w:lineRule="auto"/>
            <w:jc w:val="center"/>
            <w:rPr>
              <w:rFonts w:ascii="Arial" w:hAnsi="Arial" w:cs="Arial"/>
              <w:b/>
              <w:color w:val="000000" w:themeColor="text1"/>
              <w:sz w:val="28"/>
              <w:szCs w:val="28"/>
            </w:rPr>
          </w:pPr>
          <w:r w:rsidRPr="000D631A">
            <w:rPr>
              <w:rFonts w:ascii="Arial" w:hAnsi="Arial" w:cs="Arial"/>
              <w:b/>
              <w:color w:val="000000" w:themeColor="text1"/>
              <w:sz w:val="28"/>
              <w:szCs w:val="28"/>
            </w:rPr>
            <w:t>Table of Contents</w:t>
          </w:r>
        </w:p>
        <w:p w:rsidR="00B20BE5" w:rsidRPr="00B20BE5" w:rsidRDefault="00C46117" w:rsidP="00B20BE5">
          <w:pPr>
            <w:pStyle w:val="TOC1"/>
            <w:tabs>
              <w:tab w:val="right" w:leader="dot" w:pos="9016"/>
            </w:tabs>
            <w:spacing w:line="360" w:lineRule="auto"/>
            <w:jc w:val="both"/>
            <w:rPr>
              <w:rFonts w:ascii="Arial" w:eastAsiaTheme="minorEastAsia" w:hAnsi="Arial" w:cs="Arial"/>
              <w:noProof/>
              <w:sz w:val="24"/>
              <w:szCs w:val="24"/>
              <w:lang w:eastAsia="en-IN"/>
            </w:rPr>
          </w:pPr>
          <w:r w:rsidRPr="00B20BE5">
            <w:rPr>
              <w:rFonts w:ascii="Arial" w:hAnsi="Arial" w:cs="Arial"/>
              <w:sz w:val="24"/>
              <w:szCs w:val="24"/>
            </w:rPr>
            <w:fldChar w:fldCharType="begin"/>
          </w:r>
          <w:r w:rsidR="00DE4DE9" w:rsidRPr="00B20BE5">
            <w:rPr>
              <w:rFonts w:ascii="Arial" w:hAnsi="Arial" w:cs="Arial"/>
              <w:sz w:val="24"/>
              <w:szCs w:val="24"/>
            </w:rPr>
            <w:instrText xml:space="preserve"> TOC \o "1-3" \h \z \u </w:instrText>
          </w:r>
          <w:r w:rsidRPr="00B20BE5">
            <w:rPr>
              <w:rFonts w:ascii="Arial" w:hAnsi="Arial" w:cs="Arial"/>
              <w:sz w:val="24"/>
              <w:szCs w:val="24"/>
            </w:rPr>
            <w:fldChar w:fldCharType="separate"/>
          </w:r>
          <w:hyperlink w:anchor="_Toc141433714" w:history="1">
            <w:r w:rsidRPr="00B20BE5">
              <w:rPr>
                <w:rStyle w:val="Hyperlink"/>
                <w:rFonts w:ascii="Arial" w:hAnsi="Arial" w:cs="Arial"/>
                <w:noProof/>
                <w:sz w:val="24"/>
                <w:szCs w:val="24"/>
              </w:rPr>
              <w:t>TASK 1 – Blogs 2 entries</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_Toc141433714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3</w:t>
            </w:r>
            <w:r w:rsidRPr="00B20BE5">
              <w:rPr>
                <w:rFonts w:ascii="Arial" w:hAnsi="Arial" w:cs="Arial"/>
                <w:noProof/>
                <w:webHidden/>
                <w:sz w:val="24"/>
                <w:szCs w:val="24"/>
              </w:rPr>
              <w:fldChar w:fldCharType="end"/>
            </w:r>
          </w:hyperlink>
        </w:p>
        <w:p w:rsidR="00B20BE5" w:rsidRPr="00B20BE5" w:rsidRDefault="00C46117" w:rsidP="00B20BE5">
          <w:pPr>
            <w:pStyle w:val="TOC1"/>
            <w:tabs>
              <w:tab w:val="right" w:leader="dot" w:pos="9016"/>
            </w:tabs>
            <w:spacing w:line="360" w:lineRule="auto"/>
            <w:jc w:val="both"/>
            <w:rPr>
              <w:rFonts w:ascii="Arial" w:eastAsiaTheme="minorEastAsia" w:hAnsi="Arial" w:cs="Arial"/>
              <w:noProof/>
              <w:sz w:val="24"/>
              <w:szCs w:val="24"/>
              <w:lang w:eastAsia="en-IN"/>
            </w:rPr>
          </w:pPr>
          <w:hyperlink w:anchor="_Toc141433715" w:history="1">
            <w:r w:rsidRPr="00B20BE5">
              <w:rPr>
                <w:rStyle w:val="Hyperlink"/>
                <w:rFonts w:ascii="Arial" w:hAnsi="Arial" w:cs="Arial"/>
                <w:noProof/>
                <w:sz w:val="24"/>
                <w:szCs w:val="24"/>
              </w:rPr>
              <w:t>Blog 1 – The impact of an existing digital tec</w:t>
            </w:r>
            <w:r w:rsidRPr="00B20BE5">
              <w:rPr>
                <w:rStyle w:val="Hyperlink"/>
                <w:rFonts w:ascii="Arial" w:hAnsi="Arial" w:cs="Arial"/>
                <w:noProof/>
                <w:sz w:val="24"/>
                <w:szCs w:val="24"/>
              </w:rPr>
              <w:t>hnology currently used for a digital health promotion intervention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_Toc141433715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4</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16" w:history="1">
            <w:r w:rsidRPr="00B20BE5">
              <w:rPr>
                <w:rStyle w:val="Hyperlink"/>
                <w:rFonts w:ascii="Arial" w:hAnsi="Arial" w:cs="Arial"/>
                <w:noProof/>
                <w:sz w:val="24"/>
                <w:szCs w:val="24"/>
                <w:lang w:val="en-GB"/>
              </w:rPr>
              <w:t>Introduction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_Toc141433716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4</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17" w:history="1">
            <w:r w:rsidRPr="00B20BE5">
              <w:rPr>
                <w:rStyle w:val="Hyperlink"/>
                <w:rFonts w:ascii="Arial" w:hAnsi="Arial" w:cs="Arial"/>
                <w:noProof/>
                <w:sz w:val="24"/>
                <w:szCs w:val="24"/>
                <w:lang w:val="en-GB"/>
              </w:rPr>
              <w:t>Public Health Problem</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_Toc141433717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4</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18" w:history="1">
            <w:r w:rsidRPr="00B20BE5">
              <w:rPr>
                <w:rStyle w:val="Hyperlink"/>
                <w:rFonts w:ascii="Arial" w:hAnsi="Arial" w:cs="Arial"/>
                <w:noProof/>
                <w:sz w:val="24"/>
                <w:szCs w:val="24"/>
                <w:lang w:val="en-GB"/>
              </w:rPr>
              <w:t>Chosen Digital Technology</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_Toc141433718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5</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19" w:history="1">
            <w:r w:rsidRPr="00B20BE5">
              <w:rPr>
                <w:rStyle w:val="Hyperlink"/>
                <w:rFonts w:ascii="Arial" w:hAnsi="Arial" w:cs="Arial"/>
                <w:noProof/>
                <w:sz w:val="24"/>
                <w:szCs w:val="24"/>
                <w:lang w:val="en-GB"/>
              </w:rPr>
              <w:t>Evid</w:t>
            </w:r>
            <w:r w:rsidRPr="00B20BE5">
              <w:rPr>
                <w:rStyle w:val="Hyperlink"/>
                <w:rFonts w:ascii="Arial" w:hAnsi="Arial" w:cs="Arial"/>
                <w:noProof/>
                <w:sz w:val="24"/>
                <w:szCs w:val="24"/>
                <w:lang w:val="en-GB"/>
              </w:rPr>
              <w:t>ence</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_Toc141433719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5</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0" w:history="1">
            <w:r w:rsidRPr="00B20BE5">
              <w:rPr>
                <w:rStyle w:val="Hyperlink"/>
                <w:rFonts w:ascii="Arial" w:hAnsi="Arial" w:cs="Arial"/>
                <w:noProof/>
                <w:sz w:val="24"/>
                <w:szCs w:val="24"/>
                <w:lang w:val="en-GB"/>
              </w:rPr>
              <w:t>Impact of Chosen Digital Technology</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_Toc141433720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5</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1" w:history="1">
            <w:r w:rsidRPr="00B20BE5">
              <w:rPr>
                <w:rStyle w:val="Hyperlink"/>
                <w:rFonts w:ascii="Arial" w:hAnsi="Arial" w:cs="Arial"/>
                <w:noProof/>
                <w:sz w:val="24"/>
                <w:szCs w:val="24"/>
                <w:lang w:val="en-GB"/>
              </w:rPr>
              <w:t>Addressing shortfall</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_Toc141433721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6</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2" w:history="1">
            <w:r w:rsidRPr="00B20BE5">
              <w:rPr>
                <w:rStyle w:val="Hyperlink"/>
                <w:rFonts w:ascii="Arial" w:hAnsi="Arial" w:cs="Arial"/>
                <w:noProof/>
                <w:sz w:val="24"/>
                <w:szCs w:val="24"/>
                <w:lang w:val="en-GB"/>
              </w:rPr>
              <w:t>Conclusion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_Toc141433722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6</w:t>
            </w:r>
            <w:r w:rsidRPr="00B20BE5">
              <w:rPr>
                <w:rFonts w:ascii="Arial" w:hAnsi="Arial" w:cs="Arial"/>
                <w:noProof/>
                <w:webHidden/>
                <w:sz w:val="24"/>
                <w:szCs w:val="24"/>
              </w:rPr>
              <w:fldChar w:fldCharType="end"/>
            </w:r>
          </w:hyperlink>
        </w:p>
        <w:p w:rsidR="00B20BE5" w:rsidRPr="00B20BE5" w:rsidRDefault="00C46117" w:rsidP="00B20BE5">
          <w:pPr>
            <w:pStyle w:val="TOC1"/>
            <w:tabs>
              <w:tab w:val="right" w:leader="dot" w:pos="9016"/>
            </w:tabs>
            <w:spacing w:line="360" w:lineRule="auto"/>
            <w:jc w:val="both"/>
            <w:rPr>
              <w:rFonts w:ascii="Arial" w:eastAsiaTheme="minorEastAsia" w:hAnsi="Arial" w:cs="Arial"/>
              <w:noProof/>
              <w:sz w:val="24"/>
              <w:szCs w:val="24"/>
              <w:lang w:eastAsia="en-IN"/>
            </w:rPr>
          </w:pPr>
          <w:hyperlink w:anchor="_Toc141433723" w:history="1">
            <w:r w:rsidRPr="00B20BE5">
              <w:rPr>
                <w:rStyle w:val="Hyperlink"/>
                <w:rFonts w:ascii="Arial" w:hAnsi="Arial" w:cs="Arial"/>
                <w:noProof/>
                <w:sz w:val="24"/>
                <w:szCs w:val="24"/>
              </w:rPr>
              <w:t>Blog 2- The impact of a digital technology that is being designed for a digital health promotion intervention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_Toc141433723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7</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4" w:history="1">
            <w:r w:rsidRPr="00B20BE5">
              <w:rPr>
                <w:rStyle w:val="Hyperlink"/>
                <w:rFonts w:ascii="Arial" w:hAnsi="Arial" w:cs="Arial"/>
                <w:noProof/>
                <w:sz w:val="24"/>
                <w:szCs w:val="24"/>
              </w:rPr>
              <w:t>Introduction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_Toc141433724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7</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5" w:history="1">
            <w:r w:rsidRPr="00B20BE5">
              <w:rPr>
                <w:rStyle w:val="Hyperlink"/>
                <w:rFonts w:ascii="Arial" w:hAnsi="Arial" w:cs="Arial"/>
                <w:noProof/>
                <w:sz w:val="24"/>
                <w:szCs w:val="24"/>
              </w:rPr>
              <w:t>Public Health Problem</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_Toc141433725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7</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6" w:history="1">
            <w:r w:rsidRPr="00B20BE5">
              <w:rPr>
                <w:rStyle w:val="Hyperlink"/>
                <w:rFonts w:ascii="Arial" w:hAnsi="Arial" w:cs="Arial"/>
                <w:noProof/>
                <w:sz w:val="24"/>
                <w:szCs w:val="24"/>
              </w:rPr>
              <w:t>Design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_Toc141433726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8</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7" w:history="1">
            <w:r w:rsidRPr="00B20BE5">
              <w:rPr>
                <w:rStyle w:val="Hyperlink"/>
                <w:rFonts w:ascii="Arial" w:hAnsi="Arial" w:cs="Arial"/>
                <w:noProof/>
                <w:sz w:val="24"/>
                <w:szCs w:val="24"/>
              </w:rPr>
              <w:t>Use of the technology</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_Toc141433727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8</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8" w:history="1">
            <w:r w:rsidRPr="00B20BE5">
              <w:rPr>
                <w:rStyle w:val="Hyperlink"/>
                <w:rFonts w:ascii="Arial" w:hAnsi="Arial" w:cs="Arial"/>
                <w:noProof/>
                <w:sz w:val="24"/>
                <w:szCs w:val="24"/>
              </w:rPr>
              <w:t>Impact o</w:t>
            </w:r>
            <w:r w:rsidRPr="00B20BE5">
              <w:rPr>
                <w:rStyle w:val="Hyperlink"/>
                <w:rFonts w:ascii="Arial" w:hAnsi="Arial" w:cs="Arial"/>
                <w:noProof/>
                <w:sz w:val="24"/>
                <w:szCs w:val="24"/>
              </w:rPr>
              <w:t>f Technology</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_Toc141433728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8</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29" w:history="1">
            <w:r w:rsidRPr="00B20BE5">
              <w:rPr>
                <w:rStyle w:val="Hyperlink"/>
                <w:rFonts w:ascii="Arial" w:hAnsi="Arial" w:cs="Arial"/>
                <w:noProof/>
                <w:sz w:val="24"/>
                <w:szCs w:val="24"/>
              </w:rPr>
              <w:t>Addressing shortfalls</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_Toc141433729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8</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30" w:history="1">
            <w:r w:rsidRPr="00B20BE5">
              <w:rPr>
                <w:rStyle w:val="Hyperlink"/>
                <w:rFonts w:ascii="Arial" w:hAnsi="Arial" w:cs="Arial"/>
                <w:noProof/>
                <w:sz w:val="24"/>
                <w:szCs w:val="24"/>
              </w:rPr>
              <w:t>Conclusion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_Toc141433730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8</w:t>
            </w:r>
            <w:r w:rsidRPr="00B20BE5">
              <w:rPr>
                <w:rFonts w:ascii="Arial" w:hAnsi="Arial" w:cs="Arial"/>
                <w:noProof/>
                <w:webHidden/>
                <w:sz w:val="24"/>
                <w:szCs w:val="24"/>
              </w:rPr>
              <w:fldChar w:fldCharType="end"/>
            </w:r>
          </w:hyperlink>
        </w:p>
        <w:p w:rsidR="00B20BE5" w:rsidRPr="00B20BE5" w:rsidRDefault="00C46117" w:rsidP="00B20BE5">
          <w:pPr>
            <w:pStyle w:val="TOC1"/>
            <w:tabs>
              <w:tab w:val="right" w:leader="dot" w:pos="9016"/>
            </w:tabs>
            <w:spacing w:line="360" w:lineRule="auto"/>
            <w:jc w:val="both"/>
            <w:rPr>
              <w:rFonts w:ascii="Arial" w:eastAsiaTheme="minorEastAsia" w:hAnsi="Arial" w:cs="Arial"/>
              <w:noProof/>
              <w:sz w:val="24"/>
              <w:szCs w:val="24"/>
              <w:lang w:eastAsia="en-IN"/>
            </w:rPr>
          </w:pPr>
          <w:hyperlink w:anchor="_Toc141433731" w:history="1">
            <w:r w:rsidRPr="00B20BE5">
              <w:rPr>
                <w:rStyle w:val="Hyperlink"/>
                <w:rFonts w:ascii="Arial" w:hAnsi="Arial" w:cs="Arial"/>
                <w:noProof/>
                <w:sz w:val="24"/>
                <w:szCs w:val="24"/>
              </w:rPr>
              <w:t>References</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w:instrText>
            </w:r>
            <w:r w:rsidRPr="00B20BE5">
              <w:rPr>
                <w:rFonts w:ascii="Arial" w:hAnsi="Arial" w:cs="Arial"/>
                <w:noProof/>
                <w:webHidden/>
                <w:sz w:val="24"/>
                <w:szCs w:val="24"/>
              </w:rPr>
              <w:instrText xml:space="preserve">F _Toc141433731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10</w:t>
            </w:r>
            <w:r w:rsidRPr="00B20BE5">
              <w:rPr>
                <w:rFonts w:ascii="Arial" w:hAnsi="Arial" w:cs="Arial"/>
                <w:noProof/>
                <w:webHidden/>
                <w:sz w:val="24"/>
                <w:szCs w:val="24"/>
              </w:rPr>
              <w:fldChar w:fldCharType="end"/>
            </w:r>
          </w:hyperlink>
        </w:p>
        <w:p w:rsidR="00B20BE5" w:rsidRPr="00B20BE5" w:rsidRDefault="00C46117" w:rsidP="00B20BE5">
          <w:pPr>
            <w:pStyle w:val="TOC1"/>
            <w:tabs>
              <w:tab w:val="right" w:leader="dot" w:pos="9016"/>
            </w:tabs>
            <w:spacing w:line="360" w:lineRule="auto"/>
            <w:jc w:val="both"/>
            <w:rPr>
              <w:rFonts w:ascii="Arial" w:eastAsiaTheme="minorEastAsia" w:hAnsi="Arial" w:cs="Arial"/>
              <w:noProof/>
              <w:sz w:val="24"/>
              <w:szCs w:val="24"/>
              <w:lang w:eastAsia="en-IN"/>
            </w:rPr>
          </w:pPr>
          <w:hyperlink w:anchor="_Toc141433732" w:history="1">
            <w:r w:rsidRPr="00B20BE5">
              <w:rPr>
                <w:rStyle w:val="Hyperlink"/>
                <w:rFonts w:ascii="Arial" w:hAnsi="Arial" w:cs="Arial"/>
                <w:noProof/>
                <w:sz w:val="24"/>
                <w:szCs w:val="24"/>
                <w:lang w:val="en-GB"/>
              </w:rPr>
              <w:t>TASK 2- Poster design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_Toc141433732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12</w:t>
            </w:r>
            <w:r w:rsidRPr="00B20BE5">
              <w:rPr>
                <w:rFonts w:ascii="Arial" w:hAnsi="Arial" w:cs="Arial"/>
                <w:noProof/>
                <w:webHidden/>
                <w:sz w:val="24"/>
                <w:szCs w:val="24"/>
              </w:rPr>
              <w:fldChar w:fldCharType="end"/>
            </w:r>
          </w:hyperlink>
        </w:p>
        <w:p w:rsidR="00B20BE5" w:rsidRPr="00B20BE5" w:rsidRDefault="00C46117" w:rsidP="00B20BE5">
          <w:pPr>
            <w:pStyle w:val="TOC2"/>
            <w:tabs>
              <w:tab w:val="right" w:leader="dot" w:pos="9016"/>
            </w:tabs>
            <w:spacing w:line="360" w:lineRule="auto"/>
            <w:jc w:val="both"/>
            <w:rPr>
              <w:rFonts w:ascii="Arial" w:eastAsiaTheme="minorEastAsia" w:hAnsi="Arial" w:cs="Arial"/>
              <w:noProof/>
              <w:sz w:val="24"/>
              <w:szCs w:val="24"/>
              <w:lang w:eastAsia="en-IN"/>
            </w:rPr>
          </w:pPr>
          <w:hyperlink w:anchor="_Toc141433733" w:history="1">
            <w:r w:rsidRPr="00B20BE5">
              <w:rPr>
                <w:rStyle w:val="Hyperlink"/>
                <w:rFonts w:ascii="Arial" w:hAnsi="Arial" w:cs="Arial"/>
                <w:noProof/>
                <w:sz w:val="24"/>
                <w:szCs w:val="24"/>
              </w:rPr>
              <w:t>Title – Digital Health Promotion</w:t>
            </w:r>
            <w:r w:rsidRPr="00B20BE5">
              <w:rPr>
                <w:rFonts w:ascii="Arial" w:hAnsi="Arial" w:cs="Arial"/>
                <w:noProof/>
                <w:webHidden/>
                <w:sz w:val="24"/>
                <w:szCs w:val="24"/>
              </w:rPr>
              <w:tab/>
            </w:r>
            <w:r w:rsidRPr="00B20BE5">
              <w:rPr>
                <w:rFonts w:ascii="Arial" w:hAnsi="Arial" w:cs="Arial"/>
                <w:noProof/>
                <w:webHidden/>
                <w:sz w:val="24"/>
                <w:szCs w:val="24"/>
              </w:rPr>
              <w:fldChar w:fldCharType="begin"/>
            </w:r>
            <w:r w:rsidRPr="00B20BE5">
              <w:rPr>
                <w:rFonts w:ascii="Arial" w:hAnsi="Arial" w:cs="Arial"/>
                <w:noProof/>
                <w:webHidden/>
                <w:sz w:val="24"/>
                <w:szCs w:val="24"/>
              </w:rPr>
              <w:instrText xml:space="preserve"> PAGEREF _Toc141433733 \h </w:instrText>
            </w:r>
            <w:r w:rsidRPr="00B20BE5">
              <w:rPr>
                <w:rFonts w:ascii="Arial" w:hAnsi="Arial" w:cs="Arial"/>
                <w:noProof/>
                <w:webHidden/>
                <w:sz w:val="24"/>
                <w:szCs w:val="24"/>
              </w:rPr>
            </w:r>
            <w:r w:rsidRPr="00B20BE5">
              <w:rPr>
                <w:rFonts w:ascii="Arial" w:hAnsi="Arial" w:cs="Arial"/>
                <w:noProof/>
                <w:webHidden/>
                <w:sz w:val="24"/>
                <w:szCs w:val="24"/>
              </w:rPr>
              <w:fldChar w:fldCharType="separate"/>
            </w:r>
            <w:r w:rsidRPr="00B20BE5">
              <w:rPr>
                <w:rFonts w:ascii="Arial" w:hAnsi="Arial" w:cs="Arial"/>
                <w:noProof/>
                <w:webHidden/>
                <w:sz w:val="24"/>
                <w:szCs w:val="24"/>
              </w:rPr>
              <w:t>13</w:t>
            </w:r>
            <w:r w:rsidRPr="00B20BE5">
              <w:rPr>
                <w:rFonts w:ascii="Arial" w:hAnsi="Arial" w:cs="Arial"/>
                <w:noProof/>
                <w:webHidden/>
                <w:sz w:val="24"/>
                <w:szCs w:val="24"/>
              </w:rPr>
              <w:fldChar w:fldCharType="end"/>
            </w:r>
          </w:hyperlink>
        </w:p>
        <w:p w:rsidR="000D631A" w:rsidRPr="00B20BE5" w:rsidRDefault="00C46117" w:rsidP="00B20BE5">
          <w:pPr>
            <w:spacing w:line="360" w:lineRule="auto"/>
            <w:jc w:val="both"/>
            <w:rPr>
              <w:rFonts w:ascii="Arial" w:hAnsi="Arial" w:cs="Arial"/>
              <w:sz w:val="24"/>
              <w:szCs w:val="24"/>
            </w:rPr>
          </w:pPr>
          <w:r w:rsidRPr="00B20BE5">
            <w:rPr>
              <w:rFonts w:ascii="Arial" w:hAnsi="Arial" w:cs="Arial"/>
              <w:b/>
              <w:bCs/>
              <w:noProof/>
              <w:sz w:val="24"/>
              <w:szCs w:val="24"/>
            </w:rPr>
            <w:fldChar w:fldCharType="end"/>
          </w:r>
        </w:p>
      </w:sdtContent>
    </w:sdt>
    <w:p w:rsidR="000D631A" w:rsidRPr="000D631A" w:rsidRDefault="000D631A" w:rsidP="00471799">
      <w:pPr>
        <w:spacing w:line="360" w:lineRule="auto"/>
        <w:jc w:val="center"/>
        <w:rPr>
          <w:rFonts w:ascii="Arial" w:hAnsi="Arial" w:cs="Arial"/>
          <w:b/>
          <w:sz w:val="32"/>
          <w:szCs w:val="32"/>
        </w:rPr>
      </w:pPr>
    </w:p>
    <w:p w:rsidR="000D631A" w:rsidRDefault="00C46117" w:rsidP="00471799">
      <w:pPr>
        <w:spacing w:line="360" w:lineRule="auto"/>
        <w:rPr>
          <w:rFonts w:ascii="Arial" w:hAnsi="Arial" w:cs="Arial"/>
          <w:b/>
          <w:sz w:val="24"/>
          <w:szCs w:val="24"/>
        </w:rPr>
      </w:pPr>
      <w:r>
        <w:rPr>
          <w:rFonts w:ascii="Arial" w:hAnsi="Arial" w:cs="Arial"/>
          <w:b/>
          <w:sz w:val="24"/>
          <w:szCs w:val="24"/>
        </w:rPr>
        <w:br w:type="page"/>
      </w:r>
    </w:p>
    <w:p w:rsidR="00AA6C97" w:rsidRDefault="00AA6C97" w:rsidP="00471799">
      <w:pPr>
        <w:pStyle w:val="Heading1"/>
        <w:spacing w:line="360" w:lineRule="auto"/>
      </w:pPr>
    </w:p>
    <w:p w:rsidR="00AA6C97" w:rsidRDefault="00AA6C97" w:rsidP="00471799">
      <w:pPr>
        <w:pStyle w:val="Heading1"/>
        <w:spacing w:line="360" w:lineRule="auto"/>
      </w:pPr>
    </w:p>
    <w:p w:rsidR="00AA6C97" w:rsidRDefault="00AA6C97" w:rsidP="00471799">
      <w:pPr>
        <w:pStyle w:val="Heading1"/>
        <w:spacing w:line="360" w:lineRule="auto"/>
      </w:pPr>
    </w:p>
    <w:p w:rsidR="00AA6C97" w:rsidRDefault="00AA6C97" w:rsidP="00471799">
      <w:pPr>
        <w:pStyle w:val="Heading1"/>
        <w:spacing w:line="360" w:lineRule="auto"/>
      </w:pPr>
    </w:p>
    <w:p w:rsidR="00AA6C97" w:rsidRDefault="00AA6C97" w:rsidP="00471799">
      <w:pPr>
        <w:pStyle w:val="Heading1"/>
        <w:spacing w:line="360" w:lineRule="auto"/>
      </w:pPr>
    </w:p>
    <w:p w:rsidR="00AA6C97" w:rsidRDefault="00AA6C97" w:rsidP="00471799">
      <w:pPr>
        <w:pStyle w:val="Heading1"/>
        <w:spacing w:line="360" w:lineRule="auto"/>
      </w:pPr>
    </w:p>
    <w:p w:rsidR="00AA6C97" w:rsidRDefault="00AA6C97" w:rsidP="00471799">
      <w:pPr>
        <w:pStyle w:val="Heading1"/>
        <w:spacing w:line="360" w:lineRule="auto"/>
      </w:pPr>
    </w:p>
    <w:p w:rsidR="00AA6C97" w:rsidRDefault="00C46117" w:rsidP="00471799">
      <w:pPr>
        <w:pStyle w:val="Heading1"/>
        <w:spacing w:line="360" w:lineRule="auto"/>
        <w:jc w:val="center"/>
      </w:pPr>
      <w:bookmarkStart w:id="0" w:name="_Toc141433714"/>
      <w:r w:rsidRPr="00957953">
        <w:t xml:space="preserve">TASK 1 – </w:t>
      </w:r>
      <w:r w:rsidRPr="00957953">
        <w:t>Blogs 2 entries</w:t>
      </w:r>
      <w:bookmarkEnd w:id="0"/>
    </w:p>
    <w:p w:rsidR="00AA6C97" w:rsidRDefault="00C46117" w:rsidP="00471799">
      <w:pPr>
        <w:spacing w:line="360" w:lineRule="auto"/>
        <w:rPr>
          <w:rFonts w:ascii="Arial" w:eastAsiaTheme="majorEastAsia" w:hAnsi="Arial" w:cstheme="majorBidi"/>
          <w:b/>
          <w:color w:val="000000" w:themeColor="text1"/>
          <w:sz w:val="28"/>
          <w:szCs w:val="32"/>
        </w:rPr>
      </w:pPr>
      <w:r>
        <w:br w:type="page"/>
      </w:r>
    </w:p>
    <w:p w:rsidR="001B7DFC" w:rsidRPr="00957953" w:rsidRDefault="001B7DFC" w:rsidP="00471799">
      <w:pPr>
        <w:pStyle w:val="Heading1"/>
        <w:spacing w:line="360" w:lineRule="auto"/>
      </w:pPr>
    </w:p>
    <w:p w:rsidR="0086014A" w:rsidRDefault="00C46117" w:rsidP="00B20BE5">
      <w:pPr>
        <w:pStyle w:val="Heading1"/>
        <w:spacing w:line="360" w:lineRule="auto"/>
        <w:jc w:val="center"/>
      </w:pPr>
      <w:bookmarkStart w:id="1" w:name="_Toc141433715"/>
      <w:r w:rsidRPr="00957953">
        <w:t>Blog 1</w:t>
      </w:r>
      <w:r w:rsidR="001B7DFC" w:rsidRPr="00957953">
        <w:t xml:space="preserve"> – The impact of an existing digital technology currently used for a digital health promotion intervention</w:t>
      </w:r>
      <w:bookmarkEnd w:id="1"/>
    </w:p>
    <w:p w:rsidR="00B20BE5" w:rsidRDefault="00B20BE5" w:rsidP="00471799">
      <w:pPr>
        <w:spacing w:line="360" w:lineRule="auto"/>
        <w:jc w:val="both"/>
        <w:rPr>
          <w:rFonts w:ascii="Arial" w:hAnsi="Arial" w:cs="Arial"/>
          <w:b/>
          <w:sz w:val="24"/>
          <w:szCs w:val="24"/>
          <w:lang w:val="en-GB"/>
        </w:rPr>
      </w:pPr>
    </w:p>
    <w:p w:rsidR="00471799" w:rsidRPr="004B7900" w:rsidRDefault="00C46117" w:rsidP="00B20BE5">
      <w:pPr>
        <w:pStyle w:val="Heading2"/>
        <w:rPr>
          <w:lang w:val="en-GB"/>
        </w:rPr>
      </w:pPr>
      <w:bookmarkStart w:id="2" w:name="_Toc141433716"/>
      <w:r w:rsidRPr="004B7900">
        <w:rPr>
          <w:lang w:val="en-GB"/>
        </w:rPr>
        <w:t>Introduction</w:t>
      </w:r>
      <w:bookmarkEnd w:id="2"/>
    </w:p>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 xml:space="preserve">The analysis delves into the impact of mHealth applications in health promotion. It examines both the </w:t>
      </w:r>
      <w:r w:rsidRPr="00EC4BFE">
        <w:rPr>
          <w:rFonts w:ascii="Arial" w:hAnsi="Arial" w:cs="Arial"/>
          <w:color w:val="FF0000"/>
          <w:sz w:val="24"/>
          <w:szCs w:val="24"/>
          <w:lang w:val="en-GB"/>
        </w:rPr>
        <w:t>advantages of accessibility and personalized support and the challenges related to limited reach, information accuracy, dependency concerns, and data security, aiming to provide a comprehensive assessment of this digital technology's role in public health.</w:t>
      </w:r>
    </w:p>
    <w:p w:rsidR="00471799" w:rsidRPr="004B7900" w:rsidRDefault="00C46117" w:rsidP="00B20BE5">
      <w:pPr>
        <w:pStyle w:val="Heading2"/>
        <w:rPr>
          <w:lang w:val="en-GB"/>
        </w:rPr>
      </w:pPr>
      <w:bookmarkStart w:id="3" w:name="_Toc141433717"/>
      <w:r w:rsidRPr="004B7900">
        <w:rPr>
          <w:lang w:val="en-GB"/>
        </w:rPr>
        <w:t>Public Health Problem</w:t>
      </w:r>
      <w:bookmarkEnd w:id="3"/>
      <w:r w:rsidRPr="004B7900">
        <w:rPr>
          <w:lang w:val="en-GB"/>
        </w:rPr>
        <w:t xml:space="preserve"> </w:t>
      </w:r>
    </w:p>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 xml:space="preserve">A serious public health issue with broad worldwide ramifications is </w:t>
      </w:r>
      <w:r w:rsidRPr="00EC4BFE">
        <w:rPr>
          <w:rFonts w:ascii="Arial" w:hAnsi="Arial" w:cs="Arial"/>
          <w:color w:val="FF0000"/>
          <w:sz w:val="24"/>
          <w:szCs w:val="24"/>
          <w:lang w:val="en-GB"/>
        </w:rPr>
        <w:t>“C</w:t>
      </w:r>
      <w:r w:rsidRPr="00EC4BFE">
        <w:rPr>
          <w:rFonts w:ascii="Arial" w:hAnsi="Arial" w:cs="Arial"/>
          <w:color w:val="FF0000"/>
          <w:sz w:val="24"/>
          <w:szCs w:val="24"/>
          <w:lang w:val="en-GB"/>
        </w:rPr>
        <w:t>hildhood obesity</w:t>
      </w:r>
      <w:r w:rsidRPr="00EC4BFE">
        <w:rPr>
          <w:rFonts w:ascii="Arial" w:hAnsi="Arial" w:cs="Arial"/>
          <w:color w:val="FF0000"/>
          <w:sz w:val="24"/>
          <w:szCs w:val="24"/>
          <w:lang w:val="en-GB"/>
        </w:rPr>
        <w:t>”</w:t>
      </w:r>
      <w:r w:rsidRPr="00EC4BFE">
        <w:rPr>
          <w:rFonts w:ascii="Arial" w:hAnsi="Arial" w:cs="Arial"/>
          <w:color w:val="FF0000"/>
          <w:sz w:val="24"/>
          <w:szCs w:val="24"/>
          <w:lang w:val="en-GB"/>
        </w:rPr>
        <w:t>. The  World Health Organisation (WHO) estimates that over 41 million obese children are suffering from overweight all over the world.  "CDC (the</w:t>
      </w:r>
      <w:r w:rsidRPr="00EC4BFE">
        <w:rPr>
          <w:rFonts w:ascii="Arial" w:hAnsi="Arial" w:cs="Arial"/>
          <w:color w:val="FF0000"/>
          <w:sz w:val="24"/>
          <w:szCs w:val="24"/>
          <w:lang w:val="en-GB"/>
        </w:rPr>
        <w:t xml:space="preserve"> Centres for Disease Control and Prevention)" has also reported a fourfold increase in obesity among children in the United States aged 2 to 19, impacting approximately 18.5% of kids (Venturelli et al., 2019). Childhood obesity significantly raises the cha</w:t>
      </w:r>
      <w:r w:rsidRPr="00EC4BFE">
        <w:rPr>
          <w:rFonts w:ascii="Arial" w:hAnsi="Arial" w:cs="Arial"/>
          <w:color w:val="FF0000"/>
          <w:sz w:val="24"/>
          <w:szCs w:val="24"/>
          <w:lang w:val="en-GB"/>
        </w:rPr>
        <w:t>nces of developing type 2 diabetes, cardiovascular disease, and mental health conditions. As a result, comprehensive therapies are critically needed to combat this expanding epidemic.</w:t>
      </w:r>
    </w:p>
    <w:p w:rsidR="00471799" w:rsidRPr="00EC4BFE" w:rsidRDefault="00C46117" w:rsidP="00471799">
      <w:pPr>
        <w:spacing w:line="360" w:lineRule="auto"/>
        <w:jc w:val="both"/>
        <w:rPr>
          <w:rFonts w:ascii="Arial" w:hAnsi="Arial" w:cs="Arial"/>
          <w:b/>
          <w:i/>
          <w:color w:val="FF0000"/>
          <w:sz w:val="24"/>
          <w:szCs w:val="24"/>
          <w:lang w:val="en-GB"/>
        </w:rPr>
      </w:pPr>
      <w:r w:rsidRPr="00EC4BFE">
        <w:rPr>
          <w:rFonts w:ascii="Arial" w:hAnsi="Arial" w:cs="Arial"/>
          <w:b/>
          <w:i/>
          <w:color w:val="FF0000"/>
          <w:sz w:val="24"/>
          <w:szCs w:val="24"/>
          <w:lang w:val="en-GB"/>
        </w:rPr>
        <w:t>Table: Childhood Obesity Statistics in the United States</w:t>
      </w:r>
    </w:p>
    <w:tbl>
      <w:tblPr>
        <w:tblStyle w:val="TableGrid"/>
        <w:tblW w:w="0" w:type="auto"/>
        <w:tblLook w:val="04A0" w:firstRow="1" w:lastRow="0" w:firstColumn="1" w:lastColumn="0" w:noHBand="0" w:noVBand="1"/>
      </w:tblPr>
      <w:tblGrid>
        <w:gridCol w:w="4508"/>
        <w:gridCol w:w="4508"/>
      </w:tblGrid>
      <w:tr w:rsidR="00EC4BFE" w:rsidRPr="00EC4BFE" w:rsidTr="003A4FA7">
        <w:tc>
          <w:tcPr>
            <w:tcW w:w="4508" w:type="dxa"/>
          </w:tcPr>
          <w:p w:rsidR="00471799" w:rsidRPr="00EC4BFE" w:rsidRDefault="00C46117" w:rsidP="00471799">
            <w:pPr>
              <w:spacing w:line="360" w:lineRule="auto"/>
              <w:jc w:val="both"/>
              <w:rPr>
                <w:rFonts w:ascii="Arial" w:hAnsi="Arial" w:cs="Arial"/>
                <w:b/>
                <w:color w:val="FF0000"/>
                <w:sz w:val="24"/>
                <w:szCs w:val="24"/>
                <w:lang w:val="en-GB"/>
              </w:rPr>
            </w:pPr>
            <w:r w:rsidRPr="00EC4BFE">
              <w:rPr>
                <w:rFonts w:ascii="Arial" w:hAnsi="Arial" w:cs="Arial"/>
                <w:b/>
                <w:color w:val="FF0000"/>
                <w:sz w:val="24"/>
                <w:szCs w:val="24"/>
                <w:lang w:val="en-GB"/>
              </w:rPr>
              <w:t>Age Group (Year</w:t>
            </w:r>
            <w:r w:rsidRPr="00EC4BFE">
              <w:rPr>
                <w:rFonts w:ascii="Arial" w:hAnsi="Arial" w:cs="Arial"/>
                <w:b/>
                <w:color w:val="FF0000"/>
                <w:sz w:val="24"/>
                <w:szCs w:val="24"/>
                <w:lang w:val="en-GB"/>
              </w:rPr>
              <w:t>s)</w:t>
            </w:r>
          </w:p>
        </w:tc>
        <w:tc>
          <w:tcPr>
            <w:tcW w:w="4508" w:type="dxa"/>
          </w:tcPr>
          <w:p w:rsidR="00471799" w:rsidRPr="00EC4BFE" w:rsidRDefault="00C46117" w:rsidP="00471799">
            <w:pPr>
              <w:spacing w:line="360" w:lineRule="auto"/>
              <w:jc w:val="both"/>
              <w:rPr>
                <w:rFonts w:ascii="Arial" w:hAnsi="Arial" w:cs="Arial"/>
                <w:b/>
                <w:color w:val="FF0000"/>
                <w:sz w:val="24"/>
                <w:szCs w:val="24"/>
                <w:lang w:val="en-GB"/>
              </w:rPr>
            </w:pPr>
            <w:r w:rsidRPr="00EC4BFE">
              <w:rPr>
                <w:rFonts w:ascii="Arial" w:hAnsi="Arial" w:cs="Arial"/>
                <w:b/>
                <w:color w:val="FF0000"/>
                <w:sz w:val="24"/>
                <w:szCs w:val="24"/>
                <w:lang w:val="en-GB"/>
              </w:rPr>
              <w:t>Prevalence of Obesity (%)</w:t>
            </w:r>
          </w:p>
        </w:tc>
      </w:tr>
      <w:tr w:rsidR="00EC4BFE" w:rsidRPr="00EC4BFE" w:rsidTr="003A4FA7">
        <w:tc>
          <w:tcPr>
            <w:tcW w:w="4508" w:type="dxa"/>
          </w:tcPr>
          <w:p w:rsidR="00471799" w:rsidRPr="00EC4BFE" w:rsidRDefault="00C46117" w:rsidP="00471799">
            <w:pPr>
              <w:pStyle w:val="ListParagraph"/>
              <w:numPr>
                <w:ilvl w:val="0"/>
                <w:numId w:val="12"/>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 xml:space="preserve">3 – 5 </w:t>
            </w:r>
          </w:p>
        </w:tc>
        <w:tc>
          <w:tcPr>
            <w:tcW w:w="4508" w:type="dxa"/>
          </w:tcPr>
          <w:p w:rsidR="00471799" w:rsidRPr="00EC4BFE" w:rsidRDefault="00C46117" w:rsidP="00471799">
            <w:pPr>
              <w:pStyle w:val="ListParagraph"/>
              <w:numPr>
                <w:ilvl w:val="0"/>
                <w:numId w:val="13"/>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13.9</w:t>
            </w:r>
          </w:p>
        </w:tc>
      </w:tr>
      <w:tr w:rsidR="00EC4BFE" w:rsidRPr="00EC4BFE" w:rsidTr="003A4FA7">
        <w:tc>
          <w:tcPr>
            <w:tcW w:w="4508" w:type="dxa"/>
          </w:tcPr>
          <w:p w:rsidR="00471799" w:rsidRPr="00EC4BFE" w:rsidRDefault="00C46117" w:rsidP="00471799">
            <w:pPr>
              <w:pStyle w:val="ListParagraph"/>
              <w:numPr>
                <w:ilvl w:val="0"/>
                <w:numId w:val="12"/>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6-11</w:t>
            </w:r>
          </w:p>
        </w:tc>
        <w:tc>
          <w:tcPr>
            <w:tcW w:w="4508" w:type="dxa"/>
          </w:tcPr>
          <w:p w:rsidR="00471799" w:rsidRPr="00EC4BFE" w:rsidRDefault="00C46117" w:rsidP="00471799">
            <w:pPr>
              <w:pStyle w:val="ListParagraph"/>
              <w:numPr>
                <w:ilvl w:val="0"/>
                <w:numId w:val="13"/>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18.4</w:t>
            </w:r>
          </w:p>
        </w:tc>
      </w:tr>
      <w:tr w:rsidR="004577C4" w:rsidRPr="00EC4BFE" w:rsidTr="003A4FA7">
        <w:tc>
          <w:tcPr>
            <w:tcW w:w="4508" w:type="dxa"/>
          </w:tcPr>
          <w:p w:rsidR="00471799" w:rsidRPr="00EC4BFE" w:rsidRDefault="00C46117" w:rsidP="00471799">
            <w:pPr>
              <w:pStyle w:val="ListParagraph"/>
              <w:numPr>
                <w:ilvl w:val="0"/>
                <w:numId w:val="12"/>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12-19</w:t>
            </w:r>
          </w:p>
        </w:tc>
        <w:tc>
          <w:tcPr>
            <w:tcW w:w="4508" w:type="dxa"/>
          </w:tcPr>
          <w:p w:rsidR="00471799" w:rsidRPr="00EC4BFE" w:rsidRDefault="00C46117" w:rsidP="00471799">
            <w:pPr>
              <w:pStyle w:val="ListParagraph"/>
              <w:numPr>
                <w:ilvl w:val="0"/>
                <w:numId w:val="13"/>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20.6</w:t>
            </w:r>
          </w:p>
        </w:tc>
      </w:tr>
    </w:tbl>
    <w:p w:rsidR="00471799" w:rsidRPr="00EC4BFE" w:rsidRDefault="00471799" w:rsidP="00471799">
      <w:pPr>
        <w:spacing w:line="360" w:lineRule="auto"/>
        <w:jc w:val="both"/>
        <w:rPr>
          <w:rFonts w:ascii="Arial" w:hAnsi="Arial" w:cs="Arial"/>
          <w:color w:val="FF0000"/>
          <w:sz w:val="24"/>
          <w:szCs w:val="24"/>
          <w:lang w:val="en-GB"/>
        </w:rPr>
      </w:pPr>
    </w:p>
    <w:p w:rsidR="00471799" w:rsidRPr="00EC4BFE" w:rsidRDefault="00C46117" w:rsidP="00471799">
      <w:pPr>
        <w:spacing w:line="360" w:lineRule="auto"/>
        <w:jc w:val="both"/>
        <w:rPr>
          <w:rFonts w:ascii="Arial" w:hAnsi="Arial" w:cs="Arial"/>
          <w:b/>
          <w:i/>
          <w:color w:val="FF0000"/>
          <w:sz w:val="24"/>
          <w:szCs w:val="24"/>
          <w:lang w:val="en-GB"/>
        </w:rPr>
      </w:pPr>
      <w:r w:rsidRPr="00EC4BFE">
        <w:rPr>
          <w:rFonts w:ascii="Arial" w:hAnsi="Arial" w:cs="Arial"/>
          <w:b/>
          <w:i/>
          <w:color w:val="FF0000"/>
          <w:sz w:val="24"/>
          <w:szCs w:val="24"/>
          <w:lang w:val="en-GB"/>
        </w:rPr>
        <w:t>Sources:</w:t>
      </w:r>
    </w:p>
    <w:p w:rsidR="00471799" w:rsidRPr="00EC4BFE" w:rsidRDefault="00C46117" w:rsidP="00471799">
      <w:pPr>
        <w:pStyle w:val="ListParagraph"/>
        <w:numPr>
          <w:ilvl w:val="0"/>
          <w:numId w:val="7"/>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World Health Organization (WHO)</w:t>
      </w:r>
    </w:p>
    <w:p w:rsidR="00471799" w:rsidRPr="00EC4BFE" w:rsidRDefault="00C46117" w:rsidP="00471799">
      <w:pPr>
        <w:pStyle w:val="ListParagraph"/>
        <w:numPr>
          <w:ilvl w:val="0"/>
          <w:numId w:val="7"/>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Centres for Disease Control and Prevention (CDC)</w:t>
      </w:r>
    </w:p>
    <w:p w:rsidR="00471799" w:rsidRPr="004B7900" w:rsidRDefault="00C46117" w:rsidP="00B20BE5">
      <w:pPr>
        <w:pStyle w:val="Heading2"/>
        <w:rPr>
          <w:lang w:val="en-GB"/>
        </w:rPr>
      </w:pPr>
      <w:bookmarkStart w:id="4" w:name="_Toc141433718"/>
      <w:r w:rsidRPr="004B7900">
        <w:rPr>
          <w:lang w:val="en-GB"/>
        </w:rPr>
        <w:lastRenderedPageBreak/>
        <w:t>Chosen Digital Technology</w:t>
      </w:r>
      <w:bookmarkEnd w:id="4"/>
    </w:p>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The chosen digital technology, “mobile health (mHealth) applications”, is</w:t>
      </w:r>
      <w:r w:rsidRPr="00EC4BFE">
        <w:rPr>
          <w:rFonts w:ascii="Arial" w:hAnsi="Arial" w:cs="Arial"/>
          <w:color w:val="FF0000"/>
          <w:sz w:val="24"/>
          <w:szCs w:val="24"/>
          <w:lang w:val="en-GB"/>
        </w:rPr>
        <w:t xml:space="preserve"> utilized in health promotion by providing educational resources, personalized diet and exercise plans, and behaviour-tracking tools </w:t>
      </w:r>
      <w:r w:rsidRPr="00EC4BFE">
        <w:rPr>
          <w:rFonts w:ascii="Arial" w:hAnsi="Arial" w:cs="Arial"/>
          <w:color w:val="FF0000"/>
          <w:sz w:val="24"/>
          <w:szCs w:val="24"/>
        </w:rPr>
        <w:t>(Mathews et al., 2019)</w:t>
      </w:r>
      <w:r w:rsidRPr="00EC4BFE">
        <w:rPr>
          <w:rFonts w:ascii="Arial" w:hAnsi="Arial" w:cs="Arial"/>
          <w:color w:val="FF0000"/>
          <w:sz w:val="24"/>
          <w:szCs w:val="24"/>
          <w:lang w:val="en-GB"/>
        </w:rPr>
        <w:t>. These apps help address childhood obesity by empowering parents and children to make healthier life</w:t>
      </w:r>
      <w:r w:rsidRPr="00EC4BFE">
        <w:rPr>
          <w:rFonts w:ascii="Arial" w:hAnsi="Arial" w:cs="Arial"/>
          <w:color w:val="FF0000"/>
          <w:sz w:val="24"/>
          <w:szCs w:val="24"/>
          <w:lang w:val="en-GB"/>
        </w:rPr>
        <w:t>style choices, monitor progress, and access support networks, promoting long-term behaviour changes.</w:t>
      </w:r>
    </w:p>
    <w:p w:rsidR="00471799" w:rsidRPr="004B7900" w:rsidRDefault="00C46117" w:rsidP="00B20BE5">
      <w:pPr>
        <w:pStyle w:val="Heading2"/>
        <w:rPr>
          <w:lang w:val="en-GB"/>
        </w:rPr>
      </w:pPr>
      <w:bookmarkStart w:id="5" w:name="_Toc141433719"/>
      <w:r w:rsidRPr="004B7900">
        <w:rPr>
          <w:lang w:val="en-GB"/>
        </w:rPr>
        <w:t>Evidence</w:t>
      </w:r>
      <w:bookmarkEnd w:id="5"/>
    </w:p>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 xml:space="preserve">Numerous studies have demonstrated the effectiveness of mHealth applications in promoting health. For instance, a systematic review published in </w:t>
      </w:r>
      <w:r w:rsidRPr="00EC4BFE">
        <w:rPr>
          <w:rFonts w:ascii="Arial" w:hAnsi="Arial" w:cs="Arial"/>
          <w:color w:val="FF0000"/>
          <w:sz w:val="24"/>
          <w:szCs w:val="24"/>
          <w:lang w:val="en-GB"/>
        </w:rPr>
        <w:t>the Journal of Medical Internet Research found that mHealth interventions significantly improved weight management outcomes, including reducing body weight and Body Mass Index (BMI) in individuals with obesity (Powell, 2019). Another study published in Obe</w:t>
      </w:r>
      <w:r w:rsidRPr="00EC4BFE">
        <w:rPr>
          <w:rFonts w:ascii="Arial" w:hAnsi="Arial" w:cs="Arial"/>
          <w:color w:val="FF0000"/>
          <w:sz w:val="24"/>
          <w:szCs w:val="24"/>
          <w:lang w:val="en-GB"/>
        </w:rPr>
        <w:t>sity Reviews showed that mobile health apps can enhance physical activity levels and dietary habits, contributing to overall health improvement.</w:t>
      </w:r>
    </w:p>
    <w:tbl>
      <w:tblPr>
        <w:tblStyle w:val="TableGrid"/>
        <w:tblW w:w="0" w:type="auto"/>
        <w:tblLook w:val="04A0" w:firstRow="1" w:lastRow="0" w:firstColumn="1" w:lastColumn="0" w:noHBand="0" w:noVBand="1"/>
      </w:tblPr>
      <w:tblGrid>
        <w:gridCol w:w="3005"/>
        <w:gridCol w:w="3005"/>
        <w:gridCol w:w="3006"/>
      </w:tblGrid>
      <w:tr w:rsidR="00EC4BFE" w:rsidRPr="00EC4BFE" w:rsidTr="003A4FA7">
        <w:tc>
          <w:tcPr>
            <w:tcW w:w="3005" w:type="dxa"/>
          </w:tcPr>
          <w:p w:rsidR="00471799" w:rsidRPr="00EC4BFE" w:rsidRDefault="00C46117" w:rsidP="00471799">
            <w:pPr>
              <w:spacing w:line="360" w:lineRule="auto"/>
              <w:jc w:val="both"/>
              <w:rPr>
                <w:rFonts w:ascii="Arial" w:hAnsi="Arial" w:cs="Arial"/>
                <w:b/>
                <w:i/>
                <w:color w:val="FF0000"/>
                <w:sz w:val="24"/>
                <w:szCs w:val="24"/>
                <w:lang w:val="en-GB"/>
              </w:rPr>
            </w:pPr>
            <w:r w:rsidRPr="00EC4BFE">
              <w:rPr>
                <w:rFonts w:ascii="Arial" w:hAnsi="Arial" w:cs="Arial"/>
                <w:b/>
                <w:i/>
                <w:color w:val="FF0000"/>
                <w:sz w:val="24"/>
                <w:szCs w:val="24"/>
                <w:lang w:val="en-GB"/>
              </w:rPr>
              <w:t>Study</w:t>
            </w:r>
          </w:p>
        </w:tc>
        <w:tc>
          <w:tcPr>
            <w:tcW w:w="3005" w:type="dxa"/>
          </w:tcPr>
          <w:p w:rsidR="00471799" w:rsidRPr="00EC4BFE" w:rsidRDefault="00C46117" w:rsidP="00471799">
            <w:pPr>
              <w:spacing w:line="360" w:lineRule="auto"/>
              <w:jc w:val="both"/>
              <w:rPr>
                <w:rFonts w:ascii="Arial" w:hAnsi="Arial" w:cs="Arial"/>
                <w:b/>
                <w:i/>
                <w:color w:val="FF0000"/>
                <w:sz w:val="24"/>
                <w:szCs w:val="24"/>
                <w:lang w:val="en-GB"/>
              </w:rPr>
            </w:pPr>
            <w:r w:rsidRPr="00EC4BFE">
              <w:rPr>
                <w:rFonts w:ascii="Arial" w:hAnsi="Arial" w:cs="Arial"/>
                <w:b/>
                <w:i/>
                <w:color w:val="FF0000"/>
                <w:sz w:val="24"/>
                <w:szCs w:val="24"/>
                <w:lang w:val="en-GB"/>
              </w:rPr>
              <w:t>Outcome</w:t>
            </w:r>
          </w:p>
        </w:tc>
        <w:tc>
          <w:tcPr>
            <w:tcW w:w="3006" w:type="dxa"/>
          </w:tcPr>
          <w:p w:rsidR="00471799" w:rsidRPr="00EC4BFE" w:rsidRDefault="00C46117" w:rsidP="00471799">
            <w:pPr>
              <w:spacing w:line="360" w:lineRule="auto"/>
              <w:jc w:val="both"/>
              <w:rPr>
                <w:rFonts w:ascii="Arial" w:hAnsi="Arial" w:cs="Arial"/>
                <w:b/>
                <w:i/>
                <w:color w:val="FF0000"/>
                <w:sz w:val="24"/>
                <w:szCs w:val="24"/>
                <w:lang w:val="en-GB"/>
              </w:rPr>
            </w:pPr>
            <w:r w:rsidRPr="00EC4BFE">
              <w:rPr>
                <w:rFonts w:ascii="Arial" w:hAnsi="Arial" w:cs="Arial"/>
                <w:b/>
                <w:i/>
                <w:color w:val="FF0000"/>
                <w:sz w:val="24"/>
                <w:szCs w:val="24"/>
                <w:lang w:val="en-GB"/>
              </w:rPr>
              <w:t>Statistics</w:t>
            </w:r>
          </w:p>
        </w:tc>
      </w:tr>
      <w:tr w:rsidR="00EC4BFE" w:rsidRPr="00EC4BFE" w:rsidTr="003A4FA7">
        <w:tc>
          <w:tcPr>
            <w:tcW w:w="3005" w:type="dxa"/>
          </w:tcPr>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Journal of Medical Internet Research</w:t>
            </w:r>
          </w:p>
        </w:tc>
        <w:tc>
          <w:tcPr>
            <w:tcW w:w="3005" w:type="dxa"/>
          </w:tcPr>
          <w:p w:rsidR="00471799" w:rsidRPr="00EC4BFE" w:rsidRDefault="00C46117" w:rsidP="00471799">
            <w:pPr>
              <w:pStyle w:val="ListParagraph"/>
              <w:numPr>
                <w:ilvl w:val="0"/>
                <w:numId w:val="10"/>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Improved weight management outcomes</w:t>
            </w:r>
          </w:p>
        </w:tc>
        <w:tc>
          <w:tcPr>
            <w:tcW w:w="3006" w:type="dxa"/>
          </w:tcPr>
          <w:p w:rsidR="00471799" w:rsidRPr="00EC4BFE" w:rsidRDefault="00C46117" w:rsidP="00471799">
            <w:pPr>
              <w:pStyle w:val="ListParagraph"/>
              <w:numPr>
                <w:ilvl w:val="0"/>
                <w:numId w:val="10"/>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 xml:space="preserve">Significant </w:t>
            </w:r>
            <w:r w:rsidRPr="00EC4BFE">
              <w:rPr>
                <w:rFonts w:ascii="Arial" w:hAnsi="Arial" w:cs="Arial"/>
                <w:color w:val="FF0000"/>
                <w:sz w:val="24"/>
                <w:szCs w:val="24"/>
                <w:lang w:val="en-GB"/>
              </w:rPr>
              <w:t>reduction in body weight and BMI</w:t>
            </w:r>
          </w:p>
        </w:tc>
      </w:tr>
      <w:tr w:rsidR="00EC4BFE" w:rsidRPr="00EC4BFE" w:rsidTr="003A4FA7">
        <w:tc>
          <w:tcPr>
            <w:tcW w:w="3005" w:type="dxa"/>
          </w:tcPr>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Obesity Reviews</w:t>
            </w:r>
          </w:p>
        </w:tc>
        <w:tc>
          <w:tcPr>
            <w:tcW w:w="3005" w:type="dxa"/>
          </w:tcPr>
          <w:p w:rsidR="00471799" w:rsidRPr="00EC4BFE" w:rsidRDefault="00C46117" w:rsidP="00471799">
            <w:pPr>
              <w:pStyle w:val="ListParagraph"/>
              <w:numPr>
                <w:ilvl w:val="0"/>
                <w:numId w:val="9"/>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Enhanced physical activity levels</w:t>
            </w:r>
          </w:p>
          <w:p w:rsidR="00471799" w:rsidRPr="00EC4BFE" w:rsidRDefault="00C46117" w:rsidP="00471799">
            <w:pPr>
              <w:pStyle w:val="ListParagraph"/>
              <w:numPr>
                <w:ilvl w:val="0"/>
                <w:numId w:val="9"/>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Improved dietary habits</w:t>
            </w:r>
          </w:p>
        </w:tc>
        <w:tc>
          <w:tcPr>
            <w:tcW w:w="3006" w:type="dxa"/>
          </w:tcPr>
          <w:p w:rsidR="00471799" w:rsidRPr="00EC4BFE" w:rsidRDefault="00C46117" w:rsidP="00471799">
            <w:pPr>
              <w:pStyle w:val="ListParagraph"/>
              <w:numPr>
                <w:ilvl w:val="0"/>
                <w:numId w:val="8"/>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Increased number of steps per day</w:t>
            </w:r>
          </w:p>
          <w:p w:rsidR="00471799" w:rsidRPr="00EC4BFE" w:rsidRDefault="00C46117" w:rsidP="00471799">
            <w:pPr>
              <w:pStyle w:val="ListParagraph"/>
              <w:numPr>
                <w:ilvl w:val="0"/>
                <w:numId w:val="8"/>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Higher consumption of fruits and vegetables</w:t>
            </w:r>
          </w:p>
        </w:tc>
      </w:tr>
    </w:tbl>
    <w:p w:rsidR="00471799" w:rsidRPr="004B7900" w:rsidRDefault="00471799" w:rsidP="00471799">
      <w:pPr>
        <w:spacing w:line="360" w:lineRule="auto"/>
        <w:jc w:val="both"/>
        <w:rPr>
          <w:rFonts w:ascii="Arial" w:hAnsi="Arial" w:cs="Arial"/>
          <w:sz w:val="24"/>
          <w:szCs w:val="24"/>
          <w:lang w:val="en-GB"/>
        </w:rPr>
      </w:pPr>
    </w:p>
    <w:p w:rsidR="00471799" w:rsidRPr="004B7900" w:rsidRDefault="00C46117" w:rsidP="00B20BE5">
      <w:pPr>
        <w:pStyle w:val="Heading2"/>
        <w:rPr>
          <w:lang w:val="en-GB"/>
        </w:rPr>
      </w:pPr>
      <w:bookmarkStart w:id="6" w:name="_Toc141433720"/>
      <w:r w:rsidRPr="004B7900">
        <w:rPr>
          <w:lang w:val="en-GB"/>
        </w:rPr>
        <w:t>Impact of Chosen Digital Technology</w:t>
      </w:r>
      <w:bookmarkEnd w:id="6"/>
    </w:p>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 xml:space="preserve">Since mHealth applications give </w:t>
      </w:r>
      <w:r w:rsidRPr="00EC4BFE">
        <w:rPr>
          <w:rFonts w:ascii="Arial" w:hAnsi="Arial" w:cs="Arial"/>
          <w:color w:val="FF0000"/>
          <w:sz w:val="24"/>
          <w:szCs w:val="24"/>
          <w:lang w:val="en-GB"/>
        </w:rPr>
        <w:t>people easy-to-use, personalised tools for behaviour modification, they have a substantial influence on health promotion as they encourage a culture of self-management and prevention.</w:t>
      </w:r>
    </w:p>
    <w:tbl>
      <w:tblPr>
        <w:tblStyle w:val="TableGrid"/>
        <w:tblW w:w="0" w:type="auto"/>
        <w:tblLook w:val="04A0" w:firstRow="1" w:lastRow="0" w:firstColumn="1" w:lastColumn="0" w:noHBand="0" w:noVBand="1"/>
      </w:tblPr>
      <w:tblGrid>
        <w:gridCol w:w="4508"/>
        <w:gridCol w:w="4508"/>
      </w:tblGrid>
      <w:tr w:rsidR="00EC4BFE" w:rsidRPr="00EC4BFE" w:rsidTr="003A4FA7">
        <w:tc>
          <w:tcPr>
            <w:tcW w:w="4508" w:type="dxa"/>
          </w:tcPr>
          <w:p w:rsidR="00471799" w:rsidRPr="00EC4BFE" w:rsidRDefault="00C46117" w:rsidP="00471799">
            <w:pPr>
              <w:spacing w:line="360" w:lineRule="auto"/>
              <w:jc w:val="both"/>
              <w:rPr>
                <w:rFonts w:ascii="Arial" w:hAnsi="Arial" w:cs="Arial"/>
                <w:b/>
                <w:i/>
                <w:color w:val="FF0000"/>
                <w:sz w:val="24"/>
                <w:szCs w:val="24"/>
                <w:lang w:val="en-GB"/>
              </w:rPr>
            </w:pPr>
            <w:r w:rsidRPr="00EC4BFE">
              <w:rPr>
                <w:rFonts w:ascii="Arial" w:hAnsi="Arial" w:cs="Arial"/>
                <w:b/>
                <w:i/>
                <w:color w:val="FF0000"/>
                <w:sz w:val="24"/>
                <w:szCs w:val="24"/>
                <w:lang w:val="en-GB"/>
              </w:rPr>
              <w:lastRenderedPageBreak/>
              <w:t>Advantages</w:t>
            </w:r>
          </w:p>
        </w:tc>
        <w:tc>
          <w:tcPr>
            <w:tcW w:w="4508" w:type="dxa"/>
          </w:tcPr>
          <w:p w:rsidR="00471799" w:rsidRPr="00EC4BFE" w:rsidRDefault="00C46117" w:rsidP="00471799">
            <w:pPr>
              <w:spacing w:line="360" w:lineRule="auto"/>
              <w:jc w:val="both"/>
              <w:rPr>
                <w:rFonts w:ascii="Arial" w:hAnsi="Arial" w:cs="Arial"/>
                <w:b/>
                <w:i/>
                <w:color w:val="FF0000"/>
                <w:sz w:val="24"/>
                <w:szCs w:val="24"/>
                <w:lang w:val="en-GB"/>
              </w:rPr>
            </w:pPr>
            <w:r w:rsidRPr="00EC4BFE">
              <w:rPr>
                <w:rFonts w:ascii="Arial" w:hAnsi="Arial" w:cs="Arial"/>
                <w:b/>
                <w:i/>
                <w:color w:val="FF0000"/>
                <w:sz w:val="24"/>
                <w:szCs w:val="24"/>
                <w:lang w:val="en-GB"/>
              </w:rPr>
              <w:t>Disadvantages</w:t>
            </w:r>
          </w:p>
        </w:tc>
      </w:tr>
      <w:tr w:rsidR="00EC4BFE" w:rsidRPr="00EC4BFE" w:rsidTr="003A4FA7">
        <w:tc>
          <w:tcPr>
            <w:tcW w:w="4508" w:type="dxa"/>
          </w:tcPr>
          <w:p w:rsidR="00471799" w:rsidRPr="00EC4BFE" w:rsidRDefault="00C46117" w:rsidP="00471799">
            <w:pPr>
              <w:pStyle w:val="ListParagraph"/>
              <w:numPr>
                <w:ilvl w:val="0"/>
                <w:numId w:val="11"/>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Accessibility and user convenience.</w:t>
            </w:r>
          </w:p>
          <w:p w:rsidR="00471799" w:rsidRPr="00EC4BFE" w:rsidRDefault="00C46117" w:rsidP="00471799">
            <w:pPr>
              <w:pStyle w:val="ListParagraph"/>
              <w:numPr>
                <w:ilvl w:val="0"/>
                <w:numId w:val="11"/>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Successful</w:t>
            </w:r>
            <w:r w:rsidRPr="00EC4BFE">
              <w:rPr>
                <w:rFonts w:ascii="Arial" w:hAnsi="Arial" w:cs="Arial"/>
                <w:color w:val="FF0000"/>
                <w:sz w:val="24"/>
                <w:szCs w:val="24"/>
                <w:lang w:val="en-GB"/>
              </w:rPr>
              <w:t xml:space="preserve"> in encouraging behaviour change </w:t>
            </w:r>
            <w:r w:rsidRPr="00EC4BFE">
              <w:rPr>
                <w:rFonts w:ascii="Arial" w:hAnsi="Arial" w:cs="Arial"/>
                <w:color w:val="FF0000"/>
                <w:sz w:val="24"/>
                <w:szCs w:val="24"/>
              </w:rPr>
              <w:t>(</w:t>
            </w:r>
            <w:r w:rsidRPr="00EC4BFE">
              <w:rPr>
                <w:rFonts w:ascii="Arial" w:hAnsi="Arial" w:cs="Arial"/>
                <w:color w:val="FF0000"/>
                <w:sz w:val="24"/>
                <w:szCs w:val="24"/>
                <w:shd w:val="clear" w:color="auto" w:fill="FFFFFF"/>
              </w:rPr>
              <w:t>Paschou and Sakkopoulos, 2019)</w:t>
            </w:r>
            <w:r w:rsidRPr="00EC4BFE">
              <w:rPr>
                <w:rFonts w:ascii="Arial" w:hAnsi="Arial" w:cs="Arial"/>
                <w:color w:val="FF0000"/>
                <w:sz w:val="24"/>
                <w:szCs w:val="24"/>
                <w:lang w:val="en-GB"/>
              </w:rPr>
              <w:t>.</w:t>
            </w:r>
          </w:p>
          <w:p w:rsidR="00471799" w:rsidRPr="00EC4BFE" w:rsidRDefault="00C46117" w:rsidP="00471799">
            <w:pPr>
              <w:pStyle w:val="ListParagraph"/>
              <w:numPr>
                <w:ilvl w:val="0"/>
                <w:numId w:val="11"/>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Encourages empowerment and self-monitoring.</w:t>
            </w:r>
          </w:p>
        </w:tc>
        <w:tc>
          <w:tcPr>
            <w:tcW w:w="4508" w:type="dxa"/>
          </w:tcPr>
          <w:p w:rsidR="00471799" w:rsidRPr="00EC4BFE" w:rsidRDefault="00C46117" w:rsidP="00471799">
            <w:pPr>
              <w:pStyle w:val="ListParagraph"/>
              <w:numPr>
                <w:ilvl w:val="0"/>
                <w:numId w:val="11"/>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Limited accessibility for underprivileged groups.</w:t>
            </w:r>
          </w:p>
          <w:p w:rsidR="00471799" w:rsidRPr="00EC4BFE" w:rsidRDefault="00C46117" w:rsidP="00471799">
            <w:pPr>
              <w:pStyle w:val="ListParagraph"/>
              <w:numPr>
                <w:ilvl w:val="0"/>
                <w:numId w:val="11"/>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Information's correctness and quality might differ.</w:t>
            </w:r>
          </w:p>
          <w:p w:rsidR="00471799" w:rsidRPr="00EC4BFE" w:rsidRDefault="00C46117" w:rsidP="00471799">
            <w:pPr>
              <w:pStyle w:val="ListParagraph"/>
              <w:numPr>
                <w:ilvl w:val="0"/>
                <w:numId w:val="11"/>
              </w:num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 xml:space="preserve">Data handling privacy and security problems </w:t>
            </w:r>
            <w:r w:rsidRPr="00EC4BFE">
              <w:rPr>
                <w:rFonts w:ascii="Arial" w:hAnsi="Arial" w:cs="Arial"/>
                <w:color w:val="FF0000"/>
                <w:sz w:val="24"/>
                <w:szCs w:val="24"/>
              </w:rPr>
              <w:t>(Rossmaier, 2022)</w:t>
            </w:r>
            <w:r w:rsidRPr="00EC4BFE">
              <w:rPr>
                <w:rFonts w:ascii="Arial" w:hAnsi="Arial" w:cs="Arial"/>
                <w:color w:val="FF0000"/>
                <w:sz w:val="24"/>
                <w:szCs w:val="24"/>
                <w:lang w:val="en-GB"/>
              </w:rPr>
              <w:t>.</w:t>
            </w:r>
          </w:p>
        </w:tc>
      </w:tr>
    </w:tbl>
    <w:p w:rsidR="00471799" w:rsidRPr="004B7900" w:rsidRDefault="00471799" w:rsidP="00471799">
      <w:pPr>
        <w:spacing w:line="360" w:lineRule="auto"/>
        <w:jc w:val="both"/>
        <w:rPr>
          <w:rFonts w:ascii="Arial" w:hAnsi="Arial" w:cs="Arial"/>
          <w:sz w:val="24"/>
          <w:szCs w:val="24"/>
          <w:lang w:val="en-GB"/>
        </w:rPr>
      </w:pPr>
    </w:p>
    <w:p w:rsidR="00471799" w:rsidRPr="004B7900" w:rsidRDefault="00C46117" w:rsidP="00B20BE5">
      <w:pPr>
        <w:pStyle w:val="Heading2"/>
        <w:rPr>
          <w:lang w:val="en-GB"/>
        </w:rPr>
      </w:pPr>
      <w:bookmarkStart w:id="7" w:name="_Toc141433721"/>
      <w:r w:rsidRPr="004B7900">
        <w:rPr>
          <w:lang w:val="en-GB"/>
        </w:rPr>
        <w:t>Addressing shortfall</w:t>
      </w:r>
      <w:bookmarkEnd w:id="7"/>
    </w:p>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 xml:space="preserve">Efforts should concentrate on enhancing digital literacy in marginalised groups, assuring content trustworthiness and accuracy, encouraging a balanced attitude to technology usage, and putting in place strong data </w:t>
      </w:r>
      <w:r w:rsidRPr="00EC4BFE">
        <w:rPr>
          <w:rFonts w:ascii="Arial" w:hAnsi="Arial" w:cs="Arial"/>
          <w:color w:val="FF0000"/>
          <w:sz w:val="24"/>
          <w:szCs w:val="24"/>
          <w:lang w:val="en-GB"/>
        </w:rPr>
        <w:t xml:space="preserve">protection mechanisms to overcome shortcomings </w:t>
      </w:r>
      <w:r w:rsidRPr="00EC4BFE">
        <w:rPr>
          <w:rFonts w:ascii="Arial" w:hAnsi="Arial" w:cs="Arial"/>
          <w:color w:val="FF0000"/>
          <w:sz w:val="24"/>
          <w:szCs w:val="24"/>
        </w:rPr>
        <w:t>(Naslund et al., 2020)</w:t>
      </w:r>
      <w:r w:rsidRPr="00EC4BFE">
        <w:rPr>
          <w:rFonts w:ascii="Arial" w:hAnsi="Arial" w:cs="Arial"/>
          <w:color w:val="FF0000"/>
          <w:sz w:val="24"/>
          <w:szCs w:val="24"/>
          <w:lang w:val="en-GB"/>
        </w:rPr>
        <w:t>.</w:t>
      </w:r>
    </w:p>
    <w:p w:rsidR="00471799" w:rsidRPr="004B7900" w:rsidRDefault="00C46117" w:rsidP="00B20BE5">
      <w:pPr>
        <w:pStyle w:val="Heading2"/>
        <w:rPr>
          <w:lang w:val="en-GB"/>
        </w:rPr>
      </w:pPr>
      <w:bookmarkStart w:id="8" w:name="_Toc141433722"/>
      <w:r w:rsidRPr="004B7900">
        <w:rPr>
          <w:lang w:val="en-GB"/>
        </w:rPr>
        <w:t>Conclusion</w:t>
      </w:r>
      <w:bookmarkEnd w:id="8"/>
    </w:p>
    <w:p w:rsidR="00471799" w:rsidRPr="00EC4BFE" w:rsidRDefault="00C46117" w:rsidP="00471799">
      <w:pPr>
        <w:spacing w:line="360" w:lineRule="auto"/>
        <w:jc w:val="both"/>
        <w:rPr>
          <w:rFonts w:ascii="Arial" w:hAnsi="Arial" w:cs="Arial"/>
          <w:color w:val="FF0000"/>
          <w:sz w:val="24"/>
          <w:szCs w:val="24"/>
          <w:lang w:val="en-GB"/>
        </w:rPr>
      </w:pPr>
      <w:r w:rsidRPr="00EC4BFE">
        <w:rPr>
          <w:rFonts w:ascii="Arial" w:hAnsi="Arial" w:cs="Arial"/>
          <w:color w:val="FF0000"/>
          <w:sz w:val="24"/>
          <w:szCs w:val="24"/>
          <w:lang w:val="en-GB"/>
        </w:rPr>
        <w:t>The applications of “mhealth” offer valuable opportunities in health promotion, providing accessible support and encouraging behaviour change. However, addressing the identif</w:t>
      </w:r>
      <w:r w:rsidRPr="00EC4BFE">
        <w:rPr>
          <w:rFonts w:ascii="Arial" w:hAnsi="Arial" w:cs="Arial"/>
          <w:color w:val="FF0000"/>
          <w:sz w:val="24"/>
          <w:szCs w:val="24"/>
          <w:lang w:val="en-GB"/>
        </w:rPr>
        <w:t>ied challenges is crucial to maximize their potential impact on public health.</w:t>
      </w:r>
    </w:p>
    <w:p w:rsidR="00471799" w:rsidRPr="004B7900" w:rsidRDefault="00471799" w:rsidP="00471799">
      <w:pPr>
        <w:pStyle w:val="NormalWeb"/>
        <w:spacing w:before="0" w:beforeAutospacing="0" w:after="0" w:afterAutospacing="0" w:line="360" w:lineRule="auto"/>
        <w:jc w:val="both"/>
        <w:rPr>
          <w:rFonts w:ascii="Arial" w:hAnsi="Arial" w:cs="Arial"/>
        </w:rPr>
      </w:pPr>
    </w:p>
    <w:p w:rsidR="00471799" w:rsidRPr="004B7900" w:rsidRDefault="00471799" w:rsidP="00471799">
      <w:pPr>
        <w:pStyle w:val="NormalWeb"/>
        <w:spacing w:before="0" w:beforeAutospacing="0" w:after="0" w:afterAutospacing="0" w:line="360" w:lineRule="auto"/>
        <w:jc w:val="both"/>
        <w:rPr>
          <w:rFonts w:ascii="Arial" w:hAnsi="Arial" w:cs="Arial"/>
        </w:rPr>
      </w:pPr>
    </w:p>
    <w:p w:rsidR="00471799" w:rsidRPr="004B7900" w:rsidRDefault="00471799" w:rsidP="00471799">
      <w:pPr>
        <w:spacing w:line="360" w:lineRule="auto"/>
        <w:jc w:val="both"/>
        <w:rPr>
          <w:rFonts w:ascii="Arial" w:hAnsi="Arial" w:cs="Arial"/>
          <w:sz w:val="24"/>
          <w:szCs w:val="24"/>
          <w:lang w:val="en-GB"/>
        </w:rPr>
      </w:pPr>
    </w:p>
    <w:p w:rsidR="00471799" w:rsidRPr="004B7900" w:rsidRDefault="00C46117" w:rsidP="00471799">
      <w:pPr>
        <w:spacing w:line="360" w:lineRule="auto"/>
        <w:jc w:val="both"/>
        <w:rPr>
          <w:rFonts w:ascii="Arial" w:hAnsi="Arial" w:cs="Arial"/>
          <w:sz w:val="24"/>
          <w:szCs w:val="24"/>
          <w:lang w:val="en-GB"/>
        </w:rPr>
      </w:pPr>
      <w:r w:rsidRPr="004B7900">
        <w:rPr>
          <w:rFonts w:ascii="Arial" w:hAnsi="Arial" w:cs="Arial"/>
          <w:sz w:val="24"/>
          <w:szCs w:val="24"/>
          <w:lang w:val="en-GB"/>
        </w:rPr>
        <w:br w:type="page"/>
      </w:r>
    </w:p>
    <w:p w:rsidR="00471799" w:rsidRPr="004B7900" w:rsidRDefault="00C46117" w:rsidP="00471799">
      <w:pPr>
        <w:pStyle w:val="Heading1"/>
        <w:spacing w:line="360" w:lineRule="auto"/>
        <w:jc w:val="center"/>
        <w:rPr>
          <w:rFonts w:cs="Arial"/>
          <w:sz w:val="24"/>
          <w:szCs w:val="24"/>
        </w:rPr>
      </w:pPr>
      <w:bookmarkStart w:id="9" w:name="_Toc141433723"/>
      <w:r w:rsidRPr="004B7900">
        <w:rPr>
          <w:rFonts w:cs="Arial"/>
          <w:sz w:val="24"/>
          <w:szCs w:val="24"/>
        </w:rPr>
        <w:lastRenderedPageBreak/>
        <w:t>Blog 2- The impact of a digital technology that is being designed for a digital health promotion intervention</w:t>
      </w:r>
      <w:bookmarkEnd w:id="9"/>
    </w:p>
    <w:p w:rsidR="00B20BE5" w:rsidRDefault="00B20BE5" w:rsidP="00471799">
      <w:pPr>
        <w:pStyle w:val="Heading2"/>
        <w:spacing w:line="360" w:lineRule="auto"/>
        <w:rPr>
          <w:rFonts w:cs="Arial"/>
          <w:sz w:val="24"/>
          <w:szCs w:val="24"/>
        </w:rPr>
      </w:pPr>
    </w:p>
    <w:p w:rsidR="00471799" w:rsidRPr="004B7900" w:rsidRDefault="00C46117" w:rsidP="00471799">
      <w:pPr>
        <w:pStyle w:val="Heading2"/>
        <w:spacing w:line="360" w:lineRule="auto"/>
        <w:rPr>
          <w:rFonts w:cs="Arial"/>
          <w:sz w:val="24"/>
          <w:szCs w:val="24"/>
        </w:rPr>
      </w:pPr>
      <w:bookmarkStart w:id="10" w:name="_Toc141433724"/>
      <w:r w:rsidRPr="004B7900">
        <w:rPr>
          <w:rFonts w:cs="Arial"/>
          <w:sz w:val="24"/>
          <w:szCs w:val="24"/>
        </w:rPr>
        <w:t>Introduction</w:t>
      </w:r>
      <w:bookmarkEnd w:id="10"/>
    </w:p>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The research highlights public health issues, such as sedentary lifestyles as they have a direct influence on people's and communities' well-being. One can learn more about the prevalence, implications, and influence of the issue at hand by looking at rece</w:t>
      </w:r>
      <w:r w:rsidRPr="00EC4BFE">
        <w:rPr>
          <w:rFonts w:ascii="Arial" w:hAnsi="Arial" w:cs="Arial"/>
          <w:color w:val="FF0000"/>
          <w:sz w:val="24"/>
          <w:szCs w:val="24"/>
        </w:rPr>
        <w:t xml:space="preserve">nt data from literature and statistics. </w:t>
      </w:r>
    </w:p>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 xml:space="preserve">Digital technology has changed healthcare, especially strategies for health promotion. The influence of current digital technology used for health promotion is critically examined in this blog post with an emphasis </w:t>
      </w:r>
      <w:r w:rsidRPr="00EC4BFE">
        <w:rPr>
          <w:rFonts w:ascii="Arial" w:hAnsi="Arial" w:cs="Arial"/>
          <w:color w:val="FF0000"/>
          <w:sz w:val="24"/>
          <w:szCs w:val="24"/>
        </w:rPr>
        <w:t xml:space="preserve">on its benefits, drawbacks, and possible weaknesses (Park et al., 2020).  </w:t>
      </w:r>
    </w:p>
    <w:p w:rsidR="00471799" w:rsidRPr="004B7900" w:rsidRDefault="00C46117" w:rsidP="00471799">
      <w:pPr>
        <w:pStyle w:val="Heading2"/>
        <w:spacing w:line="360" w:lineRule="auto"/>
        <w:rPr>
          <w:rFonts w:cs="Arial"/>
          <w:sz w:val="24"/>
          <w:szCs w:val="24"/>
        </w:rPr>
      </w:pPr>
      <w:bookmarkStart w:id="11" w:name="_Toc141433725"/>
      <w:r w:rsidRPr="004B7900">
        <w:rPr>
          <w:rFonts w:cs="Arial"/>
          <w:sz w:val="24"/>
          <w:szCs w:val="24"/>
        </w:rPr>
        <w:t>Public Health Problem</w:t>
      </w:r>
      <w:bookmarkEnd w:id="11"/>
    </w:p>
    <w:p w:rsidR="00471799" w:rsidRPr="004B7900" w:rsidRDefault="00C46117" w:rsidP="00471799">
      <w:pPr>
        <w:spacing w:line="360" w:lineRule="auto"/>
        <w:jc w:val="both"/>
        <w:rPr>
          <w:rFonts w:ascii="Arial" w:hAnsi="Arial" w:cs="Arial"/>
          <w:sz w:val="24"/>
          <w:szCs w:val="24"/>
        </w:rPr>
      </w:pPr>
      <w:r w:rsidRPr="004B7900">
        <w:rPr>
          <w:rFonts w:ascii="Arial" w:hAnsi="Arial" w:cs="Arial"/>
          <w:sz w:val="24"/>
          <w:szCs w:val="24"/>
        </w:rPr>
        <w:t>Lack of exercise leads to sedentary lives and related health problems. Sedentary behaviour is associated with a higher risk of obesity, cardiovascular disease,</w:t>
      </w:r>
      <w:r w:rsidRPr="004B7900">
        <w:rPr>
          <w:rFonts w:ascii="Arial" w:hAnsi="Arial" w:cs="Arial"/>
          <w:sz w:val="24"/>
          <w:szCs w:val="24"/>
        </w:rPr>
        <w:t xml:space="preserve"> and mental health issues, according to the available data source: WHO, CDC (Thompson et al., 2020).</w:t>
      </w:r>
    </w:p>
    <w:p w:rsidR="00471799" w:rsidRPr="00EC4BFE" w:rsidRDefault="00C46117" w:rsidP="00471799">
      <w:pPr>
        <w:spacing w:line="360" w:lineRule="auto"/>
        <w:jc w:val="both"/>
        <w:rPr>
          <w:rFonts w:ascii="Arial" w:hAnsi="Arial" w:cs="Arial"/>
          <w:b/>
          <w:i/>
          <w:color w:val="FF0000"/>
          <w:sz w:val="24"/>
          <w:szCs w:val="24"/>
          <w:lang w:val="en-GB"/>
        </w:rPr>
      </w:pPr>
      <w:r w:rsidRPr="00EC4BFE">
        <w:rPr>
          <w:rFonts w:ascii="Arial" w:hAnsi="Arial" w:cs="Arial"/>
          <w:b/>
          <w:i/>
          <w:color w:val="FF0000"/>
          <w:sz w:val="24"/>
          <w:szCs w:val="24"/>
          <w:lang w:val="en-GB"/>
        </w:rPr>
        <w:t>Table: Childhood Obesity Statistics in the United States</w:t>
      </w:r>
    </w:p>
    <w:tbl>
      <w:tblPr>
        <w:tblStyle w:val="TableGrid"/>
        <w:tblW w:w="0" w:type="auto"/>
        <w:tblLook w:val="04A0" w:firstRow="1" w:lastRow="0" w:firstColumn="1" w:lastColumn="0" w:noHBand="0" w:noVBand="1"/>
      </w:tblPr>
      <w:tblGrid>
        <w:gridCol w:w="2254"/>
        <w:gridCol w:w="2254"/>
        <w:gridCol w:w="2254"/>
        <w:gridCol w:w="2254"/>
      </w:tblGrid>
      <w:tr w:rsidR="00EC4BFE" w:rsidRPr="00EC4BFE" w:rsidTr="003A4FA7">
        <w:tc>
          <w:tcPr>
            <w:tcW w:w="2254" w:type="dxa"/>
          </w:tcPr>
          <w:p w:rsidR="00471799" w:rsidRPr="00EC4BFE" w:rsidRDefault="00C46117" w:rsidP="00471799">
            <w:pPr>
              <w:spacing w:line="360" w:lineRule="auto"/>
              <w:jc w:val="both"/>
              <w:rPr>
                <w:rFonts w:ascii="Arial" w:hAnsi="Arial" w:cs="Arial"/>
                <w:b/>
                <w:color w:val="FF0000"/>
                <w:sz w:val="24"/>
                <w:szCs w:val="24"/>
              </w:rPr>
            </w:pPr>
            <w:r w:rsidRPr="00EC4BFE">
              <w:rPr>
                <w:rFonts w:ascii="Arial" w:hAnsi="Arial" w:cs="Arial"/>
                <w:b/>
                <w:color w:val="FF0000"/>
                <w:sz w:val="24"/>
                <w:szCs w:val="24"/>
              </w:rPr>
              <w:t>Health Problem</w:t>
            </w:r>
          </w:p>
        </w:tc>
        <w:tc>
          <w:tcPr>
            <w:tcW w:w="2254" w:type="dxa"/>
          </w:tcPr>
          <w:p w:rsidR="00471799" w:rsidRPr="00EC4BFE" w:rsidRDefault="00C46117" w:rsidP="00471799">
            <w:pPr>
              <w:spacing w:line="360" w:lineRule="auto"/>
              <w:jc w:val="both"/>
              <w:rPr>
                <w:rFonts w:ascii="Arial" w:hAnsi="Arial" w:cs="Arial"/>
                <w:b/>
                <w:color w:val="FF0000"/>
                <w:sz w:val="24"/>
                <w:szCs w:val="24"/>
              </w:rPr>
            </w:pPr>
            <w:r w:rsidRPr="00EC4BFE">
              <w:rPr>
                <w:rFonts w:ascii="Arial" w:hAnsi="Arial" w:cs="Arial"/>
                <w:b/>
                <w:color w:val="FF0000"/>
                <w:sz w:val="24"/>
                <w:szCs w:val="24"/>
              </w:rPr>
              <w:t xml:space="preserve">Age Group </w:t>
            </w:r>
          </w:p>
        </w:tc>
        <w:tc>
          <w:tcPr>
            <w:tcW w:w="2254" w:type="dxa"/>
          </w:tcPr>
          <w:p w:rsidR="00471799" w:rsidRPr="00EC4BFE" w:rsidRDefault="00C46117" w:rsidP="00471799">
            <w:pPr>
              <w:spacing w:line="360" w:lineRule="auto"/>
              <w:jc w:val="both"/>
              <w:rPr>
                <w:rFonts w:ascii="Arial" w:hAnsi="Arial" w:cs="Arial"/>
                <w:b/>
                <w:color w:val="FF0000"/>
                <w:sz w:val="24"/>
                <w:szCs w:val="24"/>
              </w:rPr>
            </w:pPr>
            <w:r w:rsidRPr="00EC4BFE">
              <w:rPr>
                <w:rFonts w:ascii="Arial" w:hAnsi="Arial" w:cs="Arial"/>
                <w:b/>
                <w:color w:val="FF0000"/>
                <w:sz w:val="24"/>
                <w:szCs w:val="24"/>
              </w:rPr>
              <w:t>Percentage</w:t>
            </w:r>
          </w:p>
        </w:tc>
        <w:tc>
          <w:tcPr>
            <w:tcW w:w="2254" w:type="dxa"/>
          </w:tcPr>
          <w:p w:rsidR="00471799" w:rsidRPr="00EC4BFE" w:rsidRDefault="00C46117" w:rsidP="00471799">
            <w:pPr>
              <w:spacing w:line="360" w:lineRule="auto"/>
              <w:jc w:val="both"/>
              <w:rPr>
                <w:rFonts w:ascii="Arial" w:hAnsi="Arial" w:cs="Arial"/>
                <w:b/>
                <w:color w:val="FF0000"/>
                <w:sz w:val="24"/>
                <w:szCs w:val="24"/>
              </w:rPr>
            </w:pPr>
            <w:r w:rsidRPr="00EC4BFE">
              <w:rPr>
                <w:rFonts w:ascii="Arial" w:hAnsi="Arial" w:cs="Arial"/>
                <w:b/>
                <w:color w:val="FF0000"/>
                <w:sz w:val="24"/>
                <w:szCs w:val="24"/>
              </w:rPr>
              <w:t>Source</w:t>
            </w:r>
          </w:p>
        </w:tc>
      </w:tr>
      <w:tr w:rsidR="00EC4BFE" w:rsidRPr="00EC4BFE" w:rsidTr="003A4FA7">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Obesity</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All age groups</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 xml:space="preserve">Approx. 15-20% higher risk of </w:t>
            </w:r>
            <w:r w:rsidRPr="00EC4BFE">
              <w:rPr>
                <w:rFonts w:ascii="Arial" w:hAnsi="Arial" w:cs="Arial"/>
                <w:color w:val="FF0000"/>
                <w:sz w:val="24"/>
                <w:szCs w:val="24"/>
              </w:rPr>
              <w:t>obesity</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WHO, CDC</w:t>
            </w:r>
          </w:p>
        </w:tc>
      </w:tr>
      <w:tr w:rsidR="00EC4BFE" w:rsidRPr="00EC4BFE" w:rsidTr="003A4FA7">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Cardiovascular Disease</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Adults (18 years and above</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Approx. 25-30% higher risk of heart disease</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WHO, CDC</w:t>
            </w:r>
          </w:p>
        </w:tc>
      </w:tr>
      <w:tr w:rsidR="004577C4" w:rsidRPr="00EC4BFE" w:rsidTr="003A4FA7">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Mental Health Issues</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All age groups</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Approx. 25-30% higher risk of mental health issues</w:t>
            </w:r>
          </w:p>
        </w:tc>
        <w:tc>
          <w:tcPr>
            <w:tcW w:w="2254" w:type="dxa"/>
          </w:tcPr>
          <w:p w:rsidR="00471799" w:rsidRPr="00EC4BFE" w:rsidRDefault="00C46117" w:rsidP="00471799">
            <w:pPr>
              <w:spacing w:line="360" w:lineRule="auto"/>
              <w:jc w:val="both"/>
              <w:rPr>
                <w:rFonts w:ascii="Arial" w:hAnsi="Arial" w:cs="Arial"/>
                <w:color w:val="FF0000"/>
                <w:sz w:val="24"/>
                <w:szCs w:val="24"/>
              </w:rPr>
            </w:pPr>
            <w:r w:rsidRPr="00EC4BFE">
              <w:rPr>
                <w:rFonts w:ascii="Arial" w:hAnsi="Arial" w:cs="Arial"/>
                <w:color w:val="FF0000"/>
                <w:sz w:val="24"/>
                <w:szCs w:val="24"/>
              </w:rPr>
              <w:t>WHO, CDC</w:t>
            </w:r>
          </w:p>
        </w:tc>
      </w:tr>
    </w:tbl>
    <w:p w:rsidR="00471799" w:rsidRPr="00EC4BFE" w:rsidRDefault="00471799" w:rsidP="00471799">
      <w:pPr>
        <w:spacing w:line="360" w:lineRule="auto"/>
        <w:jc w:val="both"/>
        <w:rPr>
          <w:rFonts w:ascii="Arial" w:hAnsi="Arial" w:cs="Arial"/>
          <w:color w:val="FF0000"/>
          <w:sz w:val="24"/>
          <w:szCs w:val="24"/>
        </w:rPr>
      </w:pPr>
    </w:p>
    <w:p w:rsidR="00471799" w:rsidRPr="004B7900" w:rsidRDefault="00471799" w:rsidP="00471799">
      <w:pPr>
        <w:spacing w:line="360" w:lineRule="auto"/>
        <w:jc w:val="both"/>
        <w:rPr>
          <w:rFonts w:ascii="Arial" w:hAnsi="Arial" w:cs="Arial"/>
          <w:sz w:val="24"/>
          <w:szCs w:val="24"/>
        </w:rPr>
      </w:pPr>
    </w:p>
    <w:p w:rsidR="00471799" w:rsidRPr="004B7900" w:rsidRDefault="00C46117" w:rsidP="00471799">
      <w:pPr>
        <w:pStyle w:val="Heading2"/>
        <w:spacing w:line="360" w:lineRule="auto"/>
        <w:rPr>
          <w:rFonts w:cs="Arial"/>
          <w:sz w:val="24"/>
          <w:szCs w:val="24"/>
        </w:rPr>
      </w:pPr>
      <w:bookmarkStart w:id="12" w:name="_Toc141433726"/>
      <w:r w:rsidRPr="004B7900">
        <w:rPr>
          <w:rFonts w:cs="Arial"/>
          <w:sz w:val="24"/>
          <w:szCs w:val="24"/>
        </w:rPr>
        <w:lastRenderedPageBreak/>
        <w:t>Design</w:t>
      </w:r>
      <w:bookmarkEnd w:id="12"/>
    </w:p>
    <w:p w:rsidR="00471799" w:rsidRPr="004B7900" w:rsidRDefault="00C46117" w:rsidP="00471799">
      <w:pPr>
        <w:spacing w:line="360" w:lineRule="auto"/>
        <w:jc w:val="both"/>
        <w:rPr>
          <w:rFonts w:ascii="Arial" w:hAnsi="Arial" w:cs="Arial"/>
          <w:sz w:val="24"/>
          <w:szCs w:val="24"/>
        </w:rPr>
      </w:pPr>
      <w:r w:rsidRPr="004B7900">
        <w:rPr>
          <w:rFonts w:ascii="Arial" w:hAnsi="Arial" w:cs="Arial"/>
          <w:sz w:val="24"/>
          <w:szCs w:val="24"/>
        </w:rPr>
        <w:t xml:space="preserve">The digital technology I </w:t>
      </w:r>
      <w:r w:rsidRPr="004B7900">
        <w:rPr>
          <w:rFonts w:ascii="Arial" w:hAnsi="Arial" w:cs="Arial"/>
          <w:sz w:val="24"/>
          <w:szCs w:val="24"/>
        </w:rPr>
        <w:t>have designed is a mobile application called "ActiveLife." It uses gamification elements and personalized activity tracking to motivate and guide individuals towards adopting and maintaining a physically active lifestyle (</w:t>
      </w:r>
      <w:r w:rsidRPr="004B7900">
        <w:rPr>
          <w:rFonts w:ascii="Arial" w:hAnsi="Arial" w:cs="Arial"/>
          <w:color w:val="222222"/>
          <w:sz w:val="24"/>
          <w:szCs w:val="24"/>
          <w:shd w:val="clear" w:color="auto" w:fill="FFFFFF"/>
        </w:rPr>
        <w:t>Marín-Marín et al., 2020)</w:t>
      </w:r>
      <w:r w:rsidRPr="004B7900">
        <w:rPr>
          <w:rFonts w:ascii="Arial" w:hAnsi="Arial" w:cs="Arial"/>
          <w:sz w:val="24"/>
          <w:szCs w:val="24"/>
        </w:rPr>
        <w:t>.</w:t>
      </w:r>
    </w:p>
    <w:p w:rsidR="00471799" w:rsidRPr="004B7900" w:rsidRDefault="00C46117" w:rsidP="00471799">
      <w:pPr>
        <w:pStyle w:val="Heading2"/>
        <w:spacing w:line="360" w:lineRule="auto"/>
        <w:rPr>
          <w:rFonts w:cs="Arial"/>
          <w:sz w:val="24"/>
          <w:szCs w:val="24"/>
        </w:rPr>
      </w:pPr>
      <w:bookmarkStart w:id="13" w:name="_Toc141433727"/>
      <w:r w:rsidRPr="004B7900">
        <w:rPr>
          <w:rFonts w:cs="Arial"/>
          <w:sz w:val="24"/>
          <w:szCs w:val="24"/>
        </w:rPr>
        <w:t xml:space="preserve">Use of </w:t>
      </w:r>
      <w:r w:rsidRPr="004B7900">
        <w:rPr>
          <w:rFonts w:cs="Arial"/>
          <w:sz w:val="24"/>
          <w:szCs w:val="24"/>
        </w:rPr>
        <w:t>the technology</w:t>
      </w:r>
      <w:bookmarkEnd w:id="13"/>
    </w:p>
    <w:p w:rsidR="00471799" w:rsidRPr="004B7900" w:rsidRDefault="00C46117" w:rsidP="00471799">
      <w:pPr>
        <w:spacing w:line="360" w:lineRule="auto"/>
        <w:jc w:val="both"/>
        <w:rPr>
          <w:rFonts w:ascii="Arial" w:hAnsi="Arial" w:cs="Arial"/>
          <w:sz w:val="24"/>
          <w:szCs w:val="24"/>
        </w:rPr>
      </w:pPr>
      <w:r w:rsidRPr="004B7900">
        <w:rPr>
          <w:rFonts w:ascii="Arial" w:hAnsi="Arial" w:cs="Arial"/>
          <w:sz w:val="24"/>
          <w:szCs w:val="24"/>
        </w:rPr>
        <w:t>In order to combat sedentary behaviour and foster a better lifestyle, the "ActiveLife" mobile application will motivate users to partake in regular physical exercise by presenting personalised activity recommendations, monitoring progress, a</w:t>
      </w:r>
      <w:r w:rsidRPr="004B7900">
        <w:rPr>
          <w:rFonts w:ascii="Arial" w:hAnsi="Arial" w:cs="Arial"/>
          <w:sz w:val="24"/>
          <w:szCs w:val="24"/>
        </w:rPr>
        <w:t>nd awarding prizes (Trilar et al., 2019).</w:t>
      </w:r>
    </w:p>
    <w:p w:rsidR="00471799" w:rsidRPr="004B7900" w:rsidRDefault="00C46117" w:rsidP="00471799">
      <w:pPr>
        <w:pStyle w:val="Heading2"/>
        <w:spacing w:line="360" w:lineRule="auto"/>
        <w:rPr>
          <w:rFonts w:cs="Arial"/>
          <w:sz w:val="24"/>
          <w:szCs w:val="24"/>
        </w:rPr>
      </w:pPr>
      <w:bookmarkStart w:id="14" w:name="_Toc141433728"/>
      <w:r w:rsidRPr="004B7900">
        <w:rPr>
          <w:rFonts w:cs="Arial"/>
          <w:sz w:val="24"/>
          <w:szCs w:val="24"/>
        </w:rPr>
        <w:t>Impact of the technology</w:t>
      </w:r>
      <w:bookmarkEnd w:id="14"/>
    </w:p>
    <w:p w:rsidR="00471799" w:rsidRPr="004B7900" w:rsidRDefault="00C46117" w:rsidP="00471799">
      <w:pPr>
        <w:spacing w:line="360" w:lineRule="auto"/>
        <w:jc w:val="both"/>
        <w:rPr>
          <w:rFonts w:ascii="Arial" w:hAnsi="Arial" w:cs="Arial"/>
          <w:b/>
          <w:sz w:val="24"/>
          <w:szCs w:val="24"/>
        </w:rPr>
      </w:pPr>
      <w:r w:rsidRPr="004B7900">
        <w:rPr>
          <w:rFonts w:ascii="Arial" w:hAnsi="Arial" w:cs="Arial"/>
          <w:b/>
          <w:sz w:val="24"/>
          <w:szCs w:val="24"/>
        </w:rPr>
        <w:t>Advantages</w:t>
      </w:r>
    </w:p>
    <w:p w:rsidR="00471799" w:rsidRPr="004B7900" w:rsidRDefault="00C46117" w:rsidP="00471799">
      <w:pPr>
        <w:pStyle w:val="ListParagraph"/>
        <w:numPr>
          <w:ilvl w:val="0"/>
          <w:numId w:val="5"/>
        </w:numPr>
        <w:spacing w:line="360" w:lineRule="auto"/>
        <w:jc w:val="both"/>
        <w:rPr>
          <w:rFonts w:ascii="Arial" w:hAnsi="Arial" w:cs="Arial"/>
          <w:sz w:val="24"/>
          <w:szCs w:val="24"/>
        </w:rPr>
      </w:pPr>
      <w:r w:rsidRPr="004B7900">
        <w:rPr>
          <w:rFonts w:ascii="Arial" w:hAnsi="Arial" w:cs="Arial"/>
          <w:sz w:val="24"/>
          <w:szCs w:val="24"/>
        </w:rPr>
        <w:t>The "Active Life’s” gamification features and personalised tracking can increase user motivation, resulting in more involvement in physical activity.</w:t>
      </w:r>
    </w:p>
    <w:p w:rsidR="00471799" w:rsidRPr="004B7900" w:rsidRDefault="00C46117" w:rsidP="00471799">
      <w:pPr>
        <w:pStyle w:val="ListParagraph"/>
        <w:numPr>
          <w:ilvl w:val="0"/>
          <w:numId w:val="5"/>
        </w:numPr>
        <w:spacing w:line="360" w:lineRule="auto"/>
        <w:jc w:val="both"/>
        <w:rPr>
          <w:rFonts w:ascii="Arial" w:hAnsi="Arial" w:cs="Arial"/>
          <w:sz w:val="24"/>
          <w:szCs w:val="24"/>
        </w:rPr>
      </w:pPr>
      <w:r w:rsidRPr="004B7900">
        <w:rPr>
          <w:rFonts w:ascii="Arial" w:hAnsi="Arial" w:cs="Arial"/>
          <w:sz w:val="24"/>
          <w:szCs w:val="24"/>
        </w:rPr>
        <w:t>The mobile app makes it easy</w:t>
      </w:r>
      <w:r w:rsidRPr="004B7900">
        <w:rPr>
          <w:rFonts w:ascii="Arial" w:hAnsi="Arial" w:cs="Arial"/>
          <w:sz w:val="24"/>
          <w:szCs w:val="24"/>
        </w:rPr>
        <w:t xml:space="preserve"> for people with hectic schedules to access materials for health promotion whenever and wherever they are (Hamid et al., 2022).</w:t>
      </w:r>
    </w:p>
    <w:p w:rsidR="00471799" w:rsidRPr="004B7900" w:rsidRDefault="00C46117" w:rsidP="00471799">
      <w:pPr>
        <w:spacing w:line="360" w:lineRule="auto"/>
        <w:jc w:val="both"/>
        <w:rPr>
          <w:rFonts w:ascii="Arial" w:hAnsi="Arial" w:cs="Arial"/>
          <w:b/>
          <w:sz w:val="24"/>
          <w:szCs w:val="24"/>
        </w:rPr>
      </w:pPr>
      <w:r w:rsidRPr="004B7900">
        <w:rPr>
          <w:rFonts w:ascii="Arial" w:hAnsi="Arial" w:cs="Arial"/>
          <w:b/>
          <w:sz w:val="24"/>
          <w:szCs w:val="24"/>
        </w:rPr>
        <w:t>Disadvantages</w:t>
      </w:r>
    </w:p>
    <w:p w:rsidR="00471799" w:rsidRPr="004B7900" w:rsidRDefault="00C46117" w:rsidP="00471799">
      <w:pPr>
        <w:pStyle w:val="ListParagraph"/>
        <w:numPr>
          <w:ilvl w:val="0"/>
          <w:numId w:val="6"/>
        </w:numPr>
        <w:spacing w:line="360" w:lineRule="auto"/>
        <w:jc w:val="both"/>
        <w:rPr>
          <w:rFonts w:ascii="Arial" w:hAnsi="Arial" w:cs="Arial"/>
          <w:sz w:val="24"/>
          <w:szCs w:val="24"/>
        </w:rPr>
      </w:pPr>
      <w:r w:rsidRPr="004B7900">
        <w:rPr>
          <w:rFonts w:ascii="Arial" w:hAnsi="Arial" w:cs="Arial"/>
          <w:sz w:val="24"/>
          <w:szCs w:val="24"/>
        </w:rPr>
        <w:t>Users who depend too much on the app may miss their intrinsic drive for exercise, which might hinder long-term beh</w:t>
      </w:r>
      <w:r w:rsidRPr="004B7900">
        <w:rPr>
          <w:rFonts w:ascii="Arial" w:hAnsi="Arial" w:cs="Arial"/>
          <w:sz w:val="24"/>
          <w:szCs w:val="24"/>
        </w:rPr>
        <w:t>aviour change.</w:t>
      </w:r>
    </w:p>
    <w:p w:rsidR="00471799" w:rsidRPr="004B7900" w:rsidRDefault="00C46117" w:rsidP="00471799">
      <w:pPr>
        <w:pStyle w:val="ListParagraph"/>
        <w:numPr>
          <w:ilvl w:val="0"/>
          <w:numId w:val="6"/>
        </w:numPr>
        <w:spacing w:line="360" w:lineRule="auto"/>
        <w:jc w:val="both"/>
        <w:rPr>
          <w:rFonts w:ascii="Arial" w:hAnsi="Arial" w:cs="Arial"/>
          <w:sz w:val="24"/>
          <w:szCs w:val="24"/>
        </w:rPr>
      </w:pPr>
      <w:r w:rsidRPr="004B7900">
        <w:rPr>
          <w:rFonts w:ascii="Arial" w:hAnsi="Arial" w:cs="Arial"/>
          <w:sz w:val="24"/>
          <w:szCs w:val="24"/>
        </w:rPr>
        <w:t>Digital interventions might not be acceptable or accessible for people with poor digital literacy, those without smartphones, or those without consistent internet connectivity (</w:t>
      </w:r>
      <w:r w:rsidRPr="004B7900">
        <w:rPr>
          <w:rFonts w:ascii="Arial" w:hAnsi="Arial" w:cs="Arial"/>
          <w:color w:val="222222"/>
          <w:sz w:val="24"/>
          <w:szCs w:val="24"/>
          <w:shd w:val="clear" w:color="auto" w:fill="FFFFFF"/>
        </w:rPr>
        <w:t>Hernandez-Ramos et al., 2021)</w:t>
      </w:r>
      <w:r w:rsidRPr="004B7900">
        <w:rPr>
          <w:rFonts w:ascii="Arial" w:hAnsi="Arial" w:cs="Arial"/>
          <w:sz w:val="24"/>
          <w:szCs w:val="24"/>
        </w:rPr>
        <w:t>.</w:t>
      </w:r>
    </w:p>
    <w:p w:rsidR="00471799" w:rsidRPr="004B7900" w:rsidRDefault="00C46117" w:rsidP="00471799">
      <w:pPr>
        <w:pStyle w:val="Heading2"/>
        <w:spacing w:line="360" w:lineRule="auto"/>
        <w:rPr>
          <w:rFonts w:cs="Arial"/>
          <w:sz w:val="24"/>
          <w:szCs w:val="24"/>
        </w:rPr>
      </w:pPr>
      <w:bookmarkStart w:id="15" w:name="_Toc141433729"/>
      <w:r w:rsidRPr="004B7900">
        <w:rPr>
          <w:rFonts w:cs="Arial"/>
          <w:sz w:val="24"/>
          <w:szCs w:val="24"/>
        </w:rPr>
        <w:t>Addressing shortfalls</w:t>
      </w:r>
      <w:bookmarkEnd w:id="15"/>
    </w:p>
    <w:p w:rsidR="00471799" w:rsidRPr="004B7900" w:rsidRDefault="00C46117" w:rsidP="00471799">
      <w:pPr>
        <w:spacing w:line="360" w:lineRule="auto"/>
        <w:jc w:val="both"/>
        <w:rPr>
          <w:rFonts w:ascii="Arial" w:hAnsi="Arial" w:cs="Arial"/>
          <w:sz w:val="24"/>
          <w:szCs w:val="24"/>
        </w:rPr>
      </w:pPr>
      <w:r w:rsidRPr="004B7900">
        <w:rPr>
          <w:rFonts w:ascii="Arial" w:hAnsi="Arial" w:cs="Arial"/>
          <w:sz w:val="24"/>
          <w:szCs w:val="24"/>
        </w:rPr>
        <w:t>Efforts need to be made to promote the value of intrinsic motivation alongside technology use and to offer alternative support channels for people with restricted digital access to alleviate the aforementioned shortcoming (</w:t>
      </w:r>
      <w:r w:rsidRPr="004B7900">
        <w:rPr>
          <w:rFonts w:ascii="Arial" w:hAnsi="Arial" w:cs="Arial"/>
          <w:color w:val="222222"/>
          <w:sz w:val="24"/>
          <w:szCs w:val="24"/>
          <w:shd w:val="clear" w:color="auto" w:fill="FFFFFF"/>
        </w:rPr>
        <w:t>Vollbrecht et al., 2020)</w:t>
      </w:r>
      <w:r w:rsidRPr="004B7900">
        <w:rPr>
          <w:rFonts w:ascii="Arial" w:hAnsi="Arial" w:cs="Arial"/>
          <w:sz w:val="24"/>
          <w:szCs w:val="24"/>
        </w:rPr>
        <w:t>.</w:t>
      </w:r>
    </w:p>
    <w:p w:rsidR="00471799" w:rsidRPr="004B7900" w:rsidRDefault="00C46117" w:rsidP="00471799">
      <w:pPr>
        <w:pStyle w:val="Heading2"/>
        <w:spacing w:line="360" w:lineRule="auto"/>
        <w:rPr>
          <w:rFonts w:cs="Arial"/>
          <w:sz w:val="24"/>
          <w:szCs w:val="24"/>
        </w:rPr>
      </w:pPr>
      <w:bookmarkStart w:id="16" w:name="_Toc141433730"/>
      <w:r w:rsidRPr="004B7900">
        <w:rPr>
          <w:rFonts w:cs="Arial"/>
          <w:sz w:val="24"/>
          <w:szCs w:val="24"/>
        </w:rPr>
        <w:t>Conclus</w:t>
      </w:r>
      <w:r w:rsidRPr="004B7900">
        <w:rPr>
          <w:rFonts w:cs="Arial"/>
          <w:sz w:val="24"/>
          <w:szCs w:val="24"/>
        </w:rPr>
        <w:t>ion</w:t>
      </w:r>
      <w:bookmarkEnd w:id="16"/>
    </w:p>
    <w:p w:rsidR="00471799" w:rsidRPr="004B7900" w:rsidRDefault="00C46117" w:rsidP="00471799">
      <w:pPr>
        <w:spacing w:line="360" w:lineRule="auto"/>
        <w:jc w:val="both"/>
        <w:rPr>
          <w:rFonts w:ascii="Arial" w:hAnsi="Arial" w:cs="Arial"/>
          <w:sz w:val="24"/>
          <w:szCs w:val="24"/>
        </w:rPr>
      </w:pPr>
      <w:r w:rsidRPr="004B7900">
        <w:rPr>
          <w:rFonts w:ascii="Arial" w:hAnsi="Arial" w:cs="Arial"/>
          <w:sz w:val="24"/>
          <w:szCs w:val="24"/>
        </w:rPr>
        <w:t xml:space="preserve">By boosting accessibility and incentive, the created digital technology, "Active Life," has the potential to have a significant influence on health promotion. However, it </w:t>
      </w:r>
      <w:r w:rsidRPr="004B7900">
        <w:rPr>
          <w:rFonts w:ascii="Arial" w:hAnsi="Arial" w:cs="Arial"/>
          <w:sz w:val="24"/>
          <w:szCs w:val="24"/>
        </w:rPr>
        <w:lastRenderedPageBreak/>
        <w:t>should be taken into account to combat the overuse of technology and guarantee in</w:t>
      </w:r>
      <w:r w:rsidRPr="004B7900">
        <w:rPr>
          <w:rFonts w:ascii="Arial" w:hAnsi="Arial" w:cs="Arial"/>
          <w:sz w:val="24"/>
          <w:szCs w:val="24"/>
        </w:rPr>
        <w:t>clusion for all groups.</w:t>
      </w:r>
    </w:p>
    <w:p w:rsidR="00957953" w:rsidRDefault="00C46117" w:rsidP="00471799">
      <w:pPr>
        <w:spacing w:line="360" w:lineRule="auto"/>
        <w:rPr>
          <w:rFonts w:ascii="Arial" w:hAnsi="Arial" w:cs="Arial"/>
          <w:sz w:val="24"/>
          <w:szCs w:val="24"/>
        </w:rPr>
      </w:pPr>
      <w:r>
        <w:rPr>
          <w:rFonts w:ascii="Arial" w:hAnsi="Arial" w:cs="Arial"/>
          <w:sz w:val="24"/>
          <w:szCs w:val="24"/>
        </w:rPr>
        <w:br w:type="page"/>
      </w:r>
    </w:p>
    <w:p w:rsidR="00471799" w:rsidRDefault="00C46117" w:rsidP="00471799">
      <w:pPr>
        <w:pStyle w:val="Heading1"/>
        <w:spacing w:line="360" w:lineRule="auto"/>
        <w:rPr>
          <w:b w:val="0"/>
          <w:bCs/>
        </w:rPr>
      </w:pPr>
      <w:bookmarkStart w:id="17" w:name="_Toc141433731"/>
      <w:r w:rsidRPr="00957953">
        <w:lastRenderedPageBreak/>
        <w:t>References</w:t>
      </w:r>
      <w:bookmarkEnd w:id="17"/>
      <w:r w:rsidR="00AB6742" w:rsidRPr="00AB6742">
        <w:rPr>
          <w:b w:val="0"/>
          <w:bCs/>
        </w:rPr>
        <w:t xml:space="preserve"> </w:t>
      </w:r>
      <w:r w:rsidR="00E743E3">
        <w:rPr>
          <w:b w:val="0"/>
          <w:bCs/>
        </w:rPr>
        <w:t xml:space="preserve"> </w:t>
      </w:r>
      <w:bookmarkStart w:id="18" w:name="_GoBack"/>
      <w:bookmarkEnd w:id="18"/>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Hamid, K.H.A.L.I.D., waseem Iqbal, M., Nazir, Z.A.E.E.M., Muhammad, H. and Fuzail, Z.U.B.A.I.R., (2022). Usability empowered by user's adaptive features in smartphones: The RSM approach. </w:t>
      </w:r>
      <w:r w:rsidRPr="004B7900">
        <w:rPr>
          <w:rFonts w:ascii="Arial" w:hAnsi="Arial" w:cs="Arial"/>
          <w:i/>
          <w:iCs/>
          <w:color w:val="222222"/>
          <w:shd w:val="clear" w:color="auto" w:fill="FFFFFF"/>
        </w:rPr>
        <w:t>Tianjin DaxueXuebao (</w:t>
      </w:r>
      <w:r w:rsidRPr="004B7900">
        <w:rPr>
          <w:rFonts w:ascii="Arial" w:hAnsi="Arial" w:cs="Arial"/>
          <w:i/>
          <w:iCs/>
          <w:color w:val="222222"/>
          <w:shd w:val="clear" w:color="auto" w:fill="FFFFFF"/>
        </w:rPr>
        <w:t>ZiranKexueyuGongchengJishu Ban)/Journal of Tianjin University Science and Technology</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55</w:t>
      </w:r>
      <w:r w:rsidRPr="004B7900">
        <w:rPr>
          <w:rFonts w:ascii="Arial" w:hAnsi="Arial" w:cs="Arial"/>
          <w:color w:val="222222"/>
          <w:shd w:val="clear" w:color="auto" w:fill="FFFFFF"/>
        </w:rPr>
        <w:t>, pp.285-304.</w:t>
      </w:r>
    </w:p>
    <w:p w:rsidR="00471799" w:rsidRPr="004B7900" w:rsidRDefault="00471799" w:rsidP="00471799">
      <w:pPr>
        <w:pStyle w:val="NormalWeb"/>
        <w:spacing w:before="0" w:beforeAutospacing="0" w:after="0" w:afterAutospacing="0" w:line="360" w:lineRule="auto"/>
        <w:jc w:val="both"/>
        <w:rPr>
          <w:rFonts w:ascii="Arial" w:hAnsi="Arial" w:cs="Arial"/>
        </w:rPr>
      </w:pPr>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Marín-Marín, J.A., Soler-Costa, R., Moreno-Guerrero, A.J. and López-Belmonte, J., (2020). Effectiveness of diet habits and active life in vocational trai</w:t>
      </w:r>
      <w:r w:rsidRPr="004B7900">
        <w:rPr>
          <w:rFonts w:ascii="Arial" w:hAnsi="Arial" w:cs="Arial"/>
          <w:color w:val="222222"/>
          <w:shd w:val="clear" w:color="auto" w:fill="FFFFFF"/>
        </w:rPr>
        <w:t xml:space="preserve">ning for the higher technician in dietetics: the contrast between the traditional method and the digital resources. </w:t>
      </w:r>
      <w:r w:rsidRPr="004B7900">
        <w:rPr>
          <w:rFonts w:ascii="Arial" w:hAnsi="Arial" w:cs="Arial"/>
          <w:i/>
          <w:iCs/>
          <w:color w:val="222222"/>
          <w:shd w:val="clear" w:color="auto" w:fill="FFFFFF"/>
        </w:rPr>
        <w:t>Nutrients</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12</w:t>
      </w:r>
      <w:r w:rsidRPr="004B7900">
        <w:rPr>
          <w:rFonts w:ascii="Arial" w:hAnsi="Arial" w:cs="Arial"/>
          <w:color w:val="222222"/>
          <w:shd w:val="clear" w:color="auto" w:fill="FFFFFF"/>
        </w:rPr>
        <w:t>(11), p.3475.</w:t>
      </w:r>
    </w:p>
    <w:p w:rsidR="00471799" w:rsidRPr="004B7900" w:rsidRDefault="00471799" w:rsidP="00471799">
      <w:pPr>
        <w:pStyle w:val="NormalWeb"/>
        <w:spacing w:before="0" w:beforeAutospacing="0" w:after="0" w:afterAutospacing="0" w:line="360" w:lineRule="auto"/>
        <w:jc w:val="both"/>
        <w:rPr>
          <w:rFonts w:ascii="Arial" w:hAnsi="Arial" w:cs="Arial"/>
        </w:rPr>
      </w:pPr>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Mathews, S.C., McShea, M.J., Hanley, C.L., Ravitz, A., Labrique, A.B. and Cohen, A.B., (2019). Digital health: a</w:t>
      </w:r>
      <w:r w:rsidRPr="004B7900">
        <w:rPr>
          <w:rFonts w:ascii="Arial" w:hAnsi="Arial" w:cs="Arial"/>
          <w:color w:val="222222"/>
          <w:shd w:val="clear" w:color="auto" w:fill="FFFFFF"/>
        </w:rPr>
        <w:t xml:space="preserve"> path to validation. </w:t>
      </w:r>
      <w:r w:rsidRPr="004B7900">
        <w:rPr>
          <w:rFonts w:ascii="Arial" w:hAnsi="Arial" w:cs="Arial"/>
          <w:i/>
          <w:iCs/>
          <w:color w:val="222222"/>
          <w:shd w:val="clear" w:color="auto" w:fill="FFFFFF"/>
        </w:rPr>
        <w:t>NPJ digital medicine</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2</w:t>
      </w:r>
      <w:r w:rsidRPr="004B7900">
        <w:rPr>
          <w:rFonts w:ascii="Arial" w:hAnsi="Arial" w:cs="Arial"/>
          <w:color w:val="222222"/>
          <w:shd w:val="clear" w:color="auto" w:fill="FFFFFF"/>
        </w:rPr>
        <w:t>(1), p.38.</w:t>
      </w:r>
    </w:p>
    <w:p w:rsidR="00471799" w:rsidRPr="004B7900" w:rsidRDefault="00471799" w:rsidP="00471799">
      <w:pPr>
        <w:pStyle w:val="NormalWeb"/>
        <w:spacing w:before="0" w:beforeAutospacing="0" w:after="0" w:afterAutospacing="0" w:line="360" w:lineRule="auto"/>
        <w:jc w:val="both"/>
        <w:rPr>
          <w:rFonts w:ascii="Arial" w:hAnsi="Arial" w:cs="Arial"/>
          <w:color w:val="222222"/>
          <w:shd w:val="clear" w:color="auto" w:fill="FFFFFF"/>
        </w:rPr>
      </w:pPr>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Naslund, J.A., Bondre, A., Torous, J. and Aschbrenner, K.A., (2020). Social media and mental health: benefits, risks, and opportunities for research and practice. </w:t>
      </w:r>
      <w:r w:rsidRPr="004B7900">
        <w:rPr>
          <w:rFonts w:ascii="Arial" w:hAnsi="Arial" w:cs="Arial"/>
          <w:i/>
          <w:iCs/>
          <w:color w:val="222222"/>
          <w:shd w:val="clear" w:color="auto" w:fill="FFFFFF"/>
        </w:rPr>
        <w:t xml:space="preserve">Journal of Technology in behavioural </w:t>
      </w:r>
      <w:r w:rsidRPr="004B7900">
        <w:rPr>
          <w:rFonts w:ascii="Arial" w:hAnsi="Arial" w:cs="Arial"/>
          <w:i/>
          <w:iCs/>
          <w:color w:val="222222"/>
          <w:shd w:val="clear" w:color="auto" w:fill="FFFFFF"/>
        </w:rPr>
        <w:t>science</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5</w:t>
      </w:r>
      <w:r w:rsidRPr="004B7900">
        <w:rPr>
          <w:rFonts w:ascii="Arial" w:hAnsi="Arial" w:cs="Arial"/>
          <w:color w:val="222222"/>
          <w:shd w:val="clear" w:color="auto" w:fill="FFFFFF"/>
        </w:rPr>
        <w:t>, pp.245-257.</w:t>
      </w:r>
    </w:p>
    <w:p w:rsidR="00471799" w:rsidRPr="004B7900" w:rsidRDefault="00471799" w:rsidP="00471799">
      <w:pPr>
        <w:pStyle w:val="NormalWeb"/>
        <w:spacing w:before="0" w:beforeAutospacing="0" w:after="0" w:afterAutospacing="0" w:line="360" w:lineRule="auto"/>
        <w:jc w:val="both"/>
        <w:rPr>
          <w:rFonts w:ascii="Arial" w:hAnsi="Arial" w:cs="Arial"/>
          <w:color w:val="222222"/>
          <w:shd w:val="clear" w:color="auto" w:fill="FFFFFF"/>
        </w:rPr>
      </w:pPr>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Park, J.H., Moon, J.H., Kim, H.J., Kong, M.H. and Oh, Y.H., (2020). Sedentary lifestyle: an overview of updated evidence of potential health risks. </w:t>
      </w:r>
      <w:r w:rsidRPr="004B7900">
        <w:rPr>
          <w:rFonts w:ascii="Arial" w:hAnsi="Arial" w:cs="Arial"/>
          <w:i/>
          <w:iCs/>
          <w:color w:val="222222"/>
          <w:shd w:val="clear" w:color="auto" w:fill="FFFFFF"/>
        </w:rPr>
        <w:t>Korean Journal of family medicine</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41</w:t>
      </w:r>
      <w:r w:rsidRPr="004B7900">
        <w:rPr>
          <w:rFonts w:ascii="Arial" w:hAnsi="Arial" w:cs="Arial"/>
          <w:color w:val="222222"/>
          <w:shd w:val="clear" w:color="auto" w:fill="FFFFFF"/>
        </w:rPr>
        <w:t>(6), p.365.</w:t>
      </w:r>
    </w:p>
    <w:p w:rsidR="00471799" w:rsidRPr="004B7900" w:rsidRDefault="00471799" w:rsidP="00471799">
      <w:pPr>
        <w:pStyle w:val="NormalWeb"/>
        <w:spacing w:before="0" w:beforeAutospacing="0" w:after="0" w:afterAutospacing="0" w:line="360" w:lineRule="auto"/>
        <w:jc w:val="both"/>
        <w:rPr>
          <w:rFonts w:ascii="Arial" w:hAnsi="Arial" w:cs="Arial"/>
        </w:rPr>
      </w:pPr>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Paschou, M. and Sakkopoulos, E., </w:t>
      </w:r>
      <w:r w:rsidRPr="004B7900">
        <w:rPr>
          <w:rFonts w:ascii="Arial" w:hAnsi="Arial" w:cs="Arial"/>
          <w:color w:val="222222"/>
          <w:shd w:val="clear" w:color="auto" w:fill="FFFFFF"/>
        </w:rPr>
        <w:t xml:space="preserve">(2019), July. Personalized assistant apps in healthcare: a Systematic Review. In </w:t>
      </w:r>
      <w:r w:rsidRPr="004B7900">
        <w:rPr>
          <w:rFonts w:ascii="Arial" w:hAnsi="Arial" w:cs="Arial"/>
          <w:i/>
          <w:iCs/>
          <w:color w:val="222222"/>
          <w:shd w:val="clear" w:color="auto" w:fill="FFFFFF"/>
        </w:rPr>
        <w:t>2019 10th International Conference on Information, Intelligence, Systems and Applications (IISA)</w:t>
      </w:r>
      <w:r w:rsidRPr="004B7900">
        <w:rPr>
          <w:rFonts w:ascii="Arial" w:hAnsi="Arial" w:cs="Arial"/>
          <w:color w:val="222222"/>
          <w:shd w:val="clear" w:color="auto" w:fill="FFFFFF"/>
        </w:rPr>
        <w:t xml:space="preserve"> (pp. 1-8). IEEE.</w:t>
      </w:r>
    </w:p>
    <w:p w:rsidR="00471799" w:rsidRPr="004B7900" w:rsidRDefault="00471799" w:rsidP="00471799">
      <w:pPr>
        <w:pStyle w:val="NormalWeb"/>
        <w:spacing w:before="0" w:beforeAutospacing="0" w:after="0" w:afterAutospacing="0" w:line="360" w:lineRule="auto"/>
        <w:jc w:val="both"/>
        <w:rPr>
          <w:rFonts w:ascii="Arial" w:hAnsi="Arial" w:cs="Arial"/>
          <w:color w:val="222222"/>
          <w:shd w:val="clear" w:color="auto" w:fill="FFFFFF"/>
        </w:rPr>
      </w:pPr>
    </w:p>
    <w:p w:rsidR="00471799" w:rsidRDefault="00C46117" w:rsidP="00471799">
      <w:pPr>
        <w:spacing w:line="360" w:lineRule="auto"/>
        <w:jc w:val="both"/>
        <w:rPr>
          <w:rFonts w:ascii="Arial" w:hAnsi="Arial" w:cs="Arial"/>
          <w:color w:val="222222"/>
          <w:sz w:val="24"/>
          <w:szCs w:val="24"/>
          <w:shd w:val="clear" w:color="auto" w:fill="FFFFFF"/>
        </w:rPr>
      </w:pPr>
      <w:r w:rsidRPr="004B7900">
        <w:rPr>
          <w:rFonts w:ascii="Arial" w:hAnsi="Arial" w:cs="Arial"/>
          <w:color w:val="222222"/>
          <w:sz w:val="24"/>
          <w:szCs w:val="24"/>
          <w:shd w:val="clear" w:color="auto" w:fill="FFFFFF"/>
        </w:rPr>
        <w:t>Powell, D., (2019). </w:t>
      </w:r>
      <w:r w:rsidRPr="004B7900">
        <w:rPr>
          <w:rFonts w:ascii="Arial" w:hAnsi="Arial" w:cs="Arial"/>
          <w:i/>
          <w:iCs/>
          <w:color w:val="222222"/>
          <w:sz w:val="24"/>
          <w:szCs w:val="24"/>
          <w:shd w:val="clear" w:color="auto" w:fill="FFFFFF"/>
        </w:rPr>
        <w:t xml:space="preserve">Schools, corporations, and the war on </w:t>
      </w:r>
      <w:r w:rsidRPr="004B7900">
        <w:rPr>
          <w:rFonts w:ascii="Arial" w:hAnsi="Arial" w:cs="Arial"/>
          <w:i/>
          <w:iCs/>
          <w:color w:val="222222"/>
          <w:sz w:val="24"/>
          <w:szCs w:val="24"/>
          <w:shd w:val="clear" w:color="auto" w:fill="FFFFFF"/>
        </w:rPr>
        <w:t>childhood obesity: How corporate philanthropy shapes public health and education</w:t>
      </w:r>
      <w:r w:rsidRPr="004B7900">
        <w:rPr>
          <w:rFonts w:ascii="Arial" w:hAnsi="Arial" w:cs="Arial"/>
          <w:color w:val="222222"/>
          <w:sz w:val="24"/>
          <w:szCs w:val="24"/>
          <w:shd w:val="clear" w:color="auto" w:fill="FFFFFF"/>
        </w:rPr>
        <w:t>. Routledge.</w:t>
      </w:r>
    </w:p>
    <w:p w:rsidR="00471799" w:rsidRDefault="00471799" w:rsidP="00471799">
      <w:pPr>
        <w:spacing w:line="360" w:lineRule="auto"/>
        <w:jc w:val="both"/>
        <w:rPr>
          <w:rFonts w:ascii="Arial" w:hAnsi="Arial" w:cs="Arial"/>
          <w:color w:val="222222"/>
          <w:sz w:val="24"/>
          <w:szCs w:val="24"/>
          <w:shd w:val="clear" w:color="auto" w:fill="FFFFFF"/>
        </w:rPr>
      </w:pPr>
    </w:p>
    <w:p w:rsidR="00471799" w:rsidRPr="004B7900" w:rsidRDefault="00C46117" w:rsidP="00471799">
      <w:pPr>
        <w:spacing w:line="360" w:lineRule="auto"/>
        <w:jc w:val="both"/>
        <w:rPr>
          <w:rFonts w:ascii="Arial" w:hAnsi="Arial" w:cs="Arial"/>
          <w:color w:val="222222"/>
          <w:sz w:val="24"/>
          <w:szCs w:val="24"/>
          <w:shd w:val="clear" w:color="auto" w:fill="FFFFFF"/>
        </w:rPr>
      </w:pPr>
      <w:r w:rsidRPr="004B7900">
        <w:rPr>
          <w:rFonts w:ascii="Arial" w:hAnsi="Arial" w:cs="Arial"/>
          <w:color w:val="222222"/>
          <w:sz w:val="24"/>
          <w:szCs w:val="24"/>
          <w:shd w:val="clear" w:color="auto" w:fill="FFFFFF"/>
        </w:rPr>
        <w:t xml:space="preserve">Rossmaier, L.W., (2022). commercial mHealth apps and unjust Value trade-offs: a Public Health Perspective. </w:t>
      </w:r>
      <w:r w:rsidRPr="004B7900">
        <w:rPr>
          <w:rFonts w:ascii="Arial" w:hAnsi="Arial" w:cs="Arial"/>
          <w:i/>
          <w:iCs/>
          <w:color w:val="222222"/>
          <w:sz w:val="24"/>
          <w:szCs w:val="24"/>
          <w:shd w:val="clear" w:color="auto" w:fill="FFFFFF"/>
        </w:rPr>
        <w:t>Public Health Ethics</w:t>
      </w:r>
      <w:r w:rsidRPr="004B7900">
        <w:rPr>
          <w:rFonts w:ascii="Arial" w:hAnsi="Arial" w:cs="Arial"/>
          <w:color w:val="222222"/>
          <w:sz w:val="24"/>
          <w:szCs w:val="24"/>
          <w:shd w:val="clear" w:color="auto" w:fill="FFFFFF"/>
        </w:rPr>
        <w:t xml:space="preserve">, </w:t>
      </w:r>
      <w:r w:rsidRPr="004B7900">
        <w:rPr>
          <w:rFonts w:ascii="Arial" w:hAnsi="Arial" w:cs="Arial"/>
          <w:i/>
          <w:iCs/>
          <w:color w:val="222222"/>
          <w:sz w:val="24"/>
          <w:szCs w:val="24"/>
          <w:shd w:val="clear" w:color="auto" w:fill="FFFFFF"/>
        </w:rPr>
        <w:t>15</w:t>
      </w:r>
      <w:r w:rsidRPr="004B7900">
        <w:rPr>
          <w:rFonts w:ascii="Arial" w:hAnsi="Arial" w:cs="Arial"/>
          <w:color w:val="222222"/>
          <w:sz w:val="24"/>
          <w:szCs w:val="24"/>
          <w:shd w:val="clear" w:color="auto" w:fill="FFFFFF"/>
        </w:rPr>
        <w:t>(3), pp.277-288.</w:t>
      </w:r>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lastRenderedPageBreak/>
        <w:t xml:space="preserve">Thompson, W.R., Sallis, R., Joy, E., Jaworski, C.A., Stuhr, R.M. and Trilk, J.L., (2020). Exercise is medicine. </w:t>
      </w:r>
      <w:r w:rsidRPr="004B7900">
        <w:rPr>
          <w:rFonts w:ascii="Arial" w:hAnsi="Arial" w:cs="Arial"/>
          <w:i/>
          <w:iCs/>
          <w:color w:val="222222"/>
          <w:shd w:val="clear" w:color="auto" w:fill="FFFFFF"/>
        </w:rPr>
        <w:t>American Journal of lifestyle medicine</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14</w:t>
      </w:r>
      <w:r w:rsidRPr="004B7900">
        <w:rPr>
          <w:rFonts w:ascii="Arial" w:hAnsi="Arial" w:cs="Arial"/>
          <w:color w:val="222222"/>
          <w:shd w:val="clear" w:color="auto" w:fill="FFFFFF"/>
        </w:rPr>
        <w:t>(5), pp.511-523.</w:t>
      </w:r>
    </w:p>
    <w:p w:rsidR="00471799" w:rsidRPr="004B7900" w:rsidRDefault="00471799" w:rsidP="00471799">
      <w:pPr>
        <w:pStyle w:val="NormalWeb"/>
        <w:spacing w:before="0" w:beforeAutospacing="0" w:after="0" w:afterAutospacing="0" w:line="360" w:lineRule="auto"/>
        <w:jc w:val="both"/>
        <w:rPr>
          <w:rFonts w:ascii="Arial" w:hAnsi="Arial" w:cs="Arial"/>
        </w:rPr>
      </w:pPr>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Trilar, J., Zavratnik, V., Čermelj, V., Hrast, B., Kos, A. and Stojmenova Duh, E., (</w:t>
      </w:r>
      <w:r w:rsidRPr="004B7900">
        <w:rPr>
          <w:rFonts w:ascii="Arial" w:hAnsi="Arial" w:cs="Arial"/>
          <w:color w:val="222222"/>
          <w:shd w:val="clear" w:color="auto" w:fill="FFFFFF"/>
        </w:rPr>
        <w:t xml:space="preserve">2019). Rethinking family-centred design approach towards creating digital products and services. </w:t>
      </w:r>
      <w:r w:rsidRPr="004B7900">
        <w:rPr>
          <w:rFonts w:ascii="Arial" w:hAnsi="Arial" w:cs="Arial"/>
          <w:i/>
          <w:iCs/>
          <w:color w:val="222222"/>
          <w:shd w:val="clear" w:color="auto" w:fill="FFFFFF"/>
        </w:rPr>
        <w:t>Sensors</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19</w:t>
      </w:r>
      <w:r w:rsidRPr="004B7900">
        <w:rPr>
          <w:rFonts w:ascii="Arial" w:hAnsi="Arial" w:cs="Arial"/>
          <w:color w:val="222222"/>
          <w:shd w:val="clear" w:color="auto" w:fill="FFFFFF"/>
        </w:rPr>
        <w:t>(5), p.1232.</w:t>
      </w:r>
    </w:p>
    <w:p w:rsidR="00471799" w:rsidRPr="004B7900" w:rsidRDefault="00471799" w:rsidP="00471799">
      <w:pPr>
        <w:pStyle w:val="NormalWeb"/>
        <w:spacing w:before="0" w:beforeAutospacing="0" w:after="0" w:afterAutospacing="0" w:line="360" w:lineRule="auto"/>
        <w:jc w:val="both"/>
        <w:rPr>
          <w:rFonts w:ascii="Arial" w:hAnsi="Arial" w:cs="Arial"/>
        </w:rPr>
      </w:pPr>
    </w:p>
    <w:p w:rsidR="00471799" w:rsidRDefault="00C46117" w:rsidP="00471799">
      <w:pPr>
        <w:spacing w:line="360" w:lineRule="auto"/>
        <w:jc w:val="both"/>
        <w:rPr>
          <w:rFonts w:ascii="Arial" w:hAnsi="Arial" w:cs="Arial"/>
          <w:color w:val="222222"/>
          <w:sz w:val="24"/>
          <w:szCs w:val="24"/>
          <w:shd w:val="clear" w:color="auto" w:fill="FFFFFF"/>
        </w:rPr>
      </w:pPr>
      <w:r w:rsidRPr="004B7900">
        <w:rPr>
          <w:rFonts w:ascii="Arial" w:hAnsi="Arial" w:cs="Arial"/>
          <w:color w:val="222222"/>
          <w:sz w:val="24"/>
          <w:szCs w:val="24"/>
          <w:shd w:val="clear" w:color="auto" w:fill="FFFFFF"/>
        </w:rPr>
        <w:t>Venturelli, F., Ferrari, F., Broccoli, S., Bonvicini, L., Mancuso, P., Bargellini, A. and Giorgi Rossi, P., 2019. The effect of Public</w:t>
      </w:r>
      <w:r w:rsidRPr="004B7900">
        <w:rPr>
          <w:rFonts w:ascii="Arial" w:hAnsi="Arial" w:cs="Arial"/>
          <w:color w:val="222222"/>
          <w:sz w:val="24"/>
          <w:szCs w:val="24"/>
          <w:shd w:val="clear" w:color="auto" w:fill="FFFFFF"/>
        </w:rPr>
        <w:t xml:space="preserve"> Health/Pediatric Obesity interventions on socioeconomic inequalities in childhood obesity: A scoping review. </w:t>
      </w:r>
      <w:r w:rsidRPr="004B7900">
        <w:rPr>
          <w:rFonts w:ascii="Arial" w:hAnsi="Arial" w:cs="Arial"/>
          <w:i/>
          <w:iCs/>
          <w:color w:val="222222"/>
          <w:sz w:val="24"/>
          <w:szCs w:val="24"/>
          <w:shd w:val="clear" w:color="auto" w:fill="FFFFFF"/>
        </w:rPr>
        <w:t>Obesity Reviews</w:t>
      </w:r>
      <w:r w:rsidRPr="004B7900">
        <w:rPr>
          <w:rFonts w:ascii="Arial" w:hAnsi="Arial" w:cs="Arial"/>
          <w:color w:val="222222"/>
          <w:sz w:val="24"/>
          <w:szCs w:val="24"/>
          <w:shd w:val="clear" w:color="auto" w:fill="FFFFFF"/>
        </w:rPr>
        <w:t>, </w:t>
      </w:r>
      <w:r w:rsidRPr="004B7900">
        <w:rPr>
          <w:rFonts w:ascii="Arial" w:hAnsi="Arial" w:cs="Arial"/>
          <w:i/>
          <w:iCs/>
          <w:color w:val="222222"/>
          <w:sz w:val="24"/>
          <w:szCs w:val="24"/>
          <w:shd w:val="clear" w:color="auto" w:fill="FFFFFF"/>
        </w:rPr>
        <w:t>20</w:t>
      </w:r>
      <w:r w:rsidRPr="004B7900">
        <w:rPr>
          <w:rFonts w:ascii="Arial" w:hAnsi="Arial" w:cs="Arial"/>
          <w:color w:val="222222"/>
          <w:sz w:val="24"/>
          <w:szCs w:val="24"/>
          <w:shd w:val="clear" w:color="auto" w:fill="FFFFFF"/>
        </w:rPr>
        <w:t>(12), pp.1720-1739.</w:t>
      </w:r>
    </w:p>
    <w:p w:rsidR="00471799" w:rsidRPr="004B7900" w:rsidRDefault="00471799" w:rsidP="00471799">
      <w:pPr>
        <w:spacing w:line="360" w:lineRule="auto"/>
        <w:jc w:val="both"/>
        <w:rPr>
          <w:rFonts w:ascii="Arial" w:hAnsi="Arial" w:cs="Arial"/>
          <w:color w:val="222222"/>
          <w:sz w:val="24"/>
          <w:szCs w:val="24"/>
          <w:shd w:val="clear" w:color="auto" w:fill="FFFFFF"/>
        </w:rPr>
      </w:pPr>
    </w:p>
    <w:p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Vollbrecht</w:t>
      </w:r>
      <w:r w:rsidRPr="004B7900">
        <w:rPr>
          <w:rFonts w:ascii="Arial" w:hAnsi="Arial" w:cs="Arial"/>
          <w:color w:val="222222"/>
          <w:shd w:val="clear" w:color="auto" w:fill="FFFFFF"/>
        </w:rPr>
        <w:t xml:space="preserve">, H., Arora, V., Otero, S., Carey, K., Meltzer, D. and Press, V.G., (2020). Evaluating the need to address digital literacy among hospitalized patients: a cross-sectional observational study. </w:t>
      </w:r>
      <w:r w:rsidRPr="004B7900">
        <w:rPr>
          <w:rFonts w:ascii="Arial" w:hAnsi="Arial" w:cs="Arial"/>
          <w:i/>
          <w:iCs/>
          <w:color w:val="222222"/>
          <w:shd w:val="clear" w:color="auto" w:fill="FFFFFF"/>
        </w:rPr>
        <w:t>Journal of Medical Internet Research</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22</w:t>
      </w:r>
      <w:r w:rsidRPr="004B7900">
        <w:rPr>
          <w:rFonts w:ascii="Arial" w:hAnsi="Arial" w:cs="Arial"/>
          <w:color w:val="222222"/>
          <w:shd w:val="clear" w:color="auto" w:fill="FFFFFF"/>
        </w:rPr>
        <w:t>(6), p.e17519.</w:t>
      </w:r>
    </w:p>
    <w:p w:rsidR="00FD2B62" w:rsidRDefault="00C46117" w:rsidP="00471799">
      <w:pPr>
        <w:pStyle w:val="Heading1"/>
        <w:spacing w:line="360" w:lineRule="auto"/>
        <w:rPr>
          <w:rFonts w:eastAsia="Times New Roman" w:cs="Arial"/>
          <w:color w:val="222222"/>
          <w:sz w:val="24"/>
          <w:szCs w:val="24"/>
          <w:shd w:val="clear" w:color="auto" w:fill="FFFFFF"/>
          <w:lang w:eastAsia="en-IN"/>
        </w:rPr>
      </w:pPr>
      <w:r>
        <w:rPr>
          <w:rFonts w:cs="Arial"/>
          <w:color w:val="222222"/>
          <w:shd w:val="clear" w:color="auto" w:fill="FFFFFF"/>
        </w:rPr>
        <w:br w:type="page"/>
      </w:r>
    </w:p>
    <w:p w:rsidR="00AA6C97" w:rsidRDefault="00AA6C97" w:rsidP="00471799">
      <w:pPr>
        <w:pStyle w:val="Heading1"/>
        <w:spacing w:line="360" w:lineRule="auto"/>
        <w:rPr>
          <w:lang w:val="en-GB"/>
        </w:rPr>
      </w:pPr>
    </w:p>
    <w:p w:rsidR="00AA6C97" w:rsidRDefault="00AA6C97" w:rsidP="00471799">
      <w:pPr>
        <w:pStyle w:val="Heading1"/>
        <w:spacing w:line="360" w:lineRule="auto"/>
        <w:rPr>
          <w:lang w:val="en-GB"/>
        </w:rPr>
      </w:pPr>
    </w:p>
    <w:p w:rsidR="00AA6C97" w:rsidRDefault="00AA6C97" w:rsidP="00471799">
      <w:pPr>
        <w:pStyle w:val="Heading1"/>
        <w:spacing w:line="360" w:lineRule="auto"/>
        <w:rPr>
          <w:lang w:val="en-GB"/>
        </w:rPr>
      </w:pPr>
    </w:p>
    <w:p w:rsidR="00AA6C97" w:rsidRDefault="00AA6C97" w:rsidP="00471799">
      <w:pPr>
        <w:pStyle w:val="Heading1"/>
        <w:spacing w:line="360" w:lineRule="auto"/>
        <w:rPr>
          <w:lang w:val="en-GB"/>
        </w:rPr>
      </w:pPr>
    </w:p>
    <w:p w:rsidR="00AA6C97" w:rsidRDefault="00AA6C97" w:rsidP="00471799">
      <w:pPr>
        <w:pStyle w:val="Heading1"/>
        <w:spacing w:line="360" w:lineRule="auto"/>
        <w:rPr>
          <w:lang w:val="en-GB"/>
        </w:rPr>
      </w:pPr>
    </w:p>
    <w:p w:rsidR="00AA6C97" w:rsidRDefault="00AA6C97" w:rsidP="00471799">
      <w:pPr>
        <w:pStyle w:val="Heading1"/>
        <w:spacing w:line="360" w:lineRule="auto"/>
        <w:rPr>
          <w:lang w:val="en-GB"/>
        </w:rPr>
      </w:pPr>
    </w:p>
    <w:p w:rsidR="00AA6C97" w:rsidRDefault="00AA6C97" w:rsidP="00471799">
      <w:pPr>
        <w:pStyle w:val="Heading1"/>
        <w:spacing w:line="360" w:lineRule="auto"/>
        <w:rPr>
          <w:lang w:val="en-GB"/>
        </w:rPr>
      </w:pPr>
    </w:p>
    <w:p w:rsidR="00AA6C97" w:rsidRDefault="00AA6C97" w:rsidP="00471799">
      <w:pPr>
        <w:pStyle w:val="Heading1"/>
        <w:spacing w:line="360" w:lineRule="auto"/>
        <w:rPr>
          <w:lang w:val="en-GB"/>
        </w:rPr>
      </w:pPr>
    </w:p>
    <w:p w:rsidR="00FD2B62" w:rsidRDefault="00C46117" w:rsidP="00471799">
      <w:pPr>
        <w:pStyle w:val="Heading1"/>
        <w:spacing w:line="360" w:lineRule="auto"/>
        <w:jc w:val="center"/>
        <w:rPr>
          <w:lang w:val="en-GB"/>
        </w:rPr>
      </w:pPr>
      <w:bookmarkStart w:id="19" w:name="_Toc141433732"/>
      <w:r w:rsidRPr="00FD2B62">
        <w:rPr>
          <w:lang w:val="en-GB"/>
        </w:rPr>
        <w:t>TASK 2- Poster design</w:t>
      </w:r>
      <w:bookmarkEnd w:id="19"/>
    </w:p>
    <w:p w:rsidR="00AA6C97" w:rsidRDefault="00C46117" w:rsidP="00471799">
      <w:pPr>
        <w:spacing w:line="360" w:lineRule="auto"/>
        <w:rPr>
          <w:rFonts w:ascii="Arial" w:eastAsiaTheme="majorEastAsia" w:hAnsi="Arial" w:cstheme="majorBidi"/>
          <w:b/>
          <w:color w:val="000000" w:themeColor="text1"/>
          <w:sz w:val="26"/>
          <w:szCs w:val="26"/>
          <w:lang w:val="en-GB"/>
        </w:rPr>
      </w:pPr>
      <w:r>
        <w:rPr>
          <w:lang w:val="en-GB"/>
        </w:rPr>
        <w:br w:type="page"/>
      </w:r>
    </w:p>
    <w:p w:rsidR="000F3467" w:rsidRPr="00471799" w:rsidRDefault="00C46117" w:rsidP="00471799">
      <w:pPr>
        <w:pStyle w:val="Heading2"/>
        <w:jc w:val="center"/>
      </w:pPr>
      <w:bookmarkStart w:id="20" w:name="_Toc141433733"/>
      <w:r w:rsidRPr="00471799">
        <w:lastRenderedPageBreak/>
        <w:t>Title – Digital Health Promotion</w:t>
      </w:r>
      <w:bookmarkEnd w:id="20"/>
    </w:p>
    <w:p w:rsidR="00471799" w:rsidRPr="00957953" w:rsidRDefault="00C46117" w:rsidP="00471799">
      <w:pPr>
        <w:spacing w:line="360" w:lineRule="auto"/>
        <w:jc w:val="center"/>
        <w:rPr>
          <w:rFonts w:ascii="Arial" w:hAnsi="Arial" w:cs="Arial"/>
          <w:sz w:val="24"/>
          <w:szCs w:val="24"/>
        </w:rPr>
      </w:pPr>
      <w:r>
        <w:rPr>
          <w:rFonts w:ascii="Arial" w:hAnsi="Arial" w:cs="Arial"/>
          <w:noProof/>
          <w:sz w:val="24"/>
          <w:szCs w:val="24"/>
          <w:lang w:eastAsia="en-IN"/>
        </w:rPr>
        <w:drawing>
          <wp:inline distT="0" distB="0" distL="0" distR="0">
            <wp:extent cx="5731510" cy="4366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743).png"/>
                    <pic:cNvPicPr/>
                  </pic:nvPicPr>
                  <pic:blipFill>
                    <a:blip r:embed="rId9">
                      <a:extLst>
                        <a:ext uri="{28A0092B-C50C-407E-A947-70E740481C1C}">
                          <a14:useLocalDpi xmlns:a14="http://schemas.microsoft.com/office/drawing/2010/main" val="0"/>
                        </a:ext>
                      </a:extLst>
                    </a:blip>
                    <a:stretch>
                      <a:fillRect/>
                    </a:stretch>
                  </pic:blipFill>
                  <pic:spPr>
                    <a:xfrm>
                      <a:off x="0" y="0"/>
                      <a:ext cx="5731510" cy="4366895"/>
                    </a:xfrm>
                    <a:prstGeom prst="rect">
                      <a:avLst/>
                    </a:prstGeom>
                  </pic:spPr>
                </pic:pic>
              </a:graphicData>
            </a:graphic>
          </wp:inline>
        </w:drawing>
      </w:r>
    </w:p>
    <w:sectPr w:rsidR="00471799" w:rsidRPr="00957953" w:rsidSect="000442E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117" w:rsidRDefault="00C46117">
      <w:pPr>
        <w:spacing w:after="0" w:line="240" w:lineRule="auto"/>
      </w:pPr>
      <w:r>
        <w:separator/>
      </w:r>
    </w:p>
  </w:endnote>
  <w:endnote w:type="continuationSeparator" w:id="0">
    <w:p w:rsidR="00C46117" w:rsidRDefault="00C46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715196"/>
      <w:docPartObj>
        <w:docPartGallery w:val="Page Numbers (Bottom of Page)"/>
        <w:docPartUnique/>
      </w:docPartObj>
    </w:sdtPr>
    <w:sdtEndPr>
      <w:rPr>
        <w:rFonts w:ascii="Arial" w:hAnsi="Arial" w:cs="Arial"/>
        <w:noProof/>
        <w:sz w:val="24"/>
        <w:szCs w:val="24"/>
      </w:rPr>
    </w:sdtEndPr>
    <w:sdtContent>
      <w:p w:rsidR="00B20BE5" w:rsidRPr="00B20BE5" w:rsidRDefault="00C46117">
        <w:pPr>
          <w:pStyle w:val="Footer"/>
          <w:jc w:val="right"/>
          <w:rPr>
            <w:rFonts w:ascii="Arial" w:hAnsi="Arial" w:cs="Arial"/>
            <w:sz w:val="24"/>
            <w:szCs w:val="24"/>
          </w:rPr>
        </w:pPr>
        <w:r w:rsidRPr="00B20BE5">
          <w:rPr>
            <w:rFonts w:ascii="Arial" w:hAnsi="Arial" w:cs="Arial"/>
            <w:sz w:val="24"/>
            <w:szCs w:val="24"/>
          </w:rPr>
          <w:fldChar w:fldCharType="begin"/>
        </w:r>
        <w:r w:rsidRPr="00B20BE5">
          <w:rPr>
            <w:rFonts w:ascii="Arial" w:hAnsi="Arial" w:cs="Arial"/>
            <w:sz w:val="24"/>
            <w:szCs w:val="24"/>
          </w:rPr>
          <w:instrText xml:space="preserve"> PAGE   \* MERGEFORMAT </w:instrText>
        </w:r>
        <w:r w:rsidRPr="00B20BE5">
          <w:rPr>
            <w:rFonts w:ascii="Arial" w:hAnsi="Arial" w:cs="Arial"/>
            <w:sz w:val="24"/>
            <w:szCs w:val="24"/>
          </w:rPr>
          <w:fldChar w:fldCharType="separate"/>
        </w:r>
        <w:r w:rsidR="00E743E3">
          <w:rPr>
            <w:rFonts w:ascii="Arial" w:hAnsi="Arial" w:cs="Arial"/>
            <w:noProof/>
            <w:sz w:val="24"/>
            <w:szCs w:val="24"/>
          </w:rPr>
          <w:t>13</w:t>
        </w:r>
        <w:r w:rsidRPr="00B20BE5">
          <w:rPr>
            <w:rFonts w:ascii="Arial" w:hAnsi="Arial" w:cs="Arial"/>
            <w:noProof/>
            <w:sz w:val="24"/>
            <w:szCs w:val="24"/>
          </w:rPr>
          <w:fldChar w:fldCharType="end"/>
        </w:r>
      </w:p>
    </w:sdtContent>
  </w:sdt>
  <w:p w:rsidR="00B20BE5" w:rsidRDefault="00B20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117" w:rsidRDefault="00C46117">
      <w:pPr>
        <w:spacing w:after="0" w:line="240" w:lineRule="auto"/>
      </w:pPr>
      <w:r>
        <w:separator/>
      </w:r>
    </w:p>
  </w:footnote>
  <w:footnote w:type="continuationSeparator" w:id="0">
    <w:p w:rsidR="00C46117" w:rsidRDefault="00C461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3145B"/>
    <w:multiLevelType w:val="hybridMultilevel"/>
    <w:tmpl w:val="1F94CBD4"/>
    <w:lvl w:ilvl="0" w:tplc="D3B43D8A">
      <w:start w:val="1"/>
      <w:numFmt w:val="bullet"/>
      <w:lvlText w:val=""/>
      <w:lvlJc w:val="left"/>
      <w:pPr>
        <w:ind w:left="720" w:hanging="360"/>
      </w:pPr>
      <w:rPr>
        <w:rFonts w:ascii="Symbol" w:hAnsi="Symbol" w:hint="default"/>
      </w:rPr>
    </w:lvl>
    <w:lvl w:ilvl="1" w:tplc="2E108B26" w:tentative="1">
      <w:start w:val="1"/>
      <w:numFmt w:val="bullet"/>
      <w:lvlText w:val="o"/>
      <w:lvlJc w:val="left"/>
      <w:pPr>
        <w:ind w:left="1440" w:hanging="360"/>
      </w:pPr>
      <w:rPr>
        <w:rFonts w:ascii="Courier New" w:hAnsi="Courier New" w:cs="Courier New" w:hint="default"/>
      </w:rPr>
    </w:lvl>
    <w:lvl w:ilvl="2" w:tplc="B8D45006" w:tentative="1">
      <w:start w:val="1"/>
      <w:numFmt w:val="bullet"/>
      <w:lvlText w:val=""/>
      <w:lvlJc w:val="left"/>
      <w:pPr>
        <w:ind w:left="2160" w:hanging="360"/>
      </w:pPr>
      <w:rPr>
        <w:rFonts w:ascii="Wingdings" w:hAnsi="Wingdings" w:hint="default"/>
      </w:rPr>
    </w:lvl>
    <w:lvl w:ilvl="3" w:tplc="83D27998" w:tentative="1">
      <w:start w:val="1"/>
      <w:numFmt w:val="bullet"/>
      <w:lvlText w:val=""/>
      <w:lvlJc w:val="left"/>
      <w:pPr>
        <w:ind w:left="2880" w:hanging="360"/>
      </w:pPr>
      <w:rPr>
        <w:rFonts w:ascii="Symbol" w:hAnsi="Symbol" w:hint="default"/>
      </w:rPr>
    </w:lvl>
    <w:lvl w:ilvl="4" w:tplc="1B70FAD4" w:tentative="1">
      <w:start w:val="1"/>
      <w:numFmt w:val="bullet"/>
      <w:lvlText w:val="o"/>
      <w:lvlJc w:val="left"/>
      <w:pPr>
        <w:ind w:left="3600" w:hanging="360"/>
      </w:pPr>
      <w:rPr>
        <w:rFonts w:ascii="Courier New" w:hAnsi="Courier New" w:cs="Courier New" w:hint="default"/>
      </w:rPr>
    </w:lvl>
    <w:lvl w:ilvl="5" w:tplc="31B681C0" w:tentative="1">
      <w:start w:val="1"/>
      <w:numFmt w:val="bullet"/>
      <w:lvlText w:val=""/>
      <w:lvlJc w:val="left"/>
      <w:pPr>
        <w:ind w:left="4320" w:hanging="360"/>
      </w:pPr>
      <w:rPr>
        <w:rFonts w:ascii="Wingdings" w:hAnsi="Wingdings" w:hint="default"/>
      </w:rPr>
    </w:lvl>
    <w:lvl w:ilvl="6" w:tplc="16423904" w:tentative="1">
      <w:start w:val="1"/>
      <w:numFmt w:val="bullet"/>
      <w:lvlText w:val=""/>
      <w:lvlJc w:val="left"/>
      <w:pPr>
        <w:ind w:left="5040" w:hanging="360"/>
      </w:pPr>
      <w:rPr>
        <w:rFonts w:ascii="Symbol" w:hAnsi="Symbol" w:hint="default"/>
      </w:rPr>
    </w:lvl>
    <w:lvl w:ilvl="7" w:tplc="B83C5140" w:tentative="1">
      <w:start w:val="1"/>
      <w:numFmt w:val="bullet"/>
      <w:lvlText w:val="o"/>
      <w:lvlJc w:val="left"/>
      <w:pPr>
        <w:ind w:left="5760" w:hanging="360"/>
      </w:pPr>
      <w:rPr>
        <w:rFonts w:ascii="Courier New" w:hAnsi="Courier New" w:cs="Courier New" w:hint="default"/>
      </w:rPr>
    </w:lvl>
    <w:lvl w:ilvl="8" w:tplc="5E4E642A" w:tentative="1">
      <w:start w:val="1"/>
      <w:numFmt w:val="bullet"/>
      <w:lvlText w:val=""/>
      <w:lvlJc w:val="left"/>
      <w:pPr>
        <w:ind w:left="6480" w:hanging="360"/>
      </w:pPr>
      <w:rPr>
        <w:rFonts w:ascii="Wingdings" w:hAnsi="Wingdings" w:hint="default"/>
      </w:rPr>
    </w:lvl>
  </w:abstractNum>
  <w:abstractNum w:abstractNumId="1" w15:restartNumberingAfterBreak="0">
    <w:nsid w:val="142801D9"/>
    <w:multiLevelType w:val="hybridMultilevel"/>
    <w:tmpl w:val="18F4B9DE"/>
    <w:lvl w:ilvl="0" w:tplc="20085AFA">
      <w:start w:val="1"/>
      <w:numFmt w:val="bullet"/>
      <w:lvlText w:val=""/>
      <w:lvlJc w:val="left"/>
      <w:pPr>
        <w:ind w:left="720" w:hanging="360"/>
      </w:pPr>
      <w:rPr>
        <w:rFonts w:ascii="Wingdings" w:hAnsi="Wingdings" w:hint="default"/>
      </w:rPr>
    </w:lvl>
    <w:lvl w:ilvl="1" w:tplc="C31CB332" w:tentative="1">
      <w:start w:val="1"/>
      <w:numFmt w:val="bullet"/>
      <w:lvlText w:val="o"/>
      <w:lvlJc w:val="left"/>
      <w:pPr>
        <w:ind w:left="1440" w:hanging="360"/>
      </w:pPr>
      <w:rPr>
        <w:rFonts w:ascii="Courier New" w:hAnsi="Courier New" w:cs="Courier New" w:hint="default"/>
      </w:rPr>
    </w:lvl>
    <w:lvl w:ilvl="2" w:tplc="0A2EE970" w:tentative="1">
      <w:start w:val="1"/>
      <w:numFmt w:val="bullet"/>
      <w:lvlText w:val=""/>
      <w:lvlJc w:val="left"/>
      <w:pPr>
        <w:ind w:left="2160" w:hanging="360"/>
      </w:pPr>
      <w:rPr>
        <w:rFonts w:ascii="Wingdings" w:hAnsi="Wingdings" w:hint="default"/>
      </w:rPr>
    </w:lvl>
    <w:lvl w:ilvl="3" w:tplc="0040FF06" w:tentative="1">
      <w:start w:val="1"/>
      <w:numFmt w:val="bullet"/>
      <w:lvlText w:val=""/>
      <w:lvlJc w:val="left"/>
      <w:pPr>
        <w:ind w:left="2880" w:hanging="360"/>
      </w:pPr>
      <w:rPr>
        <w:rFonts w:ascii="Symbol" w:hAnsi="Symbol" w:hint="default"/>
      </w:rPr>
    </w:lvl>
    <w:lvl w:ilvl="4" w:tplc="5622CCFA" w:tentative="1">
      <w:start w:val="1"/>
      <w:numFmt w:val="bullet"/>
      <w:lvlText w:val="o"/>
      <w:lvlJc w:val="left"/>
      <w:pPr>
        <w:ind w:left="3600" w:hanging="360"/>
      </w:pPr>
      <w:rPr>
        <w:rFonts w:ascii="Courier New" w:hAnsi="Courier New" w:cs="Courier New" w:hint="default"/>
      </w:rPr>
    </w:lvl>
    <w:lvl w:ilvl="5" w:tplc="1D3ABAA8" w:tentative="1">
      <w:start w:val="1"/>
      <w:numFmt w:val="bullet"/>
      <w:lvlText w:val=""/>
      <w:lvlJc w:val="left"/>
      <w:pPr>
        <w:ind w:left="4320" w:hanging="360"/>
      </w:pPr>
      <w:rPr>
        <w:rFonts w:ascii="Wingdings" w:hAnsi="Wingdings" w:hint="default"/>
      </w:rPr>
    </w:lvl>
    <w:lvl w:ilvl="6" w:tplc="6FA0E0A8" w:tentative="1">
      <w:start w:val="1"/>
      <w:numFmt w:val="bullet"/>
      <w:lvlText w:val=""/>
      <w:lvlJc w:val="left"/>
      <w:pPr>
        <w:ind w:left="5040" w:hanging="360"/>
      </w:pPr>
      <w:rPr>
        <w:rFonts w:ascii="Symbol" w:hAnsi="Symbol" w:hint="default"/>
      </w:rPr>
    </w:lvl>
    <w:lvl w:ilvl="7" w:tplc="237250A0" w:tentative="1">
      <w:start w:val="1"/>
      <w:numFmt w:val="bullet"/>
      <w:lvlText w:val="o"/>
      <w:lvlJc w:val="left"/>
      <w:pPr>
        <w:ind w:left="5760" w:hanging="360"/>
      </w:pPr>
      <w:rPr>
        <w:rFonts w:ascii="Courier New" w:hAnsi="Courier New" w:cs="Courier New" w:hint="default"/>
      </w:rPr>
    </w:lvl>
    <w:lvl w:ilvl="8" w:tplc="99409112" w:tentative="1">
      <w:start w:val="1"/>
      <w:numFmt w:val="bullet"/>
      <w:lvlText w:val=""/>
      <w:lvlJc w:val="left"/>
      <w:pPr>
        <w:ind w:left="6480" w:hanging="360"/>
      </w:pPr>
      <w:rPr>
        <w:rFonts w:ascii="Wingdings" w:hAnsi="Wingdings" w:hint="default"/>
      </w:rPr>
    </w:lvl>
  </w:abstractNum>
  <w:abstractNum w:abstractNumId="2" w15:restartNumberingAfterBreak="0">
    <w:nsid w:val="15F21287"/>
    <w:multiLevelType w:val="hybridMultilevel"/>
    <w:tmpl w:val="FB3011BA"/>
    <w:lvl w:ilvl="0" w:tplc="AAC4A9EC">
      <w:start w:val="1"/>
      <w:numFmt w:val="bullet"/>
      <w:lvlText w:val=""/>
      <w:lvlJc w:val="left"/>
      <w:pPr>
        <w:ind w:left="720" w:hanging="360"/>
      </w:pPr>
      <w:rPr>
        <w:rFonts w:ascii="Symbol" w:hAnsi="Symbol" w:hint="default"/>
      </w:rPr>
    </w:lvl>
    <w:lvl w:ilvl="1" w:tplc="66E4B106" w:tentative="1">
      <w:start w:val="1"/>
      <w:numFmt w:val="bullet"/>
      <w:lvlText w:val="o"/>
      <w:lvlJc w:val="left"/>
      <w:pPr>
        <w:ind w:left="1440" w:hanging="360"/>
      </w:pPr>
      <w:rPr>
        <w:rFonts w:ascii="Courier New" w:hAnsi="Courier New" w:cs="Courier New" w:hint="default"/>
      </w:rPr>
    </w:lvl>
    <w:lvl w:ilvl="2" w:tplc="CB7858EC" w:tentative="1">
      <w:start w:val="1"/>
      <w:numFmt w:val="bullet"/>
      <w:lvlText w:val=""/>
      <w:lvlJc w:val="left"/>
      <w:pPr>
        <w:ind w:left="2160" w:hanging="360"/>
      </w:pPr>
      <w:rPr>
        <w:rFonts w:ascii="Wingdings" w:hAnsi="Wingdings" w:hint="default"/>
      </w:rPr>
    </w:lvl>
    <w:lvl w:ilvl="3" w:tplc="D5687FAE" w:tentative="1">
      <w:start w:val="1"/>
      <w:numFmt w:val="bullet"/>
      <w:lvlText w:val=""/>
      <w:lvlJc w:val="left"/>
      <w:pPr>
        <w:ind w:left="2880" w:hanging="360"/>
      </w:pPr>
      <w:rPr>
        <w:rFonts w:ascii="Symbol" w:hAnsi="Symbol" w:hint="default"/>
      </w:rPr>
    </w:lvl>
    <w:lvl w:ilvl="4" w:tplc="A9DC067A" w:tentative="1">
      <w:start w:val="1"/>
      <w:numFmt w:val="bullet"/>
      <w:lvlText w:val="o"/>
      <w:lvlJc w:val="left"/>
      <w:pPr>
        <w:ind w:left="3600" w:hanging="360"/>
      </w:pPr>
      <w:rPr>
        <w:rFonts w:ascii="Courier New" w:hAnsi="Courier New" w:cs="Courier New" w:hint="default"/>
      </w:rPr>
    </w:lvl>
    <w:lvl w:ilvl="5" w:tplc="B5FAA888" w:tentative="1">
      <w:start w:val="1"/>
      <w:numFmt w:val="bullet"/>
      <w:lvlText w:val=""/>
      <w:lvlJc w:val="left"/>
      <w:pPr>
        <w:ind w:left="4320" w:hanging="360"/>
      </w:pPr>
      <w:rPr>
        <w:rFonts w:ascii="Wingdings" w:hAnsi="Wingdings" w:hint="default"/>
      </w:rPr>
    </w:lvl>
    <w:lvl w:ilvl="6" w:tplc="1E40CB1C" w:tentative="1">
      <w:start w:val="1"/>
      <w:numFmt w:val="bullet"/>
      <w:lvlText w:val=""/>
      <w:lvlJc w:val="left"/>
      <w:pPr>
        <w:ind w:left="5040" w:hanging="360"/>
      </w:pPr>
      <w:rPr>
        <w:rFonts w:ascii="Symbol" w:hAnsi="Symbol" w:hint="default"/>
      </w:rPr>
    </w:lvl>
    <w:lvl w:ilvl="7" w:tplc="6AE2E9D4" w:tentative="1">
      <w:start w:val="1"/>
      <w:numFmt w:val="bullet"/>
      <w:lvlText w:val="o"/>
      <w:lvlJc w:val="left"/>
      <w:pPr>
        <w:ind w:left="5760" w:hanging="360"/>
      </w:pPr>
      <w:rPr>
        <w:rFonts w:ascii="Courier New" w:hAnsi="Courier New" w:cs="Courier New" w:hint="default"/>
      </w:rPr>
    </w:lvl>
    <w:lvl w:ilvl="8" w:tplc="0728F87A" w:tentative="1">
      <w:start w:val="1"/>
      <w:numFmt w:val="bullet"/>
      <w:lvlText w:val=""/>
      <w:lvlJc w:val="left"/>
      <w:pPr>
        <w:ind w:left="6480" w:hanging="360"/>
      </w:pPr>
      <w:rPr>
        <w:rFonts w:ascii="Wingdings" w:hAnsi="Wingdings" w:hint="default"/>
      </w:rPr>
    </w:lvl>
  </w:abstractNum>
  <w:abstractNum w:abstractNumId="3" w15:restartNumberingAfterBreak="0">
    <w:nsid w:val="1DB5658D"/>
    <w:multiLevelType w:val="hybridMultilevel"/>
    <w:tmpl w:val="26D63462"/>
    <w:lvl w:ilvl="0" w:tplc="CFB6FD84">
      <w:start w:val="1"/>
      <w:numFmt w:val="bullet"/>
      <w:lvlText w:val=""/>
      <w:lvlJc w:val="left"/>
      <w:pPr>
        <w:ind w:left="720" w:hanging="360"/>
      </w:pPr>
      <w:rPr>
        <w:rFonts w:ascii="Symbol" w:hAnsi="Symbol" w:hint="default"/>
      </w:rPr>
    </w:lvl>
    <w:lvl w:ilvl="1" w:tplc="67189E1E" w:tentative="1">
      <w:start w:val="1"/>
      <w:numFmt w:val="bullet"/>
      <w:lvlText w:val="o"/>
      <w:lvlJc w:val="left"/>
      <w:pPr>
        <w:ind w:left="1440" w:hanging="360"/>
      </w:pPr>
      <w:rPr>
        <w:rFonts w:ascii="Courier New" w:hAnsi="Courier New" w:cs="Courier New" w:hint="default"/>
      </w:rPr>
    </w:lvl>
    <w:lvl w:ilvl="2" w:tplc="72D4C98C" w:tentative="1">
      <w:start w:val="1"/>
      <w:numFmt w:val="bullet"/>
      <w:lvlText w:val=""/>
      <w:lvlJc w:val="left"/>
      <w:pPr>
        <w:ind w:left="2160" w:hanging="360"/>
      </w:pPr>
      <w:rPr>
        <w:rFonts w:ascii="Wingdings" w:hAnsi="Wingdings" w:hint="default"/>
      </w:rPr>
    </w:lvl>
    <w:lvl w:ilvl="3" w:tplc="9CB2F8C6" w:tentative="1">
      <w:start w:val="1"/>
      <w:numFmt w:val="bullet"/>
      <w:lvlText w:val=""/>
      <w:lvlJc w:val="left"/>
      <w:pPr>
        <w:ind w:left="2880" w:hanging="360"/>
      </w:pPr>
      <w:rPr>
        <w:rFonts w:ascii="Symbol" w:hAnsi="Symbol" w:hint="default"/>
      </w:rPr>
    </w:lvl>
    <w:lvl w:ilvl="4" w:tplc="8168F86E" w:tentative="1">
      <w:start w:val="1"/>
      <w:numFmt w:val="bullet"/>
      <w:lvlText w:val="o"/>
      <w:lvlJc w:val="left"/>
      <w:pPr>
        <w:ind w:left="3600" w:hanging="360"/>
      </w:pPr>
      <w:rPr>
        <w:rFonts w:ascii="Courier New" w:hAnsi="Courier New" w:cs="Courier New" w:hint="default"/>
      </w:rPr>
    </w:lvl>
    <w:lvl w:ilvl="5" w:tplc="5BFA1B84" w:tentative="1">
      <w:start w:val="1"/>
      <w:numFmt w:val="bullet"/>
      <w:lvlText w:val=""/>
      <w:lvlJc w:val="left"/>
      <w:pPr>
        <w:ind w:left="4320" w:hanging="360"/>
      </w:pPr>
      <w:rPr>
        <w:rFonts w:ascii="Wingdings" w:hAnsi="Wingdings" w:hint="default"/>
      </w:rPr>
    </w:lvl>
    <w:lvl w:ilvl="6" w:tplc="00B8FC7C" w:tentative="1">
      <w:start w:val="1"/>
      <w:numFmt w:val="bullet"/>
      <w:lvlText w:val=""/>
      <w:lvlJc w:val="left"/>
      <w:pPr>
        <w:ind w:left="5040" w:hanging="360"/>
      </w:pPr>
      <w:rPr>
        <w:rFonts w:ascii="Symbol" w:hAnsi="Symbol" w:hint="default"/>
      </w:rPr>
    </w:lvl>
    <w:lvl w:ilvl="7" w:tplc="CFB05010" w:tentative="1">
      <w:start w:val="1"/>
      <w:numFmt w:val="bullet"/>
      <w:lvlText w:val="o"/>
      <w:lvlJc w:val="left"/>
      <w:pPr>
        <w:ind w:left="5760" w:hanging="360"/>
      </w:pPr>
      <w:rPr>
        <w:rFonts w:ascii="Courier New" w:hAnsi="Courier New" w:cs="Courier New" w:hint="default"/>
      </w:rPr>
    </w:lvl>
    <w:lvl w:ilvl="8" w:tplc="02361E50" w:tentative="1">
      <w:start w:val="1"/>
      <w:numFmt w:val="bullet"/>
      <w:lvlText w:val=""/>
      <w:lvlJc w:val="left"/>
      <w:pPr>
        <w:ind w:left="6480" w:hanging="360"/>
      </w:pPr>
      <w:rPr>
        <w:rFonts w:ascii="Wingdings" w:hAnsi="Wingdings" w:hint="default"/>
      </w:rPr>
    </w:lvl>
  </w:abstractNum>
  <w:abstractNum w:abstractNumId="4" w15:restartNumberingAfterBreak="0">
    <w:nsid w:val="200233FB"/>
    <w:multiLevelType w:val="hybridMultilevel"/>
    <w:tmpl w:val="DADA6396"/>
    <w:lvl w:ilvl="0" w:tplc="79C8909E">
      <w:start w:val="1"/>
      <w:numFmt w:val="bullet"/>
      <w:lvlText w:val=""/>
      <w:lvlJc w:val="left"/>
      <w:pPr>
        <w:ind w:left="720" w:hanging="360"/>
      </w:pPr>
      <w:rPr>
        <w:rFonts w:ascii="Symbol" w:hAnsi="Symbol" w:hint="default"/>
      </w:rPr>
    </w:lvl>
    <w:lvl w:ilvl="1" w:tplc="950EBEC8" w:tentative="1">
      <w:start w:val="1"/>
      <w:numFmt w:val="bullet"/>
      <w:lvlText w:val="o"/>
      <w:lvlJc w:val="left"/>
      <w:pPr>
        <w:ind w:left="1440" w:hanging="360"/>
      </w:pPr>
      <w:rPr>
        <w:rFonts w:ascii="Courier New" w:hAnsi="Courier New" w:cs="Courier New" w:hint="default"/>
      </w:rPr>
    </w:lvl>
    <w:lvl w:ilvl="2" w:tplc="887A13D0" w:tentative="1">
      <w:start w:val="1"/>
      <w:numFmt w:val="bullet"/>
      <w:lvlText w:val=""/>
      <w:lvlJc w:val="left"/>
      <w:pPr>
        <w:ind w:left="2160" w:hanging="360"/>
      </w:pPr>
      <w:rPr>
        <w:rFonts w:ascii="Wingdings" w:hAnsi="Wingdings" w:hint="default"/>
      </w:rPr>
    </w:lvl>
    <w:lvl w:ilvl="3" w:tplc="61AA4484" w:tentative="1">
      <w:start w:val="1"/>
      <w:numFmt w:val="bullet"/>
      <w:lvlText w:val=""/>
      <w:lvlJc w:val="left"/>
      <w:pPr>
        <w:ind w:left="2880" w:hanging="360"/>
      </w:pPr>
      <w:rPr>
        <w:rFonts w:ascii="Symbol" w:hAnsi="Symbol" w:hint="default"/>
      </w:rPr>
    </w:lvl>
    <w:lvl w:ilvl="4" w:tplc="E834C3E8" w:tentative="1">
      <w:start w:val="1"/>
      <w:numFmt w:val="bullet"/>
      <w:lvlText w:val="o"/>
      <w:lvlJc w:val="left"/>
      <w:pPr>
        <w:ind w:left="3600" w:hanging="360"/>
      </w:pPr>
      <w:rPr>
        <w:rFonts w:ascii="Courier New" w:hAnsi="Courier New" w:cs="Courier New" w:hint="default"/>
      </w:rPr>
    </w:lvl>
    <w:lvl w:ilvl="5" w:tplc="1C2051FE" w:tentative="1">
      <w:start w:val="1"/>
      <w:numFmt w:val="bullet"/>
      <w:lvlText w:val=""/>
      <w:lvlJc w:val="left"/>
      <w:pPr>
        <w:ind w:left="4320" w:hanging="360"/>
      </w:pPr>
      <w:rPr>
        <w:rFonts w:ascii="Wingdings" w:hAnsi="Wingdings" w:hint="default"/>
      </w:rPr>
    </w:lvl>
    <w:lvl w:ilvl="6" w:tplc="E90E6430" w:tentative="1">
      <w:start w:val="1"/>
      <w:numFmt w:val="bullet"/>
      <w:lvlText w:val=""/>
      <w:lvlJc w:val="left"/>
      <w:pPr>
        <w:ind w:left="5040" w:hanging="360"/>
      </w:pPr>
      <w:rPr>
        <w:rFonts w:ascii="Symbol" w:hAnsi="Symbol" w:hint="default"/>
      </w:rPr>
    </w:lvl>
    <w:lvl w:ilvl="7" w:tplc="0A84E0AC" w:tentative="1">
      <w:start w:val="1"/>
      <w:numFmt w:val="bullet"/>
      <w:lvlText w:val="o"/>
      <w:lvlJc w:val="left"/>
      <w:pPr>
        <w:ind w:left="5760" w:hanging="360"/>
      </w:pPr>
      <w:rPr>
        <w:rFonts w:ascii="Courier New" w:hAnsi="Courier New" w:cs="Courier New" w:hint="default"/>
      </w:rPr>
    </w:lvl>
    <w:lvl w:ilvl="8" w:tplc="AEDCE4E2" w:tentative="1">
      <w:start w:val="1"/>
      <w:numFmt w:val="bullet"/>
      <w:lvlText w:val=""/>
      <w:lvlJc w:val="left"/>
      <w:pPr>
        <w:ind w:left="6480" w:hanging="360"/>
      </w:pPr>
      <w:rPr>
        <w:rFonts w:ascii="Wingdings" w:hAnsi="Wingdings" w:hint="default"/>
      </w:rPr>
    </w:lvl>
  </w:abstractNum>
  <w:abstractNum w:abstractNumId="5" w15:restartNumberingAfterBreak="0">
    <w:nsid w:val="31C0496A"/>
    <w:multiLevelType w:val="hybridMultilevel"/>
    <w:tmpl w:val="4710A5B2"/>
    <w:lvl w:ilvl="0" w:tplc="62804DDA">
      <w:start w:val="1"/>
      <w:numFmt w:val="bullet"/>
      <w:lvlText w:val=""/>
      <w:lvlJc w:val="left"/>
      <w:pPr>
        <w:ind w:left="720" w:hanging="360"/>
      </w:pPr>
      <w:rPr>
        <w:rFonts w:ascii="Symbol" w:hAnsi="Symbol" w:hint="default"/>
      </w:rPr>
    </w:lvl>
    <w:lvl w:ilvl="1" w:tplc="FB963552" w:tentative="1">
      <w:start w:val="1"/>
      <w:numFmt w:val="bullet"/>
      <w:lvlText w:val="o"/>
      <w:lvlJc w:val="left"/>
      <w:pPr>
        <w:ind w:left="1440" w:hanging="360"/>
      </w:pPr>
      <w:rPr>
        <w:rFonts w:ascii="Courier New" w:hAnsi="Courier New" w:cs="Courier New" w:hint="default"/>
      </w:rPr>
    </w:lvl>
    <w:lvl w:ilvl="2" w:tplc="EE667ADA" w:tentative="1">
      <w:start w:val="1"/>
      <w:numFmt w:val="bullet"/>
      <w:lvlText w:val=""/>
      <w:lvlJc w:val="left"/>
      <w:pPr>
        <w:ind w:left="2160" w:hanging="360"/>
      </w:pPr>
      <w:rPr>
        <w:rFonts w:ascii="Wingdings" w:hAnsi="Wingdings" w:hint="default"/>
      </w:rPr>
    </w:lvl>
    <w:lvl w:ilvl="3" w:tplc="67A822BA" w:tentative="1">
      <w:start w:val="1"/>
      <w:numFmt w:val="bullet"/>
      <w:lvlText w:val=""/>
      <w:lvlJc w:val="left"/>
      <w:pPr>
        <w:ind w:left="2880" w:hanging="360"/>
      </w:pPr>
      <w:rPr>
        <w:rFonts w:ascii="Symbol" w:hAnsi="Symbol" w:hint="default"/>
      </w:rPr>
    </w:lvl>
    <w:lvl w:ilvl="4" w:tplc="9CE0A4DA" w:tentative="1">
      <w:start w:val="1"/>
      <w:numFmt w:val="bullet"/>
      <w:lvlText w:val="o"/>
      <w:lvlJc w:val="left"/>
      <w:pPr>
        <w:ind w:left="3600" w:hanging="360"/>
      </w:pPr>
      <w:rPr>
        <w:rFonts w:ascii="Courier New" w:hAnsi="Courier New" w:cs="Courier New" w:hint="default"/>
      </w:rPr>
    </w:lvl>
    <w:lvl w:ilvl="5" w:tplc="CCFEC052" w:tentative="1">
      <w:start w:val="1"/>
      <w:numFmt w:val="bullet"/>
      <w:lvlText w:val=""/>
      <w:lvlJc w:val="left"/>
      <w:pPr>
        <w:ind w:left="4320" w:hanging="360"/>
      </w:pPr>
      <w:rPr>
        <w:rFonts w:ascii="Wingdings" w:hAnsi="Wingdings" w:hint="default"/>
      </w:rPr>
    </w:lvl>
    <w:lvl w:ilvl="6" w:tplc="9C1A199E" w:tentative="1">
      <w:start w:val="1"/>
      <w:numFmt w:val="bullet"/>
      <w:lvlText w:val=""/>
      <w:lvlJc w:val="left"/>
      <w:pPr>
        <w:ind w:left="5040" w:hanging="360"/>
      </w:pPr>
      <w:rPr>
        <w:rFonts w:ascii="Symbol" w:hAnsi="Symbol" w:hint="default"/>
      </w:rPr>
    </w:lvl>
    <w:lvl w:ilvl="7" w:tplc="26108738" w:tentative="1">
      <w:start w:val="1"/>
      <w:numFmt w:val="bullet"/>
      <w:lvlText w:val="o"/>
      <w:lvlJc w:val="left"/>
      <w:pPr>
        <w:ind w:left="5760" w:hanging="360"/>
      </w:pPr>
      <w:rPr>
        <w:rFonts w:ascii="Courier New" w:hAnsi="Courier New" w:cs="Courier New" w:hint="default"/>
      </w:rPr>
    </w:lvl>
    <w:lvl w:ilvl="8" w:tplc="14989042" w:tentative="1">
      <w:start w:val="1"/>
      <w:numFmt w:val="bullet"/>
      <w:lvlText w:val=""/>
      <w:lvlJc w:val="left"/>
      <w:pPr>
        <w:ind w:left="6480" w:hanging="360"/>
      </w:pPr>
      <w:rPr>
        <w:rFonts w:ascii="Wingdings" w:hAnsi="Wingdings" w:hint="default"/>
      </w:rPr>
    </w:lvl>
  </w:abstractNum>
  <w:abstractNum w:abstractNumId="6" w15:restartNumberingAfterBreak="0">
    <w:nsid w:val="5EC859E6"/>
    <w:multiLevelType w:val="hybridMultilevel"/>
    <w:tmpl w:val="373086B4"/>
    <w:lvl w:ilvl="0" w:tplc="6C54622C">
      <w:start w:val="1"/>
      <w:numFmt w:val="bullet"/>
      <w:lvlText w:val=""/>
      <w:lvlJc w:val="left"/>
      <w:pPr>
        <w:ind w:left="720" w:hanging="360"/>
      </w:pPr>
      <w:rPr>
        <w:rFonts w:ascii="Symbol" w:hAnsi="Symbol" w:hint="default"/>
      </w:rPr>
    </w:lvl>
    <w:lvl w:ilvl="1" w:tplc="A8E29204" w:tentative="1">
      <w:start w:val="1"/>
      <w:numFmt w:val="bullet"/>
      <w:lvlText w:val="o"/>
      <w:lvlJc w:val="left"/>
      <w:pPr>
        <w:ind w:left="1440" w:hanging="360"/>
      </w:pPr>
      <w:rPr>
        <w:rFonts w:ascii="Courier New" w:hAnsi="Courier New" w:cs="Courier New" w:hint="default"/>
      </w:rPr>
    </w:lvl>
    <w:lvl w:ilvl="2" w:tplc="0DE8E738" w:tentative="1">
      <w:start w:val="1"/>
      <w:numFmt w:val="bullet"/>
      <w:lvlText w:val=""/>
      <w:lvlJc w:val="left"/>
      <w:pPr>
        <w:ind w:left="2160" w:hanging="360"/>
      </w:pPr>
      <w:rPr>
        <w:rFonts w:ascii="Wingdings" w:hAnsi="Wingdings" w:hint="default"/>
      </w:rPr>
    </w:lvl>
    <w:lvl w:ilvl="3" w:tplc="F2ECD7AE" w:tentative="1">
      <w:start w:val="1"/>
      <w:numFmt w:val="bullet"/>
      <w:lvlText w:val=""/>
      <w:lvlJc w:val="left"/>
      <w:pPr>
        <w:ind w:left="2880" w:hanging="360"/>
      </w:pPr>
      <w:rPr>
        <w:rFonts w:ascii="Symbol" w:hAnsi="Symbol" w:hint="default"/>
      </w:rPr>
    </w:lvl>
    <w:lvl w:ilvl="4" w:tplc="A52275D4" w:tentative="1">
      <w:start w:val="1"/>
      <w:numFmt w:val="bullet"/>
      <w:lvlText w:val="o"/>
      <w:lvlJc w:val="left"/>
      <w:pPr>
        <w:ind w:left="3600" w:hanging="360"/>
      </w:pPr>
      <w:rPr>
        <w:rFonts w:ascii="Courier New" w:hAnsi="Courier New" w:cs="Courier New" w:hint="default"/>
      </w:rPr>
    </w:lvl>
    <w:lvl w:ilvl="5" w:tplc="BA0251AC" w:tentative="1">
      <w:start w:val="1"/>
      <w:numFmt w:val="bullet"/>
      <w:lvlText w:val=""/>
      <w:lvlJc w:val="left"/>
      <w:pPr>
        <w:ind w:left="4320" w:hanging="360"/>
      </w:pPr>
      <w:rPr>
        <w:rFonts w:ascii="Wingdings" w:hAnsi="Wingdings" w:hint="default"/>
      </w:rPr>
    </w:lvl>
    <w:lvl w:ilvl="6" w:tplc="B8ECBA96" w:tentative="1">
      <w:start w:val="1"/>
      <w:numFmt w:val="bullet"/>
      <w:lvlText w:val=""/>
      <w:lvlJc w:val="left"/>
      <w:pPr>
        <w:ind w:left="5040" w:hanging="360"/>
      </w:pPr>
      <w:rPr>
        <w:rFonts w:ascii="Symbol" w:hAnsi="Symbol" w:hint="default"/>
      </w:rPr>
    </w:lvl>
    <w:lvl w:ilvl="7" w:tplc="A13E6CEC" w:tentative="1">
      <w:start w:val="1"/>
      <w:numFmt w:val="bullet"/>
      <w:lvlText w:val="o"/>
      <w:lvlJc w:val="left"/>
      <w:pPr>
        <w:ind w:left="5760" w:hanging="360"/>
      </w:pPr>
      <w:rPr>
        <w:rFonts w:ascii="Courier New" w:hAnsi="Courier New" w:cs="Courier New" w:hint="default"/>
      </w:rPr>
    </w:lvl>
    <w:lvl w:ilvl="8" w:tplc="33A2311A" w:tentative="1">
      <w:start w:val="1"/>
      <w:numFmt w:val="bullet"/>
      <w:lvlText w:val=""/>
      <w:lvlJc w:val="left"/>
      <w:pPr>
        <w:ind w:left="6480" w:hanging="360"/>
      </w:pPr>
      <w:rPr>
        <w:rFonts w:ascii="Wingdings" w:hAnsi="Wingdings" w:hint="default"/>
      </w:rPr>
    </w:lvl>
  </w:abstractNum>
  <w:abstractNum w:abstractNumId="7" w15:restartNumberingAfterBreak="0">
    <w:nsid w:val="5F5D38F2"/>
    <w:multiLevelType w:val="hybridMultilevel"/>
    <w:tmpl w:val="A6C43004"/>
    <w:lvl w:ilvl="0" w:tplc="88A24F9E">
      <w:start w:val="1"/>
      <w:numFmt w:val="bullet"/>
      <w:lvlText w:val=""/>
      <w:lvlJc w:val="left"/>
      <w:pPr>
        <w:ind w:left="720" w:hanging="360"/>
      </w:pPr>
      <w:rPr>
        <w:rFonts w:ascii="Symbol" w:hAnsi="Symbol" w:hint="default"/>
      </w:rPr>
    </w:lvl>
    <w:lvl w:ilvl="1" w:tplc="F0744116" w:tentative="1">
      <w:start w:val="1"/>
      <w:numFmt w:val="bullet"/>
      <w:lvlText w:val="o"/>
      <w:lvlJc w:val="left"/>
      <w:pPr>
        <w:ind w:left="1440" w:hanging="360"/>
      </w:pPr>
      <w:rPr>
        <w:rFonts w:ascii="Courier New" w:hAnsi="Courier New" w:cs="Courier New" w:hint="default"/>
      </w:rPr>
    </w:lvl>
    <w:lvl w:ilvl="2" w:tplc="3E7EE79C" w:tentative="1">
      <w:start w:val="1"/>
      <w:numFmt w:val="bullet"/>
      <w:lvlText w:val=""/>
      <w:lvlJc w:val="left"/>
      <w:pPr>
        <w:ind w:left="2160" w:hanging="360"/>
      </w:pPr>
      <w:rPr>
        <w:rFonts w:ascii="Wingdings" w:hAnsi="Wingdings" w:hint="default"/>
      </w:rPr>
    </w:lvl>
    <w:lvl w:ilvl="3" w:tplc="EF645822" w:tentative="1">
      <w:start w:val="1"/>
      <w:numFmt w:val="bullet"/>
      <w:lvlText w:val=""/>
      <w:lvlJc w:val="left"/>
      <w:pPr>
        <w:ind w:left="2880" w:hanging="360"/>
      </w:pPr>
      <w:rPr>
        <w:rFonts w:ascii="Symbol" w:hAnsi="Symbol" w:hint="default"/>
      </w:rPr>
    </w:lvl>
    <w:lvl w:ilvl="4" w:tplc="AB2090E2" w:tentative="1">
      <w:start w:val="1"/>
      <w:numFmt w:val="bullet"/>
      <w:lvlText w:val="o"/>
      <w:lvlJc w:val="left"/>
      <w:pPr>
        <w:ind w:left="3600" w:hanging="360"/>
      </w:pPr>
      <w:rPr>
        <w:rFonts w:ascii="Courier New" w:hAnsi="Courier New" w:cs="Courier New" w:hint="default"/>
      </w:rPr>
    </w:lvl>
    <w:lvl w:ilvl="5" w:tplc="AA54F028" w:tentative="1">
      <w:start w:val="1"/>
      <w:numFmt w:val="bullet"/>
      <w:lvlText w:val=""/>
      <w:lvlJc w:val="left"/>
      <w:pPr>
        <w:ind w:left="4320" w:hanging="360"/>
      </w:pPr>
      <w:rPr>
        <w:rFonts w:ascii="Wingdings" w:hAnsi="Wingdings" w:hint="default"/>
      </w:rPr>
    </w:lvl>
    <w:lvl w:ilvl="6" w:tplc="E208D892" w:tentative="1">
      <w:start w:val="1"/>
      <w:numFmt w:val="bullet"/>
      <w:lvlText w:val=""/>
      <w:lvlJc w:val="left"/>
      <w:pPr>
        <w:ind w:left="5040" w:hanging="360"/>
      </w:pPr>
      <w:rPr>
        <w:rFonts w:ascii="Symbol" w:hAnsi="Symbol" w:hint="default"/>
      </w:rPr>
    </w:lvl>
    <w:lvl w:ilvl="7" w:tplc="EE12C844" w:tentative="1">
      <w:start w:val="1"/>
      <w:numFmt w:val="bullet"/>
      <w:lvlText w:val="o"/>
      <w:lvlJc w:val="left"/>
      <w:pPr>
        <w:ind w:left="5760" w:hanging="360"/>
      </w:pPr>
      <w:rPr>
        <w:rFonts w:ascii="Courier New" w:hAnsi="Courier New" w:cs="Courier New" w:hint="default"/>
      </w:rPr>
    </w:lvl>
    <w:lvl w:ilvl="8" w:tplc="68669EAE" w:tentative="1">
      <w:start w:val="1"/>
      <w:numFmt w:val="bullet"/>
      <w:lvlText w:val=""/>
      <w:lvlJc w:val="left"/>
      <w:pPr>
        <w:ind w:left="6480" w:hanging="360"/>
      </w:pPr>
      <w:rPr>
        <w:rFonts w:ascii="Wingdings" w:hAnsi="Wingdings" w:hint="default"/>
      </w:rPr>
    </w:lvl>
  </w:abstractNum>
  <w:abstractNum w:abstractNumId="8" w15:restartNumberingAfterBreak="0">
    <w:nsid w:val="60BB3767"/>
    <w:multiLevelType w:val="hybridMultilevel"/>
    <w:tmpl w:val="6DB4FC4A"/>
    <w:lvl w:ilvl="0" w:tplc="610EEFFE">
      <w:start w:val="1"/>
      <w:numFmt w:val="bullet"/>
      <w:lvlText w:val=""/>
      <w:lvlJc w:val="left"/>
      <w:pPr>
        <w:ind w:left="720" w:hanging="360"/>
      </w:pPr>
      <w:rPr>
        <w:rFonts w:ascii="Symbol" w:hAnsi="Symbol" w:hint="default"/>
      </w:rPr>
    </w:lvl>
    <w:lvl w:ilvl="1" w:tplc="6C8EF540" w:tentative="1">
      <w:start w:val="1"/>
      <w:numFmt w:val="bullet"/>
      <w:lvlText w:val="o"/>
      <w:lvlJc w:val="left"/>
      <w:pPr>
        <w:ind w:left="1440" w:hanging="360"/>
      </w:pPr>
      <w:rPr>
        <w:rFonts w:ascii="Courier New" w:hAnsi="Courier New" w:cs="Courier New" w:hint="default"/>
      </w:rPr>
    </w:lvl>
    <w:lvl w:ilvl="2" w:tplc="3600FDBE" w:tentative="1">
      <w:start w:val="1"/>
      <w:numFmt w:val="bullet"/>
      <w:lvlText w:val=""/>
      <w:lvlJc w:val="left"/>
      <w:pPr>
        <w:ind w:left="2160" w:hanging="360"/>
      </w:pPr>
      <w:rPr>
        <w:rFonts w:ascii="Wingdings" w:hAnsi="Wingdings" w:hint="default"/>
      </w:rPr>
    </w:lvl>
    <w:lvl w:ilvl="3" w:tplc="200022E8" w:tentative="1">
      <w:start w:val="1"/>
      <w:numFmt w:val="bullet"/>
      <w:lvlText w:val=""/>
      <w:lvlJc w:val="left"/>
      <w:pPr>
        <w:ind w:left="2880" w:hanging="360"/>
      </w:pPr>
      <w:rPr>
        <w:rFonts w:ascii="Symbol" w:hAnsi="Symbol" w:hint="default"/>
      </w:rPr>
    </w:lvl>
    <w:lvl w:ilvl="4" w:tplc="A11AEF00" w:tentative="1">
      <w:start w:val="1"/>
      <w:numFmt w:val="bullet"/>
      <w:lvlText w:val="o"/>
      <w:lvlJc w:val="left"/>
      <w:pPr>
        <w:ind w:left="3600" w:hanging="360"/>
      </w:pPr>
      <w:rPr>
        <w:rFonts w:ascii="Courier New" w:hAnsi="Courier New" w:cs="Courier New" w:hint="default"/>
      </w:rPr>
    </w:lvl>
    <w:lvl w:ilvl="5" w:tplc="7DA002E4" w:tentative="1">
      <w:start w:val="1"/>
      <w:numFmt w:val="bullet"/>
      <w:lvlText w:val=""/>
      <w:lvlJc w:val="left"/>
      <w:pPr>
        <w:ind w:left="4320" w:hanging="360"/>
      </w:pPr>
      <w:rPr>
        <w:rFonts w:ascii="Wingdings" w:hAnsi="Wingdings" w:hint="default"/>
      </w:rPr>
    </w:lvl>
    <w:lvl w:ilvl="6" w:tplc="5F42E8F4" w:tentative="1">
      <w:start w:val="1"/>
      <w:numFmt w:val="bullet"/>
      <w:lvlText w:val=""/>
      <w:lvlJc w:val="left"/>
      <w:pPr>
        <w:ind w:left="5040" w:hanging="360"/>
      </w:pPr>
      <w:rPr>
        <w:rFonts w:ascii="Symbol" w:hAnsi="Symbol" w:hint="default"/>
      </w:rPr>
    </w:lvl>
    <w:lvl w:ilvl="7" w:tplc="599C2D86" w:tentative="1">
      <w:start w:val="1"/>
      <w:numFmt w:val="bullet"/>
      <w:lvlText w:val="o"/>
      <w:lvlJc w:val="left"/>
      <w:pPr>
        <w:ind w:left="5760" w:hanging="360"/>
      </w:pPr>
      <w:rPr>
        <w:rFonts w:ascii="Courier New" w:hAnsi="Courier New" w:cs="Courier New" w:hint="default"/>
      </w:rPr>
    </w:lvl>
    <w:lvl w:ilvl="8" w:tplc="D270C282" w:tentative="1">
      <w:start w:val="1"/>
      <w:numFmt w:val="bullet"/>
      <w:lvlText w:val=""/>
      <w:lvlJc w:val="left"/>
      <w:pPr>
        <w:ind w:left="6480" w:hanging="360"/>
      </w:pPr>
      <w:rPr>
        <w:rFonts w:ascii="Wingdings" w:hAnsi="Wingdings" w:hint="default"/>
      </w:rPr>
    </w:lvl>
  </w:abstractNum>
  <w:abstractNum w:abstractNumId="9" w15:restartNumberingAfterBreak="0">
    <w:nsid w:val="6DA524FB"/>
    <w:multiLevelType w:val="hybridMultilevel"/>
    <w:tmpl w:val="B4A24248"/>
    <w:lvl w:ilvl="0" w:tplc="FF26FAE6">
      <w:start w:val="1"/>
      <w:numFmt w:val="bullet"/>
      <w:lvlText w:val=""/>
      <w:lvlJc w:val="left"/>
      <w:pPr>
        <w:ind w:left="720" w:hanging="360"/>
      </w:pPr>
      <w:rPr>
        <w:rFonts w:ascii="Symbol" w:hAnsi="Symbol" w:hint="default"/>
      </w:rPr>
    </w:lvl>
    <w:lvl w:ilvl="1" w:tplc="E29043F2" w:tentative="1">
      <w:start w:val="1"/>
      <w:numFmt w:val="bullet"/>
      <w:lvlText w:val="o"/>
      <w:lvlJc w:val="left"/>
      <w:pPr>
        <w:ind w:left="1440" w:hanging="360"/>
      </w:pPr>
      <w:rPr>
        <w:rFonts w:ascii="Courier New" w:hAnsi="Courier New" w:cs="Courier New" w:hint="default"/>
      </w:rPr>
    </w:lvl>
    <w:lvl w:ilvl="2" w:tplc="1340E666" w:tentative="1">
      <w:start w:val="1"/>
      <w:numFmt w:val="bullet"/>
      <w:lvlText w:val=""/>
      <w:lvlJc w:val="left"/>
      <w:pPr>
        <w:ind w:left="2160" w:hanging="360"/>
      </w:pPr>
      <w:rPr>
        <w:rFonts w:ascii="Wingdings" w:hAnsi="Wingdings" w:hint="default"/>
      </w:rPr>
    </w:lvl>
    <w:lvl w:ilvl="3" w:tplc="59C44D26" w:tentative="1">
      <w:start w:val="1"/>
      <w:numFmt w:val="bullet"/>
      <w:lvlText w:val=""/>
      <w:lvlJc w:val="left"/>
      <w:pPr>
        <w:ind w:left="2880" w:hanging="360"/>
      </w:pPr>
      <w:rPr>
        <w:rFonts w:ascii="Symbol" w:hAnsi="Symbol" w:hint="default"/>
      </w:rPr>
    </w:lvl>
    <w:lvl w:ilvl="4" w:tplc="0988E87C" w:tentative="1">
      <w:start w:val="1"/>
      <w:numFmt w:val="bullet"/>
      <w:lvlText w:val="o"/>
      <w:lvlJc w:val="left"/>
      <w:pPr>
        <w:ind w:left="3600" w:hanging="360"/>
      </w:pPr>
      <w:rPr>
        <w:rFonts w:ascii="Courier New" w:hAnsi="Courier New" w:cs="Courier New" w:hint="default"/>
      </w:rPr>
    </w:lvl>
    <w:lvl w:ilvl="5" w:tplc="897E4FEE" w:tentative="1">
      <w:start w:val="1"/>
      <w:numFmt w:val="bullet"/>
      <w:lvlText w:val=""/>
      <w:lvlJc w:val="left"/>
      <w:pPr>
        <w:ind w:left="4320" w:hanging="360"/>
      </w:pPr>
      <w:rPr>
        <w:rFonts w:ascii="Wingdings" w:hAnsi="Wingdings" w:hint="default"/>
      </w:rPr>
    </w:lvl>
    <w:lvl w:ilvl="6" w:tplc="CEDEC752" w:tentative="1">
      <w:start w:val="1"/>
      <w:numFmt w:val="bullet"/>
      <w:lvlText w:val=""/>
      <w:lvlJc w:val="left"/>
      <w:pPr>
        <w:ind w:left="5040" w:hanging="360"/>
      </w:pPr>
      <w:rPr>
        <w:rFonts w:ascii="Symbol" w:hAnsi="Symbol" w:hint="default"/>
      </w:rPr>
    </w:lvl>
    <w:lvl w:ilvl="7" w:tplc="410A67C2" w:tentative="1">
      <w:start w:val="1"/>
      <w:numFmt w:val="bullet"/>
      <w:lvlText w:val="o"/>
      <w:lvlJc w:val="left"/>
      <w:pPr>
        <w:ind w:left="5760" w:hanging="360"/>
      </w:pPr>
      <w:rPr>
        <w:rFonts w:ascii="Courier New" w:hAnsi="Courier New" w:cs="Courier New" w:hint="default"/>
      </w:rPr>
    </w:lvl>
    <w:lvl w:ilvl="8" w:tplc="165E5C70" w:tentative="1">
      <w:start w:val="1"/>
      <w:numFmt w:val="bullet"/>
      <w:lvlText w:val=""/>
      <w:lvlJc w:val="left"/>
      <w:pPr>
        <w:ind w:left="6480" w:hanging="360"/>
      </w:pPr>
      <w:rPr>
        <w:rFonts w:ascii="Wingdings" w:hAnsi="Wingdings" w:hint="default"/>
      </w:rPr>
    </w:lvl>
  </w:abstractNum>
  <w:abstractNum w:abstractNumId="10" w15:restartNumberingAfterBreak="0">
    <w:nsid w:val="6DDE3FEC"/>
    <w:multiLevelType w:val="hybridMultilevel"/>
    <w:tmpl w:val="1F04361C"/>
    <w:lvl w:ilvl="0" w:tplc="9C921BA0">
      <w:start w:val="1"/>
      <w:numFmt w:val="bullet"/>
      <w:lvlText w:val=""/>
      <w:lvlJc w:val="left"/>
      <w:pPr>
        <w:ind w:left="720" w:hanging="360"/>
      </w:pPr>
      <w:rPr>
        <w:rFonts w:ascii="Symbol" w:hAnsi="Symbol" w:hint="default"/>
      </w:rPr>
    </w:lvl>
    <w:lvl w:ilvl="1" w:tplc="0CFEC360" w:tentative="1">
      <w:start w:val="1"/>
      <w:numFmt w:val="bullet"/>
      <w:lvlText w:val="o"/>
      <w:lvlJc w:val="left"/>
      <w:pPr>
        <w:ind w:left="1440" w:hanging="360"/>
      </w:pPr>
      <w:rPr>
        <w:rFonts w:ascii="Courier New" w:hAnsi="Courier New" w:cs="Courier New" w:hint="default"/>
      </w:rPr>
    </w:lvl>
    <w:lvl w:ilvl="2" w:tplc="BFE2FA76" w:tentative="1">
      <w:start w:val="1"/>
      <w:numFmt w:val="bullet"/>
      <w:lvlText w:val=""/>
      <w:lvlJc w:val="left"/>
      <w:pPr>
        <w:ind w:left="2160" w:hanging="360"/>
      </w:pPr>
      <w:rPr>
        <w:rFonts w:ascii="Wingdings" w:hAnsi="Wingdings" w:hint="default"/>
      </w:rPr>
    </w:lvl>
    <w:lvl w:ilvl="3" w:tplc="1B165DA0" w:tentative="1">
      <w:start w:val="1"/>
      <w:numFmt w:val="bullet"/>
      <w:lvlText w:val=""/>
      <w:lvlJc w:val="left"/>
      <w:pPr>
        <w:ind w:left="2880" w:hanging="360"/>
      </w:pPr>
      <w:rPr>
        <w:rFonts w:ascii="Symbol" w:hAnsi="Symbol" w:hint="default"/>
      </w:rPr>
    </w:lvl>
    <w:lvl w:ilvl="4" w:tplc="256892FE" w:tentative="1">
      <w:start w:val="1"/>
      <w:numFmt w:val="bullet"/>
      <w:lvlText w:val="o"/>
      <w:lvlJc w:val="left"/>
      <w:pPr>
        <w:ind w:left="3600" w:hanging="360"/>
      </w:pPr>
      <w:rPr>
        <w:rFonts w:ascii="Courier New" w:hAnsi="Courier New" w:cs="Courier New" w:hint="default"/>
      </w:rPr>
    </w:lvl>
    <w:lvl w:ilvl="5" w:tplc="8D882256" w:tentative="1">
      <w:start w:val="1"/>
      <w:numFmt w:val="bullet"/>
      <w:lvlText w:val=""/>
      <w:lvlJc w:val="left"/>
      <w:pPr>
        <w:ind w:left="4320" w:hanging="360"/>
      </w:pPr>
      <w:rPr>
        <w:rFonts w:ascii="Wingdings" w:hAnsi="Wingdings" w:hint="default"/>
      </w:rPr>
    </w:lvl>
    <w:lvl w:ilvl="6" w:tplc="C4545DE8" w:tentative="1">
      <w:start w:val="1"/>
      <w:numFmt w:val="bullet"/>
      <w:lvlText w:val=""/>
      <w:lvlJc w:val="left"/>
      <w:pPr>
        <w:ind w:left="5040" w:hanging="360"/>
      </w:pPr>
      <w:rPr>
        <w:rFonts w:ascii="Symbol" w:hAnsi="Symbol" w:hint="default"/>
      </w:rPr>
    </w:lvl>
    <w:lvl w:ilvl="7" w:tplc="0DF0EC16" w:tentative="1">
      <w:start w:val="1"/>
      <w:numFmt w:val="bullet"/>
      <w:lvlText w:val="o"/>
      <w:lvlJc w:val="left"/>
      <w:pPr>
        <w:ind w:left="5760" w:hanging="360"/>
      </w:pPr>
      <w:rPr>
        <w:rFonts w:ascii="Courier New" w:hAnsi="Courier New" w:cs="Courier New" w:hint="default"/>
      </w:rPr>
    </w:lvl>
    <w:lvl w:ilvl="8" w:tplc="98EE5C24" w:tentative="1">
      <w:start w:val="1"/>
      <w:numFmt w:val="bullet"/>
      <w:lvlText w:val=""/>
      <w:lvlJc w:val="left"/>
      <w:pPr>
        <w:ind w:left="6480" w:hanging="360"/>
      </w:pPr>
      <w:rPr>
        <w:rFonts w:ascii="Wingdings" w:hAnsi="Wingdings" w:hint="default"/>
      </w:rPr>
    </w:lvl>
  </w:abstractNum>
  <w:abstractNum w:abstractNumId="11" w15:restartNumberingAfterBreak="0">
    <w:nsid w:val="71DE0FBE"/>
    <w:multiLevelType w:val="hybridMultilevel"/>
    <w:tmpl w:val="2174DA4A"/>
    <w:lvl w:ilvl="0" w:tplc="A30A275A">
      <w:start w:val="1"/>
      <w:numFmt w:val="bullet"/>
      <w:lvlText w:val=""/>
      <w:lvlJc w:val="left"/>
      <w:pPr>
        <w:ind w:left="720" w:hanging="360"/>
      </w:pPr>
      <w:rPr>
        <w:rFonts w:ascii="Wingdings" w:hAnsi="Wingdings" w:hint="default"/>
      </w:rPr>
    </w:lvl>
    <w:lvl w:ilvl="1" w:tplc="291ED57E" w:tentative="1">
      <w:start w:val="1"/>
      <w:numFmt w:val="bullet"/>
      <w:lvlText w:val="o"/>
      <w:lvlJc w:val="left"/>
      <w:pPr>
        <w:ind w:left="1440" w:hanging="360"/>
      </w:pPr>
      <w:rPr>
        <w:rFonts w:ascii="Courier New" w:hAnsi="Courier New" w:cs="Courier New" w:hint="default"/>
      </w:rPr>
    </w:lvl>
    <w:lvl w:ilvl="2" w:tplc="F1FA94C4" w:tentative="1">
      <w:start w:val="1"/>
      <w:numFmt w:val="bullet"/>
      <w:lvlText w:val=""/>
      <w:lvlJc w:val="left"/>
      <w:pPr>
        <w:ind w:left="2160" w:hanging="360"/>
      </w:pPr>
      <w:rPr>
        <w:rFonts w:ascii="Wingdings" w:hAnsi="Wingdings" w:hint="default"/>
      </w:rPr>
    </w:lvl>
    <w:lvl w:ilvl="3" w:tplc="BC546640" w:tentative="1">
      <w:start w:val="1"/>
      <w:numFmt w:val="bullet"/>
      <w:lvlText w:val=""/>
      <w:lvlJc w:val="left"/>
      <w:pPr>
        <w:ind w:left="2880" w:hanging="360"/>
      </w:pPr>
      <w:rPr>
        <w:rFonts w:ascii="Symbol" w:hAnsi="Symbol" w:hint="default"/>
      </w:rPr>
    </w:lvl>
    <w:lvl w:ilvl="4" w:tplc="1E8AF16C" w:tentative="1">
      <w:start w:val="1"/>
      <w:numFmt w:val="bullet"/>
      <w:lvlText w:val="o"/>
      <w:lvlJc w:val="left"/>
      <w:pPr>
        <w:ind w:left="3600" w:hanging="360"/>
      </w:pPr>
      <w:rPr>
        <w:rFonts w:ascii="Courier New" w:hAnsi="Courier New" w:cs="Courier New" w:hint="default"/>
      </w:rPr>
    </w:lvl>
    <w:lvl w:ilvl="5" w:tplc="85BE52EC" w:tentative="1">
      <w:start w:val="1"/>
      <w:numFmt w:val="bullet"/>
      <w:lvlText w:val=""/>
      <w:lvlJc w:val="left"/>
      <w:pPr>
        <w:ind w:left="4320" w:hanging="360"/>
      </w:pPr>
      <w:rPr>
        <w:rFonts w:ascii="Wingdings" w:hAnsi="Wingdings" w:hint="default"/>
      </w:rPr>
    </w:lvl>
    <w:lvl w:ilvl="6" w:tplc="B7A850BC" w:tentative="1">
      <w:start w:val="1"/>
      <w:numFmt w:val="bullet"/>
      <w:lvlText w:val=""/>
      <w:lvlJc w:val="left"/>
      <w:pPr>
        <w:ind w:left="5040" w:hanging="360"/>
      </w:pPr>
      <w:rPr>
        <w:rFonts w:ascii="Symbol" w:hAnsi="Symbol" w:hint="default"/>
      </w:rPr>
    </w:lvl>
    <w:lvl w:ilvl="7" w:tplc="B6CC422E" w:tentative="1">
      <w:start w:val="1"/>
      <w:numFmt w:val="bullet"/>
      <w:lvlText w:val="o"/>
      <w:lvlJc w:val="left"/>
      <w:pPr>
        <w:ind w:left="5760" w:hanging="360"/>
      </w:pPr>
      <w:rPr>
        <w:rFonts w:ascii="Courier New" w:hAnsi="Courier New" w:cs="Courier New" w:hint="default"/>
      </w:rPr>
    </w:lvl>
    <w:lvl w:ilvl="8" w:tplc="547A6360" w:tentative="1">
      <w:start w:val="1"/>
      <w:numFmt w:val="bullet"/>
      <w:lvlText w:val=""/>
      <w:lvlJc w:val="left"/>
      <w:pPr>
        <w:ind w:left="6480" w:hanging="360"/>
      </w:pPr>
      <w:rPr>
        <w:rFonts w:ascii="Wingdings" w:hAnsi="Wingdings" w:hint="default"/>
      </w:rPr>
    </w:lvl>
  </w:abstractNum>
  <w:abstractNum w:abstractNumId="12" w15:restartNumberingAfterBreak="0">
    <w:nsid w:val="78594274"/>
    <w:multiLevelType w:val="hybridMultilevel"/>
    <w:tmpl w:val="365253D8"/>
    <w:lvl w:ilvl="0" w:tplc="CA9664B2">
      <w:start w:val="1"/>
      <w:numFmt w:val="bullet"/>
      <w:lvlText w:val=""/>
      <w:lvlJc w:val="left"/>
      <w:pPr>
        <w:ind w:left="720" w:hanging="360"/>
      </w:pPr>
      <w:rPr>
        <w:rFonts w:ascii="Symbol" w:hAnsi="Symbol" w:hint="default"/>
      </w:rPr>
    </w:lvl>
    <w:lvl w:ilvl="1" w:tplc="7432FE52" w:tentative="1">
      <w:start w:val="1"/>
      <w:numFmt w:val="bullet"/>
      <w:lvlText w:val="o"/>
      <w:lvlJc w:val="left"/>
      <w:pPr>
        <w:ind w:left="1440" w:hanging="360"/>
      </w:pPr>
      <w:rPr>
        <w:rFonts w:ascii="Courier New" w:hAnsi="Courier New" w:cs="Courier New" w:hint="default"/>
      </w:rPr>
    </w:lvl>
    <w:lvl w:ilvl="2" w:tplc="42FAF1C6" w:tentative="1">
      <w:start w:val="1"/>
      <w:numFmt w:val="bullet"/>
      <w:lvlText w:val=""/>
      <w:lvlJc w:val="left"/>
      <w:pPr>
        <w:ind w:left="2160" w:hanging="360"/>
      </w:pPr>
      <w:rPr>
        <w:rFonts w:ascii="Wingdings" w:hAnsi="Wingdings" w:hint="default"/>
      </w:rPr>
    </w:lvl>
    <w:lvl w:ilvl="3" w:tplc="C6C279F4" w:tentative="1">
      <w:start w:val="1"/>
      <w:numFmt w:val="bullet"/>
      <w:lvlText w:val=""/>
      <w:lvlJc w:val="left"/>
      <w:pPr>
        <w:ind w:left="2880" w:hanging="360"/>
      </w:pPr>
      <w:rPr>
        <w:rFonts w:ascii="Symbol" w:hAnsi="Symbol" w:hint="default"/>
      </w:rPr>
    </w:lvl>
    <w:lvl w:ilvl="4" w:tplc="E3BC37BA" w:tentative="1">
      <w:start w:val="1"/>
      <w:numFmt w:val="bullet"/>
      <w:lvlText w:val="o"/>
      <w:lvlJc w:val="left"/>
      <w:pPr>
        <w:ind w:left="3600" w:hanging="360"/>
      </w:pPr>
      <w:rPr>
        <w:rFonts w:ascii="Courier New" w:hAnsi="Courier New" w:cs="Courier New" w:hint="default"/>
      </w:rPr>
    </w:lvl>
    <w:lvl w:ilvl="5" w:tplc="238889AE" w:tentative="1">
      <w:start w:val="1"/>
      <w:numFmt w:val="bullet"/>
      <w:lvlText w:val=""/>
      <w:lvlJc w:val="left"/>
      <w:pPr>
        <w:ind w:left="4320" w:hanging="360"/>
      </w:pPr>
      <w:rPr>
        <w:rFonts w:ascii="Wingdings" w:hAnsi="Wingdings" w:hint="default"/>
      </w:rPr>
    </w:lvl>
    <w:lvl w:ilvl="6" w:tplc="7FC63E54" w:tentative="1">
      <w:start w:val="1"/>
      <w:numFmt w:val="bullet"/>
      <w:lvlText w:val=""/>
      <w:lvlJc w:val="left"/>
      <w:pPr>
        <w:ind w:left="5040" w:hanging="360"/>
      </w:pPr>
      <w:rPr>
        <w:rFonts w:ascii="Symbol" w:hAnsi="Symbol" w:hint="default"/>
      </w:rPr>
    </w:lvl>
    <w:lvl w:ilvl="7" w:tplc="AE349530" w:tentative="1">
      <w:start w:val="1"/>
      <w:numFmt w:val="bullet"/>
      <w:lvlText w:val="o"/>
      <w:lvlJc w:val="left"/>
      <w:pPr>
        <w:ind w:left="5760" w:hanging="360"/>
      </w:pPr>
      <w:rPr>
        <w:rFonts w:ascii="Courier New" w:hAnsi="Courier New" w:cs="Courier New" w:hint="default"/>
      </w:rPr>
    </w:lvl>
    <w:lvl w:ilvl="8" w:tplc="CDA2714E"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1"/>
  </w:num>
  <w:num w:numId="4">
    <w:abstractNumId w:val="7"/>
  </w:num>
  <w:num w:numId="5">
    <w:abstractNumId w:val="12"/>
  </w:num>
  <w:num w:numId="6">
    <w:abstractNumId w:val="2"/>
  </w:num>
  <w:num w:numId="7">
    <w:abstractNumId w:val="6"/>
  </w:num>
  <w:num w:numId="8">
    <w:abstractNumId w:val="3"/>
  </w:num>
  <w:num w:numId="9">
    <w:abstractNumId w:val="0"/>
  </w:num>
  <w:num w:numId="10">
    <w:abstractNumId w:val="5"/>
  </w:num>
  <w:num w:numId="11">
    <w:abstractNumId w:val="1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143"/>
    <w:rsid w:val="000442E0"/>
    <w:rsid w:val="00076DD4"/>
    <w:rsid w:val="000D631A"/>
    <w:rsid w:val="000F3467"/>
    <w:rsid w:val="00112668"/>
    <w:rsid w:val="00113AE2"/>
    <w:rsid w:val="00185488"/>
    <w:rsid w:val="00191143"/>
    <w:rsid w:val="001B7DFC"/>
    <w:rsid w:val="00396C75"/>
    <w:rsid w:val="003A1E6E"/>
    <w:rsid w:val="00404604"/>
    <w:rsid w:val="00405DF4"/>
    <w:rsid w:val="004577C4"/>
    <w:rsid w:val="00471799"/>
    <w:rsid w:val="004B7900"/>
    <w:rsid w:val="004C2D44"/>
    <w:rsid w:val="004F765F"/>
    <w:rsid w:val="00530CD2"/>
    <w:rsid w:val="00666188"/>
    <w:rsid w:val="00681B73"/>
    <w:rsid w:val="00690CB8"/>
    <w:rsid w:val="00700AA4"/>
    <w:rsid w:val="007B3052"/>
    <w:rsid w:val="007B698C"/>
    <w:rsid w:val="0086014A"/>
    <w:rsid w:val="008A451B"/>
    <w:rsid w:val="008D25D6"/>
    <w:rsid w:val="00913EF8"/>
    <w:rsid w:val="00957953"/>
    <w:rsid w:val="00AA250F"/>
    <w:rsid w:val="00AA6C97"/>
    <w:rsid w:val="00AB0477"/>
    <w:rsid w:val="00AB6742"/>
    <w:rsid w:val="00B20BE5"/>
    <w:rsid w:val="00B46395"/>
    <w:rsid w:val="00B51722"/>
    <w:rsid w:val="00C30F6B"/>
    <w:rsid w:val="00C46117"/>
    <w:rsid w:val="00C52E7C"/>
    <w:rsid w:val="00D32562"/>
    <w:rsid w:val="00D80725"/>
    <w:rsid w:val="00DB7C7F"/>
    <w:rsid w:val="00DC3C43"/>
    <w:rsid w:val="00DE4DE9"/>
    <w:rsid w:val="00DF3088"/>
    <w:rsid w:val="00DF6942"/>
    <w:rsid w:val="00E061FB"/>
    <w:rsid w:val="00E743E3"/>
    <w:rsid w:val="00E95AB7"/>
    <w:rsid w:val="00EA1FD2"/>
    <w:rsid w:val="00EC4BFE"/>
    <w:rsid w:val="00ED0085"/>
    <w:rsid w:val="00F875F3"/>
    <w:rsid w:val="00FD2B62"/>
    <w:rsid w:val="00FE3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7D864"/>
  <w15:docId w15:val="{A02F63C8-AAED-4417-9B3C-B16395A8E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2E0"/>
  </w:style>
  <w:style w:type="paragraph" w:styleId="Heading1">
    <w:name w:val="heading 1"/>
    <w:basedOn w:val="Normal"/>
    <w:next w:val="Normal"/>
    <w:link w:val="Heading1Char"/>
    <w:uiPriority w:val="9"/>
    <w:qFormat/>
    <w:rsid w:val="000D631A"/>
    <w:pPr>
      <w:keepNext/>
      <w:keepLines/>
      <w:spacing w:before="240" w:after="0" w:line="48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0D631A"/>
    <w:pPr>
      <w:keepNext/>
      <w:keepLines/>
      <w:spacing w:before="40" w:after="0" w:line="48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088"/>
    <w:pPr>
      <w:ind w:left="720"/>
      <w:contextualSpacing/>
    </w:pPr>
  </w:style>
  <w:style w:type="paragraph" w:styleId="NormalWeb">
    <w:name w:val="Normal (Web)"/>
    <w:basedOn w:val="Normal"/>
    <w:uiPriority w:val="99"/>
    <w:semiHidden/>
    <w:unhideWhenUsed/>
    <w:rsid w:val="00F875F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0D631A"/>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0D631A"/>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0D631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D631A"/>
    <w:pPr>
      <w:spacing w:after="100"/>
    </w:pPr>
  </w:style>
  <w:style w:type="paragraph" w:styleId="TOC2">
    <w:name w:val="toc 2"/>
    <w:basedOn w:val="Normal"/>
    <w:next w:val="Normal"/>
    <w:autoRedefine/>
    <w:uiPriority w:val="39"/>
    <w:unhideWhenUsed/>
    <w:rsid w:val="000D631A"/>
    <w:pPr>
      <w:spacing w:after="100"/>
      <w:ind w:left="220"/>
    </w:pPr>
  </w:style>
  <w:style w:type="character" w:styleId="Hyperlink">
    <w:name w:val="Hyperlink"/>
    <w:basedOn w:val="DefaultParagraphFont"/>
    <w:uiPriority w:val="99"/>
    <w:unhideWhenUsed/>
    <w:rsid w:val="000D631A"/>
    <w:rPr>
      <w:color w:val="0563C1" w:themeColor="hyperlink"/>
      <w:u w:val="single"/>
    </w:rPr>
  </w:style>
  <w:style w:type="paragraph" w:styleId="BalloonText">
    <w:name w:val="Balloon Text"/>
    <w:basedOn w:val="Normal"/>
    <w:link w:val="BalloonTextChar"/>
    <w:uiPriority w:val="99"/>
    <w:semiHidden/>
    <w:unhideWhenUsed/>
    <w:rsid w:val="00DE4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DE9"/>
    <w:rPr>
      <w:rFonts w:ascii="Tahoma" w:hAnsi="Tahoma" w:cs="Tahoma"/>
      <w:sz w:val="16"/>
      <w:szCs w:val="16"/>
    </w:rPr>
  </w:style>
  <w:style w:type="table" w:styleId="TableGrid">
    <w:name w:val="Table Grid"/>
    <w:basedOn w:val="TableNormal"/>
    <w:uiPriority w:val="39"/>
    <w:rsid w:val="007B3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0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BE5"/>
  </w:style>
  <w:style w:type="paragraph" w:styleId="Footer">
    <w:name w:val="footer"/>
    <w:basedOn w:val="Normal"/>
    <w:link w:val="FooterChar"/>
    <w:uiPriority w:val="99"/>
    <w:unhideWhenUsed/>
    <w:rsid w:val="00B20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5ADF3-D726-4351-A7D4-1A6E13795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1793</Words>
  <Characters>10222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9</cp:revision>
  <dcterms:created xsi:type="dcterms:W3CDTF">2023-07-27T11:18:00Z</dcterms:created>
  <dcterms:modified xsi:type="dcterms:W3CDTF">2023-07-28T06:16:00Z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267225f3f9ac2c71c483961e5c80d34e8dae72af28769da2ec89a6fe1fc298f6</vt:lpwstr>
  </property>
</Properties>
</file>