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9A342B" w14:textId="3097FA8F" w:rsidR="00AF7BD7" w:rsidRPr="00337276" w:rsidRDefault="00AF7BD7" w:rsidP="00337276">
      <w:p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>"Police Leadership and Administration" Vito W. Walsh</w:t>
      </w:r>
      <w:r w:rsidRPr="00337276">
        <w:rPr>
          <w:rFonts w:cstheme="minorHAnsi"/>
          <w:color w:val="000000" w:themeColor="text1"/>
          <w:shd w:val="clear" w:color="auto" w:fill="FBF7F5"/>
        </w:rPr>
        <w:t xml:space="preserve">, </w:t>
      </w:r>
      <w:r w:rsidRPr="00337276">
        <w:rPr>
          <w:rFonts w:cstheme="minorHAnsi"/>
          <w:color w:val="000000" w:themeColor="text1"/>
          <w:shd w:val="clear" w:color="auto" w:fill="FBF7F5"/>
        </w:rPr>
        <w:t>2018</w:t>
      </w:r>
      <w:r w:rsidRPr="00337276">
        <w:rPr>
          <w:rFonts w:cstheme="minorHAnsi"/>
          <w:color w:val="000000" w:themeColor="text1"/>
          <w:shd w:val="clear" w:color="auto" w:fill="FBF7F5"/>
        </w:rPr>
        <w:t>.</w:t>
      </w:r>
    </w:p>
    <w:p w14:paraId="7E28E74A" w14:textId="2B481BD9" w:rsidR="00766F2B" w:rsidRPr="00337276" w:rsidRDefault="00766F2B" w:rsidP="00337276">
      <w:p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>The article refers to four styles of effective leadership</w:t>
      </w:r>
      <w:r w:rsidR="00337276" w:rsidRPr="00337276">
        <w:rPr>
          <w:rFonts w:cstheme="minorHAnsi"/>
          <w:color w:val="000000" w:themeColor="text1"/>
          <w:shd w:val="clear" w:color="auto" w:fill="FBF7F5"/>
        </w:rPr>
        <w:t xml:space="preserve"> and I can reflect on when I have and haven’t been good at these in various examples.</w:t>
      </w:r>
    </w:p>
    <w:p w14:paraId="4FBBA53E" w14:textId="70DD0AD5" w:rsidR="00766F2B" w:rsidRPr="00337276" w:rsidRDefault="00766F2B" w:rsidP="00337276">
      <w:pPr>
        <w:pStyle w:val="ListParagraph"/>
        <w:numPr>
          <w:ilvl w:val="0"/>
          <w:numId w:val="1"/>
        </w:num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>Directive</w:t>
      </w:r>
    </w:p>
    <w:p w14:paraId="6AF57261" w14:textId="2182679A" w:rsidR="00766F2B" w:rsidRPr="00337276" w:rsidRDefault="00766F2B" w:rsidP="00337276">
      <w:pPr>
        <w:pStyle w:val="ListParagraph"/>
        <w:numPr>
          <w:ilvl w:val="0"/>
          <w:numId w:val="1"/>
        </w:num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>Supportive</w:t>
      </w:r>
    </w:p>
    <w:p w14:paraId="1B47D2B7" w14:textId="77777777" w:rsidR="00766F2B" w:rsidRPr="00337276" w:rsidRDefault="00766F2B" w:rsidP="00337276">
      <w:pPr>
        <w:pStyle w:val="ListParagraph"/>
        <w:numPr>
          <w:ilvl w:val="0"/>
          <w:numId w:val="1"/>
        </w:num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 xml:space="preserve">Participatory </w:t>
      </w:r>
    </w:p>
    <w:p w14:paraId="22CD3951" w14:textId="5FF02BD8" w:rsidR="00766F2B" w:rsidRPr="00337276" w:rsidRDefault="00766F2B" w:rsidP="00337276">
      <w:pPr>
        <w:pStyle w:val="ListParagraph"/>
        <w:numPr>
          <w:ilvl w:val="0"/>
          <w:numId w:val="1"/>
        </w:num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>Achievement orientated</w:t>
      </w:r>
    </w:p>
    <w:p w14:paraId="1BCEF369" w14:textId="290E8179" w:rsidR="00337276" w:rsidRPr="00337276" w:rsidRDefault="00337276" w:rsidP="00337276">
      <w:p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>Interesting it states that each style can create success.</w:t>
      </w:r>
    </w:p>
    <w:p w14:paraId="7F6DFF12" w14:textId="43104CDD" w:rsidR="00766F2B" w:rsidRPr="00337276" w:rsidRDefault="00766F2B" w:rsidP="00337276">
      <w:p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>The large section referencing a chronology of primary research and studies into policing leadership is heavily focussed on America but can easily be correlated to UK policing.</w:t>
      </w:r>
    </w:p>
    <w:p w14:paraId="2B6F7AE2" w14:textId="77777777" w:rsidR="00766F2B" w:rsidRPr="00337276" w:rsidRDefault="00AF7BD7" w:rsidP="00337276">
      <w:p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 xml:space="preserve">The article identifies poor </w:t>
      </w:r>
      <w:r w:rsidR="005923A6" w:rsidRPr="00337276">
        <w:rPr>
          <w:rFonts w:cstheme="minorHAnsi"/>
          <w:color w:val="000000" w:themeColor="text1"/>
          <w:shd w:val="clear" w:color="auto" w:fill="FBF7F5"/>
        </w:rPr>
        <w:t>types of bad leaders in line with Kellerman’s conclusions which are helpful to assist my own reflective traits and correlate to incidents or examples I have experienced or displayed.</w:t>
      </w:r>
    </w:p>
    <w:p w14:paraId="731EBB0D" w14:textId="657EACF2" w:rsidR="005923A6" w:rsidRPr="00337276" w:rsidRDefault="00766F2B" w:rsidP="00337276">
      <w:p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>The reference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 xml:space="preserve"> </w:t>
      </w:r>
      <w:r w:rsidRPr="00337276">
        <w:rPr>
          <w:rFonts w:cstheme="minorHAnsi"/>
          <w:color w:val="000000" w:themeColor="text1"/>
          <w:shd w:val="clear" w:color="auto" w:fill="FBF7F5"/>
        </w:rPr>
        <w:t xml:space="preserve">to tipping point leadership is heavily 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>linked</w:t>
      </w:r>
      <w:r w:rsidRPr="00337276">
        <w:rPr>
          <w:rFonts w:cstheme="minorHAnsi"/>
          <w:color w:val="000000" w:themeColor="text1"/>
          <w:shd w:val="clear" w:color="auto" w:fill="FBF7F5"/>
        </w:rPr>
        <w:t xml:space="preserve"> to change 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 xml:space="preserve">management and </w:t>
      </w:r>
      <w:r w:rsidR="00337276" w:rsidRPr="00337276">
        <w:rPr>
          <w:rFonts w:cstheme="minorHAnsi"/>
          <w:color w:val="000000" w:themeColor="text1"/>
          <w:shd w:val="clear" w:color="auto" w:fill="FBF7F5"/>
        </w:rPr>
        <w:t xml:space="preserve">I personally wished that 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>I had studied</w:t>
      </w:r>
      <w:r w:rsidR="00337276" w:rsidRPr="00337276">
        <w:rPr>
          <w:rFonts w:cstheme="minorHAnsi"/>
          <w:color w:val="000000" w:themeColor="text1"/>
          <w:shd w:val="clear" w:color="auto" w:fill="FBF7F5"/>
        </w:rPr>
        <w:t xml:space="preserve"> this area some 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>18months ago when I commenced a large change project within my force</w:t>
      </w:r>
      <w:r w:rsidR="00337276" w:rsidRPr="00337276">
        <w:rPr>
          <w:rFonts w:cstheme="minorHAnsi"/>
          <w:color w:val="000000" w:themeColor="text1"/>
          <w:shd w:val="clear" w:color="auto" w:fill="FBF7F5"/>
        </w:rPr>
        <w:t xml:space="preserve">.  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>I can relate heavily to what I and my leadership team didn’t do</w:t>
      </w:r>
      <w:r w:rsidR="00337276" w:rsidRPr="00337276">
        <w:rPr>
          <w:rFonts w:cstheme="minorHAnsi"/>
          <w:color w:val="000000" w:themeColor="text1"/>
          <w:shd w:val="clear" w:color="auto" w:fill="FBF7F5"/>
        </w:rPr>
        <w:t xml:space="preserve">, and outweighs examples of 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>how well it worked.</w:t>
      </w:r>
      <w:r w:rsidRPr="00337276">
        <w:rPr>
          <w:rFonts w:cstheme="minorHAnsi"/>
          <w:color w:val="000000" w:themeColor="text1"/>
          <w:shd w:val="clear" w:color="auto" w:fill="FBF7F5"/>
        </w:rPr>
        <w:t xml:space="preserve"> </w:t>
      </w:r>
      <w:r w:rsidR="005923A6" w:rsidRPr="00337276">
        <w:rPr>
          <w:rFonts w:cstheme="minorHAnsi"/>
          <w:color w:val="000000" w:themeColor="text1"/>
          <w:shd w:val="clear" w:color="auto" w:fill="FBF7F5"/>
        </w:rPr>
        <w:t xml:space="preserve">  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>For instance, the change terrorist</w:t>
      </w:r>
      <w:r w:rsidR="00337276" w:rsidRPr="00337276">
        <w:rPr>
          <w:rFonts w:cstheme="minorHAnsi"/>
          <w:color w:val="000000" w:themeColor="text1"/>
          <w:shd w:val="clear" w:color="auto" w:fill="FBF7F5"/>
        </w:rPr>
        <w:t>s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>/block</w:t>
      </w:r>
      <w:r w:rsidR="00337276" w:rsidRPr="00337276">
        <w:rPr>
          <w:rFonts w:cstheme="minorHAnsi"/>
          <w:color w:val="000000" w:themeColor="text1"/>
          <w:shd w:val="clear" w:color="auto" w:fill="FBF7F5"/>
        </w:rPr>
        <w:t>er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 xml:space="preserve">s I encountered did not get over the cognitive hurdle, a large group of senior managers who didn’t ‘feel it’, i.e. didn’t </w:t>
      </w:r>
      <w:r w:rsidR="00337276" w:rsidRPr="00337276">
        <w:rPr>
          <w:rFonts w:cstheme="minorHAnsi"/>
          <w:color w:val="000000" w:themeColor="text1"/>
          <w:shd w:val="clear" w:color="auto" w:fill="FBF7F5"/>
        </w:rPr>
        <w:t xml:space="preserve">recognise the need </w:t>
      </w:r>
      <w:r w:rsidR="0050203B" w:rsidRPr="00337276">
        <w:rPr>
          <w:rFonts w:cstheme="minorHAnsi"/>
          <w:color w:val="000000" w:themeColor="text1"/>
          <w:shd w:val="clear" w:color="auto" w:fill="FBF7F5"/>
        </w:rPr>
        <w:t>for change in the first place.</w:t>
      </w:r>
    </w:p>
    <w:p w14:paraId="3EEB1C28" w14:textId="6FF813C6" w:rsidR="005923A6" w:rsidRPr="00337276" w:rsidRDefault="005923A6" w:rsidP="00337276">
      <w:p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>In my own development where I have performed differing roles from front line constable for the short period into a career detective promoted within the field three times since 200</w:t>
      </w:r>
      <w:r w:rsidR="00766F2B" w:rsidRPr="00337276">
        <w:rPr>
          <w:rFonts w:cstheme="minorHAnsi"/>
          <w:color w:val="000000" w:themeColor="text1"/>
          <w:shd w:val="clear" w:color="auto" w:fill="FBF7F5"/>
        </w:rPr>
        <w:t>7</w:t>
      </w:r>
      <w:r w:rsidR="00337276" w:rsidRPr="00337276">
        <w:rPr>
          <w:rFonts w:cstheme="minorHAnsi"/>
          <w:color w:val="000000" w:themeColor="text1"/>
          <w:shd w:val="clear" w:color="auto" w:fill="FBF7F5"/>
        </w:rPr>
        <w:t xml:space="preserve"> I have felt that I have understood leadership but hadn’t seen it as something that was necessarily learnt. </w:t>
      </w:r>
    </w:p>
    <w:p w14:paraId="1B1B8D4A" w14:textId="047448B4" w:rsidR="00337276" w:rsidRPr="00337276" w:rsidRDefault="00337276" w:rsidP="00337276">
      <w:pPr>
        <w:jc w:val="both"/>
        <w:rPr>
          <w:rFonts w:cstheme="minorHAnsi"/>
          <w:color w:val="000000" w:themeColor="text1"/>
          <w:shd w:val="clear" w:color="auto" w:fill="FBF7F5"/>
        </w:rPr>
      </w:pPr>
      <w:r w:rsidRPr="00337276">
        <w:rPr>
          <w:rFonts w:cstheme="minorHAnsi"/>
          <w:color w:val="000000" w:themeColor="text1"/>
          <w:shd w:val="clear" w:color="auto" w:fill="FBF7F5"/>
        </w:rPr>
        <w:t xml:space="preserve">Although the article conclusions are based on perception rather than objectives measure, I will use the attributes and activities found by </w:t>
      </w:r>
      <w:r w:rsidRPr="00337276">
        <w:rPr>
          <w:rFonts w:cstheme="minorHAnsi"/>
          <w:color w:val="000000" w:themeColor="text1"/>
        </w:rPr>
        <w:t>Pearson-Goff &amp; Herrington</w:t>
      </w:r>
      <w:r>
        <w:rPr>
          <w:rFonts w:cstheme="minorHAnsi"/>
          <w:color w:val="000000" w:themeColor="text1"/>
        </w:rPr>
        <w:t xml:space="preserve"> (2013).</w:t>
      </w:r>
    </w:p>
    <w:sectPr w:rsidR="00337276" w:rsidRPr="003372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8E058A" w14:textId="77777777" w:rsidR="00337276" w:rsidRDefault="00337276" w:rsidP="00337276">
      <w:pPr>
        <w:spacing w:after="0" w:line="240" w:lineRule="auto"/>
      </w:pPr>
      <w:r>
        <w:separator/>
      </w:r>
    </w:p>
  </w:endnote>
  <w:endnote w:type="continuationSeparator" w:id="0">
    <w:p w14:paraId="619CDBB5" w14:textId="77777777" w:rsidR="00337276" w:rsidRDefault="00337276" w:rsidP="003372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5E8E5E" w14:textId="77777777" w:rsidR="00337276" w:rsidRDefault="00337276" w:rsidP="00337276">
      <w:pPr>
        <w:spacing w:after="0" w:line="240" w:lineRule="auto"/>
      </w:pPr>
      <w:r>
        <w:separator/>
      </w:r>
    </w:p>
  </w:footnote>
  <w:footnote w:type="continuationSeparator" w:id="0">
    <w:p w14:paraId="54ED8E72" w14:textId="77777777" w:rsidR="00337276" w:rsidRDefault="00337276" w:rsidP="003372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7958C9"/>
    <w:multiLevelType w:val="hybridMultilevel"/>
    <w:tmpl w:val="CC3002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BD7"/>
    <w:rsid w:val="00081959"/>
    <w:rsid w:val="00337276"/>
    <w:rsid w:val="0050203B"/>
    <w:rsid w:val="005923A6"/>
    <w:rsid w:val="00766F2B"/>
    <w:rsid w:val="00792D10"/>
    <w:rsid w:val="00AF7B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5DFB54A"/>
  <w15:chartTrackingRefBased/>
  <w15:docId w15:val="{38491FDE-0C6D-4687-97A2-E3DC9A169E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6F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254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Bevan Wayne T/DCI</dc:creator>
  <cp:keywords/>
  <dc:description/>
  <cp:lastModifiedBy>Bevan Wayne T/DCI</cp:lastModifiedBy>
  <cp:revision>1</cp:revision>
  <dcterms:created xsi:type="dcterms:W3CDTF">2022-02-13T19:56:00Z</dcterms:created>
  <dcterms:modified xsi:type="dcterms:W3CDTF">2022-02-13T20:55:00Z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7beefdff-6834-454f-be00-a68b5bc5f471_Enabled">
    <vt:lpwstr>true</vt:lpwstr>
  </property>
  <property fmtid="{D5CDD505-2E9C-101B-9397-08002B2CF9AE}" pid="3" name="MSIP_Label_7beefdff-6834-454f-be00-a68b5bc5f471_SetDate">
    <vt:lpwstr>2022-02-13T20:54:06Z</vt:lpwstr>
  </property>
  <property fmtid="{D5CDD505-2E9C-101B-9397-08002B2CF9AE}" pid="4" name="MSIP_Label_7beefdff-6834-454f-be00-a68b5bc5f471_Method">
    <vt:lpwstr>Standard</vt:lpwstr>
  </property>
  <property fmtid="{D5CDD505-2E9C-101B-9397-08002B2CF9AE}" pid="5" name="MSIP_Label_7beefdff-6834-454f-be00-a68b5bc5f471_Name">
    <vt:lpwstr>OFFICIAL</vt:lpwstr>
  </property>
  <property fmtid="{D5CDD505-2E9C-101B-9397-08002B2CF9AE}" pid="6" name="MSIP_Label_7beefdff-6834-454f-be00-a68b5bc5f471_SiteId">
    <vt:lpwstr>39683655-1d97-4b22-be8c-246da0f47a41</vt:lpwstr>
  </property>
  <property fmtid="{D5CDD505-2E9C-101B-9397-08002B2CF9AE}" pid="7" name="MSIP_Label_7beefdff-6834-454f-be00-a68b5bc5f471_ActionId">
    <vt:lpwstr>b2887edd-3316-4f0b-acba-b7a9f2245b5d</vt:lpwstr>
  </property>
  <property fmtid="{D5CDD505-2E9C-101B-9397-08002B2CF9AE}" pid="8" name="MSIP_Label_7beefdff-6834-454f-be00-a68b5bc5f471_ContentBits">
    <vt:lpwstr>0</vt:lpwstr>
  </property>
</Properties>
</file>