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265E15" w14:textId="77777777" w:rsidR="007D3D76" w:rsidRDefault="00000000">
      <w:pPr>
        <w:jc w:val="center"/>
      </w:pPr>
      <w:r>
        <w:rPr>
          <w:b/>
          <w:sz w:val="40"/>
        </w:rPr>
        <w:t>Financial Analysis Assignment</w:t>
      </w:r>
    </w:p>
    <w:p w14:paraId="20F43462" w14:textId="77777777" w:rsidR="007D3D76" w:rsidRDefault="00000000">
      <w:r>
        <w:br/>
      </w:r>
    </w:p>
    <w:p w14:paraId="538A5011" w14:textId="41652B75" w:rsidR="007D3D76" w:rsidRDefault="00000000">
      <w:pPr>
        <w:jc w:val="center"/>
      </w:pPr>
      <w:r>
        <w:t xml:space="preserve">Student Name: </w:t>
      </w:r>
      <w:r w:rsidR="00AF595E">
        <w:t xml:space="preserve">Joanne O’Donnell </w:t>
      </w:r>
    </w:p>
    <w:p w14:paraId="7C2E8C6A" w14:textId="5E89B803" w:rsidR="007D3D76" w:rsidRDefault="00000000">
      <w:pPr>
        <w:jc w:val="center"/>
      </w:pPr>
      <w:r>
        <w:t xml:space="preserve">Student ID Number: </w:t>
      </w:r>
      <w:r w:rsidR="00AF595E">
        <w:t xml:space="preserve">2515973 </w:t>
      </w:r>
    </w:p>
    <w:p w14:paraId="20CDC275" w14:textId="77777777" w:rsidR="007D3D76" w:rsidRDefault="00000000">
      <w:pPr>
        <w:jc w:val="center"/>
      </w:pPr>
      <w:r>
        <w:t>Programme: BA/HND Business and Management</w:t>
      </w:r>
    </w:p>
    <w:p w14:paraId="10A9D767" w14:textId="77777777" w:rsidR="007D3D76" w:rsidRDefault="00000000">
      <w:pPr>
        <w:jc w:val="center"/>
      </w:pPr>
      <w:r>
        <w:t>Module: Financial Management For Business Sustainability</w:t>
      </w:r>
    </w:p>
    <w:p w14:paraId="5EB9362D" w14:textId="77777777" w:rsidR="007D3D76" w:rsidRDefault="00000000">
      <w:pPr>
        <w:jc w:val="center"/>
      </w:pPr>
      <w:r>
        <w:t>Module Code: BMSP4011</w:t>
      </w:r>
    </w:p>
    <w:p w14:paraId="02603930" w14:textId="77777777" w:rsidR="007D3D76" w:rsidRDefault="00000000">
      <w:pPr>
        <w:jc w:val="center"/>
      </w:pPr>
      <w:r>
        <w:t>Assignment Title: Financial Analysis</w:t>
      </w:r>
    </w:p>
    <w:p w14:paraId="407E9BF0" w14:textId="77777777" w:rsidR="007D3D76" w:rsidRDefault="00000000">
      <w:pPr>
        <w:jc w:val="center"/>
      </w:pPr>
      <w:r>
        <w:t>Submission Date: ________________________</w:t>
      </w:r>
    </w:p>
    <w:p w14:paraId="54311430" w14:textId="77777777" w:rsidR="007D3D76" w:rsidRDefault="00000000">
      <w:r>
        <w:br w:type="page"/>
      </w:r>
    </w:p>
    <w:p w14:paraId="79E069A6" w14:textId="77777777" w:rsidR="007D3D76" w:rsidRDefault="00000000">
      <w:r>
        <w:lastRenderedPageBreak/>
        <w:t>Financial Analysis of Tesco plc</w:t>
      </w:r>
      <w:r>
        <w:br/>
      </w:r>
      <w:r>
        <w:br/>
        <w:t>1. Introduction</w:t>
      </w:r>
      <w:r>
        <w:br/>
        <w:t>Financial analysis is a key process used by businesses and stakeholders to evaluate performance, profitability, and financial stability. Ratio analysis is particularly useful as it simplifies complex financial data into meaningful indicators that support decision-making (Atrill and McLaney, 2019). Tesco plc is one of the largest retail organisations in the United Kingdom, operating in a highly competitive and dynamic environment. This report analyses Tesco’s financial performance over the financial years 2023 and 2024. The purpose is to assess profitability, liquidity, efficiency, and gearing using ratio analysis, and to evaluate how the company’s performance has changed over time. The report will also provide recommendations to improve financial performance and long-term sustainability.</w:t>
      </w:r>
      <w:r>
        <w:br/>
      </w:r>
      <w:r>
        <w:br/>
        <w:t>2. Ratio Analysis</w:t>
      </w:r>
      <w:r>
        <w:br/>
      </w:r>
      <w:r>
        <w:br/>
        <w:t>2.1 Profitability Ratios</w:t>
      </w:r>
      <w:r>
        <w:br/>
        <w:t>Profitability ratios measure how effectively a company generates profit from its operations.</w:t>
      </w:r>
      <w:r>
        <w:br/>
      </w:r>
      <w:r>
        <w:br/>
        <w:t>Gross Profit Margin = (Gross Profit ÷ Revenue) × 100</w:t>
      </w:r>
      <w:r>
        <w:br/>
        <w:t>2024: (7.1 ÷ 68.2) × 100 = 10.4%</w:t>
      </w:r>
      <w:r>
        <w:br/>
        <w:t>2023: (6.6 ÷ 65.8) × 100 = 10.0%</w:t>
      </w:r>
      <w:r>
        <w:br/>
      </w:r>
      <w:r>
        <w:br/>
        <w:t>The increase in gross profit margin suggests Tesco has improved its cost control or pricing strategies. This may be due to stronger supplier relationships, economies of scale, or an increase in higher-margin own-brand products.</w:t>
      </w:r>
      <w:r>
        <w:br/>
      </w:r>
      <w:r>
        <w:br/>
        <w:t>Net Profit Margin = (Net Profit ÷ Revenue) × 100</w:t>
      </w:r>
      <w:r>
        <w:br/>
        <w:t>2024: (2.3 ÷ 68.2) × 100 = 3.4%</w:t>
      </w:r>
      <w:r>
        <w:br/>
        <w:t>2023: (2.0 ÷ 65.8) × 100 = 3.0%</w:t>
      </w:r>
      <w:r>
        <w:br/>
      </w:r>
      <w:r>
        <w:br/>
        <w:t>The rise in net profit margin indicates improved overall efficiency. Tesco may have reduced operating expenses or increased productivity across its operations.</w:t>
      </w:r>
      <w:r>
        <w:br/>
      </w:r>
      <w:r>
        <w:br/>
        <w:t>Return on Capital Employed (ROCE) = (Operating Profit ÷ Capital Employed) × 100</w:t>
      </w:r>
      <w:r>
        <w:br/>
        <w:t>2024: (3.1 ÷ 25) × 100 = 12.4%</w:t>
      </w:r>
      <w:r>
        <w:br/>
        <w:t>2023: (2.8 ÷ 24) × 100 = 11.7%</w:t>
      </w:r>
      <w:r>
        <w:br/>
      </w:r>
      <w:r>
        <w:br/>
        <w:t>The increase in ROCE shows Tesco is using its capital more effectively to generate profits. This reflects improved management of assets and investments.</w:t>
      </w:r>
      <w:r>
        <w:br/>
      </w:r>
      <w:r>
        <w:br/>
        <w:t>2.2 Liquidity Ratios</w:t>
      </w:r>
      <w:r>
        <w:br/>
        <w:t>Liquidity ratios assess the ability of a business to meet short-term obligations.</w:t>
      </w:r>
      <w:r>
        <w:br/>
      </w:r>
      <w:r>
        <w:br/>
      </w:r>
      <w:r>
        <w:lastRenderedPageBreak/>
        <w:t>Current Ratio = Current Assets ÷ Current Liabilities</w:t>
      </w:r>
      <w:r>
        <w:br/>
        <w:t>2024: 18 ÷ 19 = 0.95</w:t>
      </w:r>
      <w:r>
        <w:br/>
        <w:t>2023: 17 ÷ 18.5 = 0.92</w:t>
      </w:r>
      <w:r>
        <w:br/>
      </w:r>
      <w:r>
        <w:br/>
        <w:t>The current ratio is below the ideal benchmark of 1.5–2.0, indicating that Tesco operates with relatively tight liquidity. However, this is typical in the retail sector where businesses rely on fast inventory turnover.</w:t>
      </w:r>
      <w:r>
        <w:br/>
      </w:r>
      <w:r>
        <w:br/>
        <w:t>Quick Ratio = (Current Assets − Inventory) ÷ Current Liabilities</w:t>
      </w:r>
      <w:r>
        <w:br/>
        <w:t>2024: (18 − 5) ÷ 19 = 0.68</w:t>
      </w:r>
      <w:r>
        <w:br/>
        <w:t>2023: (17 − 5.2) ÷ 18.5 = 0.64</w:t>
      </w:r>
      <w:r>
        <w:br/>
      </w:r>
      <w:r>
        <w:br/>
        <w:t>The quick ratio confirms Tesco’s reliance on inventory. This is not necessarily negative, but it does highlight the importance of effective stock management.</w:t>
      </w:r>
      <w:r>
        <w:br/>
      </w:r>
      <w:r>
        <w:br/>
        <w:t>2.3 Efficiency Ratios</w:t>
      </w:r>
      <w:r>
        <w:br/>
        <w:t>Efficiency ratios measure how effectively a company uses its assets.</w:t>
      </w:r>
      <w:r>
        <w:br/>
      </w:r>
      <w:r>
        <w:br/>
        <w:t>Inventory Turnover = Cost of Sales ÷ Inventory</w:t>
      </w:r>
      <w:r>
        <w:br/>
        <w:t>2024: 61 ÷ 5 = 12.2 times</w:t>
      </w:r>
      <w:r>
        <w:br/>
        <w:t>2023: 59 ÷ 5.2 = 11.3 times</w:t>
      </w:r>
      <w:r>
        <w:br/>
      </w:r>
      <w:r>
        <w:br/>
        <w:t>The improvement in inventory turnover indicates Tesco is managing stock more efficiently and selling goods more quickly. This reduces storage costs and the risk of waste.</w:t>
      </w:r>
      <w:r>
        <w:br/>
      </w:r>
      <w:r>
        <w:br/>
        <w:t>Receivables Days = (Receivables ÷ Revenue) × 365</w:t>
      </w:r>
      <w:r>
        <w:br/>
        <w:t>2024: (2 ÷ 68.2) × 365 = 10.7 days</w:t>
      </w:r>
      <w:r>
        <w:br/>
        <w:t>2023: (2.1 ÷ 65.8) × 365 = 11.6 days</w:t>
      </w:r>
      <w:r>
        <w:br/>
      </w:r>
      <w:r>
        <w:br/>
        <w:t>The decrease in receivables days suggests Tesco is collecting cash faster, which improves cash flow and liquidity.</w:t>
      </w:r>
      <w:r>
        <w:br/>
      </w:r>
      <w:r>
        <w:br/>
        <w:t>2.4 Gearing Ratio</w:t>
      </w:r>
      <w:r>
        <w:br/>
        <w:t>Debt-to-Equity = Total Debt ÷ Shareholders’ Equity</w:t>
      </w:r>
      <w:r>
        <w:br/>
        <w:t>2024: 10 ÷ 15 = 0.67</w:t>
      </w:r>
      <w:r>
        <w:br/>
        <w:t>2023: 11 ÷ 13 = 0.85</w:t>
      </w:r>
      <w:r>
        <w:br/>
      </w:r>
      <w:r>
        <w:br/>
        <w:t>The decrease in the debt-to-equity ratio indicates Tesco has reduced its reliance on external borrowing. This lowers financial risk and interest costs.</w:t>
      </w:r>
      <w:r>
        <w:br/>
      </w:r>
      <w:r>
        <w:br/>
        <w:t>2.5 Summary Table</w:t>
      </w:r>
      <w:r>
        <w:br/>
      </w:r>
      <w:r>
        <w:br/>
        <w:t>Ratio | 2023 | 2024 | Trend</w:t>
      </w:r>
      <w:r>
        <w:br/>
      </w:r>
      <w:r>
        <w:lastRenderedPageBreak/>
        <w:t>Gross Profit Margin | 10.0% | 10.4% | Increase</w:t>
      </w:r>
      <w:r>
        <w:br/>
        <w:t>Net Profit Margin | 3.0% | 3.4% | Increase</w:t>
      </w:r>
      <w:r>
        <w:br/>
        <w:t>ROCE | 11.7% | 12.4% | Increase</w:t>
      </w:r>
      <w:r>
        <w:br/>
        <w:t>Current Ratio | 0.92 | 0.95 | Increase</w:t>
      </w:r>
      <w:r>
        <w:br/>
        <w:t>Quick Ratio | 0.64 | 0.68 | Increase</w:t>
      </w:r>
      <w:r>
        <w:br/>
        <w:t>Inventory Turnover | 11.3 | 12.2 | Increase</w:t>
      </w:r>
      <w:r>
        <w:br/>
        <w:t>Receivables Days | 11.6 | 10.7 | Decrease</w:t>
      </w:r>
      <w:r>
        <w:br/>
        <w:t>Debt-to-Equity | 0.85 | 0.67 | Decrease</w:t>
      </w:r>
      <w:r>
        <w:br/>
      </w:r>
      <w:r>
        <w:br/>
        <w:t>3. Discussion and Analysis</w:t>
      </w:r>
      <w:r>
        <w:br/>
        <w:t>Overall, Tesco’s financial performance has improved over the two-year period. The increase in profitability ratios suggests that the company has successfully managed its costs and improved its revenue generation. This may be due to strategic decisions such as expanding own-brand products, improving supply chain efficiency, and adapting to changing consumer behaviour.</w:t>
      </w:r>
      <w:r>
        <w:br/>
      </w:r>
      <w:r>
        <w:br/>
        <w:t>External factors such as inflation and rising food prices may have contributed to increased revenue. However, these factors can also increase costs, meaning Tesco’s ability to maintain profitability reflects strong management.</w:t>
      </w:r>
      <w:r>
        <w:br/>
      </w:r>
      <w:r>
        <w:br/>
        <w:t>Liquidity remains relatively low, which may be a concern. However, in the retail sector, low liquidity ratios are common because companies rely on rapid inventory turnover rather than holding large amounts of cash.</w:t>
      </w:r>
      <w:r>
        <w:br/>
      </w:r>
      <w:r>
        <w:br/>
        <w:t>Efficiency ratios show clear improvement, particularly in inventory turnover. This suggests Tesco has improved its stock management, reducing waste and improving operational efficiency.</w:t>
      </w:r>
      <w:r>
        <w:br/>
      </w:r>
      <w:r>
        <w:br/>
        <w:t>The reduction in gearing indicates Tesco is focusing on long-term financial stability. Lower debt reduces financial risk and interest obligations, making the company more sustainable.</w:t>
      </w:r>
      <w:r>
        <w:br/>
      </w:r>
      <w:r>
        <w:br/>
        <w:t>4. Recommendations</w:t>
      </w:r>
      <w:r>
        <w:br/>
        <w:t>Tesco should aim to improve its liquidity position by managing working capital more effectively. This could include reducing short-term liabilities or increasing cash reserves.</w:t>
      </w:r>
      <w:r>
        <w:br/>
      </w:r>
      <w:r>
        <w:br/>
        <w:t>The company should continue to focus on cost control and efficiency improvements, particularly in logistics and supply chain management.</w:t>
      </w:r>
      <w:r>
        <w:br/>
      </w:r>
      <w:r>
        <w:br/>
        <w:t>Investment in technology such as automation, artificial intelligence, and data analytics could further improve efficiency and reduce costs.</w:t>
      </w:r>
      <w:r>
        <w:br/>
      </w:r>
      <w:r>
        <w:br/>
        <w:t xml:space="preserve">Tesco should expand its sustainability initiatives, including reducing carbon emissions, improving energy efficiency, and minimising food waste. These initiatives can improve both </w:t>
      </w:r>
      <w:r>
        <w:lastRenderedPageBreak/>
        <w:t>financial performance and corporate reputation.</w:t>
      </w:r>
      <w:r>
        <w:br/>
      </w:r>
      <w:r>
        <w:br/>
        <w:t>Maintaining a balanced capital structure will ensure financial stability and reduce risk.</w:t>
      </w:r>
      <w:r>
        <w:br/>
      </w:r>
      <w:r>
        <w:br/>
        <w:t>5. Conclusion</w:t>
      </w:r>
      <w:r>
        <w:br/>
        <w:t>In conclusion, Tesco plc has demonstrated overall improvement in its financial performance between 2023 and 2024. Profitability, efficiency, and gearing ratios all show positive trends, indicating effective management and operational improvements.</w:t>
      </w:r>
      <w:r>
        <w:br/>
      </w:r>
      <w:r>
        <w:br/>
        <w:t>However, liquidity remains relatively weak and should be addressed. The ratio analysis has provided valuable insights into Tesco’s financial health and highlighted key areas for improvement.</w:t>
      </w:r>
      <w:r>
        <w:br/>
      </w:r>
      <w:r>
        <w:br/>
        <w:t>Overall, Tesco is in a strong position but must continue focusing on efficiency, cost control, and sustainability to ensure long-term success.</w:t>
      </w:r>
      <w:r>
        <w:br/>
      </w:r>
      <w:r>
        <w:br/>
        <w:t>References</w:t>
      </w:r>
      <w:r>
        <w:br/>
        <w:t>Atrill, P. and McLaney, E. (2019)</w:t>
      </w:r>
      <w:r>
        <w:br/>
        <w:t>Tesco plc (2023)</w:t>
      </w:r>
      <w:r>
        <w:br/>
        <w:t>Tesco plc (2024)</w:t>
      </w:r>
      <w:r>
        <w:br/>
      </w:r>
    </w:p>
    <w:sectPr w:rsidR="007D3D76"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89624170">
    <w:abstractNumId w:val="8"/>
  </w:num>
  <w:num w:numId="2" w16cid:durableId="1856578832">
    <w:abstractNumId w:val="6"/>
  </w:num>
  <w:num w:numId="3" w16cid:durableId="505753899">
    <w:abstractNumId w:val="5"/>
  </w:num>
  <w:num w:numId="4" w16cid:durableId="790588080">
    <w:abstractNumId w:val="4"/>
  </w:num>
  <w:num w:numId="5" w16cid:durableId="876965311">
    <w:abstractNumId w:val="7"/>
  </w:num>
  <w:num w:numId="6" w16cid:durableId="258561476">
    <w:abstractNumId w:val="3"/>
  </w:num>
  <w:num w:numId="7" w16cid:durableId="2140880254">
    <w:abstractNumId w:val="2"/>
  </w:num>
  <w:num w:numId="8" w16cid:durableId="1904441019">
    <w:abstractNumId w:val="1"/>
  </w:num>
  <w:num w:numId="9" w16cid:durableId="1615795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3A0C2B"/>
    <w:rsid w:val="007D3D76"/>
    <w:rsid w:val="00AA1D8D"/>
    <w:rsid w:val="00AF595E"/>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E6F8E55"/>
  <w14:defaultImageDpi w14:val="300"/>
  <w15:docId w15:val="{B45EF6DE-BC91-48A8-9AF0-A52588F4B0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1020</Words>
  <Characters>5817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6824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Joanne O'Donnell (2515973)</cp:lastModifiedBy>
  <cp:revision>3</cp:revision>
  <dcterms:created xsi:type="dcterms:W3CDTF">2013-12-23T23:15:00Z</dcterms:created>
  <dcterms:modified xsi:type="dcterms:W3CDTF">2026-04-20T23:45:00Z</dcterms:modified>
  <cp:category/>
</cp:coreProperties>
</file>