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111043" w:rsidRDefault="00111043">
      <w:pPr>
        <w:spacing w:after="200" w:line="276" w:lineRule="auto"/>
        <w:jc w:val="center"/>
        <w:rPr>
          <w:rFonts w:ascii="Times New Roman" w:eastAsia="Times New Roman" w:hAnsi="Times New Roman" w:cs="Times New Roman"/>
          <w:b/>
          <w:i/>
          <w:color w:val="000000"/>
          <w:sz w:val="32"/>
          <w:shd w:val="clear" w:color="auto" w:fill="FFFFFF"/>
        </w:rPr>
      </w:pPr>
    </w:p>
    <w:p w14:paraId="64EFC6C6" w14:textId="77777777" w:rsidR="00111043" w:rsidRDefault="00B940D1">
      <w:pPr>
        <w:spacing w:after="200" w:line="276" w:lineRule="auto"/>
        <w:jc w:val="center"/>
        <w:rPr>
          <w:rFonts w:ascii="Times New Roman" w:eastAsia="Times New Roman" w:hAnsi="Times New Roman" w:cs="Times New Roman"/>
          <w:b/>
          <w:color w:val="000000"/>
          <w:sz w:val="32"/>
          <w:shd w:val="clear" w:color="auto" w:fill="FFFFFF"/>
        </w:rPr>
      </w:pPr>
      <w:r>
        <w:rPr>
          <w:rFonts w:ascii="Times New Roman" w:eastAsia="Times New Roman" w:hAnsi="Times New Roman" w:cs="Times New Roman"/>
          <w:b/>
          <w:color w:val="000000"/>
          <w:sz w:val="32"/>
          <w:shd w:val="clear" w:color="auto" w:fill="FFFFFF"/>
        </w:rPr>
        <w:t>Marketing Essentials</w:t>
      </w:r>
    </w:p>
    <w:p w14:paraId="0A37501D" w14:textId="77777777" w:rsidR="00111043" w:rsidRDefault="00111043">
      <w:pPr>
        <w:spacing w:after="200" w:line="276" w:lineRule="auto"/>
        <w:jc w:val="center"/>
        <w:rPr>
          <w:rFonts w:ascii="Times New Roman" w:eastAsia="Times New Roman" w:hAnsi="Times New Roman" w:cs="Times New Roman"/>
          <w:b/>
          <w:i/>
          <w:sz w:val="24"/>
          <w:shd w:val="clear" w:color="auto" w:fill="FFFFFF"/>
        </w:rPr>
      </w:pPr>
    </w:p>
    <w:p w14:paraId="5DAB6C7B" w14:textId="77777777" w:rsidR="00111043" w:rsidRDefault="00111043">
      <w:pPr>
        <w:spacing w:after="200" w:line="276" w:lineRule="auto"/>
        <w:jc w:val="center"/>
        <w:rPr>
          <w:rFonts w:ascii="Times New Roman" w:eastAsia="Times New Roman" w:hAnsi="Times New Roman" w:cs="Times New Roman"/>
          <w:b/>
          <w:i/>
          <w:sz w:val="24"/>
          <w:shd w:val="clear" w:color="auto" w:fill="FFFFFF"/>
        </w:rPr>
      </w:pPr>
    </w:p>
    <w:p w14:paraId="02EB378F" w14:textId="77777777" w:rsidR="00111043" w:rsidRDefault="00111043">
      <w:pPr>
        <w:spacing w:after="200" w:line="276" w:lineRule="auto"/>
        <w:jc w:val="center"/>
        <w:rPr>
          <w:rFonts w:ascii="Times New Roman" w:eastAsia="Times New Roman" w:hAnsi="Times New Roman" w:cs="Times New Roman"/>
          <w:b/>
          <w:i/>
          <w:sz w:val="24"/>
          <w:shd w:val="clear" w:color="auto" w:fill="FFFFFF"/>
        </w:rPr>
      </w:pPr>
    </w:p>
    <w:p w14:paraId="6A05A809" w14:textId="77777777" w:rsidR="00111043" w:rsidRDefault="00111043">
      <w:pPr>
        <w:spacing w:after="200" w:line="276" w:lineRule="auto"/>
        <w:jc w:val="center"/>
        <w:rPr>
          <w:rFonts w:ascii="Times New Roman" w:eastAsia="Times New Roman" w:hAnsi="Times New Roman" w:cs="Times New Roman"/>
          <w:b/>
          <w:i/>
          <w:sz w:val="24"/>
          <w:shd w:val="clear" w:color="auto" w:fill="FFFFFF"/>
        </w:rPr>
      </w:pPr>
    </w:p>
    <w:p w14:paraId="07EED971" w14:textId="77777777" w:rsidR="00111043" w:rsidRDefault="00B940D1">
      <w:pPr>
        <w:spacing w:after="200" w:line="276" w:lineRule="auto"/>
        <w:jc w:val="center"/>
        <w:rPr>
          <w:rFonts w:ascii="Times New Roman" w:eastAsia="Times New Roman" w:hAnsi="Times New Roman" w:cs="Times New Roman"/>
          <w:sz w:val="28"/>
        </w:rPr>
      </w:pPr>
      <w:r>
        <w:rPr>
          <w:rFonts w:ascii="Times New Roman" w:eastAsia="Times New Roman" w:hAnsi="Times New Roman" w:cs="Times New Roman"/>
          <w:b/>
          <w:color w:val="000000"/>
          <w:sz w:val="28"/>
          <w:shd w:val="clear" w:color="auto" w:fill="FFFFFF"/>
        </w:rPr>
        <w:t>A comparison of the marketing methods of two multinational hotel brands</w:t>
      </w:r>
      <w:r>
        <w:rPr>
          <w:rFonts w:ascii="Times New Roman" w:eastAsia="Times New Roman" w:hAnsi="Times New Roman" w:cs="Times New Roman"/>
          <w:sz w:val="28"/>
        </w:rPr>
        <w:t xml:space="preserve"> </w:t>
      </w:r>
    </w:p>
    <w:p w14:paraId="233A1878" w14:textId="77777777" w:rsidR="00111043" w:rsidRDefault="00B940D1">
      <w:pPr>
        <w:spacing w:after="200" w:line="276" w:lineRule="auto"/>
        <w:jc w:val="center"/>
        <w:rPr>
          <w:rFonts w:ascii="Times New Roman" w:eastAsia="Times New Roman" w:hAnsi="Times New Roman" w:cs="Times New Roman"/>
          <w:b/>
          <w:sz w:val="28"/>
        </w:rPr>
      </w:pPr>
      <w:r>
        <w:rPr>
          <w:rFonts w:ascii="Times New Roman" w:eastAsia="Times New Roman" w:hAnsi="Times New Roman" w:cs="Times New Roman"/>
          <w:b/>
          <w:sz w:val="28"/>
        </w:rPr>
        <w:t>Six Senses and Moxy</w:t>
      </w:r>
    </w:p>
    <w:p w14:paraId="5A39BBE3" w14:textId="77777777" w:rsidR="00111043" w:rsidRDefault="00111043">
      <w:pPr>
        <w:spacing w:after="200" w:line="276" w:lineRule="auto"/>
        <w:jc w:val="center"/>
        <w:rPr>
          <w:rFonts w:ascii="Times New Roman" w:eastAsia="Times New Roman" w:hAnsi="Times New Roman" w:cs="Times New Roman"/>
          <w:sz w:val="32"/>
        </w:rPr>
      </w:pPr>
    </w:p>
    <w:p w14:paraId="41C8F396" w14:textId="77777777" w:rsidR="00111043" w:rsidRDefault="00111043">
      <w:pPr>
        <w:spacing w:after="200" w:line="276" w:lineRule="auto"/>
        <w:jc w:val="center"/>
        <w:rPr>
          <w:rFonts w:ascii="Times New Roman" w:eastAsia="Times New Roman" w:hAnsi="Times New Roman" w:cs="Times New Roman"/>
          <w:sz w:val="32"/>
        </w:rPr>
      </w:pPr>
    </w:p>
    <w:p w14:paraId="72A3D3EC" w14:textId="77777777" w:rsidR="00111043" w:rsidRDefault="00111043">
      <w:pPr>
        <w:spacing w:after="200" w:line="276" w:lineRule="auto"/>
        <w:jc w:val="center"/>
        <w:rPr>
          <w:rFonts w:ascii="Times New Roman" w:eastAsia="Times New Roman" w:hAnsi="Times New Roman" w:cs="Times New Roman"/>
          <w:sz w:val="32"/>
        </w:rPr>
      </w:pPr>
    </w:p>
    <w:p w14:paraId="0D0B940D" w14:textId="77777777" w:rsidR="00111043" w:rsidRDefault="00111043">
      <w:pPr>
        <w:spacing w:after="200" w:line="276" w:lineRule="auto"/>
        <w:jc w:val="center"/>
        <w:rPr>
          <w:rFonts w:ascii="Times New Roman" w:eastAsia="Times New Roman" w:hAnsi="Times New Roman" w:cs="Times New Roman"/>
          <w:sz w:val="32"/>
        </w:rPr>
      </w:pPr>
    </w:p>
    <w:p w14:paraId="0E27B00A" w14:textId="77777777" w:rsidR="00111043" w:rsidRDefault="00111043">
      <w:pPr>
        <w:spacing w:after="200" w:line="276" w:lineRule="auto"/>
        <w:jc w:val="center"/>
        <w:rPr>
          <w:rFonts w:ascii="Times New Roman" w:eastAsia="Times New Roman" w:hAnsi="Times New Roman" w:cs="Times New Roman"/>
          <w:sz w:val="32"/>
        </w:rPr>
      </w:pPr>
    </w:p>
    <w:p w14:paraId="60061E4C" w14:textId="77777777" w:rsidR="00111043" w:rsidRDefault="00111043">
      <w:pPr>
        <w:spacing w:after="200" w:line="276" w:lineRule="auto"/>
        <w:jc w:val="center"/>
        <w:rPr>
          <w:rFonts w:ascii="Times New Roman" w:eastAsia="Times New Roman" w:hAnsi="Times New Roman" w:cs="Times New Roman"/>
          <w:sz w:val="32"/>
        </w:rPr>
      </w:pPr>
    </w:p>
    <w:p w14:paraId="44EAFD9C" w14:textId="77777777" w:rsidR="00111043" w:rsidRDefault="00111043">
      <w:pPr>
        <w:spacing w:after="200" w:line="276" w:lineRule="auto"/>
        <w:jc w:val="center"/>
        <w:rPr>
          <w:rFonts w:ascii="Times New Roman" w:eastAsia="Times New Roman" w:hAnsi="Times New Roman" w:cs="Times New Roman"/>
          <w:sz w:val="32"/>
        </w:rPr>
      </w:pPr>
    </w:p>
    <w:p w14:paraId="4B94D5A5" w14:textId="77777777" w:rsidR="00111043" w:rsidRDefault="00111043">
      <w:pPr>
        <w:spacing w:after="200" w:line="276" w:lineRule="auto"/>
        <w:jc w:val="center"/>
        <w:rPr>
          <w:rFonts w:ascii="Times New Roman" w:eastAsia="Times New Roman" w:hAnsi="Times New Roman" w:cs="Times New Roman"/>
          <w:sz w:val="32"/>
        </w:rPr>
      </w:pPr>
    </w:p>
    <w:p w14:paraId="3DEEC669" w14:textId="77777777" w:rsidR="00111043" w:rsidRDefault="00111043">
      <w:pPr>
        <w:spacing w:after="200" w:line="276" w:lineRule="auto"/>
        <w:jc w:val="center"/>
        <w:rPr>
          <w:rFonts w:ascii="Times New Roman" w:eastAsia="Times New Roman" w:hAnsi="Times New Roman" w:cs="Times New Roman"/>
          <w:sz w:val="32"/>
        </w:rPr>
      </w:pPr>
    </w:p>
    <w:p w14:paraId="3656B9AB" w14:textId="77777777" w:rsidR="00111043" w:rsidRDefault="00111043">
      <w:pPr>
        <w:spacing w:after="200" w:line="276" w:lineRule="auto"/>
        <w:jc w:val="center"/>
        <w:rPr>
          <w:rFonts w:ascii="Times New Roman" w:eastAsia="Times New Roman" w:hAnsi="Times New Roman" w:cs="Times New Roman"/>
          <w:sz w:val="32"/>
        </w:rPr>
      </w:pPr>
    </w:p>
    <w:p w14:paraId="1F1B7FE5" w14:textId="77777777" w:rsidR="00111043" w:rsidRDefault="00B940D1" w:rsidP="5B0D268D">
      <w:pPr>
        <w:numPr>
          <w:ilvl w:val="0"/>
          <w:numId w:val="1"/>
        </w:numPr>
        <w:spacing w:after="0" w:line="240" w:lineRule="auto"/>
        <w:ind w:left="720" w:hanging="360"/>
        <w:rPr>
          <w:rFonts w:ascii="Times New Roman" w:eastAsia="Times New Roman" w:hAnsi="Times New Roman" w:cs="Times New Roman"/>
          <w:b/>
          <w:bCs/>
          <w:color w:val="000000"/>
          <w:sz w:val="24"/>
          <w:szCs w:val="24"/>
        </w:rPr>
      </w:pPr>
      <w:r w:rsidRPr="5B0D268D">
        <w:rPr>
          <w:rFonts w:ascii="Times New Roman" w:eastAsia="Times New Roman" w:hAnsi="Times New Roman" w:cs="Times New Roman"/>
          <w:b/>
          <w:bCs/>
          <w:sz w:val="24"/>
          <w:szCs w:val="24"/>
        </w:rPr>
        <w:t>Student</w:t>
      </w:r>
      <w:r w:rsidRPr="5B0D268D">
        <w:rPr>
          <w:rFonts w:ascii="Times New Roman" w:eastAsia="Times New Roman" w:hAnsi="Times New Roman" w:cs="Times New Roman"/>
          <w:b/>
          <w:bCs/>
          <w:color w:val="000000"/>
          <w:sz w:val="24"/>
          <w:szCs w:val="24"/>
        </w:rPr>
        <w:t xml:space="preserve"> name:</w:t>
      </w:r>
      <w:r w:rsidRPr="5B0D268D">
        <w:rPr>
          <w:rFonts w:ascii="Times New Roman" w:eastAsia="Times New Roman" w:hAnsi="Times New Roman" w:cs="Times New Roman"/>
          <w:b/>
          <w:bCs/>
          <w:color w:val="1F1F1F"/>
          <w:sz w:val="24"/>
          <w:szCs w:val="24"/>
          <w:shd w:val="clear" w:color="auto" w:fill="FFFFFF"/>
        </w:rPr>
        <w:t xml:space="preserve">  </w:t>
      </w:r>
      <w:r w:rsidRPr="5B0D268D">
        <w:rPr>
          <w:rFonts w:ascii="Times New Roman" w:eastAsia="Times New Roman" w:hAnsi="Times New Roman" w:cs="Times New Roman"/>
          <w:b/>
          <w:bCs/>
          <w:sz w:val="24"/>
          <w:szCs w:val="24"/>
          <w:shd w:val="clear" w:color="auto" w:fill="FFFFFF"/>
        </w:rPr>
        <w:t>Mihaela Suruianu</w:t>
      </w:r>
    </w:p>
    <w:p w14:paraId="3431BAEC" w14:textId="77777777" w:rsidR="00111043" w:rsidRDefault="00B940D1" w:rsidP="5B0D268D">
      <w:pPr>
        <w:numPr>
          <w:ilvl w:val="0"/>
          <w:numId w:val="1"/>
        </w:numPr>
        <w:spacing w:after="0" w:line="240" w:lineRule="auto"/>
        <w:ind w:left="720" w:hanging="360"/>
        <w:rPr>
          <w:rFonts w:ascii="Times New Roman" w:eastAsia="Times New Roman" w:hAnsi="Times New Roman" w:cs="Times New Roman"/>
          <w:b/>
          <w:bCs/>
          <w:color w:val="000000"/>
          <w:sz w:val="24"/>
          <w:szCs w:val="24"/>
        </w:rPr>
      </w:pPr>
      <w:r w:rsidRPr="5B0D268D">
        <w:rPr>
          <w:rFonts w:ascii="Times New Roman" w:eastAsia="Times New Roman" w:hAnsi="Times New Roman" w:cs="Times New Roman"/>
          <w:b/>
          <w:bCs/>
          <w:sz w:val="24"/>
          <w:szCs w:val="24"/>
        </w:rPr>
        <w:t>S</w:t>
      </w:r>
      <w:r w:rsidRPr="5B0D268D">
        <w:rPr>
          <w:rFonts w:ascii="Times New Roman" w:eastAsia="Times New Roman" w:hAnsi="Times New Roman" w:cs="Times New Roman"/>
          <w:b/>
          <w:bCs/>
          <w:color w:val="000000"/>
          <w:sz w:val="24"/>
          <w:szCs w:val="24"/>
        </w:rPr>
        <w:t>tudent ID number: 2226557</w:t>
      </w:r>
    </w:p>
    <w:p w14:paraId="2D3DDDCD" w14:textId="77777777" w:rsidR="00111043" w:rsidRDefault="00B940D1" w:rsidP="5B0D268D">
      <w:pPr>
        <w:numPr>
          <w:ilvl w:val="0"/>
          <w:numId w:val="1"/>
        </w:numPr>
        <w:spacing w:after="0" w:line="240" w:lineRule="auto"/>
        <w:ind w:left="720" w:hanging="360"/>
        <w:rPr>
          <w:rFonts w:ascii="Times New Roman" w:eastAsia="Times New Roman" w:hAnsi="Times New Roman" w:cs="Times New Roman"/>
          <w:b/>
          <w:bCs/>
          <w:color w:val="000000"/>
          <w:sz w:val="24"/>
          <w:szCs w:val="24"/>
        </w:rPr>
      </w:pPr>
      <w:r w:rsidRPr="5B0D268D">
        <w:rPr>
          <w:rFonts w:ascii="Times New Roman" w:eastAsia="Times New Roman" w:hAnsi="Times New Roman" w:cs="Times New Roman"/>
          <w:b/>
          <w:bCs/>
          <w:color w:val="000000"/>
          <w:sz w:val="24"/>
          <w:szCs w:val="24"/>
        </w:rPr>
        <w:t>The module title: Marketing Essentials BMIH4005</w:t>
      </w:r>
    </w:p>
    <w:p w14:paraId="7694FBEC" w14:textId="77777777" w:rsidR="00111043" w:rsidRDefault="00B940D1" w:rsidP="5B0D268D">
      <w:pPr>
        <w:numPr>
          <w:ilvl w:val="0"/>
          <w:numId w:val="1"/>
        </w:numPr>
        <w:spacing w:after="0" w:line="240" w:lineRule="auto"/>
        <w:ind w:left="720" w:hanging="360"/>
        <w:rPr>
          <w:rFonts w:ascii="Times New Roman" w:eastAsia="Times New Roman" w:hAnsi="Times New Roman" w:cs="Times New Roman"/>
          <w:b/>
          <w:bCs/>
          <w:color w:val="000000"/>
          <w:sz w:val="24"/>
          <w:szCs w:val="24"/>
        </w:rPr>
      </w:pPr>
      <w:r w:rsidRPr="5B0D268D">
        <w:rPr>
          <w:rFonts w:ascii="Times New Roman" w:eastAsia="Times New Roman" w:hAnsi="Times New Roman" w:cs="Times New Roman"/>
          <w:b/>
          <w:bCs/>
          <w:sz w:val="24"/>
          <w:szCs w:val="24"/>
        </w:rPr>
        <w:t>L</w:t>
      </w:r>
      <w:r w:rsidRPr="5B0D268D">
        <w:rPr>
          <w:rFonts w:ascii="Times New Roman" w:eastAsia="Times New Roman" w:hAnsi="Times New Roman" w:cs="Times New Roman"/>
          <w:b/>
          <w:bCs/>
          <w:color w:val="000000"/>
          <w:sz w:val="24"/>
          <w:szCs w:val="24"/>
        </w:rPr>
        <w:t>ecturer’s name: Gayat</w:t>
      </w:r>
      <w:r w:rsidRPr="5B0D268D">
        <w:rPr>
          <w:rFonts w:ascii="Times New Roman" w:eastAsia="Times New Roman" w:hAnsi="Times New Roman" w:cs="Times New Roman"/>
          <w:b/>
          <w:bCs/>
          <w:sz w:val="24"/>
          <w:szCs w:val="24"/>
        </w:rPr>
        <w:t>hri Mudiyanselage</w:t>
      </w:r>
    </w:p>
    <w:p w14:paraId="350182C7" w14:textId="77777777" w:rsidR="00111043" w:rsidRDefault="00B940D1" w:rsidP="5B0D268D">
      <w:pPr>
        <w:numPr>
          <w:ilvl w:val="0"/>
          <w:numId w:val="1"/>
        </w:numPr>
        <w:spacing w:after="0" w:line="240" w:lineRule="auto"/>
        <w:ind w:left="720" w:hanging="360"/>
        <w:rPr>
          <w:rFonts w:ascii="Times New Roman" w:eastAsia="Times New Roman" w:hAnsi="Times New Roman" w:cs="Times New Roman"/>
          <w:b/>
          <w:bCs/>
          <w:color w:val="000000"/>
          <w:sz w:val="24"/>
          <w:szCs w:val="24"/>
        </w:rPr>
      </w:pPr>
      <w:r w:rsidRPr="5B0D268D">
        <w:rPr>
          <w:rFonts w:ascii="Times New Roman" w:eastAsia="Times New Roman" w:hAnsi="Times New Roman" w:cs="Times New Roman"/>
          <w:b/>
          <w:bCs/>
          <w:color w:val="000000"/>
          <w:sz w:val="24"/>
          <w:szCs w:val="24"/>
        </w:rPr>
        <w:t>Word Count: 1</w:t>
      </w:r>
      <w:r w:rsidRPr="5B0D268D">
        <w:rPr>
          <w:rFonts w:ascii="Times New Roman" w:eastAsia="Times New Roman" w:hAnsi="Times New Roman" w:cs="Times New Roman"/>
          <w:b/>
          <w:bCs/>
          <w:sz w:val="24"/>
          <w:szCs w:val="24"/>
        </w:rPr>
        <w:t>499</w:t>
      </w:r>
    </w:p>
    <w:p w14:paraId="45FB0818" w14:textId="77777777" w:rsidR="00111043" w:rsidRDefault="00111043">
      <w:pPr>
        <w:spacing w:after="200" w:line="276" w:lineRule="auto"/>
        <w:rPr>
          <w:rFonts w:ascii="Cambria" w:eastAsia="Cambria" w:hAnsi="Cambria" w:cs="Cambria"/>
        </w:rPr>
      </w:pPr>
    </w:p>
    <w:p w14:paraId="049F31CB" w14:textId="77777777" w:rsidR="00111043" w:rsidRDefault="00111043">
      <w:pPr>
        <w:spacing w:after="200" w:line="276" w:lineRule="auto"/>
        <w:rPr>
          <w:rFonts w:ascii="Cambria" w:eastAsia="Cambria" w:hAnsi="Cambria" w:cs="Cambria"/>
        </w:rPr>
      </w:pPr>
    </w:p>
    <w:p w14:paraId="7F5016D3" w14:textId="77777777"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rPr>
        <w:lastRenderedPageBreak/>
        <w:t>The word “marketing” is defined as an organi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ation's aim which is to learn about their customer's needs and wants and then spread information, design, and provide services and products that are adapted to customers' wants and needs. Traditional marketing has become newer and more successful than digital one as traditional marketing has evolved over the period  (Deepak and Jeyakumar, 2019). Some examples of getting to customers worldwide about new products in the past were Radio, T.V., Direct sales, and Trade shows. Businesses, such as hotels are following a strategy of digital marketing, through using the Internet, social media pages,</w:t>
      </w:r>
      <w:r w:rsidRPr="5B0D268D">
        <w:rPr>
          <w:rFonts w:ascii="Times New Roman" w:eastAsia="Times New Roman" w:hAnsi="Times New Roman" w:cs="Times New Roman"/>
          <w:sz w:val="24"/>
          <w:szCs w:val="24"/>
        </w:rPr>
        <w:t xml:space="preserve"> and</w:t>
      </w:r>
      <w:r w:rsidRPr="5B0D268D">
        <w:rPr>
          <w:rFonts w:ascii="Times New Roman" w:eastAsia="Times New Roman" w:hAnsi="Times New Roman" w:cs="Times New Roman"/>
          <w:color w:val="000000"/>
          <w:sz w:val="24"/>
          <w:szCs w:val="24"/>
        </w:rPr>
        <w:t xml:space="preserve"> Google</w:t>
      </w:r>
      <w:r w:rsidRPr="5B0D268D">
        <w:rPr>
          <w:rFonts w:ascii="Times New Roman" w:eastAsia="Times New Roman" w:hAnsi="Times New Roman" w:cs="Times New Roman"/>
          <w:sz w:val="24"/>
          <w:szCs w:val="24"/>
        </w:rPr>
        <w:t>.</w:t>
      </w:r>
      <w:r w:rsidRPr="5B0D268D">
        <w:rPr>
          <w:rFonts w:ascii="Times New Roman" w:eastAsia="Times New Roman" w:hAnsi="Times New Roman" w:cs="Times New Roman"/>
          <w:color w:val="000000"/>
          <w:sz w:val="24"/>
          <w:szCs w:val="24"/>
        </w:rPr>
        <w:t xml:space="preserve"> They post their products by making videos and uploading them on Youtube, Instagram, and Facebook which attract the customer to their hotels especially when customers are on vacation</w:t>
      </w:r>
      <w:r w:rsidRPr="5B0D268D">
        <w:rPr>
          <w:rFonts w:ascii="Times New Roman" w:eastAsia="Times New Roman" w:hAnsi="Times New Roman" w:cs="Times New Roman"/>
          <w:sz w:val="24"/>
          <w:szCs w:val="24"/>
        </w:rPr>
        <w:t xml:space="preserve"> or </w:t>
      </w:r>
      <w:r w:rsidRPr="5B0D268D">
        <w:rPr>
          <w:rFonts w:ascii="Times New Roman" w:eastAsia="Times New Roman" w:hAnsi="Times New Roman" w:cs="Times New Roman"/>
          <w:color w:val="000000"/>
          <w:sz w:val="24"/>
          <w:szCs w:val="24"/>
        </w:rPr>
        <w:t>business trips</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w:t>
      </w:r>
      <w:r w:rsidRPr="5B0D268D">
        <w:rPr>
          <w:rFonts w:ascii="Times New Roman" w:eastAsia="Times New Roman" w:hAnsi="Times New Roman" w:cs="Times New Roman"/>
          <w:color w:val="000000"/>
          <w:sz w:val="24"/>
          <w:szCs w:val="24"/>
          <w:shd w:val="clear" w:color="auto" w:fill="FFFFFF"/>
        </w:rPr>
        <w:t xml:space="preserve">Fahy </w:t>
      </w:r>
      <w:r w:rsidRPr="5B0D268D">
        <w:rPr>
          <w:rFonts w:ascii="Times New Roman" w:eastAsia="Times New Roman" w:hAnsi="Times New Roman" w:cs="Times New Roman"/>
          <w:i/>
          <w:iCs/>
          <w:color w:val="000000"/>
          <w:sz w:val="24"/>
          <w:szCs w:val="24"/>
          <w:shd w:val="clear" w:color="auto" w:fill="FFFFFF"/>
        </w:rPr>
        <w:t>et al</w:t>
      </w:r>
      <w:r w:rsidRPr="5B0D268D">
        <w:rPr>
          <w:rFonts w:ascii="Times New Roman" w:eastAsia="Times New Roman" w:hAnsi="Times New Roman" w:cs="Times New Roman"/>
          <w:color w:val="000000"/>
          <w:sz w:val="24"/>
          <w:szCs w:val="24"/>
          <w:shd w:val="clear" w:color="auto" w:fill="FFFFFF"/>
        </w:rPr>
        <w:t>. 2019</w:t>
      </w:r>
      <w:r w:rsidRPr="5B0D268D">
        <w:rPr>
          <w:rFonts w:ascii="Times New Roman" w:eastAsia="Times New Roman" w:hAnsi="Times New Roman" w:cs="Times New Roman"/>
          <w:color w:val="000000"/>
          <w:sz w:val="24"/>
          <w:szCs w:val="24"/>
        </w:rPr>
        <w:t>). In this essay, both Six Senses and Moxy will be precisely discusse</w:t>
      </w:r>
      <w:r w:rsidRPr="5B0D268D">
        <w:rPr>
          <w:rFonts w:ascii="Times New Roman" w:eastAsia="Times New Roman" w:hAnsi="Times New Roman" w:cs="Times New Roman"/>
          <w:sz w:val="24"/>
          <w:szCs w:val="24"/>
        </w:rPr>
        <w:t>d and</w:t>
      </w:r>
      <w:r w:rsidRPr="5B0D268D">
        <w:rPr>
          <w:rFonts w:ascii="Times New Roman" w:eastAsia="Times New Roman" w:hAnsi="Times New Roman" w:cs="Times New Roman"/>
          <w:color w:val="000000"/>
          <w:sz w:val="24"/>
          <w:szCs w:val="24"/>
        </w:rPr>
        <w:t xml:space="preserve"> the marketing plan for these two international organi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ations will be studied and contrasted.</w:t>
      </w:r>
    </w:p>
    <w:p w14:paraId="7B01C4AA" w14:textId="77777777" w:rsidR="00111043" w:rsidRDefault="00B940D1" w:rsidP="5B0D268D">
      <w:pPr>
        <w:spacing w:before="240" w:after="240" w:line="360" w:lineRule="auto"/>
        <w:jc w:val="both"/>
        <w:rPr>
          <w:rFonts w:ascii="Cambria" w:eastAsia="Cambria" w:hAnsi="Cambria" w:cs="Cambria"/>
        </w:rPr>
      </w:pPr>
      <w:r w:rsidRPr="5B0D268D">
        <w:rPr>
          <w:rFonts w:ascii="Times New Roman" w:eastAsia="Times New Roman" w:hAnsi="Times New Roman" w:cs="Times New Roman"/>
          <w:color w:val="000000"/>
          <w:sz w:val="24"/>
          <w:szCs w:val="24"/>
        </w:rPr>
        <w:t>This essay will highlight the analysis tools and marketing mix of two multinational companies “Six Senses and Moxy”. In this essay, the use of targeting distribution and positioning in the marketing communication of two multinational organi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ations has also been analy</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ed with the help of similar web analysis tools. And further, it will also focus on the customer reflection they made within their marketing concerning social/ contemporary/ sustainability and geopolitical. At last part of the report highlights the marketing message which is being given to their customers and how they have changed over the period.</w:t>
      </w:r>
    </w:p>
    <w:p w14:paraId="1C253DFB" w14:textId="77777777"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rPr>
        <w:t>Six senses were established in 1995. It also has hotels, resorts, and spas which are located in the world’s most renowned destinations in over 20 countries which are under the name brands Six Senses, Evason, and Six Senses Spa. The magnificence brand is changing its hospitality through continual principles of healthiness. These brands mainly focus on healthiness, continual design,  and smiles which become the leading supervisor of the brand. The main aim of Six Senses is to become a story doer, not a narrator (Rogers and Vertovec, 2020). Moxy Hotel was first opened in 2014 in Milan. It was opened in partnership with the well-known Swedish furniture brand IKEA. The association helped the Moxy Hotel become a successful brand.  Nowadays it has more than 70 shops in the world and it is also located on 3 various continents: Europe, Asia, and North America. Besides this, its few hotels are also located in other countries like Portugal, European countries, Ireland, Romania, and Italy. Six Senses Hotel is the world's largest multinational organi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 xml:space="preserve">ation after Moxy Hotel. It means that Six Senses Hotel has the advantage of a large presence </w:t>
      </w:r>
      <w:r w:rsidRPr="5B0D268D">
        <w:rPr>
          <w:rFonts w:ascii="Times New Roman" w:eastAsia="Times New Roman" w:hAnsi="Times New Roman" w:cs="Times New Roman"/>
          <w:color w:val="000000"/>
          <w:sz w:val="24"/>
          <w:szCs w:val="24"/>
        </w:rPr>
        <w:lastRenderedPageBreak/>
        <w:t>and size which permit the Six Senses Hotel to maxim</w:t>
      </w:r>
      <w:r w:rsidRPr="5B0D268D">
        <w:rPr>
          <w:rFonts w:ascii="Times New Roman" w:eastAsia="Times New Roman" w:hAnsi="Times New Roman" w:cs="Times New Roman"/>
          <w:sz w:val="24"/>
          <w:szCs w:val="24"/>
        </w:rPr>
        <w:t>is</w:t>
      </w:r>
      <w:r w:rsidRPr="5B0D268D">
        <w:rPr>
          <w:rFonts w:ascii="Times New Roman" w:eastAsia="Times New Roman" w:hAnsi="Times New Roman" w:cs="Times New Roman"/>
          <w:color w:val="000000"/>
          <w:sz w:val="24"/>
          <w:szCs w:val="24"/>
        </w:rPr>
        <w:t xml:space="preserve">e its expediency (Tohe </w:t>
      </w:r>
      <w:r w:rsidRPr="5B0D268D">
        <w:rPr>
          <w:rFonts w:ascii="Times New Roman" w:eastAsia="Times New Roman" w:hAnsi="Times New Roman" w:cs="Times New Roman"/>
          <w:i/>
          <w:iCs/>
          <w:color w:val="000000"/>
          <w:sz w:val="24"/>
          <w:szCs w:val="24"/>
        </w:rPr>
        <w:t>et al</w:t>
      </w:r>
      <w:r w:rsidRPr="5B0D268D">
        <w:rPr>
          <w:rFonts w:ascii="Times New Roman" w:eastAsia="Times New Roman" w:hAnsi="Times New Roman" w:cs="Times New Roman"/>
          <w:color w:val="000000"/>
          <w:sz w:val="24"/>
          <w:szCs w:val="24"/>
        </w:rPr>
        <w:t>. 2021). Six Senses Hotel also has an assorted collective portfolio with a large scale of products which is based on both service and price. Six Senses company has 9 various brands: the Hilton, Waldorf-Astoria Collection, Conrad Hotels and Resorts, Embassy Suites, Hilton Grand Vacations, Hilton Garden Inn, Hampton Inn</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 xml:space="preserve">and suites, the Doubletree and Homewood Suites by Hilton. Six Senses has a fixed concentrated development which allows it to go into and combine other new markets (Della Villa </w:t>
      </w:r>
      <w:r w:rsidRPr="5B0D268D">
        <w:rPr>
          <w:rFonts w:ascii="Times New Roman" w:eastAsia="Times New Roman" w:hAnsi="Times New Roman" w:cs="Times New Roman"/>
          <w:i/>
          <w:iCs/>
          <w:color w:val="000000"/>
          <w:sz w:val="24"/>
          <w:szCs w:val="24"/>
        </w:rPr>
        <w:t>et al</w:t>
      </w:r>
      <w:r w:rsidRPr="5B0D268D">
        <w:rPr>
          <w:rFonts w:ascii="Times New Roman" w:eastAsia="Times New Roman" w:hAnsi="Times New Roman" w:cs="Times New Roman"/>
          <w:color w:val="000000"/>
          <w:sz w:val="24"/>
          <w:szCs w:val="24"/>
        </w:rPr>
        <w:t>. 2020).</w:t>
      </w:r>
    </w:p>
    <w:p w14:paraId="75468C88" w14:textId="77777777"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rPr>
        <w:t xml:space="preserve">The company is also chasing its growth plan with combativeness </w:t>
      </w:r>
      <w:r w:rsidRPr="5B0D268D">
        <w:rPr>
          <w:rFonts w:ascii="Times New Roman" w:eastAsia="Times New Roman" w:hAnsi="Times New Roman" w:cs="Times New Roman"/>
          <w:sz w:val="24"/>
          <w:szCs w:val="24"/>
        </w:rPr>
        <w:t>to combine</w:t>
      </w:r>
      <w:r w:rsidRPr="5B0D268D">
        <w:rPr>
          <w:rFonts w:ascii="Times New Roman" w:eastAsia="Times New Roman" w:hAnsi="Times New Roman" w:cs="Times New Roman"/>
          <w:color w:val="000000"/>
          <w:sz w:val="24"/>
          <w:szCs w:val="24"/>
        </w:rPr>
        <w:t xml:space="preserve"> its existence all over the world. Moxy is also a global multinational organi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ation. As compared to 2020 now it takes more than 5% value shares. It is also the largest organi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 xml:space="preserve">ation </w:t>
      </w:r>
      <w:r w:rsidRPr="5B0D268D">
        <w:rPr>
          <w:rFonts w:ascii="Times New Roman" w:eastAsia="Times New Roman" w:hAnsi="Times New Roman" w:cs="Times New Roman"/>
          <w:sz w:val="24"/>
          <w:szCs w:val="24"/>
        </w:rPr>
        <w:t xml:space="preserve">that </w:t>
      </w:r>
      <w:r w:rsidRPr="5B0D268D">
        <w:rPr>
          <w:rFonts w:ascii="Times New Roman" w:eastAsia="Times New Roman" w:hAnsi="Times New Roman" w:cs="Times New Roman"/>
          <w:color w:val="000000"/>
          <w:sz w:val="24"/>
          <w:szCs w:val="24"/>
        </w:rPr>
        <w:t xml:space="preserve">has a large range of geographical presence in the world. Unlike Six Senses Hotel, Moxy also has an unrestrained hotel proprietorship </w:t>
      </w:r>
      <w:r w:rsidRPr="5B0D268D">
        <w:rPr>
          <w:rFonts w:ascii="Times New Roman" w:eastAsia="Times New Roman" w:hAnsi="Times New Roman" w:cs="Times New Roman"/>
          <w:sz w:val="24"/>
          <w:szCs w:val="24"/>
        </w:rPr>
        <w:t>that</w:t>
      </w:r>
      <w:r w:rsidRPr="5B0D268D">
        <w:rPr>
          <w:rFonts w:ascii="Times New Roman" w:eastAsia="Times New Roman" w:hAnsi="Times New Roman" w:cs="Times New Roman"/>
          <w:color w:val="000000"/>
          <w:sz w:val="24"/>
          <w:szCs w:val="24"/>
        </w:rPr>
        <w:t xml:space="preserve"> owns less than 1% of its portfolio. It means it </w:t>
      </w:r>
      <w:r w:rsidRPr="5B0D268D">
        <w:rPr>
          <w:rFonts w:ascii="Times New Roman" w:eastAsia="Times New Roman" w:hAnsi="Times New Roman" w:cs="Times New Roman"/>
          <w:sz w:val="24"/>
          <w:szCs w:val="24"/>
        </w:rPr>
        <w:t>can</w:t>
      </w:r>
      <w:r w:rsidRPr="5B0D268D">
        <w:rPr>
          <w:rFonts w:ascii="Times New Roman" w:eastAsia="Times New Roman" w:hAnsi="Times New Roman" w:cs="Times New Roman"/>
          <w:color w:val="000000"/>
          <w:sz w:val="24"/>
          <w:szCs w:val="24"/>
        </w:rPr>
        <w:t xml:space="preserve"> ignore the market price and oscillation along with its minor and major profitable cris</w:t>
      </w:r>
      <w:r w:rsidRPr="5B0D268D">
        <w:rPr>
          <w:rFonts w:ascii="Times New Roman" w:eastAsia="Times New Roman" w:hAnsi="Times New Roman" w:cs="Times New Roman"/>
          <w:sz w:val="24"/>
          <w:szCs w:val="24"/>
        </w:rPr>
        <w:t>e</w:t>
      </w:r>
      <w:r w:rsidRPr="5B0D268D">
        <w:rPr>
          <w:rFonts w:ascii="Times New Roman" w:eastAsia="Times New Roman" w:hAnsi="Times New Roman" w:cs="Times New Roman"/>
          <w:color w:val="000000"/>
          <w:sz w:val="24"/>
          <w:szCs w:val="24"/>
        </w:rPr>
        <w:t xml:space="preserve">s (Zhang </w:t>
      </w:r>
      <w:r w:rsidRPr="5B0D268D">
        <w:rPr>
          <w:rFonts w:ascii="Times New Roman" w:eastAsia="Times New Roman" w:hAnsi="Times New Roman" w:cs="Times New Roman"/>
          <w:i/>
          <w:iCs/>
          <w:color w:val="000000"/>
          <w:sz w:val="24"/>
          <w:szCs w:val="24"/>
        </w:rPr>
        <w:t>et al</w:t>
      </w:r>
      <w:r w:rsidRPr="5B0D268D">
        <w:rPr>
          <w:rFonts w:ascii="Times New Roman" w:eastAsia="Times New Roman" w:hAnsi="Times New Roman" w:cs="Times New Roman"/>
          <w:color w:val="000000"/>
          <w:sz w:val="24"/>
          <w:szCs w:val="24"/>
        </w:rPr>
        <w:t>.</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2020).</w:t>
      </w:r>
    </w:p>
    <w:p w14:paraId="75C4D785" w14:textId="77777777" w:rsidR="00111043" w:rsidRDefault="00B940D1" w:rsidP="5B0D268D">
      <w:pPr>
        <w:spacing w:before="240" w:after="240" w:line="360" w:lineRule="auto"/>
        <w:jc w:val="both"/>
        <w:rPr>
          <w:rFonts w:ascii="Cambria" w:eastAsia="Cambria" w:hAnsi="Cambria" w:cs="Cambria"/>
        </w:rPr>
      </w:pPr>
      <w:r w:rsidRPr="5B0D268D">
        <w:rPr>
          <w:rFonts w:ascii="Times New Roman" w:eastAsia="Times New Roman" w:hAnsi="Times New Roman" w:cs="Times New Roman"/>
          <w:color w:val="000000"/>
          <w:sz w:val="24"/>
          <w:szCs w:val="24"/>
        </w:rPr>
        <w:t>Six Senses Hotels usually focus on the domestic market which is an actual problem in an organi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ation. For instance, Six Senses Hotel`s existence in the United Kingdom accounts for more than 50% of the organi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ation.</w:t>
      </w:r>
      <w:r w:rsidRPr="5B0D268D">
        <w:rPr>
          <w:rFonts w:ascii="Times New Roman" w:eastAsia="Times New Roman" w:hAnsi="Times New Roman" w:cs="Times New Roman"/>
          <w:sz w:val="24"/>
          <w:szCs w:val="24"/>
        </w:rPr>
        <w:t xml:space="preserve"> P</w:t>
      </w:r>
      <w:r w:rsidRPr="5B0D268D">
        <w:rPr>
          <w:rFonts w:ascii="Times New Roman" w:eastAsia="Times New Roman" w:hAnsi="Times New Roman" w:cs="Times New Roman"/>
          <w:color w:val="000000"/>
          <w:sz w:val="24"/>
          <w:szCs w:val="24"/>
        </w:rPr>
        <w:t>oor assortment is a huge problem in an organi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ation because it makes it unprotected from its</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profitability which may hit the UK market. Like Six Senses Hotel, Moxy usually likes to agoni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e over a profitability blow because of its heavy existence in the UK market.</w:t>
      </w:r>
      <w:r w:rsidRPr="5B0D268D">
        <w:rPr>
          <w:rFonts w:ascii="Times New Roman" w:eastAsia="Times New Roman" w:hAnsi="Times New Roman" w:cs="Times New Roman"/>
          <w:sz w:val="24"/>
          <w:szCs w:val="24"/>
        </w:rPr>
        <w:t xml:space="preserve"> I</w:t>
      </w:r>
      <w:r w:rsidRPr="5B0D268D">
        <w:rPr>
          <w:rFonts w:ascii="Times New Roman" w:eastAsia="Times New Roman" w:hAnsi="Times New Roman" w:cs="Times New Roman"/>
          <w:color w:val="000000"/>
          <w:sz w:val="24"/>
          <w:szCs w:val="24"/>
        </w:rPr>
        <w:t>t also focuses on the domestic market like Six Senses Hotel (Prmono, 2022). This Hotel also focuses on the luxury level of brands which leaves it unprotected from any of its global profits. Professional strength and rebellion give Six Senses Hotel many opportunities to take the lead by spreading extra world brands to compete with its rivals in the industry. Like Six Senses Hotel,  Technological development places organi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ations with a large number of resources in a fine position to make use of new telecommunications which has a ruthless advantage over coming organi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 xml:space="preserve">ations with low resources (Verma, 2021). The Six Senses Hotel is also threatened by a significant deflation in the level of business travel, mainly after the “world economic disaster of 2007-2010. Moreover, the creation of the internet and e-commerce has highly decreased the need for the traveling business, which affects the Six Senses Hotel (Salem </w:t>
      </w:r>
      <w:r w:rsidRPr="5B0D268D">
        <w:rPr>
          <w:rFonts w:ascii="Times New Roman" w:eastAsia="Times New Roman" w:hAnsi="Times New Roman" w:cs="Times New Roman"/>
          <w:i/>
          <w:iCs/>
          <w:color w:val="000000"/>
          <w:sz w:val="24"/>
          <w:szCs w:val="24"/>
        </w:rPr>
        <w:t>et al</w:t>
      </w:r>
      <w:r w:rsidRPr="5B0D268D">
        <w:rPr>
          <w:rFonts w:ascii="Times New Roman" w:eastAsia="Times New Roman" w:hAnsi="Times New Roman" w:cs="Times New Roman"/>
          <w:color w:val="000000"/>
          <w:sz w:val="24"/>
          <w:szCs w:val="24"/>
        </w:rPr>
        <w:t xml:space="preserve">. 2022). However, in Moxy, the faith of the buyers is a common threat to Moxy hotels because of its effects on the wages of the prospective buyers. Six Senses segments its market </w:t>
      </w:r>
      <w:r w:rsidRPr="5B0D268D">
        <w:rPr>
          <w:rFonts w:ascii="Times New Roman" w:eastAsia="Times New Roman" w:hAnsi="Times New Roman" w:cs="Times New Roman"/>
          <w:sz w:val="24"/>
          <w:szCs w:val="24"/>
        </w:rPr>
        <w:t>based on</w:t>
      </w:r>
      <w:r w:rsidRPr="5B0D268D">
        <w:rPr>
          <w:rFonts w:ascii="Times New Roman" w:eastAsia="Times New Roman" w:hAnsi="Times New Roman" w:cs="Times New Roman"/>
          <w:color w:val="000000"/>
          <w:sz w:val="24"/>
          <w:szCs w:val="24"/>
        </w:rPr>
        <w:t xml:space="preserve"> demographics. According to </w:t>
      </w:r>
      <w:r w:rsidRPr="5B0D268D">
        <w:rPr>
          <w:rFonts w:ascii="Times New Roman" w:eastAsia="Times New Roman" w:hAnsi="Times New Roman" w:cs="Times New Roman"/>
          <w:color w:val="000000"/>
          <w:sz w:val="24"/>
          <w:szCs w:val="24"/>
        </w:rPr>
        <w:lastRenderedPageBreak/>
        <w:t xml:space="preserve">data obtained from Similar web, a majority of the customers of the hotel identify themselves as males. The report provides that 54.27% of its website visitors are males, while 45.73% identify themselves as females (Mody, 2019). This report further provides that 21.03% of the age group from 18-24 are youngsters, While 32.01% of the age group from 25-34 are adult people. However, Moxy segments its market </w:t>
      </w:r>
      <w:r w:rsidRPr="5B0D268D">
        <w:rPr>
          <w:rFonts w:ascii="Times New Roman" w:eastAsia="Times New Roman" w:hAnsi="Times New Roman" w:cs="Times New Roman"/>
          <w:sz w:val="24"/>
          <w:szCs w:val="24"/>
        </w:rPr>
        <w:t>based on</w:t>
      </w:r>
      <w:r w:rsidRPr="5B0D268D">
        <w:rPr>
          <w:rFonts w:ascii="Times New Roman" w:eastAsia="Times New Roman" w:hAnsi="Times New Roman" w:cs="Times New Roman"/>
          <w:color w:val="000000"/>
          <w:sz w:val="24"/>
          <w:szCs w:val="24"/>
        </w:rPr>
        <w:t xml:space="preserve"> the economy. According to data obtained from the Similar web, the majority of the customers of the hotel identify themselves as youngsters. The report provides that 60.08% of its website visitors are youngsters, while 20.76% identify themselves as adults. Six </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 xml:space="preserve">enses target mainly customers who have high incomes (George, 2021). Which reflects in the service of Six Senses hotel </w:t>
      </w:r>
      <w:r w:rsidRPr="5B0D268D">
        <w:rPr>
          <w:rFonts w:ascii="Times New Roman" w:eastAsia="Times New Roman" w:hAnsi="Times New Roman" w:cs="Times New Roman"/>
          <w:sz w:val="24"/>
          <w:szCs w:val="24"/>
        </w:rPr>
        <w:t xml:space="preserve">which </w:t>
      </w:r>
      <w:r w:rsidRPr="5B0D268D">
        <w:rPr>
          <w:rFonts w:ascii="Times New Roman" w:eastAsia="Times New Roman" w:hAnsi="Times New Roman" w:cs="Times New Roman"/>
          <w:color w:val="000000"/>
          <w:sz w:val="24"/>
          <w:szCs w:val="24"/>
        </w:rPr>
        <w:t xml:space="preserve">offers the provision of various tastes and tastes of customers. The Six Senses hotel mainly caters </w:t>
      </w:r>
      <w:r w:rsidRPr="5B0D268D">
        <w:rPr>
          <w:rFonts w:ascii="Times New Roman" w:eastAsia="Times New Roman" w:hAnsi="Times New Roman" w:cs="Times New Roman"/>
          <w:sz w:val="24"/>
          <w:szCs w:val="24"/>
        </w:rPr>
        <w:t>to</w:t>
      </w:r>
      <w:r w:rsidRPr="5B0D268D">
        <w:rPr>
          <w:rFonts w:ascii="Times New Roman" w:eastAsia="Times New Roman" w:hAnsi="Times New Roman" w:cs="Times New Roman"/>
          <w:color w:val="000000"/>
          <w:sz w:val="24"/>
          <w:szCs w:val="24"/>
        </w:rPr>
        <w:t xml:space="preserve"> tourists and business clients. These types of clients have varied needs and the staff of the hotel </w:t>
      </w:r>
      <w:r w:rsidRPr="5B0D268D">
        <w:rPr>
          <w:rFonts w:ascii="Times New Roman" w:eastAsia="Times New Roman" w:hAnsi="Times New Roman" w:cs="Times New Roman"/>
          <w:sz w:val="24"/>
          <w:szCs w:val="24"/>
        </w:rPr>
        <w:t>is</w:t>
      </w:r>
      <w:r w:rsidRPr="5B0D268D">
        <w:rPr>
          <w:rFonts w:ascii="Times New Roman" w:eastAsia="Times New Roman" w:hAnsi="Times New Roman" w:cs="Times New Roman"/>
          <w:color w:val="000000"/>
          <w:sz w:val="24"/>
          <w:szCs w:val="24"/>
        </w:rPr>
        <w:t xml:space="preserve"> also well</w:t>
      </w:r>
      <w:r w:rsidRPr="5B0D268D">
        <w:rPr>
          <w:rFonts w:ascii="Times New Roman" w:eastAsia="Times New Roman" w:hAnsi="Times New Roman" w:cs="Times New Roman"/>
          <w:sz w:val="24"/>
          <w:szCs w:val="24"/>
        </w:rPr>
        <w:t>-</w:t>
      </w:r>
      <w:r w:rsidRPr="5B0D268D">
        <w:rPr>
          <w:rFonts w:ascii="Times New Roman" w:eastAsia="Times New Roman" w:hAnsi="Times New Roman" w:cs="Times New Roman"/>
          <w:color w:val="000000"/>
          <w:sz w:val="24"/>
          <w:szCs w:val="24"/>
        </w:rPr>
        <w:t>trained to handle all the customers with good care. Six Senses Hotel also provides a specific staff for individual clients to make them feel that they get good customi</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ed service (Syawalia, 2020).  Moxy hotels usually target business traveler</w:t>
      </w:r>
      <w:r w:rsidRPr="5B0D268D">
        <w:rPr>
          <w:rFonts w:ascii="Times New Roman" w:eastAsia="Times New Roman" w:hAnsi="Times New Roman" w:cs="Times New Roman"/>
          <w:sz w:val="24"/>
          <w:szCs w:val="24"/>
        </w:rPr>
        <w:t>s.</w:t>
      </w:r>
      <w:r w:rsidRPr="5B0D268D">
        <w:rPr>
          <w:rFonts w:ascii="Times New Roman" w:eastAsia="Times New Roman" w:hAnsi="Times New Roman" w:cs="Times New Roman"/>
          <w:color w:val="000000"/>
          <w:sz w:val="24"/>
          <w:szCs w:val="24"/>
        </w:rPr>
        <w:t xml:space="preserve"> The </w:t>
      </w:r>
      <w:r w:rsidRPr="5B0D268D">
        <w:rPr>
          <w:rFonts w:ascii="Times New Roman" w:eastAsia="Times New Roman" w:hAnsi="Times New Roman" w:cs="Times New Roman"/>
          <w:sz w:val="24"/>
          <w:szCs w:val="24"/>
        </w:rPr>
        <w:t>M</w:t>
      </w:r>
      <w:r w:rsidRPr="5B0D268D">
        <w:rPr>
          <w:rFonts w:ascii="Times New Roman" w:eastAsia="Times New Roman" w:hAnsi="Times New Roman" w:cs="Times New Roman"/>
          <w:color w:val="000000"/>
          <w:sz w:val="24"/>
          <w:szCs w:val="24"/>
        </w:rPr>
        <w:t xml:space="preserve">oxy hotel uses various strategies to satisfy the needs and demands of their customer. They also target those customers who will pay for good services and don't mind paying for luxury. Six Senses positioning in the market hosts a conflict on Pinterest and Instagram because it helps it to reach its desired markets. These are channels through which they target their customers (Jansen, </w:t>
      </w:r>
      <w:r w:rsidRPr="5B0D268D">
        <w:rPr>
          <w:rFonts w:ascii="Times New Roman" w:eastAsia="Times New Roman" w:hAnsi="Times New Roman" w:cs="Times New Roman"/>
          <w:i/>
          <w:iCs/>
          <w:color w:val="000000"/>
          <w:sz w:val="24"/>
          <w:szCs w:val="24"/>
        </w:rPr>
        <w:t>et al</w:t>
      </w:r>
      <w:r w:rsidRPr="5B0D268D">
        <w:rPr>
          <w:rFonts w:ascii="Times New Roman" w:eastAsia="Times New Roman" w:hAnsi="Times New Roman" w:cs="Times New Roman"/>
          <w:color w:val="000000"/>
          <w:sz w:val="24"/>
          <w:szCs w:val="24"/>
        </w:rPr>
        <w:t xml:space="preserve">. 2022). They also ask their customers to send their reviews which will be helpful to build their position in the market. Moxy hotels also focus on professional customers who need a longer range term and comfortable place to stay. Moxy Hotels develops an adeptness in the inclination of their customer because of its absolute focus on its specific market segments (Negoita </w:t>
      </w:r>
      <w:r w:rsidRPr="5B0D268D">
        <w:rPr>
          <w:rFonts w:ascii="Times New Roman" w:eastAsia="Times New Roman" w:hAnsi="Times New Roman" w:cs="Times New Roman"/>
          <w:i/>
          <w:iCs/>
          <w:color w:val="000000"/>
          <w:sz w:val="24"/>
          <w:szCs w:val="24"/>
        </w:rPr>
        <w:t>et al</w:t>
      </w:r>
      <w:r w:rsidRPr="5B0D268D">
        <w:rPr>
          <w:rFonts w:ascii="Times New Roman" w:eastAsia="Times New Roman" w:hAnsi="Times New Roman" w:cs="Times New Roman"/>
          <w:color w:val="000000"/>
          <w:sz w:val="24"/>
          <w:szCs w:val="24"/>
        </w:rPr>
        <w:t xml:space="preserve">. 2022). As a result, it is exact and detailed. It is becoming increasingly important to highlight the hygiene and safety measures in marketing content and guest communications, which is one of the most significant messages in Six Senses and Moxy hotels. Travelers today require assurance that their accommodations adhere to hygiene standards (Vagianos </w:t>
      </w:r>
      <w:r w:rsidRPr="5B0D268D">
        <w:rPr>
          <w:rFonts w:ascii="Times New Roman" w:eastAsia="Times New Roman" w:hAnsi="Times New Roman" w:cs="Times New Roman"/>
          <w:i/>
          <w:iCs/>
          <w:color w:val="000000"/>
          <w:sz w:val="24"/>
          <w:szCs w:val="24"/>
        </w:rPr>
        <w:t>et al</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2022). Chatbots have become very useful in situations where customers expect quick responses to their questions and have high expectations for online customer service. One of the main benefits of chatbots is that they can communicate with customers in multiple languages and respond to them even when staff members are unavailable. At any point in the customer journey, including the follow-up phase, guests can be contacted by chatbots (Elbadrawy, 2022).</w:t>
      </w:r>
    </w:p>
    <w:p w14:paraId="30ECEED6" w14:textId="77777777" w:rsidR="00111043" w:rsidRDefault="00B940D1" w:rsidP="1B81CB2F">
      <w:pPr>
        <w:spacing w:before="240" w:after="240" w:line="360" w:lineRule="auto"/>
        <w:jc w:val="both"/>
        <w:rPr>
          <w:rFonts w:ascii="Cambria" w:eastAsia="Cambria" w:hAnsi="Cambria" w:cs="Cambria"/>
        </w:rPr>
      </w:pPr>
      <w:r w:rsidRPr="5B0D268D">
        <w:rPr>
          <w:rFonts w:ascii="Times New Roman" w:eastAsia="Times New Roman" w:hAnsi="Times New Roman" w:cs="Times New Roman"/>
          <w:color w:val="000000"/>
          <w:sz w:val="24"/>
          <w:szCs w:val="24"/>
        </w:rPr>
        <w:lastRenderedPageBreak/>
        <w:t xml:space="preserve">The profitability of a business is directly determined by the marketing strategy employed. It must employ effective advertising strategies, such as pricing and promotion strategies, </w:t>
      </w:r>
      <w:r w:rsidRPr="5B0D268D">
        <w:rPr>
          <w:rFonts w:ascii="Times New Roman" w:eastAsia="Times New Roman" w:hAnsi="Times New Roman" w:cs="Times New Roman"/>
          <w:sz w:val="24"/>
          <w:szCs w:val="24"/>
        </w:rPr>
        <w:t xml:space="preserve">to </w:t>
      </w:r>
      <w:r w:rsidRPr="5B0D268D">
        <w:rPr>
          <w:rFonts w:ascii="Times New Roman" w:eastAsia="Times New Roman" w:hAnsi="Times New Roman" w:cs="Times New Roman"/>
          <w:color w:val="000000"/>
          <w:sz w:val="24"/>
          <w:szCs w:val="24"/>
        </w:rPr>
        <w:t>maintain its competitive advantage over rivals. We compared and traced the beginnings of two global hotel chains in this paper: Six Senses and Moxy Hotel. They each become an important hotel in industry player. These two hotel chains have employed cutting-edge marketing strategies to rise to the top of the industry. The hotel chains put in a lot of effort to accomplish the Sustainable Development Goals in both countries. In conclusion, it is possible to assert that, despite taking a substantial hit from the pandemic scenario, the tourism and hotel industries are currently experiencing a rebound. Both Six Senses and Moxy Hotel have demonstrated outstanding compliance with the new restrictions.</w:t>
      </w:r>
    </w:p>
    <w:p w14:paraId="55E52AB0" w14:textId="3827D55C" w:rsidR="00111043" w:rsidRDefault="00111043" w:rsidP="1B81CB2F">
      <w:pPr>
        <w:spacing w:before="240" w:after="240" w:line="360" w:lineRule="auto"/>
        <w:jc w:val="both"/>
        <w:rPr>
          <w:rFonts w:ascii="Times New Roman" w:eastAsia="Times New Roman" w:hAnsi="Times New Roman" w:cs="Times New Roman"/>
          <w:color w:val="70AD47" w:themeColor="accent6"/>
          <w:sz w:val="24"/>
          <w:szCs w:val="24"/>
        </w:rPr>
      </w:pPr>
    </w:p>
    <w:p w14:paraId="3BA76949" w14:textId="32246F09" w:rsidR="00111043" w:rsidRDefault="00111043" w:rsidP="1B81CB2F">
      <w:pPr>
        <w:spacing w:before="240" w:after="240" w:line="360" w:lineRule="auto"/>
        <w:jc w:val="both"/>
        <w:rPr>
          <w:rFonts w:ascii="Times New Roman" w:eastAsia="Times New Roman" w:hAnsi="Times New Roman" w:cs="Times New Roman"/>
          <w:color w:val="70AD47" w:themeColor="accent6"/>
          <w:sz w:val="24"/>
          <w:szCs w:val="24"/>
        </w:rPr>
      </w:pPr>
    </w:p>
    <w:p w14:paraId="0ECDB5A2" w14:textId="78B59EF9" w:rsidR="00111043" w:rsidRDefault="00111043" w:rsidP="1B81CB2F">
      <w:pPr>
        <w:spacing w:before="240" w:after="240" w:line="360" w:lineRule="auto"/>
        <w:jc w:val="both"/>
        <w:rPr>
          <w:rFonts w:ascii="Times New Roman" w:eastAsia="Times New Roman" w:hAnsi="Times New Roman" w:cs="Times New Roman"/>
          <w:color w:val="70AD47" w:themeColor="accent6"/>
          <w:sz w:val="24"/>
          <w:szCs w:val="24"/>
        </w:rPr>
      </w:pPr>
    </w:p>
    <w:p w14:paraId="06C886C6" w14:textId="437B6B9E" w:rsidR="00111043" w:rsidRDefault="00111043" w:rsidP="1B81CB2F">
      <w:pPr>
        <w:spacing w:before="240" w:after="240" w:line="360" w:lineRule="auto"/>
        <w:jc w:val="both"/>
        <w:rPr>
          <w:rFonts w:ascii="Times New Roman" w:eastAsia="Times New Roman" w:hAnsi="Times New Roman" w:cs="Times New Roman"/>
          <w:color w:val="70AD47" w:themeColor="accent6"/>
          <w:sz w:val="24"/>
          <w:szCs w:val="24"/>
        </w:rPr>
      </w:pPr>
    </w:p>
    <w:p w14:paraId="741C6832" w14:textId="167334B4" w:rsidR="00111043" w:rsidRDefault="00111043" w:rsidP="1B81CB2F">
      <w:pPr>
        <w:spacing w:before="240" w:after="240" w:line="360" w:lineRule="auto"/>
        <w:jc w:val="both"/>
        <w:rPr>
          <w:rFonts w:ascii="Times New Roman" w:eastAsia="Times New Roman" w:hAnsi="Times New Roman" w:cs="Times New Roman"/>
          <w:color w:val="70AD47" w:themeColor="accent6"/>
          <w:sz w:val="24"/>
          <w:szCs w:val="24"/>
        </w:rPr>
      </w:pPr>
    </w:p>
    <w:p w14:paraId="00F214B3" w14:textId="67CE60DF" w:rsidR="00111043" w:rsidRDefault="00111043" w:rsidP="1B81CB2F">
      <w:pPr>
        <w:spacing w:before="240" w:after="240" w:line="360" w:lineRule="auto"/>
        <w:jc w:val="both"/>
        <w:rPr>
          <w:rFonts w:ascii="Times New Roman" w:eastAsia="Times New Roman" w:hAnsi="Times New Roman" w:cs="Times New Roman"/>
          <w:color w:val="70AD47" w:themeColor="accent6"/>
          <w:sz w:val="24"/>
          <w:szCs w:val="24"/>
        </w:rPr>
      </w:pPr>
    </w:p>
    <w:p w14:paraId="33AFD135" w14:textId="265C7EAA" w:rsidR="00111043" w:rsidRDefault="00111043" w:rsidP="1B81CB2F">
      <w:pPr>
        <w:spacing w:before="240" w:after="240" w:line="360" w:lineRule="auto"/>
        <w:jc w:val="both"/>
        <w:rPr>
          <w:rFonts w:ascii="Times New Roman" w:eastAsia="Times New Roman" w:hAnsi="Times New Roman" w:cs="Times New Roman"/>
          <w:color w:val="70AD47" w:themeColor="accent6"/>
          <w:sz w:val="24"/>
          <w:szCs w:val="24"/>
        </w:rPr>
      </w:pPr>
    </w:p>
    <w:p w14:paraId="13CF0E84" w14:textId="0773271F" w:rsidR="00111043" w:rsidRDefault="00111043" w:rsidP="1B81CB2F">
      <w:pPr>
        <w:spacing w:before="240" w:after="240" w:line="360" w:lineRule="auto"/>
        <w:jc w:val="both"/>
        <w:rPr>
          <w:rFonts w:ascii="Times New Roman" w:eastAsia="Times New Roman" w:hAnsi="Times New Roman" w:cs="Times New Roman"/>
          <w:color w:val="70AD47" w:themeColor="accent6"/>
          <w:sz w:val="24"/>
          <w:szCs w:val="24"/>
        </w:rPr>
      </w:pPr>
    </w:p>
    <w:p w14:paraId="461E8B92" w14:textId="77777777" w:rsidR="002B0018" w:rsidRDefault="002B0018" w:rsidP="1B81CB2F">
      <w:pPr>
        <w:spacing w:before="240" w:after="240" w:line="360" w:lineRule="auto"/>
        <w:jc w:val="both"/>
        <w:rPr>
          <w:rFonts w:ascii="Times New Roman" w:eastAsia="Times New Roman" w:hAnsi="Times New Roman" w:cs="Times New Roman"/>
          <w:color w:val="70AD47" w:themeColor="accent6"/>
          <w:sz w:val="24"/>
          <w:szCs w:val="24"/>
        </w:rPr>
      </w:pPr>
    </w:p>
    <w:p w14:paraId="6E21DCFC" w14:textId="77777777" w:rsidR="002B0018" w:rsidRDefault="002B0018" w:rsidP="1B81CB2F">
      <w:pPr>
        <w:spacing w:before="240" w:after="240" w:line="360" w:lineRule="auto"/>
        <w:jc w:val="both"/>
        <w:rPr>
          <w:rFonts w:ascii="Times New Roman" w:eastAsia="Times New Roman" w:hAnsi="Times New Roman" w:cs="Times New Roman"/>
          <w:color w:val="70AD47" w:themeColor="accent6"/>
          <w:sz w:val="24"/>
          <w:szCs w:val="24"/>
        </w:rPr>
      </w:pPr>
    </w:p>
    <w:p w14:paraId="2071973A" w14:textId="77777777" w:rsidR="002B0018" w:rsidRDefault="002B0018" w:rsidP="1B81CB2F">
      <w:pPr>
        <w:spacing w:before="240" w:after="240" w:line="360" w:lineRule="auto"/>
        <w:jc w:val="both"/>
        <w:rPr>
          <w:rFonts w:ascii="Times New Roman" w:eastAsia="Times New Roman" w:hAnsi="Times New Roman" w:cs="Times New Roman"/>
          <w:color w:val="70AD47" w:themeColor="accent6"/>
          <w:sz w:val="24"/>
          <w:szCs w:val="24"/>
        </w:rPr>
      </w:pPr>
    </w:p>
    <w:p w14:paraId="20FEA647" w14:textId="77777777" w:rsidR="002B0018" w:rsidRDefault="002B0018" w:rsidP="1B81CB2F">
      <w:pPr>
        <w:spacing w:before="240" w:after="240" w:line="360" w:lineRule="auto"/>
        <w:jc w:val="both"/>
        <w:rPr>
          <w:rFonts w:ascii="Times New Roman" w:eastAsia="Times New Roman" w:hAnsi="Times New Roman" w:cs="Times New Roman"/>
          <w:color w:val="70AD47" w:themeColor="accent6"/>
          <w:sz w:val="24"/>
          <w:szCs w:val="24"/>
        </w:rPr>
      </w:pPr>
    </w:p>
    <w:p w14:paraId="542E59E5" w14:textId="2C119BD3" w:rsidR="00111043" w:rsidRDefault="00111043" w:rsidP="1B81CB2F">
      <w:pPr>
        <w:keepNext/>
        <w:keepLines/>
        <w:spacing w:before="240" w:after="240" w:line="360" w:lineRule="auto"/>
        <w:jc w:val="both"/>
        <w:rPr>
          <w:rFonts w:ascii="Times New Roman" w:eastAsia="Times New Roman" w:hAnsi="Times New Roman" w:cs="Times New Roman"/>
          <w:color w:val="70AD47" w:themeColor="accent6"/>
          <w:sz w:val="24"/>
          <w:szCs w:val="24"/>
        </w:rPr>
      </w:pPr>
    </w:p>
    <w:p w14:paraId="33E1FA08" w14:textId="77777777" w:rsidR="00111043" w:rsidRDefault="00B940D1" w:rsidP="1B81CB2F">
      <w:pPr>
        <w:keepNext/>
        <w:keepLines/>
        <w:spacing w:before="240" w:after="240" w:line="360" w:lineRule="auto"/>
        <w:rPr>
          <w:rFonts w:ascii="Times New Roman" w:eastAsia="Times New Roman" w:hAnsi="Times New Roman" w:cs="Times New Roman"/>
          <w:b/>
          <w:bCs/>
          <w:color w:val="000000"/>
          <w:sz w:val="24"/>
          <w:szCs w:val="24"/>
        </w:rPr>
      </w:pPr>
      <w:r w:rsidRPr="5B0D268D">
        <w:rPr>
          <w:rFonts w:ascii="Times New Roman" w:eastAsia="Times New Roman" w:hAnsi="Times New Roman" w:cs="Times New Roman"/>
          <w:b/>
          <w:bCs/>
          <w:color w:val="000000"/>
          <w:sz w:val="24"/>
          <w:szCs w:val="24"/>
        </w:rPr>
        <w:t>References list</w:t>
      </w:r>
    </w:p>
    <w:p w14:paraId="53EF3833" w14:textId="77777777" w:rsidR="00111043" w:rsidRDefault="00B940D1" w:rsidP="5B0D268D">
      <w:pPr>
        <w:spacing w:before="240" w:after="240" w:line="360" w:lineRule="auto"/>
        <w:jc w:val="both"/>
        <w:rPr>
          <w:rFonts w:ascii="Times New Roman" w:eastAsia="Times New Roman" w:hAnsi="Times New Roman" w:cs="Times New Roman"/>
          <w:b/>
          <w:bCs/>
          <w:color w:val="000000"/>
          <w:sz w:val="24"/>
          <w:szCs w:val="24"/>
        </w:rPr>
      </w:pPr>
      <w:r w:rsidRPr="5B0D268D">
        <w:rPr>
          <w:rFonts w:ascii="Times New Roman" w:eastAsia="Times New Roman" w:hAnsi="Times New Roman" w:cs="Times New Roman"/>
          <w:color w:val="000000"/>
          <w:sz w:val="24"/>
          <w:szCs w:val="24"/>
          <w:u w:val="single"/>
        </w:rPr>
        <w:t>D</w:t>
      </w:r>
      <w:r w:rsidRPr="5B0D268D">
        <w:rPr>
          <w:rFonts w:ascii="Times New Roman" w:eastAsia="Times New Roman" w:hAnsi="Times New Roman" w:cs="Times New Roman"/>
          <w:color w:val="000000"/>
          <w:sz w:val="24"/>
          <w:szCs w:val="24"/>
        </w:rPr>
        <w:t>eepak, R.K.A. and Jeyakumar, S.</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 xml:space="preserve">2019) </w:t>
      </w:r>
      <w:r w:rsidRPr="5B0D268D">
        <w:rPr>
          <w:rFonts w:ascii="Times New Roman" w:eastAsia="Times New Roman" w:hAnsi="Times New Roman" w:cs="Times New Roman"/>
          <w:i/>
          <w:iCs/>
          <w:color w:val="000000"/>
          <w:sz w:val="24"/>
          <w:szCs w:val="24"/>
        </w:rPr>
        <w:t>Marketing management</w:t>
      </w:r>
      <w:r w:rsidRPr="5B0D268D">
        <w:rPr>
          <w:rFonts w:ascii="Times New Roman" w:eastAsia="Times New Roman" w:hAnsi="Times New Roman" w:cs="Times New Roman"/>
          <w:color w:val="000000"/>
          <w:sz w:val="24"/>
          <w:szCs w:val="24"/>
        </w:rPr>
        <w:t>. Educreation Publishing.</w:t>
      </w:r>
    </w:p>
    <w:p w14:paraId="5FC5A802" w14:textId="2DC8AA77" w:rsidR="00111043" w:rsidRDefault="00B940D1" w:rsidP="5B0D268D">
      <w:pPr>
        <w:spacing w:before="240" w:after="240" w:line="360" w:lineRule="auto"/>
        <w:jc w:val="both"/>
        <w:rPr>
          <w:rFonts w:ascii="Times New Roman" w:eastAsia="Times New Roman" w:hAnsi="Times New Roman" w:cs="Times New Roman"/>
          <w:color w:val="000000"/>
          <w:sz w:val="24"/>
          <w:szCs w:val="24"/>
          <w:u w:val="single"/>
        </w:rPr>
      </w:pPr>
      <w:r w:rsidRPr="5B0D268D">
        <w:rPr>
          <w:rFonts w:ascii="Times New Roman" w:eastAsia="Times New Roman" w:hAnsi="Times New Roman" w:cs="Times New Roman"/>
          <w:color w:val="000000"/>
          <w:sz w:val="24"/>
          <w:szCs w:val="24"/>
        </w:rPr>
        <w:t>Della Villa, F., Buckthorpe, M., Grassi, A., Nabiuzzi, A., Tosarelli, F., Zaffagnini, S. and Della</w:t>
      </w:r>
      <w:r w:rsidRPr="5B0D268D">
        <w:rPr>
          <w:rFonts w:ascii="Times New Roman" w:eastAsia="Times New Roman" w:hAnsi="Times New Roman" w:cs="Times New Roman"/>
          <w:color w:val="000000"/>
          <w:sz w:val="24"/>
          <w:szCs w:val="24"/>
          <w:u w:val="single"/>
        </w:rPr>
        <w:t xml:space="preserve"> </w:t>
      </w:r>
      <w:r w:rsidRPr="5B0D268D">
        <w:rPr>
          <w:rFonts w:ascii="Times New Roman" w:eastAsia="Times New Roman" w:hAnsi="Times New Roman" w:cs="Times New Roman"/>
          <w:color w:val="000000"/>
          <w:sz w:val="24"/>
          <w:szCs w:val="24"/>
        </w:rPr>
        <w:t>Villa, S.</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2020</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Systematic video analysis of ACL injuries in professional male football (soccer): injury mechanisms, situational patterns and biomechanics study on 134 consecutive cases.</w:t>
      </w:r>
      <w:r w:rsidRPr="5B0D268D">
        <w:rPr>
          <w:rFonts w:ascii="Times New Roman" w:eastAsia="Times New Roman" w:hAnsi="Times New Roman" w:cs="Times New Roman"/>
          <w:color w:val="000000"/>
          <w:sz w:val="24"/>
          <w:szCs w:val="24"/>
          <w:u w:val="single"/>
        </w:rPr>
        <w:t xml:space="preserve"> </w:t>
      </w:r>
      <w:r w:rsidRPr="5B0D268D">
        <w:rPr>
          <w:rFonts w:ascii="Times New Roman" w:eastAsia="Times New Roman" w:hAnsi="Times New Roman" w:cs="Times New Roman"/>
          <w:i/>
          <w:iCs/>
          <w:color w:val="000000"/>
          <w:sz w:val="24"/>
          <w:szCs w:val="24"/>
        </w:rPr>
        <w:t>British journal of sports medicine</w:t>
      </w:r>
      <w:r w:rsidRPr="5B0D268D">
        <w:rPr>
          <w:rFonts w:ascii="Times New Roman" w:eastAsia="Times New Roman" w:hAnsi="Times New Roman" w:cs="Times New Roman"/>
          <w:color w:val="000000"/>
          <w:sz w:val="24"/>
          <w:szCs w:val="24"/>
        </w:rPr>
        <w:t xml:space="preserve">, 54(23), pp.1423-1432. Available at: </w:t>
      </w:r>
      <w:hyperlink r:id="rId5">
        <w:r w:rsidR="5B0D268D" w:rsidRPr="5B0D268D">
          <w:rPr>
            <w:rStyle w:val="Hyperlink"/>
            <w:rFonts w:ascii="Times New Roman" w:eastAsia="Times New Roman" w:hAnsi="Times New Roman" w:cs="Times New Roman"/>
            <w:color w:val="70AD47" w:themeColor="accent6"/>
            <w:sz w:val="24"/>
            <w:szCs w:val="24"/>
            <w:u w:val="none"/>
          </w:rPr>
          <w:t>https://web.archive.org/web/20201122202043id_/https://bjsm.bmj.com/content/bjsports/54/23/1423.full.pdf</w:t>
        </w:r>
      </w:hyperlink>
      <w:r w:rsidR="5B0D268D" w:rsidRPr="5B0D268D">
        <w:rPr>
          <w:rFonts w:ascii="Times New Roman" w:eastAsia="Times New Roman" w:hAnsi="Times New Roman" w:cs="Times New Roman"/>
          <w:color w:val="70AD47" w:themeColor="accent6"/>
          <w:sz w:val="24"/>
          <w:szCs w:val="24"/>
        </w:rPr>
        <w:t xml:space="preserve"> (Accessed: 10 February 2023).</w:t>
      </w:r>
    </w:p>
    <w:p w14:paraId="7633FC31" w14:textId="76CE95D0" w:rsidR="00111043" w:rsidRDefault="00B940D1" w:rsidP="5B0D268D">
      <w:pPr>
        <w:spacing w:before="240" w:after="240" w:line="360" w:lineRule="auto"/>
        <w:jc w:val="both"/>
        <w:rPr>
          <w:rFonts w:ascii="Times New Roman" w:eastAsia="Times New Roman" w:hAnsi="Times New Roman" w:cs="Times New Roman"/>
          <w:sz w:val="24"/>
          <w:szCs w:val="24"/>
        </w:rPr>
      </w:pPr>
      <w:r w:rsidRPr="5B0D268D">
        <w:rPr>
          <w:rFonts w:ascii="Times New Roman" w:eastAsia="Times New Roman" w:hAnsi="Times New Roman" w:cs="Times New Roman"/>
          <w:color w:val="000000"/>
          <w:sz w:val="24"/>
          <w:szCs w:val="24"/>
        </w:rPr>
        <w:t>Elbadrawy, R. and Halim, H.A.E. (2022) Analy</w:t>
      </w:r>
      <w:r w:rsidRPr="5B0D268D">
        <w:rPr>
          <w:rFonts w:ascii="Times New Roman" w:eastAsia="Times New Roman" w:hAnsi="Times New Roman" w:cs="Times New Roman"/>
          <w:sz w:val="24"/>
          <w:szCs w:val="24"/>
        </w:rPr>
        <w:t>si</w:t>
      </w:r>
      <w:r w:rsidRPr="5B0D268D">
        <w:rPr>
          <w:rFonts w:ascii="Times New Roman" w:eastAsia="Times New Roman" w:hAnsi="Times New Roman" w:cs="Times New Roman"/>
          <w:color w:val="000000"/>
          <w:sz w:val="24"/>
          <w:szCs w:val="24"/>
        </w:rPr>
        <w:t>ng private universities' websites in Egypt using search engine optimi</w:t>
      </w:r>
      <w:r w:rsidRPr="5B0D268D">
        <w:rPr>
          <w:rFonts w:ascii="Times New Roman" w:eastAsia="Times New Roman" w:hAnsi="Times New Roman" w:cs="Times New Roman"/>
          <w:sz w:val="24"/>
          <w:szCs w:val="24"/>
        </w:rPr>
        <w:t>z</w:t>
      </w:r>
      <w:r w:rsidRPr="5B0D268D">
        <w:rPr>
          <w:rFonts w:ascii="Times New Roman" w:eastAsia="Times New Roman" w:hAnsi="Times New Roman" w:cs="Times New Roman"/>
          <w:color w:val="000000"/>
          <w:sz w:val="24"/>
          <w:szCs w:val="24"/>
        </w:rPr>
        <w:t>ation tools. I</w:t>
      </w:r>
      <w:r w:rsidRPr="5B0D268D">
        <w:rPr>
          <w:rFonts w:ascii="Times New Roman" w:eastAsia="Times New Roman" w:hAnsi="Times New Roman" w:cs="Times New Roman"/>
          <w:i/>
          <w:iCs/>
          <w:color w:val="000000"/>
          <w:sz w:val="24"/>
          <w:szCs w:val="24"/>
        </w:rPr>
        <w:t>nternational Journal of Business Information Systems,</w:t>
      </w:r>
      <w:r w:rsidRPr="5B0D268D">
        <w:rPr>
          <w:rFonts w:ascii="Times New Roman" w:eastAsia="Times New Roman" w:hAnsi="Times New Roman" w:cs="Times New Roman"/>
          <w:color w:val="000000"/>
          <w:sz w:val="24"/>
          <w:szCs w:val="24"/>
        </w:rPr>
        <w:t xml:space="preserve"> 41(2), pp.224-235. Available at: </w:t>
      </w:r>
      <w:hyperlink r:id="rId6">
        <w:r w:rsidR="5B0D268D" w:rsidRPr="5B0D268D">
          <w:rPr>
            <w:rStyle w:val="Hyperlink"/>
            <w:rFonts w:ascii="Times New Roman" w:eastAsia="Times New Roman" w:hAnsi="Times New Roman" w:cs="Times New Roman"/>
            <w:color w:val="70AD47" w:themeColor="accent6"/>
            <w:sz w:val="24"/>
            <w:szCs w:val="24"/>
            <w:u w:val="none"/>
          </w:rPr>
          <w:t>https://doi.org/10.1504/IJBIS.2022.126130</w:t>
        </w:r>
      </w:hyperlink>
      <w:r w:rsidR="5B0D268D" w:rsidRPr="5B0D268D">
        <w:rPr>
          <w:rFonts w:ascii="Times New Roman" w:eastAsia="Times New Roman" w:hAnsi="Times New Roman" w:cs="Times New Roman"/>
          <w:color w:val="70AD47" w:themeColor="accent6"/>
          <w:sz w:val="24"/>
          <w:szCs w:val="24"/>
        </w:rPr>
        <w:t xml:space="preserve"> (Accessed at: 10 February 2023).</w:t>
      </w:r>
    </w:p>
    <w:p w14:paraId="278E38A5" w14:textId="77777777"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shd w:val="clear" w:color="auto" w:fill="FFFFFF"/>
        </w:rPr>
        <w:t>Fahy, J. and Jobber, D.</w:t>
      </w:r>
      <w:r w:rsidRPr="5B0D268D">
        <w:rPr>
          <w:rFonts w:ascii="Times New Roman" w:eastAsia="Times New Roman" w:hAnsi="Times New Roman" w:cs="Times New Roman"/>
          <w:sz w:val="24"/>
          <w:szCs w:val="24"/>
          <w:shd w:val="clear" w:color="auto" w:fill="FFFFFF"/>
        </w:rPr>
        <w:t xml:space="preserve"> (</w:t>
      </w:r>
      <w:r w:rsidRPr="5B0D268D">
        <w:rPr>
          <w:rFonts w:ascii="Times New Roman" w:eastAsia="Times New Roman" w:hAnsi="Times New Roman" w:cs="Times New Roman"/>
          <w:color w:val="000000"/>
          <w:sz w:val="24"/>
          <w:szCs w:val="24"/>
          <w:shd w:val="clear" w:color="auto" w:fill="FFFFFF"/>
        </w:rPr>
        <w:t>2019)</w:t>
      </w:r>
      <w:r w:rsidRPr="5B0D268D">
        <w:rPr>
          <w:rFonts w:ascii="Times New Roman" w:eastAsia="Times New Roman" w:hAnsi="Times New Roman" w:cs="Times New Roman"/>
          <w:sz w:val="24"/>
          <w:szCs w:val="24"/>
          <w:shd w:val="clear" w:color="auto" w:fill="FFFFFF"/>
        </w:rPr>
        <w:t xml:space="preserve"> </w:t>
      </w:r>
      <w:r w:rsidRPr="5B0D268D">
        <w:rPr>
          <w:rFonts w:ascii="Times New Roman" w:eastAsia="Times New Roman" w:hAnsi="Times New Roman" w:cs="Times New Roman"/>
          <w:color w:val="000000"/>
          <w:sz w:val="24"/>
          <w:szCs w:val="24"/>
          <w:shd w:val="clear" w:color="auto" w:fill="FFFFFF"/>
        </w:rPr>
        <w:t xml:space="preserve"> </w:t>
      </w:r>
      <w:r w:rsidRPr="5B0D268D">
        <w:rPr>
          <w:rFonts w:ascii="Times New Roman" w:eastAsia="Times New Roman" w:hAnsi="Times New Roman" w:cs="Times New Roman"/>
          <w:i/>
          <w:iCs/>
          <w:color w:val="000000"/>
          <w:sz w:val="24"/>
          <w:szCs w:val="24"/>
          <w:shd w:val="clear" w:color="auto" w:fill="FFFFFF"/>
        </w:rPr>
        <w:t>Foundations of Marketing</w:t>
      </w:r>
      <w:r w:rsidRPr="5B0D268D">
        <w:rPr>
          <w:rFonts w:ascii="Times New Roman" w:eastAsia="Times New Roman" w:hAnsi="Times New Roman" w:cs="Times New Roman"/>
          <w:color w:val="000000"/>
          <w:sz w:val="24"/>
          <w:szCs w:val="24"/>
          <w:shd w:val="clear" w:color="auto" w:fill="FFFFFF"/>
        </w:rPr>
        <w:t>, 6e. McGraw Hill.</w:t>
      </w:r>
      <w:r w:rsidRPr="5B0D268D">
        <w:rPr>
          <w:rFonts w:ascii="Times New Roman" w:eastAsia="Times New Roman" w:hAnsi="Times New Roman" w:cs="Times New Roman"/>
          <w:sz w:val="24"/>
          <w:szCs w:val="24"/>
          <w:shd w:val="clear" w:color="auto" w:fill="FFFFFF"/>
        </w:rPr>
        <w:t xml:space="preserve"> </w:t>
      </w:r>
    </w:p>
    <w:p w14:paraId="018AB9B2" w14:textId="77777777"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rPr>
        <w:t xml:space="preserve">George, R. (2021) </w:t>
      </w:r>
      <w:r w:rsidRPr="5B0D268D">
        <w:rPr>
          <w:rFonts w:ascii="Times New Roman" w:eastAsia="Times New Roman" w:hAnsi="Times New Roman" w:cs="Times New Roman"/>
          <w:i/>
          <w:iCs/>
          <w:color w:val="000000"/>
          <w:sz w:val="24"/>
          <w:szCs w:val="24"/>
        </w:rPr>
        <w:t xml:space="preserve">Market Segmentation, Targeting, and Positioning. In Marketing Tourism and Hospitality: Concepts and Cases </w:t>
      </w:r>
      <w:r w:rsidRPr="5B0D268D">
        <w:rPr>
          <w:rFonts w:ascii="Times New Roman" w:eastAsia="Times New Roman" w:hAnsi="Times New Roman" w:cs="Times New Roman"/>
          <w:color w:val="000000"/>
          <w:sz w:val="24"/>
          <w:szCs w:val="24"/>
        </w:rPr>
        <w:t>(pp. 221-246). Cham: Springer International Publishing.</w:t>
      </w:r>
    </w:p>
    <w:p w14:paraId="26D5C5FC" w14:textId="2A2EFCD7"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rPr>
        <w:t>Jansen, B.J., Jung, S.G. and Salminen, J.</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 xml:space="preserve">2022). Measuring user interactions with websites: </w:t>
      </w:r>
      <w:r w:rsidRPr="5B0D268D">
        <w:rPr>
          <w:rFonts w:ascii="Times New Roman" w:eastAsia="Times New Roman" w:hAnsi="Times New Roman" w:cs="Times New Roman"/>
          <w:i/>
          <w:iCs/>
          <w:color w:val="000000"/>
          <w:sz w:val="24"/>
          <w:szCs w:val="24"/>
        </w:rPr>
        <w:t>A comparison of two industry standard analytics approaches using data of 86 websites.</w:t>
      </w:r>
      <w:r w:rsidRPr="5B0D268D">
        <w:rPr>
          <w:rFonts w:ascii="Times New Roman" w:eastAsia="Times New Roman" w:hAnsi="Times New Roman" w:cs="Times New Roman"/>
          <w:color w:val="000000"/>
          <w:sz w:val="24"/>
          <w:szCs w:val="24"/>
        </w:rPr>
        <w:t xml:space="preserve"> Plos one, 17(5), p.e0268212. Available at: </w:t>
      </w:r>
      <w:hyperlink r:id="rId7">
        <w:r w:rsidR="5B0D268D" w:rsidRPr="5B0D268D">
          <w:rPr>
            <w:rStyle w:val="Hyperlink"/>
            <w:rFonts w:ascii="Times New Roman" w:eastAsia="Times New Roman" w:hAnsi="Times New Roman" w:cs="Times New Roman"/>
            <w:color w:val="70AD47" w:themeColor="accent6"/>
            <w:sz w:val="24"/>
            <w:szCs w:val="24"/>
            <w:u w:val="none"/>
          </w:rPr>
          <w:t>https://journals.plos.org/plosone/article?id=10.1371/journal.pone.0268212</w:t>
        </w:r>
      </w:hyperlink>
      <w:r w:rsidR="5B0D268D" w:rsidRPr="5B0D268D">
        <w:rPr>
          <w:rFonts w:ascii="Times New Roman" w:eastAsia="Times New Roman" w:hAnsi="Times New Roman" w:cs="Times New Roman"/>
          <w:color w:val="70AD47" w:themeColor="accent6"/>
          <w:sz w:val="24"/>
          <w:szCs w:val="24"/>
        </w:rPr>
        <w:t xml:space="preserve"> (Accessed at: 9 February 2023).</w:t>
      </w:r>
    </w:p>
    <w:p w14:paraId="64C0542F" w14:textId="77777777"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rPr>
        <w:t xml:space="preserve">Mody, M., Suess, C. and Lehto, X. (2019) Using segmentation to compete in the age of the sharing economy: Testing a core-periphery framework. </w:t>
      </w:r>
      <w:r w:rsidRPr="5B0D268D">
        <w:rPr>
          <w:rFonts w:ascii="Times New Roman" w:eastAsia="Times New Roman" w:hAnsi="Times New Roman" w:cs="Times New Roman"/>
          <w:i/>
          <w:iCs/>
          <w:color w:val="000000"/>
          <w:sz w:val="24"/>
          <w:szCs w:val="24"/>
        </w:rPr>
        <w:t>International Journal of Hospitality Management</w:t>
      </w:r>
      <w:r w:rsidRPr="5B0D268D">
        <w:rPr>
          <w:rFonts w:ascii="Times New Roman" w:eastAsia="Times New Roman" w:hAnsi="Times New Roman" w:cs="Times New Roman"/>
          <w:color w:val="000000"/>
          <w:sz w:val="24"/>
          <w:szCs w:val="24"/>
        </w:rPr>
        <w:t>, 78, pp.199-213.</w:t>
      </w:r>
    </w:p>
    <w:p w14:paraId="44EB556E" w14:textId="77777777"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rPr>
        <w:t>Negoita, O.D.</w:t>
      </w:r>
      <w:r w:rsidRPr="5B0D268D">
        <w:rPr>
          <w:rFonts w:ascii="Times New Roman" w:eastAsia="Times New Roman" w:hAnsi="Times New Roman" w:cs="Times New Roman"/>
          <w:sz w:val="24"/>
          <w:szCs w:val="24"/>
        </w:rPr>
        <w:t>,</w:t>
      </w:r>
      <w:r w:rsidRPr="5B0D268D">
        <w:rPr>
          <w:rFonts w:ascii="Times New Roman" w:eastAsia="Times New Roman" w:hAnsi="Times New Roman" w:cs="Times New Roman"/>
          <w:color w:val="000000"/>
          <w:sz w:val="24"/>
          <w:szCs w:val="24"/>
        </w:rPr>
        <w:t xml:space="preserve"> Popescu, M.A.M., Antonova, A. and Bork, D.</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2022)</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 xml:space="preserve">A comparison of business platforms used by SMEs to digitalize management activities. </w:t>
      </w:r>
      <w:r w:rsidRPr="5B0D268D">
        <w:rPr>
          <w:rFonts w:ascii="Times New Roman" w:eastAsia="Times New Roman" w:hAnsi="Times New Roman" w:cs="Times New Roman"/>
          <w:i/>
          <w:iCs/>
          <w:color w:val="000000"/>
          <w:sz w:val="24"/>
          <w:szCs w:val="24"/>
        </w:rPr>
        <w:t xml:space="preserve">In Central European Conference on </w:t>
      </w:r>
      <w:r w:rsidRPr="5B0D268D">
        <w:rPr>
          <w:rFonts w:ascii="Times New Roman" w:eastAsia="Times New Roman" w:hAnsi="Times New Roman" w:cs="Times New Roman"/>
          <w:i/>
          <w:iCs/>
          <w:color w:val="000000"/>
          <w:sz w:val="24"/>
          <w:szCs w:val="24"/>
        </w:rPr>
        <w:lastRenderedPageBreak/>
        <w:t>Information and Intelligent Systems</w:t>
      </w:r>
      <w:r w:rsidRPr="5B0D268D">
        <w:rPr>
          <w:rFonts w:ascii="Times New Roman" w:eastAsia="Times New Roman" w:hAnsi="Times New Roman" w:cs="Times New Roman"/>
          <w:color w:val="000000"/>
          <w:sz w:val="24"/>
          <w:szCs w:val="24"/>
        </w:rPr>
        <w:t xml:space="preserve"> (pp. 195-203). Faculty of Organization and Informatics</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Varazdin.</w:t>
      </w:r>
    </w:p>
    <w:p w14:paraId="7963D34B" w14:textId="4575E3C6" w:rsidR="00111043" w:rsidRDefault="00B940D1" w:rsidP="5B0D268D">
      <w:pPr>
        <w:spacing w:before="240" w:after="240" w:line="360" w:lineRule="auto"/>
        <w:jc w:val="both"/>
        <w:rPr>
          <w:rFonts w:ascii="Times New Roman" w:eastAsia="Times New Roman" w:hAnsi="Times New Roman" w:cs="Times New Roman"/>
          <w:color w:val="000000"/>
          <w:sz w:val="24"/>
          <w:szCs w:val="24"/>
          <w:u w:val="single"/>
        </w:rPr>
      </w:pPr>
      <w:r w:rsidRPr="5B0D268D">
        <w:rPr>
          <w:rFonts w:ascii="Times New Roman" w:eastAsia="Times New Roman" w:hAnsi="Times New Roman" w:cs="Times New Roman"/>
          <w:color w:val="000000"/>
          <w:sz w:val="24"/>
          <w:szCs w:val="24"/>
        </w:rPr>
        <w:t xml:space="preserve">Prmono, E. (2022). Komunikasi Internal Department Front Office Di Hotel Moxy Bandung. Jurnal Pariwisata Vokasi, 3(2), pp.20-36. Shrivastava, A., Jodhana, L.S., Chourasia, S. Available at: </w:t>
      </w:r>
      <w:hyperlink r:id="rId8">
        <w:r w:rsidR="5B0D268D" w:rsidRPr="5B0D268D">
          <w:rPr>
            <w:rStyle w:val="Hyperlink"/>
            <w:rFonts w:ascii="Times New Roman" w:eastAsia="Times New Roman" w:hAnsi="Times New Roman" w:cs="Times New Roman"/>
            <w:color w:val="70AD47" w:themeColor="accent6"/>
            <w:sz w:val="24"/>
            <w:szCs w:val="24"/>
            <w:u w:val="none"/>
          </w:rPr>
          <w:t>https://jurnal.akparnhi.ac.id/jvp/article/view/31</w:t>
        </w:r>
      </w:hyperlink>
      <w:r w:rsidR="5B0D268D" w:rsidRPr="5B0D268D">
        <w:rPr>
          <w:rFonts w:ascii="Times New Roman" w:eastAsia="Times New Roman" w:hAnsi="Times New Roman" w:cs="Times New Roman"/>
          <w:color w:val="70AD47" w:themeColor="accent6"/>
          <w:sz w:val="24"/>
          <w:szCs w:val="24"/>
        </w:rPr>
        <w:t xml:space="preserve"> (Accessed at: 9 February 2023).</w:t>
      </w:r>
    </w:p>
    <w:p w14:paraId="3CB4288B" w14:textId="77777777"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rPr>
        <w:t>Rogers, A. and Vertovec, S. eds.</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2020)</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i/>
          <w:iCs/>
          <w:color w:val="000000"/>
          <w:sz w:val="24"/>
          <w:szCs w:val="24"/>
        </w:rPr>
        <w:t>The urban context: ethnicity, social networks, and situational analysis</w:t>
      </w:r>
      <w:r w:rsidRPr="5B0D268D">
        <w:rPr>
          <w:rFonts w:ascii="Times New Roman" w:eastAsia="Times New Roman" w:hAnsi="Times New Roman" w:cs="Times New Roman"/>
          <w:color w:val="000000"/>
          <w:sz w:val="24"/>
          <w:szCs w:val="24"/>
        </w:rPr>
        <w:t>. Routledge.</w:t>
      </w:r>
    </w:p>
    <w:p w14:paraId="6E482F1D" w14:textId="5707D0D2"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rPr>
        <w:t>Salem, I.E., Elbaz, A.M., Al-</w:t>
      </w:r>
      <w:r w:rsidRPr="5B0D268D">
        <w:rPr>
          <w:rFonts w:ascii="Times New Roman" w:eastAsia="Times New Roman" w:hAnsi="Times New Roman" w:cs="Times New Roman"/>
          <w:sz w:val="24"/>
          <w:szCs w:val="24"/>
        </w:rPr>
        <w:t>A</w:t>
      </w:r>
      <w:r w:rsidRPr="5B0D268D">
        <w:rPr>
          <w:rFonts w:ascii="Times New Roman" w:eastAsia="Times New Roman" w:hAnsi="Times New Roman" w:cs="Times New Roman"/>
          <w:color w:val="000000"/>
          <w:sz w:val="24"/>
          <w:szCs w:val="24"/>
        </w:rPr>
        <w:t xml:space="preserve">lawi, A., Alkathiri, N.A. and Elkhwesky, Z. (2022) Is eco-label hotel engagement the pathway to sustainability practices via entrepreneurial resilience and orientation in Oman? Findings from PLS-SEM and fsQCA. </w:t>
      </w:r>
      <w:r w:rsidRPr="5B0D268D">
        <w:rPr>
          <w:rFonts w:ascii="Times New Roman" w:eastAsia="Times New Roman" w:hAnsi="Times New Roman" w:cs="Times New Roman"/>
          <w:i/>
          <w:iCs/>
          <w:color w:val="000000"/>
          <w:sz w:val="24"/>
          <w:szCs w:val="24"/>
        </w:rPr>
        <w:t xml:space="preserve">International Journal of Contemporary Hospitality Management. </w:t>
      </w:r>
      <w:r w:rsidRPr="5B0D268D">
        <w:rPr>
          <w:rFonts w:ascii="Times New Roman" w:eastAsia="Times New Roman" w:hAnsi="Times New Roman" w:cs="Times New Roman"/>
          <w:color w:val="000000"/>
          <w:sz w:val="24"/>
          <w:szCs w:val="24"/>
        </w:rPr>
        <w:t xml:space="preserve">Available at: </w:t>
      </w:r>
      <w:hyperlink r:id="rId9">
        <w:r w:rsidR="5B0D268D" w:rsidRPr="5B0D268D">
          <w:rPr>
            <w:rStyle w:val="Hyperlink"/>
            <w:rFonts w:ascii="Times New Roman" w:eastAsia="Times New Roman" w:hAnsi="Times New Roman" w:cs="Times New Roman"/>
            <w:color w:val="70AD47" w:themeColor="accent6"/>
            <w:sz w:val="24"/>
            <w:szCs w:val="24"/>
            <w:u w:val="none"/>
          </w:rPr>
          <w:t>https://doi.org/10.1108/IJCHM-02-2022-0229</w:t>
        </w:r>
      </w:hyperlink>
      <w:r w:rsidR="5B0D268D" w:rsidRPr="5B0D268D">
        <w:rPr>
          <w:rFonts w:ascii="Times New Roman" w:eastAsia="Times New Roman" w:hAnsi="Times New Roman" w:cs="Times New Roman"/>
          <w:color w:val="70AD47" w:themeColor="accent6"/>
          <w:sz w:val="24"/>
          <w:szCs w:val="24"/>
        </w:rPr>
        <w:t xml:space="preserve"> (Accessed at: 9 February 2023).</w:t>
      </w:r>
    </w:p>
    <w:p w14:paraId="7F3B879D" w14:textId="77777777"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rPr>
        <w:t>Syawalia, N.S.</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2020)</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TA: RANCANGAN APARTEMEN ANDARU LIVING DENGAN PENERAPAN KONSEP PRIVATE-PUBLIC SPACE DI BANDUNG (Doctoral dissertation, Institut Teknologi Nasional).</w:t>
      </w:r>
    </w:p>
    <w:p w14:paraId="55BF832D" w14:textId="5D03B71D" w:rsidR="00111043" w:rsidRDefault="00B940D1" w:rsidP="5B0D268D">
      <w:pPr>
        <w:spacing w:before="240" w:after="240" w:line="360" w:lineRule="auto"/>
        <w:jc w:val="both"/>
        <w:rPr>
          <w:rFonts w:ascii="Times New Roman" w:eastAsia="Times New Roman" w:hAnsi="Times New Roman" w:cs="Times New Roman"/>
          <w:sz w:val="24"/>
          <w:szCs w:val="24"/>
        </w:rPr>
      </w:pPr>
      <w:r w:rsidRPr="5B0D268D">
        <w:rPr>
          <w:rFonts w:ascii="Times New Roman" w:eastAsia="Times New Roman" w:hAnsi="Times New Roman" w:cs="Times New Roman"/>
          <w:sz w:val="24"/>
          <w:szCs w:val="24"/>
        </w:rPr>
        <w:t>Tohe</w:t>
      </w:r>
      <w:r w:rsidRPr="5B0D268D">
        <w:rPr>
          <w:rFonts w:ascii="Times New Roman" w:eastAsia="Times New Roman" w:hAnsi="Times New Roman" w:cs="Times New Roman"/>
          <w:sz w:val="24"/>
          <w:szCs w:val="24"/>
          <w:vertAlign w:val="superscript"/>
        </w:rPr>
        <w:t>*</w:t>
      </w:r>
      <w:r w:rsidRPr="5B0D268D">
        <w:rPr>
          <w:rFonts w:ascii="Times New Roman" w:eastAsia="Times New Roman" w:hAnsi="Times New Roman" w:cs="Times New Roman"/>
          <w:sz w:val="24"/>
          <w:szCs w:val="24"/>
        </w:rPr>
        <w:t>, A., Pratikto, H. and Atan, R.B. (2021) Halal destinations in Asia: A SWOT analysis.</w:t>
      </w:r>
      <w:r w:rsidRPr="5B0D268D">
        <w:rPr>
          <w:rFonts w:ascii="Times New Roman" w:eastAsia="Times New Roman" w:hAnsi="Times New Roman" w:cs="Times New Roman"/>
          <w:i/>
          <w:iCs/>
          <w:sz w:val="24"/>
          <w:szCs w:val="24"/>
        </w:rPr>
        <w:t xml:space="preserve"> </w:t>
      </w:r>
      <w:r w:rsidRPr="5B0D268D">
        <w:rPr>
          <w:rFonts w:ascii="Times New Roman" w:eastAsia="Times New Roman" w:hAnsi="Times New Roman" w:cs="Times New Roman"/>
          <w:sz w:val="24"/>
          <w:szCs w:val="24"/>
        </w:rPr>
        <w:t xml:space="preserve">In Halal Development: Trends, Opportunities, and Challenges (pp. 7-11). Routledge. Available at: </w:t>
      </w:r>
      <w:hyperlink r:id="rId10" w:anchor="page=22">
        <w:r w:rsidR="5B0D268D" w:rsidRPr="5B0D268D">
          <w:rPr>
            <w:rStyle w:val="Hyperlink"/>
            <w:rFonts w:ascii="Times New Roman" w:eastAsia="Times New Roman" w:hAnsi="Times New Roman" w:cs="Times New Roman"/>
            <w:color w:val="auto"/>
            <w:sz w:val="24"/>
            <w:szCs w:val="24"/>
            <w:u w:val="none"/>
          </w:rPr>
          <w:t>https://library.oapen.org/bitstream/handle/20.500.12657/49728/9781000416008.pdf?sequence=1#page=22</w:t>
        </w:r>
      </w:hyperlink>
      <w:r w:rsidR="5B0D268D" w:rsidRPr="5B0D268D">
        <w:rPr>
          <w:rFonts w:ascii="Times New Roman" w:eastAsia="Times New Roman" w:hAnsi="Times New Roman" w:cs="Times New Roman"/>
          <w:sz w:val="24"/>
          <w:szCs w:val="24"/>
        </w:rPr>
        <w:t xml:space="preserve"> (Accessed: 10 February 2023)</w:t>
      </w:r>
    </w:p>
    <w:p w14:paraId="4CAA366F" w14:textId="77777777"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rPr>
        <w:t>Vagianos, D., Hackova, A. and Kratka, M.</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2022) Proposing and testing a combined social media metrics analysis method for digital marketing: the case of WeWork. I</w:t>
      </w:r>
      <w:r w:rsidRPr="5B0D268D">
        <w:rPr>
          <w:rFonts w:ascii="Times New Roman" w:eastAsia="Times New Roman" w:hAnsi="Times New Roman" w:cs="Times New Roman"/>
          <w:i/>
          <w:iCs/>
          <w:color w:val="000000"/>
          <w:sz w:val="24"/>
          <w:szCs w:val="24"/>
        </w:rPr>
        <w:t>nternational Journal of Business and Data Analytics</w:t>
      </w:r>
      <w:r w:rsidRPr="5B0D268D">
        <w:rPr>
          <w:rFonts w:ascii="Times New Roman" w:eastAsia="Times New Roman" w:hAnsi="Times New Roman" w:cs="Times New Roman"/>
          <w:color w:val="000000"/>
          <w:sz w:val="24"/>
          <w:szCs w:val="24"/>
        </w:rPr>
        <w:t>, 2(2), pp.125-154.</w:t>
      </w:r>
    </w:p>
    <w:p w14:paraId="33565258" w14:textId="77777777" w:rsidR="00111043" w:rsidRDefault="00B940D1" w:rsidP="5B0D268D">
      <w:pPr>
        <w:spacing w:before="240" w:after="240" w:line="360" w:lineRule="auto"/>
        <w:jc w:val="both"/>
        <w:rPr>
          <w:rFonts w:ascii="Times New Roman" w:eastAsia="Times New Roman" w:hAnsi="Times New Roman" w:cs="Times New Roman"/>
          <w:color w:val="000000"/>
          <w:sz w:val="24"/>
          <w:szCs w:val="24"/>
        </w:rPr>
      </w:pPr>
      <w:r w:rsidRPr="5B0D268D">
        <w:rPr>
          <w:rFonts w:ascii="Times New Roman" w:eastAsia="Times New Roman" w:hAnsi="Times New Roman" w:cs="Times New Roman"/>
          <w:color w:val="000000"/>
          <w:sz w:val="24"/>
          <w:szCs w:val="24"/>
        </w:rPr>
        <w:t>Verma, B.L.</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color w:val="000000"/>
          <w:sz w:val="24"/>
          <w:szCs w:val="24"/>
        </w:rPr>
        <w:t>2021)</w:t>
      </w:r>
      <w:r w:rsidRPr="5B0D268D">
        <w:rPr>
          <w:rFonts w:ascii="Times New Roman" w:eastAsia="Times New Roman" w:hAnsi="Times New Roman" w:cs="Times New Roman"/>
          <w:sz w:val="24"/>
          <w:szCs w:val="24"/>
        </w:rPr>
        <w:t xml:space="preserve"> </w:t>
      </w:r>
      <w:r w:rsidRPr="5B0D268D">
        <w:rPr>
          <w:rFonts w:ascii="Times New Roman" w:eastAsia="Times New Roman" w:hAnsi="Times New Roman" w:cs="Times New Roman"/>
          <w:i/>
          <w:iCs/>
          <w:color w:val="000000"/>
          <w:sz w:val="24"/>
          <w:szCs w:val="24"/>
        </w:rPr>
        <w:t>Analyzing the Effect of Social Media Influencers on the Purchase Decision of Consumers</w:t>
      </w:r>
      <w:r w:rsidRPr="5B0D268D">
        <w:rPr>
          <w:rFonts w:ascii="Times New Roman" w:eastAsia="Times New Roman" w:hAnsi="Times New Roman" w:cs="Times New Roman"/>
          <w:color w:val="000000"/>
          <w:sz w:val="24"/>
          <w:szCs w:val="24"/>
        </w:rPr>
        <w:t>. GURUGRAM UNIVERSITY BUSINESS REVIEW (GUBR), p.34.</w:t>
      </w:r>
    </w:p>
    <w:p w14:paraId="4B99056E" w14:textId="6A43841F" w:rsidR="00111043" w:rsidRDefault="00B940D1" w:rsidP="1B81CB2F">
      <w:pPr>
        <w:spacing w:before="240" w:after="240" w:line="360" w:lineRule="auto"/>
        <w:jc w:val="both"/>
        <w:rPr>
          <w:rFonts w:ascii="Times New Roman" w:eastAsia="Times New Roman" w:hAnsi="Times New Roman" w:cs="Times New Roman"/>
          <w:sz w:val="24"/>
          <w:szCs w:val="24"/>
        </w:rPr>
      </w:pPr>
      <w:r w:rsidRPr="5B0D268D">
        <w:rPr>
          <w:rFonts w:ascii="Times New Roman" w:eastAsia="Times New Roman" w:hAnsi="Times New Roman" w:cs="Times New Roman"/>
          <w:color w:val="000000"/>
          <w:sz w:val="24"/>
          <w:szCs w:val="24"/>
        </w:rPr>
        <w:t>Zhang, Y., Xiong, Y. and Lee, T.J. (2020)</w:t>
      </w:r>
      <w:r w:rsidRPr="5B0D268D">
        <w:rPr>
          <w:rFonts w:ascii="Times New Roman" w:eastAsia="Times New Roman" w:hAnsi="Times New Roman" w:cs="Times New Roman"/>
          <w:sz w:val="24"/>
          <w:szCs w:val="24"/>
        </w:rPr>
        <w:t xml:space="preserve"> </w:t>
      </w:r>
      <w:r w:rsidRPr="1B81CB2F">
        <w:rPr>
          <w:rFonts w:ascii="Times New Roman" w:eastAsia="Times New Roman" w:hAnsi="Times New Roman" w:cs="Times New Roman"/>
          <w:i/>
          <w:iCs/>
          <w:color w:val="000000"/>
          <w:sz w:val="24"/>
          <w:szCs w:val="24"/>
        </w:rPr>
        <w:t>A culture-oriented model of consumers’ hedonic experiences in luxury hotels. Journal of Hospitality and Tourism Management</w:t>
      </w:r>
      <w:r w:rsidRPr="5B0D268D">
        <w:rPr>
          <w:rFonts w:ascii="Times New Roman" w:eastAsia="Times New Roman" w:hAnsi="Times New Roman" w:cs="Times New Roman"/>
          <w:color w:val="000000"/>
          <w:sz w:val="24"/>
          <w:szCs w:val="24"/>
        </w:rPr>
        <w:t xml:space="preserve">, 45, pp.399-409. Available at: </w:t>
      </w:r>
      <w:hyperlink r:id="rId11">
        <w:r w:rsidR="5B0D268D" w:rsidRPr="1B81CB2F">
          <w:rPr>
            <w:rStyle w:val="Hyperlink"/>
            <w:rFonts w:ascii="Times New Roman" w:eastAsia="Times New Roman" w:hAnsi="Times New Roman" w:cs="Times New Roman"/>
            <w:color w:val="2E2E2E"/>
            <w:sz w:val="24"/>
            <w:szCs w:val="24"/>
            <w:u w:val="none"/>
          </w:rPr>
          <w:t>https://doi.org/10.1016/j.jhtm.2020.07.009</w:t>
        </w:r>
      </w:hyperlink>
      <w:r w:rsidR="5B0D268D" w:rsidRPr="1B81CB2F">
        <w:rPr>
          <w:rFonts w:ascii="Times New Roman" w:eastAsia="Times New Roman" w:hAnsi="Times New Roman" w:cs="Times New Roman"/>
          <w:color w:val="2E2E2E"/>
          <w:sz w:val="24"/>
          <w:szCs w:val="24"/>
        </w:rPr>
        <w:t xml:space="preserve"> (Accessed at: 9 February 2023).</w:t>
      </w:r>
    </w:p>
    <w:sectPr w:rsidR="00111043">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878D34"/>
    <w:multiLevelType w:val="multilevel"/>
    <w:tmpl w:val="5A225D4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549734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B0D268D"/>
    <w:rsid w:val="00111043"/>
    <w:rsid w:val="002B0018"/>
    <w:rsid w:val="00B940D1"/>
    <w:rsid w:val="02997332"/>
    <w:rsid w:val="1B81CB2F"/>
    <w:rsid w:val="5A335237"/>
    <w:rsid w:val="5B0D2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AA604"/>
  <w15:docId w15:val="{4BD730DF-1FC8-4D3A-99B2-4D71AE7F6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urnal.akparnhi.ac.id/jvp/article/view/3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journals.plos.org/plosone/article?id=10.1371/journal.pone.026821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504/IJBIS.2022.126130" TargetMode="External"/><Relationship Id="rId11" Type="http://schemas.openxmlformats.org/officeDocument/2006/relationships/hyperlink" Target="https://doi.org/10.1016/j.jhtm.2020.07.009" TargetMode="External"/><Relationship Id="rId5" Type="http://schemas.openxmlformats.org/officeDocument/2006/relationships/hyperlink" Target="https://web.archive.org/web/20201122202043id_/https://bjsm.bmj.com/content/bjsports/54/23/1423.full.pdf" TargetMode="External"/><Relationship Id="rId10" Type="http://schemas.openxmlformats.org/officeDocument/2006/relationships/hyperlink" Target="https://library.oapen.org/bitstream/handle/20.500.12657/49728/9781000416008.pdf?sequence=1" TargetMode="External"/><Relationship Id="rId4" Type="http://schemas.openxmlformats.org/officeDocument/2006/relationships/webSettings" Target="webSettings.xml"/><Relationship Id="rId9" Type="http://schemas.openxmlformats.org/officeDocument/2006/relationships/hyperlink" Target="https://doi.org/10.1108/IJCHM-02-2022-02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2104</Words>
  <Characters>11999</Characters>
  <Application>Microsoft Office Word</Application>
  <DocSecurity>0</DocSecurity>
  <Lines>99</Lines>
  <Paragraphs>28</Paragraphs>
  <ScaleCrop>false</ScaleCrop>
  <Company/>
  <LinksUpToDate>false</LinksUpToDate>
  <CharactersWithSpaces>14075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 Carbunaru</dc:creator>
  <cp:lastModifiedBy>Mihaela Carbunaru</cp:lastModifiedBy>
  <cp:revision>3</cp:revision>
  <dcterms:created xsi:type="dcterms:W3CDTF">2023-02-10T18:41:00Z</dcterms:created>
  <dcterms:modified xsi:type="dcterms:W3CDTF">2023-02-10T18:42:00Z</dcterms:modified>
</cp:coreProperties>
</file>