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399BE" w14:textId="77777777" w:rsidR="00740F30" w:rsidRPr="000C2EC3" w:rsidRDefault="00740F30" w:rsidP="000C2EC3">
      <w:pPr>
        <w:spacing w:line="360" w:lineRule="auto"/>
        <w:rPr>
          <w:rFonts w:ascii="Arial" w:hAnsi="Arial" w:cs="Arial"/>
        </w:rPr>
      </w:pPr>
      <w:r w:rsidRPr="000C2EC3">
        <w:rPr>
          <w:rFonts w:ascii="Arial" w:hAnsi="Arial" w:cs="Arial"/>
        </w:rPr>
        <w:t>NAME: NEEMA NJONJO</w:t>
      </w:r>
    </w:p>
    <w:p w14:paraId="54AE1531" w14:textId="77777777" w:rsidR="00740F30" w:rsidRPr="000C2EC3" w:rsidRDefault="00740F30" w:rsidP="000C2EC3">
      <w:pPr>
        <w:spacing w:line="360" w:lineRule="auto"/>
        <w:rPr>
          <w:rFonts w:ascii="Arial" w:hAnsi="Arial" w:cs="Arial"/>
        </w:rPr>
      </w:pPr>
      <w:r w:rsidRPr="000C2EC3">
        <w:rPr>
          <w:rFonts w:ascii="Arial" w:hAnsi="Arial" w:cs="Arial"/>
        </w:rPr>
        <w:t>STUDENT NUMBER: 2434651</w:t>
      </w:r>
    </w:p>
    <w:p w14:paraId="356FECB7" w14:textId="244D0936" w:rsidR="00740F30" w:rsidRPr="000C2EC3" w:rsidRDefault="00740F30" w:rsidP="000C2EC3">
      <w:pPr>
        <w:spacing w:line="360" w:lineRule="auto"/>
        <w:rPr>
          <w:rFonts w:ascii="Arial" w:hAnsi="Arial" w:cs="Arial"/>
        </w:rPr>
      </w:pPr>
      <w:r w:rsidRPr="000C2EC3">
        <w:rPr>
          <w:rFonts w:ascii="Arial" w:hAnsi="Arial" w:cs="Arial"/>
        </w:rPr>
        <w:t>MODULE CODE: LCHS</w:t>
      </w:r>
      <w:r w:rsidR="00D903F7" w:rsidRPr="000C2EC3">
        <w:rPr>
          <w:rFonts w:ascii="Arial" w:hAnsi="Arial" w:cs="Arial"/>
        </w:rPr>
        <w:t>4008</w:t>
      </w:r>
      <w:r w:rsidR="003047A9" w:rsidRPr="000C2EC3">
        <w:rPr>
          <w:rFonts w:ascii="Arial" w:hAnsi="Arial" w:cs="Arial"/>
        </w:rPr>
        <w:t>- BIRM</w:t>
      </w:r>
    </w:p>
    <w:p w14:paraId="21D9023F" w14:textId="77777777" w:rsidR="00740F30" w:rsidRPr="000C2EC3" w:rsidRDefault="00740F30" w:rsidP="000C2EC3">
      <w:pPr>
        <w:spacing w:line="360" w:lineRule="auto"/>
        <w:rPr>
          <w:rFonts w:ascii="Arial" w:hAnsi="Arial" w:cs="Arial"/>
        </w:rPr>
      </w:pPr>
      <w:r w:rsidRPr="000C2EC3">
        <w:rPr>
          <w:rFonts w:ascii="Arial" w:hAnsi="Arial" w:cs="Arial"/>
        </w:rPr>
        <w:t>MODULE TITLE: INTRODUCTION TO HEALTH AND SOCIAL CARE</w:t>
      </w:r>
    </w:p>
    <w:p w14:paraId="1D37F598" w14:textId="6DB33860" w:rsidR="00740F30" w:rsidRPr="000C2EC3" w:rsidRDefault="00740F30" w:rsidP="000C2EC3">
      <w:pPr>
        <w:spacing w:line="360" w:lineRule="auto"/>
        <w:rPr>
          <w:rFonts w:ascii="Arial" w:hAnsi="Arial" w:cs="Arial"/>
        </w:rPr>
      </w:pPr>
      <w:r w:rsidRPr="000C2EC3">
        <w:rPr>
          <w:rFonts w:ascii="Arial" w:hAnsi="Arial" w:cs="Arial"/>
        </w:rPr>
        <w:t xml:space="preserve">LECTURER NAME: </w:t>
      </w:r>
      <w:r w:rsidR="00B23C6B" w:rsidRPr="000C2EC3">
        <w:rPr>
          <w:rFonts w:ascii="Arial" w:hAnsi="Arial" w:cs="Arial"/>
        </w:rPr>
        <w:t>MUMTAZ</w:t>
      </w:r>
      <w:r w:rsidR="00BE535A" w:rsidRPr="000C2EC3">
        <w:rPr>
          <w:rFonts w:ascii="Arial" w:hAnsi="Arial" w:cs="Arial"/>
        </w:rPr>
        <w:t xml:space="preserve"> GOOLAM</w:t>
      </w:r>
    </w:p>
    <w:p w14:paraId="06D57F5F" w14:textId="45CE7276" w:rsidR="00740F30" w:rsidRPr="000C2EC3" w:rsidRDefault="00740F30" w:rsidP="000C2EC3">
      <w:pPr>
        <w:spacing w:line="360" w:lineRule="auto"/>
        <w:rPr>
          <w:rFonts w:ascii="Arial" w:hAnsi="Arial" w:cs="Arial"/>
        </w:rPr>
      </w:pPr>
      <w:r w:rsidRPr="000C2EC3">
        <w:rPr>
          <w:rFonts w:ascii="Arial" w:hAnsi="Arial" w:cs="Arial"/>
        </w:rPr>
        <w:t xml:space="preserve">ASSIGNMENT TITLE: </w:t>
      </w:r>
      <w:r w:rsidR="003047A9" w:rsidRPr="000C2EC3">
        <w:rPr>
          <w:rFonts w:ascii="Arial" w:hAnsi="Arial" w:cs="Arial"/>
        </w:rPr>
        <w:t>COMPONENT 2</w:t>
      </w:r>
    </w:p>
    <w:p w14:paraId="62E78F08" w14:textId="77777777" w:rsidR="00B11082" w:rsidRPr="000C2EC3" w:rsidRDefault="00B11082" w:rsidP="000C2EC3">
      <w:pPr>
        <w:spacing w:line="360" w:lineRule="auto"/>
        <w:jc w:val="center"/>
        <w:rPr>
          <w:rFonts w:ascii="Arial" w:hAnsi="Arial" w:cs="Arial"/>
          <w:lang w:val="en-US"/>
        </w:rPr>
      </w:pPr>
    </w:p>
    <w:p w14:paraId="0F9B473C" w14:textId="77777777" w:rsidR="00740F30" w:rsidRPr="000C2EC3" w:rsidRDefault="00740F30" w:rsidP="000C2EC3">
      <w:pPr>
        <w:spacing w:line="360" w:lineRule="auto"/>
        <w:jc w:val="center"/>
        <w:rPr>
          <w:rFonts w:ascii="Arial" w:hAnsi="Arial" w:cs="Arial"/>
          <w:b/>
          <w:bCs/>
          <w:u w:val="single"/>
          <w:lang w:val="en-US"/>
        </w:rPr>
      </w:pPr>
    </w:p>
    <w:p w14:paraId="6797DC74" w14:textId="56838BE9" w:rsidR="003E4F20" w:rsidRPr="000C2EC3" w:rsidRDefault="003E4F20" w:rsidP="000C2EC3">
      <w:pPr>
        <w:spacing w:line="360" w:lineRule="auto"/>
        <w:jc w:val="center"/>
        <w:rPr>
          <w:rFonts w:ascii="Arial" w:hAnsi="Arial" w:cs="Arial"/>
          <w:b/>
          <w:bCs/>
          <w:u w:val="single"/>
          <w:lang w:val="en-US"/>
        </w:rPr>
      </w:pPr>
      <w:r w:rsidRPr="000C2EC3">
        <w:rPr>
          <w:rFonts w:ascii="Arial" w:hAnsi="Arial" w:cs="Arial"/>
          <w:b/>
          <w:bCs/>
          <w:u w:val="single"/>
          <w:lang w:val="en-US"/>
        </w:rPr>
        <w:t>Asthma: Causes, Symptoms and Modern Approaches to Treatment</w:t>
      </w:r>
    </w:p>
    <w:sdt>
      <w:sdtPr>
        <w:rPr>
          <w:rFonts w:ascii="Arial" w:eastAsiaTheme="minorHAnsi" w:hAnsi="Arial" w:cs="Arial"/>
          <w:color w:val="auto"/>
          <w:kern w:val="2"/>
          <w:sz w:val="22"/>
          <w:szCs w:val="22"/>
          <w:lang w:val="en-GB"/>
          <w14:ligatures w14:val="standardContextual"/>
        </w:rPr>
        <w:id w:val="2045788684"/>
        <w:docPartObj>
          <w:docPartGallery w:val="Table of Contents"/>
          <w:docPartUnique/>
        </w:docPartObj>
      </w:sdtPr>
      <w:sdtEndPr>
        <w:rPr>
          <w:b/>
          <w:bCs/>
          <w:noProof/>
        </w:rPr>
      </w:sdtEndPr>
      <w:sdtContent>
        <w:p w14:paraId="781EDF75" w14:textId="3F6C68AC" w:rsidR="000559BD" w:rsidRPr="000C2EC3" w:rsidRDefault="000559BD" w:rsidP="000C2EC3">
          <w:pPr>
            <w:pStyle w:val="TOCHeading"/>
            <w:spacing w:line="360" w:lineRule="auto"/>
            <w:rPr>
              <w:rFonts w:ascii="Arial" w:hAnsi="Arial" w:cs="Arial"/>
              <w:sz w:val="22"/>
              <w:szCs w:val="22"/>
            </w:rPr>
          </w:pPr>
          <w:r w:rsidRPr="000C2EC3">
            <w:rPr>
              <w:rFonts w:ascii="Arial" w:hAnsi="Arial" w:cs="Arial"/>
              <w:sz w:val="22"/>
              <w:szCs w:val="22"/>
            </w:rPr>
            <w:t>Table of Contents</w:t>
          </w:r>
        </w:p>
        <w:p w14:paraId="4636931C" w14:textId="0BFA23B1" w:rsidR="000559BD" w:rsidRPr="000C2EC3" w:rsidRDefault="000559BD" w:rsidP="000C2EC3">
          <w:pPr>
            <w:pStyle w:val="TOC1"/>
            <w:tabs>
              <w:tab w:val="right" w:leader="dot" w:pos="9016"/>
            </w:tabs>
            <w:spacing w:line="360" w:lineRule="auto"/>
            <w:rPr>
              <w:rFonts w:ascii="Arial" w:hAnsi="Arial" w:cs="Arial"/>
              <w:noProof/>
            </w:rPr>
          </w:pPr>
          <w:r w:rsidRPr="000C2EC3">
            <w:rPr>
              <w:rFonts w:ascii="Arial" w:hAnsi="Arial" w:cs="Arial"/>
            </w:rPr>
            <w:fldChar w:fldCharType="begin"/>
          </w:r>
          <w:r w:rsidRPr="000C2EC3">
            <w:rPr>
              <w:rFonts w:ascii="Arial" w:hAnsi="Arial" w:cs="Arial"/>
            </w:rPr>
            <w:instrText xml:space="preserve"> TOC \o "1-3" \h \z \u </w:instrText>
          </w:r>
          <w:r w:rsidRPr="000C2EC3">
            <w:rPr>
              <w:rFonts w:ascii="Arial" w:hAnsi="Arial" w:cs="Arial"/>
            </w:rPr>
            <w:fldChar w:fldCharType="separate"/>
          </w:r>
          <w:hyperlink w:anchor="_Toc214058553" w:history="1">
            <w:r w:rsidRPr="000C2EC3">
              <w:rPr>
                <w:rStyle w:val="Hyperlink"/>
                <w:rFonts w:ascii="Arial" w:hAnsi="Arial" w:cs="Arial"/>
                <w:noProof/>
              </w:rPr>
              <w:t>Introduction</w:t>
            </w:r>
            <w:r w:rsidRPr="000C2EC3">
              <w:rPr>
                <w:rFonts w:ascii="Arial" w:hAnsi="Arial" w:cs="Arial"/>
                <w:noProof/>
                <w:webHidden/>
              </w:rPr>
              <w:tab/>
            </w:r>
            <w:r w:rsidRPr="000C2EC3">
              <w:rPr>
                <w:rFonts w:ascii="Arial" w:hAnsi="Arial" w:cs="Arial"/>
                <w:noProof/>
                <w:webHidden/>
              </w:rPr>
              <w:fldChar w:fldCharType="begin"/>
            </w:r>
            <w:r w:rsidRPr="000C2EC3">
              <w:rPr>
                <w:rFonts w:ascii="Arial" w:hAnsi="Arial" w:cs="Arial"/>
                <w:noProof/>
                <w:webHidden/>
              </w:rPr>
              <w:instrText xml:space="preserve"> PAGEREF _Toc214058553 \h </w:instrText>
            </w:r>
            <w:r w:rsidRPr="000C2EC3">
              <w:rPr>
                <w:rFonts w:ascii="Arial" w:hAnsi="Arial" w:cs="Arial"/>
                <w:noProof/>
                <w:webHidden/>
              </w:rPr>
            </w:r>
            <w:r w:rsidRPr="000C2EC3">
              <w:rPr>
                <w:rFonts w:ascii="Arial" w:hAnsi="Arial" w:cs="Arial"/>
                <w:noProof/>
                <w:webHidden/>
              </w:rPr>
              <w:fldChar w:fldCharType="separate"/>
            </w:r>
            <w:r w:rsidR="00B10789" w:rsidRPr="000C2EC3">
              <w:rPr>
                <w:rFonts w:ascii="Arial" w:hAnsi="Arial" w:cs="Arial"/>
                <w:noProof/>
                <w:webHidden/>
              </w:rPr>
              <w:t>2</w:t>
            </w:r>
            <w:r w:rsidRPr="000C2EC3">
              <w:rPr>
                <w:rFonts w:ascii="Arial" w:hAnsi="Arial" w:cs="Arial"/>
                <w:noProof/>
                <w:webHidden/>
              </w:rPr>
              <w:fldChar w:fldCharType="end"/>
            </w:r>
          </w:hyperlink>
        </w:p>
        <w:p w14:paraId="36B6612E" w14:textId="7D1F5CD0" w:rsidR="000559BD" w:rsidRPr="000C2EC3" w:rsidRDefault="000559BD" w:rsidP="000C2EC3">
          <w:pPr>
            <w:pStyle w:val="TOC1"/>
            <w:tabs>
              <w:tab w:val="right" w:leader="dot" w:pos="9016"/>
            </w:tabs>
            <w:spacing w:line="360" w:lineRule="auto"/>
            <w:rPr>
              <w:rFonts w:ascii="Arial" w:hAnsi="Arial" w:cs="Arial"/>
              <w:noProof/>
            </w:rPr>
          </w:pPr>
          <w:hyperlink w:anchor="_Toc214058554" w:history="1">
            <w:r w:rsidRPr="000C2EC3">
              <w:rPr>
                <w:rStyle w:val="Hyperlink"/>
                <w:rFonts w:ascii="Arial" w:hAnsi="Arial" w:cs="Arial"/>
                <w:noProof/>
              </w:rPr>
              <w:t>Signs and Symptoms</w:t>
            </w:r>
            <w:r w:rsidRPr="000C2EC3">
              <w:rPr>
                <w:rFonts w:ascii="Arial" w:hAnsi="Arial" w:cs="Arial"/>
                <w:noProof/>
                <w:webHidden/>
              </w:rPr>
              <w:tab/>
            </w:r>
            <w:r w:rsidRPr="000C2EC3">
              <w:rPr>
                <w:rFonts w:ascii="Arial" w:hAnsi="Arial" w:cs="Arial"/>
                <w:noProof/>
                <w:webHidden/>
              </w:rPr>
              <w:fldChar w:fldCharType="begin"/>
            </w:r>
            <w:r w:rsidRPr="000C2EC3">
              <w:rPr>
                <w:rFonts w:ascii="Arial" w:hAnsi="Arial" w:cs="Arial"/>
                <w:noProof/>
                <w:webHidden/>
              </w:rPr>
              <w:instrText xml:space="preserve"> PAGEREF _Toc214058554 \h </w:instrText>
            </w:r>
            <w:r w:rsidRPr="000C2EC3">
              <w:rPr>
                <w:rFonts w:ascii="Arial" w:hAnsi="Arial" w:cs="Arial"/>
                <w:noProof/>
                <w:webHidden/>
              </w:rPr>
            </w:r>
            <w:r w:rsidRPr="000C2EC3">
              <w:rPr>
                <w:rFonts w:ascii="Arial" w:hAnsi="Arial" w:cs="Arial"/>
                <w:noProof/>
                <w:webHidden/>
              </w:rPr>
              <w:fldChar w:fldCharType="separate"/>
            </w:r>
            <w:r w:rsidR="00B10789" w:rsidRPr="000C2EC3">
              <w:rPr>
                <w:rFonts w:ascii="Arial" w:hAnsi="Arial" w:cs="Arial"/>
                <w:noProof/>
                <w:webHidden/>
              </w:rPr>
              <w:t>2</w:t>
            </w:r>
            <w:r w:rsidRPr="000C2EC3">
              <w:rPr>
                <w:rFonts w:ascii="Arial" w:hAnsi="Arial" w:cs="Arial"/>
                <w:noProof/>
                <w:webHidden/>
              </w:rPr>
              <w:fldChar w:fldCharType="end"/>
            </w:r>
          </w:hyperlink>
        </w:p>
        <w:p w14:paraId="0DBAEA8B" w14:textId="0FC17BC9" w:rsidR="000559BD" w:rsidRPr="000C2EC3" w:rsidRDefault="000559BD" w:rsidP="000C2EC3">
          <w:pPr>
            <w:pStyle w:val="TOC1"/>
            <w:tabs>
              <w:tab w:val="right" w:leader="dot" w:pos="9016"/>
            </w:tabs>
            <w:spacing w:line="360" w:lineRule="auto"/>
            <w:rPr>
              <w:rFonts w:ascii="Arial" w:hAnsi="Arial" w:cs="Arial"/>
              <w:noProof/>
            </w:rPr>
          </w:pPr>
          <w:hyperlink w:anchor="_Toc214058555" w:history="1">
            <w:r w:rsidRPr="000C2EC3">
              <w:rPr>
                <w:rStyle w:val="Hyperlink"/>
                <w:rFonts w:ascii="Arial" w:hAnsi="Arial" w:cs="Arial"/>
                <w:noProof/>
                <w:lang w:val="en-US"/>
              </w:rPr>
              <w:t>Causes and Triggers</w:t>
            </w:r>
            <w:r w:rsidRPr="000C2EC3">
              <w:rPr>
                <w:rFonts w:ascii="Arial" w:hAnsi="Arial" w:cs="Arial"/>
                <w:noProof/>
                <w:webHidden/>
              </w:rPr>
              <w:tab/>
            </w:r>
            <w:r w:rsidRPr="000C2EC3">
              <w:rPr>
                <w:rFonts w:ascii="Arial" w:hAnsi="Arial" w:cs="Arial"/>
                <w:noProof/>
                <w:webHidden/>
              </w:rPr>
              <w:fldChar w:fldCharType="begin"/>
            </w:r>
            <w:r w:rsidRPr="000C2EC3">
              <w:rPr>
                <w:rFonts w:ascii="Arial" w:hAnsi="Arial" w:cs="Arial"/>
                <w:noProof/>
                <w:webHidden/>
              </w:rPr>
              <w:instrText xml:space="preserve"> PAGEREF _Toc214058555 \h </w:instrText>
            </w:r>
            <w:r w:rsidRPr="000C2EC3">
              <w:rPr>
                <w:rFonts w:ascii="Arial" w:hAnsi="Arial" w:cs="Arial"/>
                <w:noProof/>
                <w:webHidden/>
              </w:rPr>
            </w:r>
            <w:r w:rsidRPr="000C2EC3">
              <w:rPr>
                <w:rFonts w:ascii="Arial" w:hAnsi="Arial" w:cs="Arial"/>
                <w:noProof/>
                <w:webHidden/>
              </w:rPr>
              <w:fldChar w:fldCharType="separate"/>
            </w:r>
            <w:r w:rsidR="00B10789" w:rsidRPr="000C2EC3">
              <w:rPr>
                <w:rFonts w:ascii="Arial" w:hAnsi="Arial" w:cs="Arial"/>
                <w:noProof/>
                <w:webHidden/>
              </w:rPr>
              <w:t>2</w:t>
            </w:r>
            <w:r w:rsidRPr="000C2EC3">
              <w:rPr>
                <w:rFonts w:ascii="Arial" w:hAnsi="Arial" w:cs="Arial"/>
                <w:noProof/>
                <w:webHidden/>
              </w:rPr>
              <w:fldChar w:fldCharType="end"/>
            </w:r>
          </w:hyperlink>
        </w:p>
        <w:p w14:paraId="56C49F40" w14:textId="51BAC97D" w:rsidR="000559BD" w:rsidRPr="000C2EC3" w:rsidRDefault="000559BD" w:rsidP="000C2EC3">
          <w:pPr>
            <w:pStyle w:val="TOC1"/>
            <w:tabs>
              <w:tab w:val="right" w:leader="dot" w:pos="9016"/>
            </w:tabs>
            <w:spacing w:line="360" w:lineRule="auto"/>
            <w:rPr>
              <w:rFonts w:ascii="Arial" w:hAnsi="Arial" w:cs="Arial"/>
              <w:noProof/>
            </w:rPr>
          </w:pPr>
          <w:hyperlink w:anchor="_Toc214058556" w:history="1">
            <w:r w:rsidRPr="000C2EC3">
              <w:rPr>
                <w:rStyle w:val="Hyperlink"/>
                <w:rFonts w:ascii="Arial" w:hAnsi="Arial" w:cs="Arial"/>
                <w:noProof/>
                <w:lang w:val="en-US"/>
              </w:rPr>
              <w:t>Diagnosis</w:t>
            </w:r>
            <w:r w:rsidRPr="000C2EC3">
              <w:rPr>
                <w:rFonts w:ascii="Arial" w:hAnsi="Arial" w:cs="Arial"/>
                <w:noProof/>
                <w:webHidden/>
              </w:rPr>
              <w:tab/>
            </w:r>
            <w:r w:rsidRPr="000C2EC3">
              <w:rPr>
                <w:rFonts w:ascii="Arial" w:hAnsi="Arial" w:cs="Arial"/>
                <w:noProof/>
                <w:webHidden/>
              </w:rPr>
              <w:fldChar w:fldCharType="begin"/>
            </w:r>
            <w:r w:rsidRPr="000C2EC3">
              <w:rPr>
                <w:rFonts w:ascii="Arial" w:hAnsi="Arial" w:cs="Arial"/>
                <w:noProof/>
                <w:webHidden/>
              </w:rPr>
              <w:instrText xml:space="preserve"> PAGEREF _Toc214058556 \h </w:instrText>
            </w:r>
            <w:r w:rsidRPr="000C2EC3">
              <w:rPr>
                <w:rFonts w:ascii="Arial" w:hAnsi="Arial" w:cs="Arial"/>
                <w:noProof/>
                <w:webHidden/>
              </w:rPr>
            </w:r>
            <w:r w:rsidRPr="000C2EC3">
              <w:rPr>
                <w:rFonts w:ascii="Arial" w:hAnsi="Arial" w:cs="Arial"/>
                <w:noProof/>
                <w:webHidden/>
              </w:rPr>
              <w:fldChar w:fldCharType="separate"/>
            </w:r>
            <w:r w:rsidR="00B10789" w:rsidRPr="000C2EC3">
              <w:rPr>
                <w:rFonts w:ascii="Arial" w:hAnsi="Arial" w:cs="Arial"/>
                <w:noProof/>
                <w:webHidden/>
              </w:rPr>
              <w:t>3</w:t>
            </w:r>
            <w:r w:rsidRPr="000C2EC3">
              <w:rPr>
                <w:rFonts w:ascii="Arial" w:hAnsi="Arial" w:cs="Arial"/>
                <w:noProof/>
                <w:webHidden/>
              </w:rPr>
              <w:fldChar w:fldCharType="end"/>
            </w:r>
          </w:hyperlink>
        </w:p>
        <w:p w14:paraId="501E4266" w14:textId="2E4A3FF8" w:rsidR="000559BD" w:rsidRPr="000C2EC3" w:rsidRDefault="000559BD" w:rsidP="000C2EC3">
          <w:pPr>
            <w:pStyle w:val="TOC1"/>
            <w:tabs>
              <w:tab w:val="right" w:leader="dot" w:pos="9016"/>
            </w:tabs>
            <w:spacing w:line="360" w:lineRule="auto"/>
            <w:rPr>
              <w:rFonts w:ascii="Arial" w:hAnsi="Arial" w:cs="Arial"/>
              <w:noProof/>
            </w:rPr>
          </w:pPr>
          <w:hyperlink w:anchor="_Toc214058557" w:history="1">
            <w:r w:rsidRPr="000C2EC3">
              <w:rPr>
                <w:rStyle w:val="Hyperlink"/>
                <w:rFonts w:ascii="Arial" w:hAnsi="Arial" w:cs="Arial"/>
                <w:noProof/>
              </w:rPr>
              <w:t>Asthma Consequences in community and the NHS</w:t>
            </w:r>
            <w:r w:rsidRPr="000C2EC3">
              <w:rPr>
                <w:rFonts w:ascii="Arial" w:hAnsi="Arial" w:cs="Arial"/>
                <w:noProof/>
                <w:webHidden/>
              </w:rPr>
              <w:tab/>
            </w:r>
            <w:r w:rsidRPr="000C2EC3">
              <w:rPr>
                <w:rFonts w:ascii="Arial" w:hAnsi="Arial" w:cs="Arial"/>
                <w:noProof/>
                <w:webHidden/>
              </w:rPr>
              <w:fldChar w:fldCharType="begin"/>
            </w:r>
            <w:r w:rsidRPr="000C2EC3">
              <w:rPr>
                <w:rFonts w:ascii="Arial" w:hAnsi="Arial" w:cs="Arial"/>
                <w:noProof/>
                <w:webHidden/>
              </w:rPr>
              <w:instrText xml:space="preserve"> PAGEREF _Toc214058557 \h </w:instrText>
            </w:r>
            <w:r w:rsidRPr="000C2EC3">
              <w:rPr>
                <w:rFonts w:ascii="Arial" w:hAnsi="Arial" w:cs="Arial"/>
                <w:noProof/>
                <w:webHidden/>
              </w:rPr>
            </w:r>
            <w:r w:rsidRPr="000C2EC3">
              <w:rPr>
                <w:rFonts w:ascii="Arial" w:hAnsi="Arial" w:cs="Arial"/>
                <w:noProof/>
                <w:webHidden/>
              </w:rPr>
              <w:fldChar w:fldCharType="separate"/>
            </w:r>
            <w:r w:rsidR="00B10789" w:rsidRPr="000C2EC3">
              <w:rPr>
                <w:rFonts w:ascii="Arial" w:hAnsi="Arial" w:cs="Arial"/>
                <w:noProof/>
                <w:webHidden/>
              </w:rPr>
              <w:t>3</w:t>
            </w:r>
            <w:r w:rsidRPr="000C2EC3">
              <w:rPr>
                <w:rFonts w:ascii="Arial" w:hAnsi="Arial" w:cs="Arial"/>
                <w:noProof/>
                <w:webHidden/>
              </w:rPr>
              <w:fldChar w:fldCharType="end"/>
            </w:r>
          </w:hyperlink>
        </w:p>
        <w:p w14:paraId="33E62F54" w14:textId="0DE206F2" w:rsidR="000559BD" w:rsidRPr="000C2EC3" w:rsidRDefault="000559BD" w:rsidP="000C2EC3">
          <w:pPr>
            <w:pStyle w:val="TOC1"/>
            <w:tabs>
              <w:tab w:val="right" w:leader="dot" w:pos="9016"/>
            </w:tabs>
            <w:spacing w:line="360" w:lineRule="auto"/>
            <w:rPr>
              <w:rFonts w:ascii="Arial" w:hAnsi="Arial" w:cs="Arial"/>
              <w:noProof/>
            </w:rPr>
          </w:pPr>
          <w:hyperlink w:anchor="_Toc214058558" w:history="1">
            <w:r w:rsidRPr="000C2EC3">
              <w:rPr>
                <w:rStyle w:val="Hyperlink"/>
                <w:rFonts w:ascii="Arial" w:hAnsi="Arial" w:cs="Arial"/>
                <w:noProof/>
                <w:lang w:val="en-US"/>
              </w:rPr>
              <w:t>Treatment and Management</w:t>
            </w:r>
            <w:r w:rsidRPr="000C2EC3">
              <w:rPr>
                <w:rFonts w:ascii="Arial" w:hAnsi="Arial" w:cs="Arial"/>
                <w:noProof/>
                <w:webHidden/>
              </w:rPr>
              <w:tab/>
            </w:r>
            <w:r w:rsidRPr="000C2EC3">
              <w:rPr>
                <w:rFonts w:ascii="Arial" w:hAnsi="Arial" w:cs="Arial"/>
                <w:noProof/>
                <w:webHidden/>
              </w:rPr>
              <w:fldChar w:fldCharType="begin"/>
            </w:r>
            <w:r w:rsidRPr="000C2EC3">
              <w:rPr>
                <w:rFonts w:ascii="Arial" w:hAnsi="Arial" w:cs="Arial"/>
                <w:noProof/>
                <w:webHidden/>
              </w:rPr>
              <w:instrText xml:space="preserve"> PAGEREF _Toc214058558 \h </w:instrText>
            </w:r>
            <w:r w:rsidRPr="000C2EC3">
              <w:rPr>
                <w:rFonts w:ascii="Arial" w:hAnsi="Arial" w:cs="Arial"/>
                <w:noProof/>
                <w:webHidden/>
              </w:rPr>
            </w:r>
            <w:r w:rsidRPr="000C2EC3">
              <w:rPr>
                <w:rFonts w:ascii="Arial" w:hAnsi="Arial" w:cs="Arial"/>
                <w:noProof/>
                <w:webHidden/>
              </w:rPr>
              <w:fldChar w:fldCharType="separate"/>
            </w:r>
            <w:r w:rsidR="00B10789" w:rsidRPr="000C2EC3">
              <w:rPr>
                <w:rFonts w:ascii="Arial" w:hAnsi="Arial" w:cs="Arial"/>
                <w:noProof/>
                <w:webHidden/>
              </w:rPr>
              <w:t>4</w:t>
            </w:r>
            <w:r w:rsidRPr="000C2EC3">
              <w:rPr>
                <w:rFonts w:ascii="Arial" w:hAnsi="Arial" w:cs="Arial"/>
                <w:noProof/>
                <w:webHidden/>
              </w:rPr>
              <w:fldChar w:fldCharType="end"/>
            </w:r>
          </w:hyperlink>
        </w:p>
        <w:p w14:paraId="20B26F0D" w14:textId="00B070C7" w:rsidR="000559BD" w:rsidRPr="000C2EC3" w:rsidRDefault="000559BD" w:rsidP="000C2EC3">
          <w:pPr>
            <w:pStyle w:val="TOC1"/>
            <w:tabs>
              <w:tab w:val="right" w:leader="dot" w:pos="9016"/>
            </w:tabs>
            <w:spacing w:line="360" w:lineRule="auto"/>
            <w:rPr>
              <w:rFonts w:ascii="Arial" w:hAnsi="Arial" w:cs="Arial"/>
              <w:noProof/>
            </w:rPr>
          </w:pPr>
          <w:hyperlink w:anchor="_Toc214058559" w:history="1">
            <w:r w:rsidRPr="000C2EC3">
              <w:rPr>
                <w:rStyle w:val="Hyperlink"/>
                <w:rFonts w:ascii="Arial" w:hAnsi="Arial" w:cs="Arial"/>
                <w:noProof/>
                <w:lang w:val="en-US"/>
              </w:rPr>
              <w:t>Non-Pharmacological Management</w:t>
            </w:r>
            <w:r w:rsidRPr="000C2EC3">
              <w:rPr>
                <w:rFonts w:ascii="Arial" w:hAnsi="Arial" w:cs="Arial"/>
                <w:noProof/>
                <w:webHidden/>
              </w:rPr>
              <w:tab/>
            </w:r>
            <w:r w:rsidRPr="000C2EC3">
              <w:rPr>
                <w:rFonts w:ascii="Arial" w:hAnsi="Arial" w:cs="Arial"/>
                <w:noProof/>
                <w:webHidden/>
              </w:rPr>
              <w:fldChar w:fldCharType="begin"/>
            </w:r>
            <w:r w:rsidRPr="000C2EC3">
              <w:rPr>
                <w:rFonts w:ascii="Arial" w:hAnsi="Arial" w:cs="Arial"/>
                <w:noProof/>
                <w:webHidden/>
              </w:rPr>
              <w:instrText xml:space="preserve"> PAGEREF _Toc214058559 \h </w:instrText>
            </w:r>
            <w:r w:rsidRPr="000C2EC3">
              <w:rPr>
                <w:rFonts w:ascii="Arial" w:hAnsi="Arial" w:cs="Arial"/>
                <w:noProof/>
                <w:webHidden/>
              </w:rPr>
            </w:r>
            <w:r w:rsidRPr="000C2EC3">
              <w:rPr>
                <w:rFonts w:ascii="Arial" w:hAnsi="Arial" w:cs="Arial"/>
                <w:noProof/>
                <w:webHidden/>
              </w:rPr>
              <w:fldChar w:fldCharType="separate"/>
            </w:r>
            <w:r w:rsidR="00B10789" w:rsidRPr="000C2EC3">
              <w:rPr>
                <w:rFonts w:ascii="Arial" w:hAnsi="Arial" w:cs="Arial"/>
                <w:noProof/>
                <w:webHidden/>
              </w:rPr>
              <w:t>5</w:t>
            </w:r>
            <w:r w:rsidRPr="000C2EC3">
              <w:rPr>
                <w:rFonts w:ascii="Arial" w:hAnsi="Arial" w:cs="Arial"/>
                <w:noProof/>
                <w:webHidden/>
              </w:rPr>
              <w:fldChar w:fldCharType="end"/>
            </w:r>
          </w:hyperlink>
        </w:p>
        <w:p w14:paraId="785B0EC6" w14:textId="278F8CDC" w:rsidR="000559BD" w:rsidRPr="000C2EC3" w:rsidRDefault="000559BD" w:rsidP="000C2EC3">
          <w:pPr>
            <w:pStyle w:val="TOC1"/>
            <w:tabs>
              <w:tab w:val="right" w:leader="dot" w:pos="9016"/>
            </w:tabs>
            <w:spacing w:line="360" w:lineRule="auto"/>
            <w:rPr>
              <w:rFonts w:ascii="Arial" w:hAnsi="Arial" w:cs="Arial"/>
              <w:noProof/>
            </w:rPr>
          </w:pPr>
          <w:hyperlink w:anchor="_Toc214058560" w:history="1">
            <w:r w:rsidRPr="000C2EC3">
              <w:rPr>
                <w:rStyle w:val="Hyperlink"/>
                <w:rFonts w:ascii="Arial" w:hAnsi="Arial" w:cs="Arial"/>
                <w:noProof/>
                <w:lang w:val="en-US"/>
              </w:rPr>
              <w:t>Asthma Attacks and Emergency Care</w:t>
            </w:r>
            <w:r w:rsidRPr="000C2EC3">
              <w:rPr>
                <w:rFonts w:ascii="Arial" w:hAnsi="Arial" w:cs="Arial"/>
                <w:noProof/>
                <w:webHidden/>
              </w:rPr>
              <w:tab/>
            </w:r>
            <w:r w:rsidRPr="000C2EC3">
              <w:rPr>
                <w:rFonts w:ascii="Arial" w:hAnsi="Arial" w:cs="Arial"/>
                <w:noProof/>
                <w:webHidden/>
              </w:rPr>
              <w:fldChar w:fldCharType="begin"/>
            </w:r>
            <w:r w:rsidRPr="000C2EC3">
              <w:rPr>
                <w:rFonts w:ascii="Arial" w:hAnsi="Arial" w:cs="Arial"/>
                <w:noProof/>
                <w:webHidden/>
              </w:rPr>
              <w:instrText xml:space="preserve"> PAGEREF _Toc214058560 \h </w:instrText>
            </w:r>
            <w:r w:rsidRPr="000C2EC3">
              <w:rPr>
                <w:rFonts w:ascii="Arial" w:hAnsi="Arial" w:cs="Arial"/>
                <w:noProof/>
                <w:webHidden/>
              </w:rPr>
            </w:r>
            <w:r w:rsidRPr="000C2EC3">
              <w:rPr>
                <w:rFonts w:ascii="Arial" w:hAnsi="Arial" w:cs="Arial"/>
                <w:noProof/>
                <w:webHidden/>
              </w:rPr>
              <w:fldChar w:fldCharType="separate"/>
            </w:r>
            <w:r w:rsidR="00B10789" w:rsidRPr="000C2EC3">
              <w:rPr>
                <w:rFonts w:ascii="Arial" w:hAnsi="Arial" w:cs="Arial"/>
                <w:noProof/>
                <w:webHidden/>
              </w:rPr>
              <w:t>5</w:t>
            </w:r>
            <w:r w:rsidRPr="000C2EC3">
              <w:rPr>
                <w:rFonts w:ascii="Arial" w:hAnsi="Arial" w:cs="Arial"/>
                <w:noProof/>
                <w:webHidden/>
              </w:rPr>
              <w:fldChar w:fldCharType="end"/>
            </w:r>
          </w:hyperlink>
        </w:p>
        <w:p w14:paraId="5852C5F4" w14:textId="44F2FE71" w:rsidR="000559BD" w:rsidRPr="000C2EC3" w:rsidRDefault="000559BD" w:rsidP="000C2EC3">
          <w:pPr>
            <w:pStyle w:val="TOC1"/>
            <w:tabs>
              <w:tab w:val="right" w:leader="dot" w:pos="9016"/>
            </w:tabs>
            <w:spacing w:line="360" w:lineRule="auto"/>
            <w:rPr>
              <w:rFonts w:ascii="Arial" w:hAnsi="Arial" w:cs="Arial"/>
              <w:noProof/>
            </w:rPr>
          </w:pPr>
          <w:hyperlink w:anchor="_Toc214058561" w:history="1">
            <w:r w:rsidRPr="000C2EC3">
              <w:rPr>
                <w:rStyle w:val="Hyperlink"/>
                <w:rFonts w:ascii="Arial" w:hAnsi="Arial" w:cs="Arial"/>
                <w:noProof/>
                <w:lang w:val="en-US"/>
              </w:rPr>
              <w:t>Conclusion</w:t>
            </w:r>
            <w:r w:rsidRPr="000C2EC3">
              <w:rPr>
                <w:rFonts w:ascii="Arial" w:hAnsi="Arial" w:cs="Arial"/>
                <w:noProof/>
                <w:webHidden/>
              </w:rPr>
              <w:tab/>
            </w:r>
            <w:r w:rsidRPr="000C2EC3">
              <w:rPr>
                <w:rFonts w:ascii="Arial" w:hAnsi="Arial" w:cs="Arial"/>
                <w:noProof/>
                <w:webHidden/>
              </w:rPr>
              <w:fldChar w:fldCharType="begin"/>
            </w:r>
            <w:r w:rsidRPr="000C2EC3">
              <w:rPr>
                <w:rFonts w:ascii="Arial" w:hAnsi="Arial" w:cs="Arial"/>
                <w:noProof/>
                <w:webHidden/>
              </w:rPr>
              <w:instrText xml:space="preserve"> PAGEREF _Toc214058561 \h </w:instrText>
            </w:r>
            <w:r w:rsidRPr="000C2EC3">
              <w:rPr>
                <w:rFonts w:ascii="Arial" w:hAnsi="Arial" w:cs="Arial"/>
                <w:noProof/>
                <w:webHidden/>
              </w:rPr>
            </w:r>
            <w:r w:rsidRPr="000C2EC3">
              <w:rPr>
                <w:rFonts w:ascii="Arial" w:hAnsi="Arial" w:cs="Arial"/>
                <w:noProof/>
                <w:webHidden/>
              </w:rPr>
              <w:fldChar w:fldCharType="separate"/>
            </w:r>
            <w:r w:rsidR="00B10789" w:rsidRPr="000C2EC3">
              <w:rPr>
                <w:rFonts w:ascii="Arial" w:hAnsi="Arial" w:cs="Arial"/>
                <w:noProof/>
                <w:webHidden/>
              </w:rPr>
              <w:t>6</w:t>
            </w:r>
            <w:r w:rsidRPr="000C2EC3">
              <w:rPr>
                <w:rFonts w:ascii="Arial" w:hAnsi="Arial" w:cs="Arial"/>
                <w:noProof/>
                <w:webHidden/>
              </w:rPr>
              <w:fldChar w:fldCharType="end"/>
            </w:r>
          </w:hyperlink>
        </w:p>
        <w:p w14:paraId="7A80FD93" w14:textId="687F0F56" w:rsidR="000559BD" w:rsidRPr="000C2EC3" w:rsidRDefault="000559BD" w:rsidP="000C2EC3">
          <w:pPr>
            <w:pStyle w:val="TOC1"/>
            <w:tabs>
              <w:tab w:val="right" w:leader="dot" w:pos="9016"/>
            </w:tabs>
            <w:spacing w:line="360" w:lineRule="auto"/>
            <w:rPr>
              <w:rFonts w:ascii="Arial" w:hAnsi="Arial" w:cs="Arial"/>
              <w:noProof/>
            </w:rPr>
          </w:pPr>
          <w:hyperlink w:anchor="_Toc214058562" w:history="1">
            <w:r w:rsidRPr="000C2EC3">
              <w:rPr>
                <w:rStyle w:val="Hyperlink"/>
                <w:rFonts w:ascii="Arial" w:hAnsi="Arial" w:cs="Arial"/>
                <w:noProof/>
                <w:lang w:val="en-US"/>
              </w:rPr>
              <w:t>References</w:t>
            </w:r>
            <w:r w:rsidRPr="000C2EC3">
              <w:rPr>
                <w:rFonts w:ascii="Arial" w:hAnsi="Arial" w:cs="Arial"/>
                <w:noProof/>
                <w:webHidden/>
              </w:rPr>
              <w:tab/>
            </w:r>
            <w:r w:rsidRPr="000C2EC3">
              <w:rPr>
                <w:rFonts w:ascii="Arial" w:hAnsi="Arial" w:cs="Arial"/>
                <w:noProof/>
                <w:webHidden/>
              </w:rPr>
              <w:fldChar w:fldCharType="begin"/>
            </w:r>
            <w:r w:rsidRPr="000C2EC3">
              <w:rPr>
                <w:rFonts w:ascii="Arial" w:hAnsi="Arial" w:cs="Arial"/>
                <w:noProof/>
                <w:webHidden/>
              </w:rPr>
              <w:instrText xml:space="preserve"> PAGEREF _Toc214058562 \h </w:instrText>
            </w:r>
            <w:r w:rsidRPr="000C2EC3">
              <w:rPr>
                <w:rFonts w:ascii="Arial" w:hAnsi="Arial" w:cs="Arial"/>
                <w:noProof/>
                <w:webHidden/>
              </w:rPr>
            </w:r>
            <w:r w:rsidRPr="000C2EC3">
              <w:rPr>
                <w:rFonts w:ascii="Arial" w:hAnsi="Arial" w:cs="Arial"/>
                <w:noProof/>
                <w:webHidden/>
              </w:rPr>
              <w:fldChar w:fldCharType="separate"/>
            </w:r>
            <w:r w:rsidR="00B10789" w:rsidRPr="000C2EC3">
              <w:rPr>
                <w:rFonts w:ascii="Arial" w:hAnsi="Arial" w:cs="Arial"/>
                <w:noProof/>
                <w:webHidden/>
              </w:rPr>
              <w:t>7</w:t>
            </w:r>
            <w:r w:rsidRPr="000C2EC3">
              <w:rPr>
                <w:rFonts w:ascii="Arial" w:hAnsi="Arial" w:cs="Arial"/>
                <w:noProof/>
                <w:webHidden/>
              </w:rPr>
              <w:fldChar w:fldCharType="end"/>
            </w:r>
          </w:hyperlink>
        </w:p>
        <w:p w14:paraId="536F7214" w14:textId="646CDD23" w:rsidR="000559BD" w:rsidRPr="000C2EC3" w:rsidRDefault="000559BD" w:rsidP="000C2EC3">
          <w:pPr>
            <w:spacing w:line="360" w:lineRule="auto"/>
            <w:rPr>
              <w:rFonts w:ascii="Arial" w:hAnsi="Arial" w:cs="Arial"/>
              <w:b/>
              <w:bCs/>
              <w:noProof/>
            </w:rPr>
          </w:pPr>
          <w:r w:rsidRPr="000C2EC3">
            <w:rPr>
              <w:rFonts w:ascii="Arial" w:hAnsi="Arial" w:cs="Arial"/>
              <w:b/>
              <w:bCs/>
              <w:noProof/>
            </w:rPr>
            <w:fldChar w:fldCharType="end"/>
          </w:r>
        </w:p>
      </w:sdtContent>
    </w:sdt>
    <w:p w14:paraId="62F6E789" w14:textId="77777777" w:rsidR="008B02C1" w:rsidRPr="000C2EC3" w:rsidRDefault="008B02C1" w:rsidP="000C2EC3">
      <w:pPr>
        <w:spacing w:line="360" w:lineRule="auto"/>
        <w:rPr>
          <w:rFonts w:ascii="Arial" w:hAnsi="Arial" w:cs="Arial"/>
        </w:rPr>
      </w:pPr>
    </w:p>
    <w:p w14:paraId="4404A0D2" w14:textId="77777777" w:rsidR="008B02C1" w:rsidRPr="000C2EC3" w:rsidRDefault="008B02C1" w:rsidP="000C2EC3">
      <w:pPr>
        <w:spacing w:line="360" w:lineRule="auto"/>
        <w:rPr>
          <w:rFonts w:ascii="Arial" w:hAnsi="Arial" w:cs="Arial"/>
        </w:rPr>
      </w:pPr>
    </w:p>
    <w:p w14:paraId="411BE205" w14:textId="77777777" w:rsidR="008B02C1" w:rsidRPr="000C2EC3" w:rsidRDefault="008B02C1" w:rsidP="000C2EC3">
      <w:pPr>
        <w:spacing w:line="360" w:lineRule="auto"/>
        <w:rPr>
          <w:rFonts w:ascii="Arial" w:hAnsi="Arial" w:cs="Arial"/>
        </w:rPr>
      </w:pPr>
    </w:p>
    <w:p w14:paraId="48627BF5" w14:textId="77777777" w:rsidR="008B02C1" w:rsidRPr="000C2EC3" w:rsidRDefault="008B02C1" w:rsidP="000C2EC3">
      <w:pPr>
        <w:spacing w:line="360" w:lineRule="auto"/>
        <w:rPr>
          <w:rFonts w:ascii="Arial" w:hAnsi="Arial" w:cs="Arial"/>
          <w:b/>
          <w:bCs/>
          <w:noProof/>
        </w:rPr>
      </w:pPr>
    </w:p>
    <w:p w14:paraId="279EA869" w14:textId="77777777" w:rsidR="008B02C1" w:rsidRPr="000C2EC3" w:rsidRDefault="008B02C1" w:rsidP="000C2EC3">
      <w:pPr>
        <w:spacing w:line="360" w:lineRule="auto"/>
        <w:jc w:val="right"/>
        <w:rPr>
          <w:rFonts w:ascii="Arial" w:hAnsi="Arial" w:cs="Arial"/>
        </w:rPr>
      </w:pPr>
    </w:p>
    <w:p w14:paraId="37B4F4DF" w14:textId="77777777" w:rsidR="00BB020F" w:rsidRPr="00A8780F" w:rsidRDefault="003E4F20" w:rsidP="000C2EC3">
      <w:pPr>
        <w:pStyle w:val="Heading1"/>
        <w:spacing w:line="360" w:lineRule="auto"/>
        <w:rPr>
          <w:rFonts w:ascii="Arial" w:hAnsi="Arial" w:cs="Arial"/>
          <w:color w:val="156082" w:themeColor="accent1"/>
          <w:sz w:val="22"/>
          <w:szCs w:val="22"/>
        </w:rPr>
      </w:pPr>
      <w:bookmarkStart w:id="0" w:name="_Toc214058553"/>
      <w:r w:rsidRPr="00A8780F">
        <w:rPr>
          <w:rFonts w:ascii="Arial" w:hAnsi="Arial" w:cs="Arial"/>
          <w:color w:val="156082" w:themeColor="accent1"/>
          <w:sz w:val="22"/>
          <w:szCs w:val="22"/>
        </w:rPr>
        <w:lastRenderedPageBreak/>
        <w:t>Introduction</w:t>
      </w:r>
      <w:bookmarkEnd w:id="0"/>
    </w:p>
    <w:p w14:paraId="106E7CB0" w14:textId="0B57D7F3" w:rsidR="00264B67" w:rsidRPr="000C2EC3" w:rsidRDefault="00264B67" w:rsidP="000C2EC3">
      <w:pPr>
        <w:pStyle w:val="Heading1"/>
        <w:spacing w:line="360" w:lineRule="auto"/>
        <w:rPr>
          <w:rFonts w:ascii="Arial" w:hAnsi="Arial" w:cs="Arial"/>
          <w:color w:val="auto"/>
          <w:sz w:val="22"/>
          <w:szCs w:val="22"/>
        </w:rPr>
      </w:pPr>
      <w:r w:rsidRPr="000C2EC3">
        <w:rPr>
          <w:rFonts w:ascii="Arial" w:hAnsi="Arial" w:cs="Arial"/>
          <w:color w:val="auto"/>
          <w:sz w:val="22"/>
          <w:szCs w:val="22"/>
        </w:rPr>
        <w:t xml:space="preserve">Asthma is a </w:t>
      </w:r>
      <w:r w:rsidR="007F77AA" w:rsidRPr="000C2EC3">
        <w:rPr>
          <w:rFonts w:ascii="Arial" w:hAnsi="Arial" w:cs="Arial"/>
          <w:color w:val="auto"/>
          <w:sz w:val="22"/>
          <w:szCs w:val="22"/>
        </w:rPr>
        <w:t>long-term</w:t>
      </w:r>
      <w:r w:rsidRPr="000C2EC3">
        <w:rPr>
          <w:rFonts w:ascii="Arial" w:hAnsi="Arial" w:cs="Arial"/>
          <w:color w:val="auto"/>
          <w:sz w:val="22"/>
          <w:szCs w:val="22"/>
        </w:rPr>
        <w:t xml:space="preserve"> condition that affects the airways in the lungs.</w:t>
      </w:r>
      <w:r w:rsidR="0000214B" w:rsidRPr="000C2EC3">
        <w:rPr>
          <w:rFonts w:ascii="Arial" w:hAnsi="Arial" w:cs="Arial"/>
          <w:color w:val="auto"/>
          <w:sz w:val="22"/>
          <w:szCs w:val="22"/>
        </w:rPr>
        <w:t xml:space="preserve"> It causes the l</w:t>
      </w:r>
      <w:r w:rsidR="000A5E1E" w:rsidRPr="000C2EC3">
        <w:rPr>
          <w:rFonts w:ascii="Arial" w:hAnsi="Arial" w:cs="Arial"/>
          <w:color w:val="auto"/>
          <w:sz w:val="22"/>
          <w:szCs w:val="22"/>
        </w:rPr>
        <w:t>ungs to become inflamed and narrow</w:t>
      </w:r>
      <w:r w:rsidR="00E9050A" w:rsidRPr="000C2EC3">
        <w:rPr>
          <w:rFonts w:ascii="Arial" w:hAnsi="Arial" w:cs="Arial"/>
          <w:color w:val="auto"/>
          <w:sz w:val="22"/>
          <w:szCs w:val="22"/>
        </w:rPr>
        <w:t xml:space="preserve"> </w:t>
      </w:r>
      <w:r w:rsidRPr="000C2EC3">
        <w:rPr>
          <w:rFonts w:ascii="Arial" w:hAnsi="Arial" w:cs="Arial"/>
          <w:color w:val="auto"/>
          <w:sz w:val="22"/>
          <w:szCs w:val="22"/>
        </w:rPr>
        <w:t>leading to difficulty</w:t>
      </w:r>
      <w:r w:rsidR="00AA323C" w:rsidRPr="000C2EC3">
        <w:rPr>
          <w:rFonts w:ascii="Arial" w:hAnsi="Arial" w:cs="Arial"/>
          <w:color w:val="auto"/>
          <w:sz w:val="22"/>
          <w:szCs w:val="22"/>
        </w:rPr>
        <w:t xml:space="preserve"> </w:t>
      </w:r>
      <w:r w:rsidR="00CD2A99" w:rsidRPr="000C2EC3">
        <w:rPr>
          <w:rFonts w:ascii="Arial" w:hAnsi="Arial" w:cs="Arial"/>
          <w:color w:val="auto"/>
          <w:sz w:val="22"/>
          <w:szCs w:val="22"/>
        </w:rPr>
        <w:t>in</w:t>
      </w:r>
      <w:r w:rsidR="001C0B08" w:rsidRPr="000C2EC3">
        <w:rPr>
          <w:rFonts w:ascii="Arial" w:hAnsi="Arial" w:cs="Arial"/>
          <w:color w:val="auto"/>
          <w:sz w:val="22"/>
          <w:szCs w:val="22"/>
        </w:rPr>
        <w:t xml:space="preserve"> </w:t>
      </w:r>
      <w:r w:rsidRPr="000C2EC3">
        <w:rPr>
          <w:rFonts w:ascii="Arial" w:hAnsi="Arial" w:cs="Arial"/>
          <w:color w:val="auto"/>
          <w:sz w:val="22"/>
          <w:szCs w:val="22"/>
        </w:rPr>
        <w:t xml:space="preserve">breathing, chest tightness, </w:t>
      </w:r>
      <w:r w:rsidR="00CD2A99" w:rsidRPr="000C2EC3">
        <w:rPr>
          <w:rFonts w:ascii="Arial" w:hAnsi="Arial" w:cs="Arial"/>
          <w:color w:val="auto"/>
          <w:sz w:val="22"/>
          <w:szCs w:val="22"/>
        </w:rPr>
        <w:t xml:space="preserve">wheezing, coughing </w:t>
      </w:r>
      <w:r w:rsidRPr="000C2EC3">
        <w:rPr>
          <w:rFonts w:ascii="Arial" w:hAnsi="Arial" w:cs="Arial"/>
          <w:color w:val="auto"/>
          <w:sz w:val="22"/>
          <w:szCs w:val="22"/>
        </w:rPr>
        <w:t xml:space="preserve">and </w:t>
      </w:r>
      <w:r w:rsidR="009A2125" w:rsidRPr="000C2EC3">
        <w:rPr>
          <w:rFonts w:ascii="Arial" w:hAnsi="Arial" w:cs="Arial"/>
          <w:color w:val="auto"/>
          <w:sz w:val="22"/>
          <w:szCs w:val="22"/>
        </w:rPr>
        <w:t xml:space="preserve">breathlessness </w:t>
      </w:r>
      <w:r w:rsidRPr="000C2EC3">
        <w:rPr>
          <w:rFonts w:ascii="Arial" w:hAnsi="Arial" w:cs="Arial"/>
          <w:color w:val="auto"/>
          <w:sz w:val="22"/>
          <w:szCs w:val="22"/>
        </w:rPr>
        <w:t xml:space="preserve">(GINA, 2024a). The World Health Organization (2024) estimates that over 260 million people worldwide are affected by asthma, making it one of the leading causes of hospital admissions for children and young adults. While </w:t>
      </w:r>
      <w:r w:rsidR="00F5078B" w:rsidRPr="000C2EC3">
        <w:rPr>
          <w:rFonts w:ascii="Arial" w:hAnsi="Arial" w:cs="Arial"/>
          <w:color w:val="auto"/>
          <w:sz w:val="22"/>
          <w:szCs w:val="22"/>
        </w:rPr>
        <w:t>a</w:t>
      </w:r>
      <w:r w:rsidR="00C431C6" w:rsidRPr="000C2EC3">
        <w:rPr>
          <w:rFonts w:ascii="Arial" w:hAnsi="Arial" w:cs="Arial"/>
          <w:color w:val="auto"/>
          <w:sz w:val="22"/>
          <w:szCs w:val="22"/>
        </w:rPr>
        <w:t>sthma is incurable</w:t>
      </w:r>
      <w:r w:rsidRPr="000C2EC3">
        <w:rPr>
          <w:rFonts w:ascii="Arial" w:hAnsi="Arial" w:cs="Arial"/>
          <w:color w:val="auto"/>
          <w:sz w:val="22"/>
          <w:szCs w:val="22"/>
        </w:rPr>
        <w:t>, effective treatment and</w:t>
      </w:r>
      <w:r w:rsidR="00C431C6" w:rsidRPr="000C2EC3">
        <w:rPr>
          <w:rFonts w:ascii="Arial" w:hAnsi="Arial" w:cs="Arial"/>
          <w:color w:val="auto"/>
          <w:sz w:val="22"/>
          <w:szCs w:val="22"/>
        </w:rPr>
        <w:t xml:space="preserve"> g</w:t>
      </w:r>
      <w:r w:rsidRPr="000C2EC3">
        <w:rPr>
          <w:rFonts w:ascii="Arial" w:hAnsi="Arial" w:cs="Arial"/>
          <w:color w:val="auto"/>
          <w:sz w:val="22"/>
          <w:szCs w:val="22"/>
        </w:rPr>
        <w:t>ood asthma management can help most patients live normal, active lives. </w:t>
      </w:r>
      <w:r w:rsidR="002834CD" w:rsidRPr="000C2EC3">
        <w:rPr>
          <w:rFonts w:ascii="Arial" w:hAnsi="Arial" w:cs="Arial"/>
          <w:color w:val="auto"/>
          <w:sz w:val="22"/>
          <w:szCs w:val="22"/>
        </w:rPr>
        <w:t xml:space="preserve">Asthma </w:t>
      </w:r>
      <w:r w:rsidR="00DC16B7" w:rsidRPr="000C2EC3">
        <w:rPr>
          <w:rFonts w:ascii="Arial" w:hAnsi="Arial" w:cs="Arial"/>
          <w:color w:val="auto"/>
          <w:sz w:val="22"/>
          <w:szCs w:val="22"/>
        </w:rPr>
        <w:t xml:space="preserve">can be </w:t>
      </w:r>
      <w:r w:rsidR="002834CD" w:rsidRPr="000C2EC3">
        <w:rPr>
          <w:rFonts w:ascii="Arial" w:hAnsi="Arial" w:cs="Arial"/>
          <w:color w:val="auto"/>
          <w:sz w:val="22"/>
          <w:szCs w:val="22"/>
        </w:rPr>
        <w:t>controlled using an Asthma Action plan</w:t>
      </w:r>
      <w:r w:rsidR="00DC16B7" w:rsidRPr="000C2EC3">
        <w:rPr>
          <w:rFonts w:ascii="Arial" w:hAnsi="Arial" w:cs="Arial"/>
          <w:color w:val="auto"/>
          <w:sz w:val="22"/>
          <w:szCs w:val="22"/>
        </w:rPr>
        <w:t>.</w:t>
      </w:r>
      <w:r w:rsidRPr="000C2EC3">
        <w:rPr>
          <w:rFonts w:ascii="Arial" w:hAnsi="Arial" w:cs="Arial"/>
          <w:color w:val="auto"/>
          <w:sz w:val="22"/>
          <w:szCs w:val="22"/>
        </w:rPr>
        <w:t> An asthma plan consists of avoiding triggers</w:t>
      </w:r>
      <w:r w:rsidR="00376CFD" w:rsidRPr="000C2EC3">
        <w:rPr>
          <w:rFonts w:ascii="Arial" w:hAnsi="Arial" w:cs="Arial"/>
          <w:color w:val="auto"/>
          <w:sz w:val="22"/>
          <w:szCs w:val="22"/>
        </w:rPr>
        <w:t>,</w:t>
      </w:r>
      <w:r w:rsidRPr="000C2EC3">
        <w:rPr>
          <w:rFonts w:ascii="Arial" w:hAnsi="Arial" w:cs="Arial"/>
          <w:color w:val="auto"/>
          <w:sz w:val="22"/>
          <w:szCs w:val="22"/>
        </w:rPr>
        <w:t xml:space="preserve"> </w:t>
      </w:r>
      <w:r w:rsidR="004E4A44" w:rsidRPr="000C2EC3">
        <w:rPr>
          <w:rFonts w:ascii="Arial" w:hAnsi="Arial" w:cs="Arial"/>
          <w:color w:val="auto"/>
          <w:sz w:val="22"/>
          <w:szCs w:val="22"/>
        </w:rPr>
        <w:t>monitoring and using medication</w:t>
      </w:r>
      <w:r w:rsidRPr="000C2EC3">
        <w:rPr>
          <w:rFonts w:ascii="Arial" w:hAnsi="Arial" w:cs="Arial"/>
          <w:color w:val="auto"/>
          <w:sz w:val="22"/>
          <w:szCs w:val="22"/>
        </w:rPr>
        <w:t>. In this essay, we will discuss the signs and symptoms of asthma, delve into the underlying causes of the condition, and explore both traditional and modern treatment options based on current clinical guidelines.</w:t>
      </w:r>
    </w:p>
    <w:p w14:paraId="79B2312B" w14:textId="77777777" w:rsidR="00264B67" w:rsidRPr="000C2EC3" w:rsidRDefault="00264B67" w:rsidP="000C2EC3">
      <w:pPr>
        <w:pStyle w:val="Heading1"/>
        <w:spacing w:line="360" w:lineRule="auto"/>
        <w:rPr>
          <w:rFonts w:ascii="Arial" w:hAnsi="Arial" w:cs="Arial"/>
          <w:sz w:val="22"/>
          <w:szCs w:val="22"/>
        </w:rPr>
      </w:pPr>
      <w:bookmarkStart w:id="1" w:name="_Toc214058554"/>
      <w:r w:rsidRPr="000C2EC3">
        <w:rPr>
          <w:rFonts w:ascii="Arial" w:hAnsi="Arial" w:cs="Arial"/>
          <w:sz w:val="22"/>
          <w:szCs w:val="22"/>
        </w:rPr>
        <w:t>Signs and Symptoms</w:t>
      </w:r>
      <w:bookmarkEnd w:id="1"/>
    </w:p>
    <w:p w14:paraId="44153888" w14:textId="7852E901" w:rsidR="00264B67" w:rsidRPr="000C2EC3" w:rsidRDefault="00264B67" w:rsidP="000C2EC3">
      <w:pPr>
        <w:spacing w:line="360" w:lineRule="auto"/>
        <w:rPr>
          <w:rFonts w:ascii="Arial" w:hAnsi="Arial" w:cs="Arial"/>
        </w:rPr>
      </w:pPr>
      <w:r w:rsidRPr="000C2EC3">
        <w:rPr>
          <w:rFonts w:ascii="Arial" w:hAnsi="Arial" w:cs="Arial"/>
        </w:rPr>
        <w:t xml:space="preserve">Symptoms of asthma can be different in each person and can change over time. The four most common symptoms are coughing, </w:t>
      </w:r>
      <w:r w:rsidR="00CE5436" w:rsidRPr="000C2EC3">
        <w:rPr>
          <w:rFonts w:ascii="Arial" w:hAnsi="Arial" w:cs="Arial"/>
        </w:rPr>
        <w:t>shortness of breath,</w:t>
      </w:r>
      <w:r w:rsidRPr="000C2EC3">
        <w:rPr>
          <w:rFonts w:ascii="Arial" w:hAnsi="Arial" w:cs="Arial"/>
        </w:rPr>
        <w:t xml:space="preserve"> </w:t>
      </w:r>
      <w:r w:rsidR="00CE5436" w:rsidRPr="000C2EC3">
        <w:rPr>
          <w:rFonts w:ascii="Arial" w:hAnsi="Arial" w:cs="Arial"/>
        </w:rPr>
        <w:t xml:space="preserve">wheezing (a whistling sound when breathing) </w:t>
      </w:r>
      <w:r w:rsidRPr="000C2EC3">
        <w:rPr>
          <w:rFonts w:ascii="Arial" w:hAnsi="Arial" w:cs="Arial"/>
        </w:rPr>
        <w:t xml:space="preserve">and </w:t>
      </w:r>
      <w:r w:rsidR="00CE5436" w:rsidRPr="000C2EC3">
        <w:rPr>
          <w:rFonts w:ascii="Arial" w:hAnsi="Arial" w:cs="Arial"/>
        </w:rPr>
        <w:t xml:space="preserve">chest tightness </w:t>
      </w:r>
      <w:r w:rsidRPr="000C2EC3">
        <w:rPr>
          <w:rFonts w:ascii="Arial" w:hAnsi="Arial" w:cs="Arial"/>
        </w:rPr>
        <w:t xml:space="preserve">(NICE/BTS/SIGN, 2024). Symptoms can often get </w:t>
      </w:r>
      <w:r w:rsidR="003D5F7A" w:rsidRPr="000C2EC3">
        <w:rPr>
          <w:rFonts w:ascii="Arial" w:hAnsi="Arial" w:cs="Arial"/>
        </w:rPr>
        <w:t xml:space="preserve">severe in the early morning </w:t>
      </w:r>
      <w:r w:rsidRPr="000C2EC3">
        <w:rPr>
          <w:rFonts w:ascii="Arial" w:hAnsi="Arial" w:cs="Arial"/>
        </w:rPr>
        <w:t xml:space="preserve">or </w:t>
      </w:r>
      <w:r w:rsidR="003D5F7A" w:rsidRPr="000C2EC3">
        <w:rPr>
          <w:rFonts w:ascii="Arial" w:hAnsi="Arial" w:cs="Arial"/>
        </w:rPr>
        <w:t>at night</w:t>
      </w:r>
      <w:r w:rsidRPr="000C2EC3">
        <w:rPr>
          <w:rFonts w:ascii="Arial" w:hAnsi="Arial" w:cs="Arial"/>
        </w:rPr>
        <w:t>. Exercise, cold air, dust, pollen, smoke or stress can also trigger asthma symptoms (GINA, 2024a).</w:t>
      </w:r>
      <w:r w:rsidRPr="000C2EC3">
        <w:rPr>
          <w:rFonts w:ascii="Arial" w:hAnsi="Arial" w:cs="Arial"/>
        </w:rPr>
        <w:br/>
      </w:r>
      <w:r w:rsidRPr="000C2EC3">
        <w:rPr>
          <w:rFonts w:ascii="Arial" w:hAnsi="Arial" w:cs="Arial"/>
        </w:rPr>
        <w:br/>
        <w:t xml:space="preserve">In an asthma attack, the lining of the airways </w:t>
      </w:r>
      <w:r w:rsidR="00577F48" w:rsidRPr="000C2EC3">
        <w:rPr>
          <w:rFonts w:ascii="Arial" w:hAnsi="Arial" w:cs="Arial"/>
        </w:rPr>
        <w:t xml:space="preserve">swell </w:t>
      </w:r>
      <w:r w:rsidRPr="000C2EC3">
        <w:rPr>
          <w:rFonts w:ascii="Arial" w:hAnsi="Arial" w:cs="Arial"/>
        </w:rPr>
        <w:t xml:space="preserve">and produce </w:t>
      </w:r>
      <w:r w:rsidR="00201073" w:rsidRPr="000C2EC3">
        <w:rPr>
          <w:rFonts w:ascii="Arial" w:hAnsi="Arial" w:cs="Arial"/>
        </w:rPr>
        <w:t xml:space="preserve">surplus </w:t>
      </w:r>
      <w:r w:rsidRPr="000C2EC3">
        <w:rPr>
          <w:rFonts w:ascii="Arial" w:hAnsi="Arial" w:cs="Arial"/>
        </w:rPr>
        <w:t>mucus</w:t>
      </w:r>
      <w:r w:rsidR="002A123F" w:rsidRPr="000C2EC3">
        <w:rPr>
          <w:rFonts w:ascii="Arial" w:hAnsi="Arial" w:cs="Arial"/>
        </w:rPr>
        <w:t xml:space="preserve"> and the muscles surrounding the airways tighten (bronchoconstriction)</w:t>
      </w:r>
      <w:r w:rsidRPr="000C2EC3">
        <w:rPr>
          <w:rFonts w:ascii="Arial" w:hAnsi="Arial" w:cs="Arial"/>
        </w:rPr>
        <w:t>. This narrows the airways making it difficult to breathe and if not treated rapidly, an asthma attack can be life-threatening. Severe asthma attacks may cause rapid breathing, use of accessory muscles in the neck and chest, or even a bluish tint to lips or fingers (NICE/BTS/SIGN, 2024).</w:t>
      </w:r>
    </w:p>
    <w:p w14:paraId="7D268142" w14:textId="77777777" w:rsidR="00264B67" w:rsidRPr="000C2EC3" w:rsidRDefault="00264B67" w:rsidP="000C2EC3">
      <w:pPr>
        <w:pStyle w:val="Heading1"/>
        <w:spacing w:line="360" w:lineRule="auto"/>
        <w:rPr>
          <w:rFonts w:ascii="Arial" w:hAnsi="Arial" w:cs="Arial"/>
          <w:sz w:val="22"/>
          <w:szCs w:val="22"/>
          <w:lang w:val="en-US"/>
        </w:rPr>
      </w:pPr>
      <w:bookmarkStart w:id="2" w:name="_Toc214058555"/>
      <w:r w:rsidRPr="000C2EC3">
        <w:rPr>
          <w:rFonts w:ascii="Arial" w:hAnsi="Arial" w:cs="Arial"/>
          <w:sz w:val="22"/>
          <w:szCs w:val="22"/>
          <w:lang w:val="en-US"/>
        </w:rPr>
        <w:t>Causes and Triggers</w:t>
      </w:r>
      <w:bookmarkEnd w:id="2"/>
    </w:p>
    <w:p w14:paraId="2FD83B06" w14:textId="77777777" w:rsidR="00AE1D35" w:rsidRPr="000C2EC3" w:rsidRDefault="00264B67" w:rsidP="000C2EC3">
      <w:pPr>
        <w:spacing w:line="360" w:lineRule="auto"/>
        <w:rPr>
          <w:rFonts w:ascii="Arial" w:hAnsi="Arial" w:cs="Arial"/>
        </w:rPr>
      </w:pPr>
      <w:r w:rsidRPr="000C2EC3">
        <w:rPr>
          <w:rFonts w:ascii="Arial" w:hAnsi="Arial" w:cs="Arial"/>
        </w:rPr>
        <w:t>Asthma is caused by a mix o</w:t>
      </w:r>
      <w:r w:rsidR="00117C9E" w:rsidRPr="000C2EC3">
        <w:rPr>
          <w:rFonts w:ascii="Arial" w:hAnsi="Arial" w:cs="Arial"/>
        </w:rPr>
        <w:t>f</w:t>
      </w:r>
      <w:r w:rsidRPr="000C2EC3">
        <w:rPr>
          <w:rFonts w:ascii="Arial" w:hAnsi="Arial" w:cs="Arial"/>
        </w:rPr>
        <w:t xml:space="preserve"> environmental</w:t>
      </w:r>
      <w:r w:rsidR="006A430F" w:rsidRPr="000C2EC3">
        <w:rPr>
          <w:rFonts w:ascii="Arial" w:hAnsi="Arial" w:cs="Arial"/>
        </w:rPr>
        <w:t>,</w:t>
      </w:r>
      <w:r w:rsidR="00117C9E" w:rsidRPr="000C2EC3">
        <w:rPr>
          <w:rFonts w:ascii="Arial" w:hAnsi="Arial" w:cs="Arial"/>
        </w:rPr>
        <w:t xml:space="preserve"> genetic</w:t>
      </w:r>
      <w:r w:rsidRPr="000C2EC3">
        <w:rPr>
          <w:rFonts w:ascii="Arial" w:hAnsi="Arial" w:cs="Arial"/>
        </w:rPr>
        <w:t xml:space="preserve">, and immunological </w:t>
      </w:r>
      <w:r w:rsidR="00117C9E" w:rsidRPr="000C2EC3">
        <w:rPr>
          <w:rFonts w:ascii="Arial" w:hAnsi="Arial" w:cs="Arial"/>
        </w:rPr>
        <w:t>elements</w:t>
      </w:r>
      <w:r w:rsidRPr="000C2EC3">
        <w:rPr>
          <w:rFonts w:ascii="Arial" w:hAnsi="Arial" w:cs="Arial"/>
        </w:rPr>
        <w:t>. </w:t>
      </w:r>
      <w:r w:rsidR="0047328E" w:rsidRPr="000C2EC3">
        <w:rPr>
          <w:rFonts w:ascii="Arial" w:hAnsi="Arial" w:cs="Arial"/>
        </w:rPr>
        <w:t xml:space="preserve">people with history of asthma in their family </w:t>
      </w:r>
      <w:r w:rsidR="000A2979" w:rsidRPr="000C2EC3">
        <w:rPr>
          <w:rFonts w:ascii="Arial" w:hAnsi="Arial" w:cs="Arial"/>
        </w:rPr>
        <w:t>or have</w:t>
      </w:r>
      <w:r w:rsidR="00070F0C" w:rsidRPr="000C2EC3">
        <w:rPr>
          <w:rFonts w:ascii="Arial" w:hAnsi="Arial" w:cs="Arial"/>
        </w:rPr>
        <w:t xml:space="preserve"> allergies</w:t>
      </w:r>
      <w:r w:rsidR="000A2979" w:rsidRPr="000C2EC3">
        <w:rPr>
          <w:rFonts w:ascii="Arial" w:hAnsi="Arial" w:cs="Arial"/>
        </w:rPr>
        <w:t xml:space="preserve"> </w:t>
      </w:r>
      <w:r w:rsidR="00E71F44" w:rsidRPr="000C2EC3">
        <w:rPr>
          <w:rFonts w:ascii="Arial" w:hAnsi="Arial" w:cs="Arial"/>
        </w:rPr>
        <w:t xml:space="preserve">are likely </w:t>
      </w:r>
      <w:r w:rsidRPr="000C2EC3">
        <w:rPr>
          <w:rFonts w:ascii="Arial" w:hAnsi="Arial" w:cs="Arial"/>
        </w:rPr>
        <w:t xml:space="preserve">to develop the disease (Holgate, 2022). Environmental triggers like, </w:t>
      </w:r>
      <w:r w:rsidR="00263DDB" w:rsidRPr="000C2EC3">
        <w:rPr>
          <w:rFonts w:ascii="Arial" w:hAnsi="Arial" w:cs="Arial"/>
        </w:rPr>
        <w:t xml:space="preserve">pollen, </w:t>
      </w:r>
      <w:r w:rsidRPr="000C2EC3">
        <w:rPr>
          <w:rFonts w:ascii="Arial" w:hAnsi="Arial" w:cs="Arial"/>
        </w:rPr>
        <w:t xml:space="preserve">dust mites, </w:t>
      </w:r>
      <w:r w:rsidR="00232CC7" w:rsidRPr="000C2EC3">
        <w:rPr>
          <w:rFonts w:ascii="Arial" w:hAnsi="Arial" w:cs="Arial"/>
        </w:rPr>
        <w:t>tobacco smoke</w:t>
      </w:r>
      <w:r w:rsidR="00263DDB" w:rsidRPr="000C2EC3">
        <w:rPr>
          <w:rFonts w:ascii="Arial" w:hAnsi="Arial" w:cs="Arial"/>
        </w:rPr>
        <w:t xml:space="preserve">, </w:t>
      </w:r>
      <w:r w:rsidRPr="000C2EC3">
        <w:rPr>
          <w:rFonts w:ascii="Arial" w:hAnsi="Arial" w:cs="Arial"/>
        </w:rPr>
        <w:t xml:space="preserve">pet dander, and </w:t>
      </w:r>
      <w:r w:rsidR="00232CC7" w:rsidRPr="000C2EC3">
        <w:rPr>
          <w:rFonts w:ascii="Arial" w:hAnsi="Arial" w:cs="Arial"/>
        </w:rPr>
        <w:t xml:space="preserve">air pollution </w:t>
      </w:r>
      <w:r w:rsidRPr="000C2EC3">
        <w:rPr>
          <w:rFonts w:ascii="Arial" w:hAnsi="Arial" w:cs="Arial"/>
        </w:rPr>
        <w:t>can irritate the airways and worsen symptoms (WHO, 2024).</w:t>
      </w:r>
      <w:r w:rsidRPr="000C2EC3">
        <w:rPr>
          <w:rFonts w:ascii="Arial" w:hAnsi="Arial" w:cs="Arial"/>
        </w:rPr>
        <w:br/>
      </w:r>
      <w:r w:rsidRPr="000C2EC3">
        <w:rPr>
          <w:rFonts w:ascii="Arial" w:hAnsi="Arial" w:cs="Arial"/>
        </w:rPr>
        <w:br/>
        <w:t xml:space="preserve">In recent years, scientists have identified several types of asthma, or “phenotypes,” based on what causes the inflammation in the airways. Allergens, </w:t>
      </w:r>
      <w:r w:rsidR="001C7D53" w:rsidRPr="000C2EC3">
        <w:rPr>
          <w:rFonts w:ascii="Arial" w:hAnsi="Arial" w:cs="Arial"/>
        </w:rPr>
        <w:t>like</w:t>
      </w:r>
      <w:r w:rsidRPr="000C2EC3">
        <w:rPr>
          <w:rFonts w:ascii="Arial" w:hAnsi="Arial" w:cs="Arial"/>
        </w:rPr>
        <w:t xml:space="preserve"> </w:t>
      </w:r>
      <w:r w:rsidR="00C45352" w:rsidRPr="000C2EC3">
        <w:rPr>
          <w:rFonts w:ascii="Arial" w:hAnsi="Arial" w:cs="Arial"/>
        </w:rPr>
        <w:t xml:space="preserve">mould </w:t>
      </w:r>
      <w:r w:rsidRPr="000C2EC3">
        <w:rPr>
          <w:rFonts w:ascii="Arial" w:hAnsi="Arial" w:cs="Arial"/>
        </w:rPr>
        <w:t xml:space="preserve">and </w:t>
      </w:r>
      <w:r w:rsidR="00C45352" w:rsidRPr="000C2EC3">
        <w:rPr>
          <w:rFonts w:ascii="Arial" w:hAnsi="Arial" w:cs="Arial"/>
        </w:rPr>
        <w:t>pollen</w:t>
      </w:r>
      <w:r w:rsidRPr="000C2EC3">
        <w:rPr>
          <w:rFonts w:ascii="Arial" w:hAnsi="Arial" w:cs="Arial"/>
        </w:rPr>
        <w:t xml:space="preserve">, or the flu, </w:t>
      </w:r>
      <w:r w:rsidR="007F3CDC" w:rsidRPr="000C2EC3">
        <w:rPr>
          <w:rFonts w:ascii="Arial" w:hAnsi="Arial" w:cs="Arial"/>
        </w:rPr>
        <w:t>respiratory viruses,</w:t>
      </w:r>
      <w:r w:rsidR="00732300" w:rsidRPr="000C2EC3">
        <w:rPr>
          <w:rFonts w:ascii="Arial" w:hAnsi="Arial" w:cs="Arial"/>
        </w:rPr>
        <w:t xml:space="preserve"> animal or pet dander including from dogs and cats</w:t>
      </w:r>
      <w:r w:rsidR="008E7D27" w:rsidRPr="000C2EC3">
        <w:rPr>
          <w:rFonts w:ascii="Arial" w:hAnsi="Arial" w:cs="Arial"/>
        </w:rPr>
        <w:t>,</w:t>
      </w:r>
      <w:r w:rsidR="00732300" w:rsidRPr="000C2EC3">
        <w:rPr>
          <w:rFonts w:ascii="Arial" w:hAnsi="Arial" w:cs="Arial"/>
        </w:rPr>
        <w:t xml:space="preserve"> </w:t>
      </w:r>
      <w:r w:rsidRPr="000C2EC3">
        <w:rPr>
          <w:rFonts w:ascii="Arial" w:hAnsi="Arial" w:cs="Arial"/>
        </w:rPr>
        <w:t xml:space="preserve">smoking and vaping, air pollution, </w:t>
      </w:r>
      <w:r w:rsidR="00D60BB7" w:rsidRPr="000C2EC3">
        <w:rPr>
          <w:rFonts w:ascii="Arial" w:hAnsi="Arial" w:cs="Arial"/>
        </w:rPr>
        <w:t xml:space="preserve">cockroaches or mice, </w:t>
      </w:r>
      <w:r w:rsidRPr="000C2EC3">
        <w:rPr>
          <w:rFonts w:ascii="Arial" w:hAnsi="Arial" w:cs="Arial"/>
        </w:rPr>
        <w:t xml:space="preserve">exercise, </w:t>
      </w:r>
      <w:r w:rsidR="00A33182" w:rsidRPr="000C2EC3">
        <w:rPr>
          <w:rFonts w:ascii="Arial" w:hAnsi="Arial" w:cs="Arial"/>
        </w:rPr>
        <w:t>e</w:t>
      </w:r>
      <w:r w:rsidRPr="000C2EC3">
        <w:rPr>
          <w:rFonts w:ascii="Arial" w:hAnsi="Arial" w:cs="Arial"/>
        </w:rPr>
        <w:t xml:space="preserve">xposure to critters such as dust mites, </w:t>
      </w:r>
      <w:r w:rsidR="00075F4F" w:rsidRPr="000C2EC3">
        <w:rPr>
          <w:rFonts w:ascii="Arial" w:hAnsi="Arial" w:cs="Arial"/>
        </w:rPr>
        <w:t xml:space="preserve">and </w:t>
      </w:r>
      <w:r w:rsidR="00727D9A" w:rsidRPr="000C2EC3">
        <w:rPr>
          <w:rFonts w:ascii="Arial" w:hAnsi="Arial" w:cs="Arial"/>
        </w:rPr>
        <w:lastRenderedPageBreak/>
        <w:t xml:space="preserve">concentrated </w:t>
      </w:r>
      <w:r w:rsidRPr="000C2EC3">
        <w:rPr>
          <w:rFonts w:ascii="Arial" w:hAnsi="Arial" w:cs="Arial"/>
        </w:rPr>
        <w:t>odours or chemicals. Th</w:t>
      </w:r>
      <w:r w:rsidR="00A63985" w:rsidRPr="000C2EC3">
        <w:rPr>
          <w:rFonts w:ascii="Arial" w:hAnsi="Arial" w:cs="Arial"/>
        </w:rPr>
        <w:t>e</w:t>
      </w:r>
      <w:r w:rsidRPr="000C2EC3">
        <w:rPr>
          <w:rFonts w:ascii="Arial" w:hAnsi="Arial" w:cs="Arial"/>
        </w:rPr>
        <w:t xml:space="preserve"> common type is Type 2 (T2) inflammation, where immune cells called eosinophils release inflammatory chemicals (like interleukins IL-4, IL-5, and IL-13) that cause swelling </w:t>
      </w:r>
      <w:r w:rsidR="00622ABA" w:rsidRPr="000C2EC3">
        <w:rPr>
          <w:rFonts w:ascii="Arial" w:hAnsi="Arial" w:cs="Arial"/>
        </w:rPr>
        <w:t xml:space="preserve">as well as </w:t>
      </w:r>
      <w:r w:rsidRPr="000C2EC3">
        <w:rPr>
          <w:rFonts w:ascii="Arial" w:hAnsi="Arial" w:cs="Arial"/>
        </w:rPr>
        <w:t>mucus production (</w:t>
      </w:r>
      <w:proofErr w:type="spellStart"/>
      <w:r w:rsidRPr="000C2EC3">
        <w:rPr>
          <w:rFonts w:ascii="Arial" w:hAnsi="Arial" w:cs="Arial"/>
        </w:rPr>
        <w:t>Pavord</w:t>
      </w:r>
      <w:proofErr w:type="spellEnd"/>
      <w:r w:rsidRPr="000C2EC3">
        <w:rPr>
          <w:rFonts w:ascii="Arial" w:hAnsi="Arial" w:cs="Arial"/>
        </w:rPr>
        <w:t xml:space="preserve"> et al., 2023). Other forms of asthma involve different immune responses and can be more challenging to treat.</w:t>
      </w:r>
      <w:r w:rsidRPr="000C2EC3">
        <w:rPr>
          <w:rFonts w:ascii="Arial" w:hAnsi="Arial" w:cs="Arial"/>
        </w:rPr>
        <w:br/>
      </w:r>
    </w:p>
    <w:p w14:paraId="4939C899" w14:textId="76A194D9" w:rsidR="00264B67" w:rsidRPr="000C2EC3" w:rsidRDefault="00264B67" w:rsidP="000C2EC3">
      <w:pPr>
        <w:spacing w:line="360" w:lineRule="auto"/>
        <w:rPr>
          <w:rFonts w:ascii="Arial" w:hAnsi="Arial" w:cs="Arial"/>
          <w:lang w:val="en-US"/>
        </w:rPr>
      </w:pPr>
      <w:r w:rsidRPr="000C2EC3">
        <w:rPr>
          <w:rFonts w:ascii="Arial" w:hAnsi="Arial" w:cs="Arial"/>
        </w:rPr>
        <w:t>When someone has excess weight,</w:t>
      </w:r>
      <w:r w:rsidR="0031303B" w:rsidRPr="000C2EC3">
        <w:rPr>
          <w:rFonts w:ascii="Arial" w:hAnsi="Arial" w:cs="Arial"/>
        </w:rPr>
        <w:t xml:space="preserve"> and are o</w:t>
      </w:r>
      <w:r w:rsidR="004332C2" w:rsidRPr="000C2EC3">
        <w:rPr>
          <w:rFonts w:ascii="Arial" w:hAnsi="Arial" w:cs="Arial"/>
        </w:rPr>
        <w:t>bese, this increases the chances of suffering f</w:t>
      </w:r>
      <w:r w:rsidR="00D16359" w:rsidRPr="000C2EC3">
        <w:rPr>
          <w:rFonts w:ascii="Arial" w:hAnsi="Arial" w:cs="Arial"/>
        </w:rPr>
        <w:t>rom</w:t>
      </w:r>
      <w:r w:rsidR="004332C2" w:rsidRPr="000C2EC3">
        <w:rPr>
          <w:rFonts w:ascii="Arial" w:hAnsi="Arial" w:cs="Arial"/>
        </w:rPr>
        <w:t xml:space="preserve"> asthma</w:t>
      </w:r>
      <w:r w:rsidR="00243E67" w:rsidRPr="000C2EC3">
        <w:rPr>
          <w:rFonts w:ascii="Arial" w:hAnsi="Arial" w:cs="Arial"/>
        </w:rPr>
        <w:t xml:space="preserve">. As </w:t>
      </w:r>
      <w:r w:rsidRPr="000C2EC3">
        <w:rPr>
          <w:rFonts w:ascii="Arial" w:hAnsi="Arial" w:cs="Arial"/>
        </w:rPr>
        <w:t>it can put pressure on the lungs and airways, making it more challenging to breathe and exacerbate asthma symptoms like wheezing and shortness of breath (Delgado, J. 2008). Obesity also causes inflammation throughout the body, including in the lungs, which can trigger or worsen asthma. People with obesity are more likely to have a type of asthma that is less responsive to common treatments like inhalers. Additionally, being less active due to asthma symptoms can lead to further weight gain, creating a cycle that exacerbates both conditions. Managing weight through healthy eating, physical activity, and medical support can help improve asthma control and overall well-being.</w:t>
      </w:r>
    </w:p>
    <w:p w14:paraId="48D166BB" w14:textId="77777777" w:rsidR="00264B67" w:rsidRPr="000C2EC3" w:rsidRDefault="00264B67" w:rsidP="000C2EC3">
      <w:pPr>
        <w:pStyle w:val="Heading1"/>
        <w:spacing w:line="360" w:lineRule="auto"/>
        <w:rPr>
          <w:rFonts w:ascii="Arial" w:hAnsi="Arial" w:cs="Arial"/>
          <w:sz w:val="22"/>
          <w:szCs w:val="22"/>
          <w:lang w:val="en-US"/>
        </w:rPr>
      </w:pPr>
      <w:bookmarkStart w:id="3" w:name="_Toc214058556"/>
      <w:r w:rsidRPr="000C2EC3">
        <w:rPr>
          <w:rFonts w:ascii="Arial" w:hAnsi="Arial" w:cs="Arial"/>
          <w:sz w:val="22"/>
          <w:szCs w:val="22"/>
          <w:lang w:val="en-US"/>
        </w:rPr>
        <w:t>Diagnosis</w:t>
      </w:r>
      <w:bookmarkEnd w:id="3"/>
    </w:p>
    <w:p w14:paraId="48C07130" w14:textId="1F52086D" w:rsidR="00264B67" w:rsidRPr="000C2EC3" w:rsidRDefault="00264B67" w:rsidP="000C2EC3">
      <w:pPr>
        <w:spacing w:line="360" w:lineRule="auto"/>
        <w:rPr>
          <w:rFonts w:ascii="Arial" w:hAnsi="Arial" w:cs="Arial"/>
          <w:lang w:val="en-US"/>
        </w:rPr>
      </w:pPr>
      <w:r w:rsidRPr="000C2EC3">
        <w:rPr>
          <w:rFonts w:ascii="Arial" w:hAnsi="Arial" w:cs="Arial"/>
        </w:rPr>
        <w:t>Objective tests are needed in addition to the medical history to diagnose asthma. A spirometry test measures airflow and is used to confirm if the airways are narrowed and whether this improves with bronchodilator medication (NICE/BTS/SIGN, 2024). A peak expiratory flow (PEF) monitor is sometimes used to show day-to-day changes in breathing.</w:t>
      </w:r>
      <w:r w:rsidRPr="000C2EC3">
        <w:rPr>
          <w:rFonts w:ascii="Arial" w:hAnsi="Arial" w:cs="Arial"/>
        </w:rPr>
        <w:br/>
      </w:r>
      <w:r w:rsidRPr="000C2EC3">
        <w:rPr>
          <w:rFonts w:ascii="Arial" w:hAnsi="Arial" w:cs="Arial"/>
        </w:rPr>
        <w:br/>
        <w:t>Doctors may also measure fractional exhaled nitric oxide (</w:t>
      </w:r>
      <w:proofErr w:type="spellStart"/>
      <w:r w:rsidRPr="000C2EC3">
        <w:rPr>
          <w:rFonts w:ascii="Arial" w:hAnsi="Arial" w:cs="Arial"/>
        </w:rPr>
        <w:t>FeNO</w:t>
      </w:r>
      <w:proofErr w:type="spellEnd"/>
      <w:r w:rsidRPr="000C2EC3">
        <w:rPr>
          <w:rFonts w:ascii="Arial" w:hAnsi="Arial" w:cs="Arial"/>
        </w:rPr>
        <w:t xml:space="preserve">) to </w:t>
      </w:r>
      <w:r w:rsidR="008A2F7D" w:rsidRPr="000C2EC3">
        <w:rPr>
          <w:rFonts w:ascii="Arial" w:hAnsi="Arial" w:cs="Arial"/>
        </w:rPr>
        <w:t>ide</w:t>
      </w:r>
      <w:r w:rsidR="002C17A0" w:rsidRPr="000C2EC3">
        <w:rPr>
          <w:rFonts w:ascii="Arial" w:hAnsi="Arial" w:cs="Arial"/>
        </w:rPr>
        <w:t>ntify</w:t>
      </w:r>
      <w:r w:rsidRPr="000C2EC3">
        <w:rPr>
          <w:rFonts w:ascii="Arial" w:hAnsi="Arial" w:cs="Arial"/>
        </w:rPr>
        <w:t xml:space="preserve"> airway inflammation. This may be particularly useful in people with allergic or eosinophilic asthma (</w:t>
      </w:r>
      <w:proofErr w:type="spellStart"/>
      <w:r w:rsidRPr="000C2EC3">
        <w:rPr>
          <w:rFonts w:ascii="Arial" w:hAnsi="Arial" w:cs="Arial"/>
        </w:rPr>
        <w:t>Petsky</w:t>
      </w:r>
      <w:proofErr w:type="spellEnd"/>
      <w:r w:rsidRPr="000C2EC3">
        <w:rPr>
          <w:rFonts w:ascii="Arial" w:hAnsi="Arial" w:cs="Arial"/>
        </w:rPr>
        <w:t xml:space="preserve"> et al., 2022). Testing to confirm a diagnosis is important, as the symptoms of asthma can be misleading and are like those of other lung</w:t>
      </w:r>
      <w:r w:rsidR="00967E58" w:rsidRPr="000C2EC3">
        <w:rPr>
          <w:rFonts w:ascii="Arial" w:hAnsi="Arial" w:cs="Arial"/>
        </w:rPr>
        <w:t xml:space="preserve"> disease</w:t>
      </w:r>
      <w:r w:rsidRPr="000C2EC3">
        <w:rPr>
          <w:rFonts w:ascii="Arial" w:hAnsi="Arial" w:cs="Arial"/>
        </w:rPr>
        <w:t>,</w:t>
      </w:r>
      <w:r w:rsidR="00EC73D6" w:rsidRPr="000C2EC3">
        <w:rPr>
          <w:rFonts w:ascii="Arial" w:hAnsi="Arial" w:cs="Arial"/>
        </w:rPr>
        <w:t xml:space="preserve"> like</w:t>
      </w:r>
      <w:r w:rsidRPr="000C2EC3">
        <w:rPr>
          <w:rFonts w:ascii="Arial" w:hAnsi="Arial" w:cs="Arial"/>
        </w:rPr>
        <w:t xml:space="preserve"> chronic obstructive pulmonary disease (COPD).</w:t>
      </w:r>
    </w:p>
    <w:p w14:paraId="19C32312" w14:textId="3DF343A4" w:rsidR="00264B67" w:rsidRPr="000C2EC3" w:rsidRDefault="00264B67" w:rsidP="000C2EC3">
      <w:pPr>
        <w:pStyle w:val="Heading1"/>
        <w:spacing w:line="360" w:lineRule="auto"/>
        <w:rPr>
          <w:rFonts w:ascii="Arial" w:hAnsi="Arial" w:cs="Arial"/>
          <w:sz w:val="22"/>
          <w:szCs w:val="22"/>
        </w:rPr>
      </w:pPr>
      <w:bookmarkStart w:id="4" w:name="_Toc214058557"/>
      <w:r w:rsidRPr="000C2EC3">
        <w:rPr>
          <w:rFonts w:ascii="Arial" w:hAnsi="Arial" w:cs="Arial"/>
          <w:sz w:val="22"/>
          <w:szCs w:val="22"/>
        </w:rPr>
        <w:t xml:space="preserve">Consequences </w:t>
      </w:r>
      <w:r w:rsidR="00464635" w:rsidRPr="000C2EC3">
        <w:rPr>
          <w:rFonts w:ascii="Arial" w:hAnsi="Arial" w:cs="Arial"/>
          <w:sz w:val="22"/>
          <w:szCs w:val="22"/>
        </w:rPr>
        <w:t xml:space="preserve">of </w:t>
      </w:r>
      <w:r w:rsidR="000965F5" w:rsidRPr="000C2EC3">
        <w:rPr>
          <w:rFonts w:ascii="Arial" w:hAnsi="Arial" w:cs="Arial"/>
          <w:sz w:val="22"/>
          <w:szCs w:val="22"/>
        </w:rPr>
        <w:t xml:space="preserve">Asthma </w:t>
      </w:r>
      <w:r w:rsidRPr="000C2EC3">
        <w:rPr>
          <w:rFonts w:ascii="Arial" w:hAnsi="Arial" w:cs="Arial"/>
          <w:sz w:val="22"/>
          <w:szCs w:val="22"/>
        </w:rPr>
        <w:t xml:space="preserve">in </w:t>
      </w:r>
      <w:r w:rsidR="00464635" w:rsidRPr="000C2EC3">
        <w:rPr>
          <w:rFonts w:ascii="Arial" w:hAnsi="Arial" w:cs="Arial"/>
          <w:sz w:val="22"/>
          <w:szCs w:val="22"/>
        </w:rPr>
        <w:t xml:space="preserve">the NHS and </w:t>
      </w:r>
      <w:r w:rsidRPr="000C2EC3">
        <w:rPr>
          <w:rFonts w:ascii="Arial" w:hAnsi="Arial" w:cs="Arial"/>
          <w:sz w:val="22"/>
          <w:szCs w:val="22"/>
        </w:rPr>
        <w:t xml:space="preserve">community </w:t>
      </w:r>
      <w:bookmarkEnd w:id="4"/>
    </w:p>
    <w:p w14:paraId="6121E03B" w14:textId="124A6FB5" w:rsidR="003E4F20" w:rsidRPr="000C2EC3" w:rsidRDefault="00264B67" w:rsidP="000C2EC3">
      <w:pPr>
        <w:spacing w:line="360" w:lineRule="auto"/>
        <w:rPr>
          <w:rFonts w:ascii="Arial" w:hAnsi="Arial" w:cs="Arial"/>
        </w:rPr>
      </w:pPr>
      <w:r w:rsidRPr="000C2EC3">
        <w:rPr>
          <w:rFonts w:ascii="Arial" w:hAnsi="Arial" w:cs="Arial"/>
        </w:rPr>
        <w:t>Asthma is a common condition that affects more than 5.4 million individuals in the UK (</w:t>
      </w:r>
      <w:proofErr w:type="spellStart"/>
      <w:r w:rsidRPr="000C2EC3">
        <w:rPr>
          <w:rFonts w:ascii="Arial" w:hAnsi="Arial" w:cs="Arial"/>
        </w:rPr>
        <w:t>Orlovic</w:t>
      </w:r>
      <w:proofErr w:type="spellEnd"/>
      <w:r w:rsidRPr="000C2EC3">
        <w:rPr>
          <w:rFonts w:ascii="Arial" w:hAnsi="Arial" w:cs="Arial"/>
        </w:rPr>
        <w:t>, M. 2023). It can have a significant impact on people’s everyday lives and is a key area of interest and work for NHS services. The condition can cause severe health issues and crises within communities across the country. In communities, the effects of asthma can be extensive. Children and adults may have to miss school and work, many struggle daily with symptoms such as coughing, wheezing, and breathlessness. Often, these issues can be more severe in communities with</w:t>
      </w:r>
      <w:r w:rsidR="00036672" w:rsidRPr="000C2EC3">
        <w:rPr>
          <w:rFonts w:ascii="Arial" w:hAnsi="Arial" w:cs="Arial"/>
        </w:rPr>
        <w:t xml:space="preserve"> limited access to healthcare, </w:t>
      </w:r>
      <w:r w:rsidRPr="000C2EC3">
        <w:rPr>
          <w:rFonts w:ascii="Arial" w:hAnsi="Arial" w:cs="Arial"/>
        </w:rPr>
        <w:t xml:space="preserve">high levels of pollution, or </w:t>
      </w:r>
      <w:r w:rsidR="00036672" w:rsidRPr="000C2EC3">
        <w:rPr>
          <w:rFonts w:ascii="Arial" w:hAnsi="Arial" w:cs="Arial"/>
        </w:rPr>
        <w:t>poor housing conditions</w:t>
      </w:r>
      <w:r w:rsidRPr="000C2EC3">
        <w:rPr>
          <w:rFonts w:ascii="Arial" w:hAnsi="Arial" w:cs="Arial"/>
        </w:rPr>
        <w:t xml:space="preserve">. The condition also has an impact on people’s everyday lives </w:t>
      </w:r>
      <w:r w:rsidRPr="000C2EC3">
        <w:rPr>
          <w:rFonts w:ascii="Arial" w:hAnsi="Arial" w:cs="Arial"/>
        </w:rPr>
        <w:lastRenderedPageBreak/>
        <w:t>because it can lead to severe asthma emergencies. In England, around 60,000 people are admitted to hospital every year because of asthma, and over the past decade, deaths related to asthma have risen by almost 25 percent.</w:t>
      </w:r>
      <w:r w:rsidRPr="000C2EC3">
        <w:rPr>
          <w:rFonts w:ascii="Arial" w:hAnsi="Arial" w:cs="Arial"/>
        </w:rPr>
        <w:br/>
        <w:t>The impact of the condition on the NHS is significant. Many of these visits and admissions to A&amp;E departments and hospital admissions can be prevented with appropriate support, including regular asthma reviews and improved inhaler technique. In addition, the financial cost to the NHS and other related expenses, such as days off work or wider social costs, is a substantial one. Between 2022 and 2031, the cost to the UK economy is projected to be approximately £47 billion. Addressing the condition is not just a medical issue but also a social one, and it can be done through action to improve air quality, housing, and community-based healthcare to help people manage their asthma and prevent serious c</w:t>
      </w:r>
    </w:p>
    <w:p w14:paraId="49346729" w14:textId="588E28B9" w:rsidR="003D2B82" w:rsidRPr="000C2EC3" w:rsidRDefault="009A62DF" w:rsidP="000C2EC3">
      <w:pPr>
        <w:spacing w:line="360" w:lineRule="auto"/>
        <w:rPr>
          <w:rFonts w:ascii="Arial" w:hAnsi="Arial" w:cs="Arial"/>
          <w:lang w:val="en-US"/>
        </w:rPr>
      </w:pPr>
      <w:r w:rsidRPr="000C2EC3">
        <w:rPr>
          <w:rFonts w:ascii="Arial" w:hAnsi="Arial" w:cs="Arial"/>
          <w:noProof/>
          <w:lang w:val="en-US"/>
        </w:rPr>
        <w:drawing>
          <wp:inline distT="0" distB="0" distL="0" distR="0" wp14:anchorId="60BD1E7E" wp14:editId="5A1657AB">
            <wp:extent cx="5486400" cy="3200400"/>
            <wp:effectExtent l="0" t="0" r="0" b="0"/>
            <wp:docPr id="77866012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BA42D4B" w14:textId="77777777" w:rsidR="003E4F20" w:rsidRPr="000C2EC3" w:rsidRDefault="003E4F20" w:rsidP="000C2EC3">
      <w:pPr>
        <w:pStyle w:val="Heading1"/>
        <w:spacing w:line="360" w:lineRule="auto"/>
        <w:rPr>
          <w:rFonts w:ascii="Arial" w:hAnsi="Arial" w:cs="Arial"/>
          <w:sz w:val="22"/>
          <w:szCs w:val="22"/>
          <w:lang w:val="en-US"/>
        </w:rPr>
      </w:pPr>
      <w:bookmarkStart w:id="5" w:name="_Toc214058558"/>
      <w:r w:rsidRPr="000C2EC3">
        <w:rPr>
          <w:rFonts w:ascii="Arial" w:hAnsi="Arial" w:cs="Arial"/>
          <w:sz w:val="22"/>
          <w:szCs w:val="22"/>
          <w:lang w:val="en-US"/>
        </w:rPr>
        <w:t>Treatment and Management</w:t>
      </w:r>
      <w:bookmarkEnd w:id="5"/>
    </w:p>
    <w:p w14:paraId="4FFE0E37" w14:textId="571D09AF" w:rsidR="005E098F" w:rsidRPr="000C2EC3" w:rsidRDefault="005E098F" w:rsidP="000C2EC3">
      <w:pPr>
        <w:spacing w:line="360" w:lineRule="auto"/>
        <w:rPr>
          <w:rFonts w:ascii="Arial" w:hAnsi="Arial" w:cs="Arial"/>
          <w:lang w:val="en-US"/>
        </w:rPr>
      </w:pPr>
      <w:r w:rsidRPr="000C2EC3">
        <w:rPr>
          <w:rFonts w:ascii="Arial" w:hAnsi="Arial" w:cs="Arial"/>
        </w:rPr>
        <w:t xml:space="preserve">The primary objectives of </w:t>
      </w:r>
      <w:r w:rsidR="000739B5" w:rsidRPr="000C2EC3">
        <w:rPr>
          <w:rFonts w:ascii="Arial" w:hAnsi="Arial" w:cs="Arial"/>
        </w:rPr>
        <w:t xml:space="preserve">managing </w:t>
      </w:r>
      <w:r w:rsidRPr="000C2EC3">
        <w:rPr>
          <w:rFonts w:ascii="Arial" w:hAnsi="Arial" w:cs="Arial"/>
        </w:rPr>
        <w:t>asthma are to</w:t>
      </w:r>
      <w:r w:rsidR="000739B5" w:rsidRPr="000C2EC3">
        <w:rPr>
          <w:rFonts w:ascii="Arial" w:hAnsi="Arial" w:cs="Arial"/>
        </w:rPr>
        <w:t xml:space="preserve"> </w:t>
      </w:r>
      <w:r w:rsidRPr="000C2EC3">
        <w:rPr>
          <w:rFonts w:ascii="Arial" w:hAnsi="Arial" w:cs="Arial"/>
        </w:rPr>
        <w:t xml:space="preserve">prevent exacerbations, </w:t>
      </w:r>
      <w:r w:rsidR="000739B5" w:rsidRPr="000C2EC3">
        <w:rPr>
          <w:rFonts w:ascii="Arial" w:hAnsi="Arial" w:cs="Arial"/>
        </w:rPr>
        <w:t xml:space="preserve">control symptoms and </w:t>
      </w:r>
      <w:r w:rsidRPr="000C2EC3">
        <w:rPr>
          <w:rFonts w:ascii="Arial" w:hAnsi="Arial" w:cs="Arial"/>
        </w:rPr>
        <w:t>maintain a good quality of life. Treatment is often guided by a stepwise approach, where the intensity of therapy is increased or decreased based on the level of symptom control (GINA, 2024b). For decades, patients with asthma have been treated with reliever inhalers, such as short-acting beta</w:t>
      </w:r>
      <w:r w:rsidRPr="000C2EC3">
        <w:rPr>
          <w:rFonts w:ascii="Cambria Math" w:hAnsi="Cambria Math" w:cs="Cambria Math"/>
        </w:rPr>
        <w:t>₂</w:t>
      </w:r>
      <w:r w:rsidRPr="000C2EC3">
        <w:rPr>
          <w:rFonts w:ascii="Arial" w:hAnsi="Arial" w:cs="Arial"/>
        </w:rPr>
        <w:t>-agonists (SABA), to alleviate symptoms. Recent evidence, however, has revealed that a strategy of reliever-alone treatment can be associated with a higher risk of severe exacerbations and mortality (GINA, 2024b).</w:t>
      </w:r>
      <w:r w:rsidRPr="000C2EC3">
        <w:rPr>
          <w:rFonts w:ascii="Arial" w:hAnsi="Arial" w:cs="Arial"/>
        </w:rPr>
        <w:br/>
      </w:r>
      <w:r w:rsidRPr="000C2EC3">
        <w:rPr>
          <w:rFonts w:ascii="Arial" w:hAnsi="Arial" w:cs="Arial"/>
        </w:rPr>
        <w:br/>
        <w:t xml:space="preserve">Current guidelines have moved away from this approach, even for those with mild asthma, </w:t>
      </w:r>
      <w:r w:rsidRPr="000C2EC3">
        <w:rPr>
          <w:rFonts w:ascii="Arial" w:hAnsi="Arial" w:cs="Arial"/>
        </w:rPr>
        <w:lastRenderedPageBreak/>
        <w:t xml:space="preserve">and recommend the regular use of inhaled corticosteroids (ICS) to address airway inflammation (GINA, 2024b). The favoured approach in the modern era is a combination inhaler with a low-dose ICS and formoterol that </w:t>
      </w:r>
      <w:r w:rsidR="008947CE" w:rsidRPr="000C2EC3">
        <w:rPr>
          <w:rFonts w:ascii="Arial" w:hAnsi="Arial" w:cs="Arial"/>
        </w:rPr>
        <w:t xml:space="preserve">is used like </w:t>
      </w:r>
      <w:r w:rsidRPr="000C2EC3">
        <w:rPr>
          <w:rFonts w:ascii="Arial" w:hAnsi="Arial" w:cs="Arial"/>
        </w:rPr>
        <w:t>a reliever and controller medication (NICE/BTS/SIGN, 2024).</w:t>
      </w:r>
      <w:r w:rsidRPr="000C2EC3">
        <w:rPr>
          <w:rFonts w:ascii="Arial" w:hAnsi="Arial" w:cs="Arial"/>
        </w:rPr>
        <w:br/>
      </w:r>
      <w:r w:rsidRPr="000C2EC3">
        <w:rPr>
          <w:rFonts w:ascii="Arial" w:hAnsi="Arial" w:cs="Arial"/>
        </w:rPr>
        <w:br/>
        <w:t>For patients who remain uncontrolled on these therapies, a doctor may increase the ICS dose or add a long-acting beta</w:t>
      </w:r>
      <w:r w:rsidRPr="000C2EC3">
        <w:rPr>
          <w:rFonts w:ascii="Cambria Math" w:hAnsi="Cambria Math" w:cs="Cambria Math"/>
        </w:rPr>
        <w:t>₂</w:t>
      </w:r>
      <w:r w:rsidRPr="000C2EC3">
        <w:rPr>
          <w:rFonts w:ascii="Arial" w:hAnsi="Arial" w:cs="Arial"/>
        </w:rPr>
        <w:t>-agonist (LABA) for long-term prevention. Alternatively, there are several add-on options including leukotriene receptor antagonists (LTRA), such as montelukast, which can help prevent allergen-induced inflammation (NICE/BTS/SIGN, 2024).</w:t>
      </w:r>
      <w:r w:rsidRPr="000C2EC3">
        <w:rPr>
          <w:rFonts w:ascii="Arial" w:hAnsi="Arial" w:cs="Arial"/>
        </w:rPr>
        <w:br/>
      </w:r>
      <w:r w:rsidRPr="000C2EC3">
        <w:rPr>
          <w:rFonts w:ascii="Arial" w:hAnsi="Arial" w:cs="Arial"/>
        </w:rPr>
        <w:br/>
        <w:t xml:space="preserve">For </w:t>
      </w:r>
      <w:r w:rsidR="00687DC9" w:rsidRPr="000C2EC3">
        <w:rPr>
          <w:rFonts w:ascii="Arial" w:hAnsi="Arial" w:cs="Arial"/>
        </w:rPr>
        <w:t>people with</w:t>
      </w:r>
      <w:r w:rsidRPr="000C2EC3">
        <w:rPr>
          <w:rFonts w:ascii="Arial" w:hAnsi="Arial" w:cs="Arial"/>
        </w:rPr>
        <w:t xml:space="preserve"> </w:t>
      </w:r>
      <w:r w:rsidR="00687DC9" w:rsidRPr="000C2EC3">
        <w:rPr>
          <w:rFonts w:ascii="Arial" w:hAnsi="Arial" w:cs="Arial"/>
        </w:rPr>
        <w:t>chronic</w:t>
      </w:r>
      <w:r w:rsidRPr="000C2EC3">
        <w:rPr>
          <w:rFonts w:ascii="Arial" w:hAnsi="Arial" w:cs="Arial"/>
        </w:rPr>
        <w:t xml:space="preserve"> asthma that </w:t>
      </w:r>
      <w:r w:rsidR="00687DC9" w:rsidRPr="000C2EC3">
        <w:rPr>
          <w:rFonts w:ascii="Arial" w:hAnsi="Arial" w:cs="Arial"/>
        </w:rPr>
        <w:t>does not respond to standard inhaler</w:t>
      </w:r>
      <w:r w:rsidR="00B01B65" w:rsidRPr="000C2EC3">
        <w:rPr>
          <w:rFonts w:ascii="Arial" w:hAnsi="Arial" w:cs="Arial"/>
        </w:rPr>
        <w:t xml:space="preserve">, </w:t>
      </w:r>
      <w:r w:rsidRPr="000C2EC3">
        <w:rPr>
          <w:rFonts w:ascii="Arial" w:hAnsi="Arial" w:cs="Arial"/>
        </w:rPr>
        <w:t xml:space="preserve">there are several biologic therapies that have become available in recent years. These medications target specific inflammatory pathways and have </w:t>
      </w:r>
      <w:r w:rsidR="00686BAA" w:rsidRPr="000C2EC3">
        <w:rPr>
          <w:rFonts w:ascii="Arial" w:hAnsi="Arial" w:cs="Arial"/>
        </w:rPr>
        <w:t xml:space="preserve">demonstrated </w:t>
      </w:r>
      <w:r w:rsidRPr="000C2EC3">
        <w:rPr>
          <w:rFonts w:ascii="Arial" w:hAnsi="Arial" w:cs="Arial"/>
        </w:rPr>
        <w:t xml:space="preserve">to reduce the </w:t>
      </w:r>
      <w:r w:rsidR="00BB4EBE" w:rsidRPr="000C2EC3">
        <w:rPr>
          <w:rFonts w:ascii="Arial" w:hAnsi="Arial" w:cs="Arial"/>
        </w:rPr>
        <w:t>recurring</w:t>
      </w:r>
      <w:r w:rsidRPr="000C2EC3">
        <w:rPr>
          <w:rFonts w:ascii="Arial" w:hAnsi="Arial" w:cs="Arial"/>
        </w:rPr>
        <w:t xml:space="preserve"> attacks and </w:t>
      </w:r>
      <w:r w:rsidR="00DA6F28" w:rsidRPr="000C2EC3">
        <w:rPr>
          <w:rFonts w:ascii="Arial" w:hAnsi="Arial" w:cs="Arial"/>
        </w:rPr>
        <w:t xml:space="preserve">advance </w:t>
      </w:r>
      <w:r w:rsidRPr="000C2EC3">
        <w:rPr>
          <w:rFonts w:ascii="Arial" w:hAnsi="Arial" w:cs="Arial"/>
        </w:rPr>
        <w:t>lung function</w:t>
      </w:r>
      <w:r w:rsidR="0029738C" w:rsidRPr="000C2EC3">
        <w:rPr>
          <w:rFonts w:ascii="Arial" w:hAnsi="Arial" w:cs="Arial"/>
        </w:rPr>
        <w:t>ing</w:t>
      </w:r>
      <w:r w:rsidRPr="000C2EC3">
        <w:rPr>
          <w:rFonts w:ascii="Arial" w:hAnsi="Arial" w:cs="Arial"/>
        </w:rPr>
        <w:t xml:space="preserve"> (Bleecker et al., 2021).</w:t>
      </w:r>
    </w:p>
    <w:p w14:paraId="567F7DF1" w14:textId="77777777" w:rsidR="003E4F20" w:rsidRPr="000C2EC3" w:rsidRDefault="003E4F20" w:rsidP="000C2EC3">
      <w:pPr>
        <w:pStyle w:val="Heading1"/>
        <w:spacing w:line="360" w:lineRule="auto"/>
        <w:rPr>
          <w:rFonts w:ascii="Arial" w:hAnsi="Arial" w:cs="Arial"/>
          <w:sz w:val="22"/>
          <w:szCs w:val="22"/>
          <w:lang w:val="en-US"/>
        </w:rPr>
      </w:pPr>
      <w:bookmarkStart w:id="6" w:name="_Toc214058559"/>
      <w:r w:rsidRPr="000C2EC3">
        <w:rPr>
          <w:rFonts w:ascii="Arial" w:hAnsi="Arial" w:cs="Arial"/>
          <w:sz w:val="22"/>
          <w:szCs w:val="22"/>
          <w:lang w:val="en-US"/>
        </w:rPr>
        <w:t>Non-Pharmacological Management</w:t>
      </w:r>
      <w:bookmarkEnd w:id="6"/>
    </w:p>
    <w:p w14:paraId="70DE4D3F" w14:textId="424E8300" w:rsidR="00F037DE" w:rsidRPr="000C2EC3" w:rsidRDefault="009E0DB9" w:rsidP="000C2EC3">
      <w:pPr>
        <w:spacing w:line="360" w:lineRule="auto"/>
        <w:rPr>
          <w:rFonts w:ascii="Arial" w:hAnsi="Arial" w:cs="Arial"/>
          <w:lang w:val="en-US"/>
        </w:rPr>
      </w:pPr>
      <w:r w:rsidRPr="000C2EC3">
        <w:rPr>
          <w:rFonts w:ascii="Arial" w:hAnsi="Arial" w:cs="Arial"/>
        </w:rPr>
        <w:t>Medication is not sufficient to properly control asthma, patients must be given education regarding inhaler technique and adherence, as well as being educated on how to use a personal asthma action plan to identify early symptoms of deteriorating asthma (Pinnock et al., 2019). Environmental asthma triggers should be avoided, as well as smoking cessation, weight loss if the patient is obese, and regular exercise.</w:t>
      </w:r>
      <w:r w:rsidRPr="000C2EC3">
        <w:rPr>
          <w:rFonts w:ascii="Arial" w:hAnsi="Arial" w:cs="Arial"/>
        </w:rPr>
        <w:br/>
      </w:r>
      <w:r w:rsidRPr="000C2EC3">
        <w:rPr>
          <w:rFonts w:ascii="Arial" w:hAnsi="Arial" w:cs="Arial"/>
        </w:rPr>
        <w:br/>
        <w:t>Environmental factors are now also being considered. The NHS has started recommending dry powder inhalers (DPIs) over pressurised metered-dose inhalers (MDIs) where possible, due to environmental impact of hydrofluorocarbon gases used as propellants in the latter (NICE, 2024b).</w:t>
      </w:r>
    </w:p>
    <w:p w14:paraId="0EF436DB" w14:textId="0452A05A" w:rsidR="003E4F20" w:rsidRPr="000C2EC3" w:rsidRDefault="003E4F20" w:rsidP="000C2EC3">
      <w:pPr>
        <w:pStyle w:val="Heading1"/>
        <w:spacing w:line="360" w:lineRule="auto"/>
        <w:rPr>
          <w:rFonts w:ascii="Arial" w:hAnsi="Arial" w:cs="Arial"/>
          <w:sz w:val="22"/>
          <w:szCs w:val="22"/>
          <w:lang w:val="en-US"/>
        </w:rPr>
      </w:pPr>
      <w:bookmarkStart w:id="7" w:name="_Toc214058560"/>
      <w:r w:rsidRPr="000C2EC3">
        <w:rPr>
          <w:rFonts w:ascii="Arial" w:hAnsi="Arial" w:cs="Arial"/>
          <w:sz w:val="22"/>
          <w:szCs w:val="22"/>
          <w:lang w:val="en-US"/>
        </w:rPr>
        <w:t>Asthma Attacks and Emergency Care</w:t>
      </w:r>
      <w:bookmarkEnd w:id="7"/>
    </w:p>
    <w:p w14:paraId="24D04A80" w14:textId="3D22D454" w:rsidR="00B51268" w:rsidRPr="000C2EC3" w:rsidRDefault="00B51268" w:rsidP="000C2EC3">
      <w:pPr>
        <w:spacing w:line="360" w:lineRule="auto"/>
        <w:rPr>
          <w:rFonts w:ascii="Arial" w:hAnsi="Arial" w:cs="Arial"/>
          <w:lang w:val="en-US"/>
        </w:rPr>
      </w:pPr>
      <w:r w:rsidRPr="000C2EC3">
        <w:rPr>
          <w:rFonts w:ascii="Arial" w:hAnsi="Arial" w:cs="Arial"/>
        </w:rPr>
        <w:t>A severe asthma attack is a medical emergency and requires urgent treatment. High doses of inhaled bronchodilators, oral/intravenous corticosteroids and oxygen are administered to re-establish regular breathing (NICE/BTS/SIGN, 2024). Patients who suffer from recurrent attacks should be referred to a specialist for reassessment of their long-term management plan.</w:t>
      </w:r>
    </w:p>
    <w:p w14:paraId="0E9331B9" w14:textId="77777777" w:rsidR="003E4F20" w:rsidRPr="000C2EC3" w:rsidRDefault="003E4F20" w:rsidP="000C2EC3">
      <w:pPr>
        <w:pStyle w:val="Heading1"/>
        <w:spacing w:line="360" w:lineRule="auto"/>
        <w:rPr>
          <w:rFonts w:ascii="Arial" w:hAnsi="Arial" w:cs="Arial"/>
          <w:sz w:val="22"/>
          <w:szCs w:val="22"/>
          <w:lang w:val="en-US"/>
        </w:rPr>
      </w:pPr>
      <w:bookmarkStart w:id="8" w:name="_Toc214058561"/>
      <w:r w:rsidRPr="000C2EC3">
        <w:rPr>
          <w:rFonts w:ascii="Arial" w:hAnsi="Arial" w:cs="Arial"/>
          <w:sz w:val="22"/>
          <w:szCs w:val="22"/>
          <w:lang w:val="en-US"/>
        </w:rPr>
        <w:lastRenderedPageBreak/>
        <w:t>Conclusion</w:t>
      </w:r>
      <w:bookmarkEnd w:id="8"/>
    </w:p>
    <w:p w14:paraId="32D4B65B" w14:textId="0FB48982" w:rsidR="00D50B74" w:rsidRPr="000C2EC3" w:rsidRDefault="00D50B74" w:rsidP="000C2EC3">
      <w:pPr>
        <w:spacing w:line="360" w:lineRule="auto"/>
        <w:rPr>
          <w:rFonts w:ascii="Arial" w:hAnsi="Arial" w:cs="Arial"/>
        </w:rPr>
      </w:pPr>
      <w:r w:rsidRPr="000C2EC3">
        <w:rPr>
          <w:rFonts w:ascii="Arial" w:hAnsi="Arial" w:cs="Arial"/>
        </w:rPr>
        <w:t xml:space="preserve">Asthma is a </w:t>
      </w:r>
      <w:r w:rsidR="00B966A2" w:rsidRPr="000C2EC3">
        <w:rPr>
          <w:rFonts w:ascii="Arial" w:hAnsi="Arial" w:cs="Arial"/>
        </w:rPr>
        <w:t>long</w:t>
      </w:r>
      <w:r w:rsidR="00E64879" w:rsidRPr="000C2EC3">
        <w:rPr>
          <w:rFonts w:ascii="Arial" w:hAnsi="Arial" w:cs="Arial"/>
        </w:rPr>
        <w:t>-term</w:t>
      </w:r>
      <w:r w:rsidRPr="000C2EC3">
        <w:rPr>
          <w:rFonts w:ascii="Arial" w:hAnsi="Arial" w:cs="Arial"/>
        </w:rPr>
        <w:t xml:space="preserve"> </w:t>
      </w:r>
      <w:r w:rsidR="00D0097D" w:rsidRPr="000C2EC3">
        <w:rPr>
          <w:rFonts w:ascii="Arial" w:hAnsi="Arial" w:cs="Arial"/>
        </w:rPr>
        <w:t>condition</w:t>
      </w:r>
      <w:r w:rsidRPr="000C2EC3">
        <w:rPr>
          <w:rFonts w:ascii="Arial" w:hAnsi="Arial" w:cs="Arial"/>
        </w:rPr>
        <w:t xml:space="preserve"> affected by </w:t>
      </w:r>
      <w:r w:rsidR="00D0097D" w:rsidRPr="000C2EC3">
        <w:rPr>
          <w:rFonts w:ascii="Arial" w:hAnsi="Arial" w:cs="Arial"/>
        </w:rPr>
        <w:t>several</w:t>
      </w:r>
      <w:r w:rsidRPr="000C2EC3">
        <w:rPr>
          <w:rFonts w:ascii="Arial" w:hAnsi="Arial" w:cs="Arial"/>
        </w:rPr>
        <w:t xml:space="preserve"> factors</w:t>
      </w:r>
      <w:r w:rsidR="00C76136" w:rsidRPr="000C2EC3">
        <w:rPr>
          <w:rFonts w:ascii="Arial" w:hAnsi="Arial" w:cs="Arial"/>
        </w:rPr>
        <w:t xml:space="preserve"> comprising</w:t>
      </w:r>
      <w:r w:rsidR="00827B91" w:rsidRPr="000C2EC3">
        <w:rPr>
          <w:rFonts w:ascii="Arial" w:hAnsi="Arial" w:cs="Arial"/>
        </w:rPr>
        <w:t>,</w:t>
      </w:r>
      <w:r w:rsidRPr="000C2EC3">
        <w:rPr>
          <w:rFonts w:ascii="Arial" w:hAnsi="Arial" w:cs="Arial"/>
        </w:rPr>
        <w:t xml:space="preserve"> genetic, environmental and immunological. Control is best achieved with early diagnosis, treatment with appropriate medications and with strong patient education. New clinical guidelines focus on treatment of the</w:t>
      </w:r>
      <w:r w:rsidR="00257047" w:rsidRPr="000C2EC3">
        <w:rPr>
          <w:rFonts w:ascii="Arial" w:hAnsi="Arial" w:cs="Arial"/>
        </w:rPr>
        <w:t xml:space="preserve"> primal</w:t>
      </w:r>
      <w:r w:rsidRPr="000C2EC3">
        <w:rPr>
          <w:rFonts w:ascii="Arial" w:hAnsi="Arial" w:cs="Arial"/>
        </w:rPr>
        <w:t xml:space="preserve"> inflammation,</w:t>
      </w:r>
      <w:r w:rsidR="00DD5691" w:rsidRPr="000C2EC3">
        <w:rPr>
          <w:rFonts w:ascii="Arial" w:hAnsi="Arial" w:cs="Arial"/>
        </w:rPr>
        <w:t xml:space="preserve"> instead of</w:t>
      </w:r>
      <w:r w:rsidRPr="000C2EC3">
        <w:rPr>
          <w:rFonts w:ascii="Arial" w:hAnsi="Arial" w:cs="Arial"/>
        </w:rPr>
        <w:t xml:space="preserve"> </w:t>
      </w:r>
      <w:r w:rsidR="00C84C29" w:rsidRPr="000C2EC3">
        <w:rPr>
          <w:rFonts w:ascii="Arial" w:hAnsi="Arial" w:cs="Arial"/>
        </w:rPr>
        <w:t>merely</w:t>
      </w:r>
      <w:r w:rsidRPr="000C2EC3">
        <w:rPr>
          <w:rFonts w:ascii="Arial" w:hAnsi="Arial" w:cs="Arial"/>
        </w:rPr>
        <w:t xml:space="preserve"> treating the symptoms, and using combination inhalers which contain corticosteroids and formoterol. In most cases, people with asthma </w:t>
      </w:r>
      <w:proofErr w:type="gramStart"/>
      <w:r w:rsidRPr="000C2EC3">
        <w:rPr>
          <w:rFonts w:ascii="Arial" w:hAnsi="Arial" w:cs="Arial"/>
        </w:rPr>
        <w:t>are able to</w:t>
      </w:r>
      <w:proofErr w:type="gramEnd"/>
      <w:r w:rsidRPr="000C2EC3">
        <w:rPr>
          <w:rFonts w:ascii="Arial" w:hAnsi="Arial" w:cs="Arial"/>
        </w:rPr>
        <w:t xml:space="preserve"> lead full, active lives with modern treatments, a clear action plan and management of environmental and lifestyle factors.</w:t>
      </w:r>
    </w:p>
    <w:p w14:paraId="14CCDE5D" w14:textId="77777777" w:rsidR="00B10789" w:rsidRPr="000C2EC3" w:rsidRDefault="00B10789" w:rsidP="000C2EC3">
      <w:pPr>
        <w:spacing w:line="360" w:lineRule="auto"/>
        <w:rPr>
          <w:rFonts w:ascii="Arial" w:hAnsi="Arial" w:cs="Arial"/>
        </w:rPr>
      </w:pPr>
    </w:p>
    <w:p w14:paraId="1D8B6E77" w14:textId="77777777" w:rsidR="00B10789" w:rsidRPr="000C2EC3" w:rsidRDefault="00B10789" w:rsidP="000C2EC3">
      <w:pPr>
        <w:spacing w:line="360" w:lineRule="auto"/>
        <w:rPr>
          <w:rFonts w:ascii="Arial" w:hAnsi="Arial" w:cs="Arial"/>
        </w:rPr>
      </w:pPr>
    </w:p>
    <w:p w14:paraId="59A6D0F2" w14:textId="77777777" w:rsidR="00B10789" w:rsidRPr="000C2EC3" w:rsidRDefault="00B10789" w:rsidP="000C2EC3">
      <w:pPr>
        <w:spacing w:line="360" w:lineRule="auto"/>
        <w:rPr>
          <w:rFonts w:ascii="Arial" w:hAnsi="Arial" w:cs="Arial"/>
        </w:rPr>
      </w:pPr>
    </w:p>
    <w:p w14:paraId="71D75509" w14:textId="77777777" w:rsidR="00B10789" w:rsidRPr="000C2EC3" w:rsidRDefault="00B10789" w:rsidP="000C2EC3">
      <w:pPr>
        <w:spacing w:line="360" w:lineRule="auto"/>
        <w:rPr>
          <w:rFonts w:ascii="Arial" w:hAnsi="Arial" w:cs="Arial"/>
        </w:rPr>
      </w:pPr>
    </w:p>
    <w:p w14:paraId="526B1AD8" w14:textId="77777777" w:rsidR="00B10789" w:rsidRPr="000C2EC3" w:rsidRDefault="00B10789" w:rsidP="000C2EC3">
      <w:pPr>
        <w:spacing w:line="360" w:lineRule="auto"/>
        <w:rPr>
          <w:rFonts w:ascii="Arial" w:hAnsi="Arial" w:cs="Arial"/>
        </w:rPr>
      </w:pPr>
    </w:p>
    <w:p w14:paraId="67620455" w14:textId="77777777" w:rsidR="00B10789" w:rsidRPr="000C2EC3" w:rsidRDefault="00B10789" w:rsidP="000C2EC3">
      <w:pPr>
        <w:spacing w:line="360" w:lineRule="auto"/>
        <w:rPr>
          <w:rFonts w:ascii="Arial" w:hAnsi="Arial" w:cs="Arial"/>
        </w:rPr>
      </w:pPr>
    </w:p>
    <w:p w14:paraId="117777D1" w14:textId="77777777" w:rsidR="00B10789" w:rsidRPr="000C2EC3" w:rsidRDefault="00B10789" w:rsidP="000C2EC3">
      <w:pPr>
        <w:spacing w:line="360" w:lineRule="auto"/>
        <w:rPr>
          <w:rFonts w:ascii="Arial" w:hAnsi="Arial" w:cs="Arial"/>
        </w:rPr>
      </w:pPr>
    </w:p>
    <w:p w14:paraId="45CCF360" w14:textId="77777777" w:rsidR="00B10789" w:rsidRPr="000C2EC3" w:rsidRDefault="00B10789" w:rsidP="000C2EC3">
      <w:pPr>
        <w:spacing w:line="360" w:lineRule="auto"/>
        <w:rPr>
          <w:rFonts w:ascii="Arial" w:hAnsi="Arial" w:cs="Arial"/>
        </w:rPr>
      </w:pPr>
    </w:p>
    <w:p w14:paraId="0CA97B8C" w14:textId="77777777" w:rsidR="00B10789" w:rsidRPr="000C2EC3" w:rsidRDefault="00B10789" w:rsidP="000C2EC3">
      <w:pPr>
        <w:spacing w:line="360" w:lineRule="auto"/>
        <w:rPr>
          <w:rFonts w:ascii="Arial" w:hAnsi="Arial" w:cs="Arial"/>
        </w:rPr>
      </w:pPr>
    </w:p>
    <w:p w14:paraId="1E719C2D" w14:textId="77777777" w:rsidR="00B10789" w:rsidRPr="000C2EC3" w:rsidRDefault="00B10789" w:rsidP="000C2EC3">
      <w:pPr>
        <w:spacing w:line="360" w:lineRule="auto"/>
        <w:rPr>
          <w:rFonts w:ascii="Arial" w:hAnsi="Arial" w:cs="Arial"/>
        </w:rPr>
      </w:pPr>
    </w:p>
    <w:p w14:paraId="50698F29" w14:textId="77777777" w:rsidR="00B10789" w:rsidRPr="000C2EC3" w:rsidRDefault="00B10789" w:rsidP="000C2EC3">
      <w:pPr>
        <w:spacing w:line="360" w:lineRule="auto"/>
        <w:rPr>
          <w:rFonts w:ascii="Arial" w:hAnsi="Arial" w:cs="Arial"/>
        </w:rPr>
      </w:pPr>
    </w:p>
    <w:p w14:paraId="41C80478" w14:textId="77777777" w:rsidR="00B10789" w:rsidRPr="000C2EC3" w:rsidRDefault="00B10789" w:rsidP="000C2EC3">
      <w:pPr>
        <w:spacing w:line="360" w:lineRule="auto"/>
        <w:rPr>
          <w:rFonts w:ascii="Arial" w:hAnsi="Arial" w:cs="Arial"/>
        </w:rPr>
      </w:pPr>
    </w:p>
    <w:p w14:paraId="2652D3E5" w14:textId="77777777" w:rsidR="00B10789" w:rsidRPr="000C2EC3" w:rsidRDefault="00B10789" w:rsidP="000C2EC3">
      <w:pPr>
        <w:spacing w:line="360" w:lineRule="auto"/>
        <w:rPr>
          <w:rFonts w:ascii="Arial" w:hAnsi="Arial" w:cs="Arial"/>
        </w:rPr>
      </w:pPr>
    </w:p>
    <w:p w14:paraId="4E347B22" w14:textId="77777777" w:rsidR="00B10789" w:rsidRPr="000C2EC3" w:rsidRDefault="00B10789" w:rsidP="000C2EC3">
      <w:pPr>
        <w:spacing w:line="360" w:lineRule="auto"/>
        <w:rPr>
          <w:rFonts w:ascii="Arial" w:hAnsi="Arial" w:cs="Arial"/>
        </w:rPr>
      </w:pPr>
    </w:p>
    <w:p w14:paraId="7B84AF46" w14:textId="77777777" w:rsidR="00B10789" w:rsidRPr="000C2EC3" w:rsidRDefault="00B10789" w:rsidP="000C2EC3">
      <w:pPr>
        <w:spacing w:line="360" w:lineRule="auto"/>
        <w:rPr>
          <w:rFonts w:ascii="Arial" w:hAnsi="Arial" w:cs="Arial"/>
        </w:rPr>
      </w:pPr>
    </w:p>
    <w:p w14:paraId="39C9A55E" w14:textId="77777777" w:rsidR="00B10789" w:rsidRPr="000C2EC3" w:rsidRDefault="00B10789" w:rsidP="000C2EC3">
      <w:pPr>
        <w:spacing w:line="360" w:lineRule="auto"/>
        <w:rPr>
          <w:rFonts w:ascii="Arial" w:hAnsi="Arial" w:cs="Arial"/>
        </w:rPr>
      </w:pPr>
    </w:p>
    <w:p w14:paraId="4F14487A" w14:textId="77777777" w:rsidR="00B10789" w:rsidRDefault="00B10789" w:rsidP="000C2EC3">
      <w:pPr>
        <w:spacing w:line="360" w:lineRule="auto"/>
        <w:rPr>
          <w:rFonts w:ascii="Arial" w:hAnsi="Arial" w:cs="Arial"/>
        </w:rPr>
      </w:pPr>
    </w:p>
    <w:p w14:paraId="2F7096B0" w14:textId="77777777" w:rsidR="00BC27B2" w:rsidRDefault="00BC27B2" w:rsidP="000C2EC3">
      <w:pPr>
        <w:spacing w:line="360" w:lineRule="auto"/>
        <w:rPr>
          <w:rFonts w:ascii="Arial" w:hAnsi="Arial" w:cs="Arial"/>
        </w:rPr>
      </w:pPr>
    </w:p>
    <w:p w14:paraId="13B936D2" w14:textId="77777777" w:rsidR="00BC27B2" w:rsidRPr="000C2EC3" w:rsidRDefault="00BC27B2" w:rsidP="000C2EC3">
      <w:pPr>
        <w:spacing w:line="360" w:lineRule="auto"/>
        <w:rPr>
          <w:rFonts w:ascii="Arial" w:hAnsi="Arial" w:cs="Arial"/>
        </w:rPr>
      </w:pPr>
    </w:p>
    <w:p w14:paraId="2526BA0A" w14:textId="3C6DC310" w:rsidR="003E4F20" w:rsidRPr="000C2EC3" w:rsidRDefault="003E4F20" w:rsidP="000C2EC3">
      <w:pPr>
        <w:pStyle w:val="Heading1"/>
        <w:spacing w:line="360" w:lineRule="auto"/>
        <w:rPr>
          <w:rFonts w:ascii="Arial" w:hAnsi="Arial" w:cs="Arial"/>
          <w:sz w:val="22"/>
          <w:szCs w:val="22"/>
          <w:lang w:val="en-US"/>
        </w:rPr>
      </w:pPr>
      <w:bookmarkStart w:id="9" w:name="_Toc214058562"/>
      <w:r w:rsidRPr="000C2EC3">
        <w:rPr>
          <w:rFonts w:ascii="Arial" w:hAnsi="Arial" w:cs="Arial"/>
          <w:sz w:val="22"/>
          <w:szCs w:val="22"/>
          <w:lang w:val="en-US"/>
        </w:rPr>
        <w:lastRenderedPageBreak/>
        <w:t>References</w:t>
      </w:r>
      <w:bookmarkEnd w:id="9"/>
    </w:p>
    <w:p w14:paraId="6D625865" w14:textId="77777777" w:rsidR="00DA0A02" w:rsidRPr="000C2EC3" w:rsidRDefault="00DA0A02" w:rsidP="000C2EC3">
      <w:pPr>
        <w:spacing w:line="360" w:lineRule="auto"/>
        <w:rPr>
          <w:rFonts w:ascii="Arial" w:hAnsi="Arial" w:cs="Arial"/>
          <w:b/>
          <w:bCs/>
        </w:rPr>
      </w:pPr>
    </w:p>
    <w:p w14:paraId="4F6B9E75" w14:textId="6363A91B" w:rsidR="00DA0A02" w:rsidRPr="000C2EC3" w:rsidRDefault="00DA0A02" w:rsidP="000C2EC3">
      <w:pPr>
        <w:spacing w:line="360" w:lineRule="auto"/>
        <w:rPr>
          <w:rFonts w:ascii="Arial" w:hAnsi="Arial" w:cs="Arial"/>
          <w:b/>
          <w:bCs/>
        </w:rPr>
      </w:pPr>
      <w:r w:rsidRPr="000C2EC3">
        <w:rPr>
          <w:rFonts w:ascii="Arial" w:hAnsi="Arial" w:cs="Arial"/>
          <w:lang w:val="en-US"/>
        </w:rPr>
        <w:t xml:space="preserve">Bleecker, E. R., FitzGerald, J. M. and </w:t>
      </w:r>
      <w:proofErr w:type="spellStart"/>
      <w:r w:rsidRPr="000C2EC3">
        <w:rPr>
          <w:rFonts w:ascii="Arial" w:hAnsi="Arial" w:cs="Arial"/>
          <w:lang w:val="en-US"/>
        </w:rPr>
        <w:t>Pavord</w:t>
      </w:r>
      <w:proofErr w:type="spellEnd"/>
      <w:r w:rsidRPr="000C2EC3">
        <w:rPr>
          <w:rFonts w:ascii="Arial" w:hAnsi="Arial" w:cs="Arial"/>
          <w:lang w:val="en-US"/>
        </w:rPr>
        <w:t xml:space="preserve">, I. D. (2021) ‘Targeted biologic therapy for severe asthma: </w:t>
      </w:r>
      <w:proofErr w:type="gramStart"/>
      <w:r w:rsidRPr="000C2EC3">
        <w:rPr>
          <w:rFonts w:ascii="Arial" w:hAnsi="Arial" w:cs="Arial"/>
          <w:lang w:val="en-US"/>
        </w:rPr>
        <w:t>current status</w:t>
      </w:r>
      <w:proofErr w:type="gramEnd"/>
      <w:r w:rsidRPr="000C2EC3">
        <w:rPr>
          <w:rFonts w:ascii="Arial" w:hAnsi="Arial" w:cs="Arial"/>
          <w:lang w:val="en-US"/>
        </w:rPr>
        <w:t xml:space="preserve"> and future directions’, The Lancet Respiratory Medicine, 9(12), pp. 1321–1333.</w:t>
      </w:r>
    </w:p>
    <w:p w14:paraId="6EAABDED" w14:textId="77777777" w:rsidR="00DA0A02" w:rsidRPr="000C2EC3" w:rsidRDefault="00DA0A02" w:rsidP="000C2EC3">
      <w:pPr>
        <w:spacing w:line="360" w:lineRule="auto"/>
        <w:rPr>
          <w:rFonts w:ascii="Arial" w:hAnsi="Arial" w:cs="Arial"/>
        </w:rPr>
      </w:pPr>
      <w:r w:rsidRPr="000C2EC3">
        <w:rPr>
          <w:rFonts w:ascii="Arial" w:hAnsi="Arial" w:cs="Arial"/>
        </w:rPr>
        <w:t>Delgado, J., Barranco, P. and Quirce, S., 2008. Obesity and asthma. </w:t>
      </w:r>
      <w:r w:rsidRPr="000C2EC3">
        <w:rPr>
          <w:rFonts w:ascii="Arial" w:hAnsi="Arial" w:cs="Arial"/>
          <w:i/>
          <w:iCs/>
        </w:rPr>
        <w:t xml:space="preserve">J </w:t>
      </w:r>
      <w:proofErr w:type="spellStart"/>
      <w:r w:rsidRPr="000C2EC3">
        <w:rPr>
          <w:rFonts w:ascii="Arial" w:hAnsi="Arial" w:cs="Arial"/>
          <w:i/>
          <w:iCs/>
        </w:rPr>
        <w:t>Investig</w:t>
      </w:r>
      <w:proofErr w:type="spellEnd"/>
      <w:r w:rsidRPr="000C2EC3">
        <w:rPr>
          <w:rFonts w:ascii="Arial" w:hAnsi="Arial" w:cs="Arial"/>
          <w:i/>
          <w:iCs/>
        </w:rPr>
        <w:t xml:space="preserve"> </w:t>
      </w:r>
      <w:proofErr w:type="spellStart"/>
      <w:r w:rsidRPr="000C2EC3">
        <w:rPr>
          <w:rFonts w:ascii="Arial" w:hAnsi="Arial" w:cs="Arial"/>
          <w:i/>
          <w:iCs/>
        </w:rPr>
        <w:t>Allergol</w:t>
      </w:r>
      <w:proofErr w:type="spellEnd"/>
      <w:r w:rsidRPr="000C2EC3">
        <w:rPr>
          <w:rFonts w:ascii="Arial" w:hAnsi="Arial" w:cs="Arial"/>
          <w:i/>
          <w:iCs/>
        </w:rPr>
        <w:t xml:space="preserve"> Clin Immunol</w:t>
      </w:r>
      <w:r w:rsidRPr="000C2EC3">
        <w:rPr>
          <w:rFonts w:ascii="Arial" w:hAnsi="Arial" w:cs="Arial"/>
        </w:rPr>
        <w:t>, </w:t>
      </w:r>
      <w:r w:rsidRPr="000C2EC3">
        <w:rPr>
          <w:rFonts w:ascii="Arial" w:hAnsi="Arial" w:cs="Arial"/>
          <w:i/>
          <w:iCs/>
        </w:rPr>
        <w:t>18</w:t>
      </w:r>
      <w:r w:rsidRPr="000C2EC3">
        <w:rPr>
          <w:rFonts w:ascii="Arial" w:hAnsi="Arial" w:cs="Arial"/>
        </w:rPr>
        <w:t>(6), pp.420-5.</w:t>
      </w:r>
    </w:p>
    <w:p w14:paraId="27451B9E" w14:textId="77777777" w:rsidR="00DA0A02" w:rsidRPr="000C2EC3" w:rsidRDefault="00DA0A02" w:rsidP="000C2EC3">
      <w:pPr>
        <w:spacing w:line="360" w:lineRule="auto"/>
        <w:rPr>
          <w:rFonts w:ascii="Arial" w:hAnsi="Arial" w:cs="Arial"/>
          <w:lang w:val="en-US"/>
        </w:rPr>
      </w:pPr>
      <w:r w:rsidRPr="000C2EC3">
        <w:rPr>
          <w:rFonts w:ascii="Arial" w:hAnsi="Arial" w:cs="Arial"/>
          <w:lang w:val="en-US"/>
        </w:rPr>
        <w:t>Global Initiative for Asthma (GINA) (2024a) Global Strategy for Asthma Management and Prevention 2024. Available at: https://ginasthma.org/2024-report/ (Accessed: 22 October 2025).</w:t>
      </w:r>
    </w:p>
    <w:p w14:paraId="2141533E" w14:textId="77777777" w:rsidR="00DA0A02" w:rsidRPr="000C2EC3" w:rsidRDefault="00DA0A02" w:rsidP="000C2EC3">
      <w:pPr>
        <w:spacing w:line="360" w:lineRule="auto"/>
        <w:rPr>
          <w:rFonts w:ascii="Arial" w:hAnsi="Arial" w:cs="Arial"/>
          <w:lang w:val="en-US"/>
        </w:rPr>
      </w:pPr>
      <w:r w:rsidRPr="000C2EC3">
        <w:rPr>
          <w:rFonts w:ascii="Arial" w:hAnsi="Arial" w:cs="Arial"/>
          <w:lang w:val="en-US"/>
        </w:rPr>
        <w:t>Global Initiative for Asthma (GINA) (2024b) Summary Guide for Asthma Management and Prevention 2024. Available at: https://ginasthma.org/wp-content/uploads/2024/12/GINA-Summary-Guide-2024-WEB-WMS.pdf (Accessed: 22 October 2025).</w:t>
      </w:r>
    </w:p>
    <w:p w14:paraId="62233901" w14:textId="77777777" w:rsidR="00DA0A02" w:rsidRPr="000C2EC3" w:rsidRDefault="00DA0A02" w:rsidP="000C2EC3">
      <w:pPr>
        <w:spacing w:line="360" w:lineRule="auto"/>
        <w:rPr>
          <w:rFonts w:ascii="Arial" w:hAnsi="Arial" w:cs="Arial"/>
          <w:lang w:val="en-US"/>
        </w:rPr>
      </w:pPr>
      <w:r w:rsidRPr="000C2EC3">
        <w:rPr>
          <w:rFonts w:ascii="Arial" w:hAnsi="Arial" w:cs="Arial"/>
          <w:lang w:val="en-US"/>
        </w:rPr>
        <w:t>Holgate, S. T. (2022) ‘Innate and adaptive immune responses in asthma’, Nature Reviews Immunology, 22(6), pp. 363–378.</w:t>
      </w:r>
    </w:p>
    <w:p w14:paraId="7C4EC023" w14:textId="77777777" w:rsidR="00DA0A02" w:rsidRPr="000C2EC3" w:rsidRDefault="00DA0A02" w:rsidP="000C2EC3">
      <w:pPr>
        <w:spacing w:line="360" w:lineRule="auto"/>
        <w:rPr>
          <w:rFonts w:ascii="Arial" w:hAnsi="Arial" w:cs="Arial"/>
          <w:lang w:val="en-US"/>
        </w:rPr>
      </w:pPr>
      <w:r w:rsidRPr="000C2EC3">
        <w:rPr>
          <w:rFonts w:ascii="Arial" w:hAnsi="Arial" w:cs="Arial"/>
          <w:lang w:val="en-US"/>
        </w:rPr>
        <w:t>National Institute for Health and Care Excellence (NICE) (2024b) Inhalers for Asthma: Environmental Impact Considerations. Available at: https://www.nice.org.uk/advice/ktt90 (Accessed: 22 October 2025).</w:t>
      </w:r>
    </w:p>
    <w:p w14:paraId="742E0AAE" w14:textId="77777777" w:rsidR="00DA0A02" w:rsidRPr="000C2EC3" w:rsidRDefault="00DA0A02" w:rsidP="000C2EC3">
      <w:pPr>
        <w:spacing w:line="360" w:lineRule="auto"/>
        <w:rPr>
          <w:rFonts w:ascii="Arial" w:hAnsi="Arial" w:cs="Arial"/>
          <w:lang w:val="en-US"/>
        </w:rPr>
      </w:pPr>
      <w:r w:rsidRPr="000C2EC3">
        <w:rPr>
          <w:rFonts w:ascii="Arial" w:hAnsi="Arial" w:cs="Arial"/>
          <w:lang w:val="en-US"/>
        </w:rPr>
        <w:t>National Institute for Health and Care Excellence, British Thoracic Society and Scottish Intercollegiate Guidelines Network (NICE/BTS/SIGN) (2024) Asthma: Diagnosis, Monitoring and Chronic Asthma Management (NG245). Available at: https://www.nice.org.uk/guidance/ng245 (Accessed: 22 October 2025).</w:t>
      </w:r>
    </w:p>
    <w:p w14:paraId="255C9ABE" w14:textId="77777777" w:rsidR="00DA0A02" w:rsidRPr="000C2EC3" w:rsidRDefault="00DA0A02" w:rsidP="000C2EC3">
      <w:pPr>
        <w:spacing w:line="360" w:lineRule="auto"/>
        <w:rPr>
          <w:rFonts w:ascii="Arial" w:hAnsi="Arial" w:cs="Arial"/>
        </w:rPr>
      </w:pPr>
      <w:proofErr w:type="spellStart"/>
      <w:r w:rsidRPr="000C2EC3">
        <w:rPr>
          <w:rFonts w:ascii="Arial" w:hAnsi="Arial" w:cs="Arial"/>
        </w:rPr>
        <w:t>Orlovic</w:t>
      </w:r>
      <w:proofErr w:type="spellEnd"/>
      <w:r w:rsidRPr="000C2EC3">
        <w:rPr>
          <w:rFonts w:ascii="Arial" w:hAnsi="Arial" w:cs="Arial"/>
        </w:rPr>
        <w:t xml:space="preserve">, M., </w:t>
      </w:r>
      <w:proofErr w:type="spellStart"/>
      <w:r w:rsidRPr="000C2EC3">
        <w:rPr>
          <w:rFonts w:ascii="Arial" w:hAnsi="Arial" w:cs="Arial"/>
        </w:rPr>
        <w:t>Tzelis</w:t>
      </w:r>
      <w:proofErr w:type="spellEnd"/>
      <w:r w:rsidRPr="000C2EC3">
        <w:rPr>
          <w:rFonts w:ascii="Arial" w:hAnsi="Arial" w:cs="Arial"/>
        </w:rPr>
        <w:t xml:space="preserve">, D., Guerra, I., Bar-Katz, V., Woolley, N., Bray, H., </w:t>
      </w:r>
      <w:proofErr w:type="spellStart"/>
      <w:r w:rsidRPr="000C2EC3">
        <w:rPr>
          <w:rFonts w:ascii="Arial" w:hAnsi="Arial" w:cs="Arial"/>
        </w:rPr>
        <w:t>Hanslot</w:t>
      </w:r>
      <w:proofErr w:type="spellEnd"/>
      <w:r w:rsidRPr="000C2EC3">
        <w:rPr>
          <w:rFonts w:ascii="Arial" w:hAnsi="Arial" w:cs="Arial"/>
        </w:rPr>
        <w:t xml:space="preserve">, M., Omar, U. and </w:t>
      </w:r>
      <w:proofErr w:type="spellStart"/>
      <w:r w:rsidRPr="000C2EC3">
        <w:rPr>
          <w:rFonts w:ascii="Arial" w:hAnsi="Arial" w:cs="Arial"/>
        </w:rPr>
        <w:t>Madoni</w:t>
      </w:r>
      <w:proofErr w:type="spellEnd"/>
      <w:r w:rsidRPr="000C2EC3">
        <w:rPr>
          <w:rFonts w:ascii="Arial" w:hAnsi="Arial" w:cs="Arial"/>
        </w:rPr>
        <w:t>, A. (2024). Environmental, healthcare, and societal impacts of asthma: a UK model-based assessment. </w:t>
      </w:r>
      <w:r w:rsidRPr="000C2EC3">
        <w:rPr>
          <w:rFonts w:ascii="Arial" w:hAnsi="Arial" w:cs="Arial"/>
          <w:i/>
          <w:iCs/>
        </w:rPr>
        <w:t>ERJ Open Research</w:t>
      </w:r>
      <w:r w:rsidRPr="000C2EC3">
        <w:rPr>
          <w:rFonts w:ascii="Arial" w:hAnsi="Arial" w:cs="Arial"/>
        </w:rPr>
        <w:t xml:space="preserve">, [online] 10(4). </w:t>
      </w:r>
      <w:proofErr w:type="spellStart"/>
      <w:proofErr w:type="gramStart"/>
      <w:r w:rsidRPr="000C2EC3">
        <w:rPr>
          <w:rFonts w:ascii="Arial" w:hAnsi="Arial" w:cs="Arial"/>
        </w:rPr>
        <w:t>doi:https</w:t>
      </w:r>
      <w:proofErr w:type="spellEnd"/>
      <w:r w:rsidRPr="000C2EC3">
        <w:rPr>
          <w:rFonts w:ascii="Arial" w:hAnsi="Arial" w:cs="Arial"/>
        </w:rPr>
        <w:t>://doi.org/10.1183/23120541.00577-2023</w:t>
      </w:r>
      <w:proofErr w:type="gramEnd"/>
      <w:r w:rsidRPr="000C2EC3">
        <w:rPr>
          <w:rFonts w:ascii="Arial" w:hAnsi="Arial" w:cs="Arial"/>
        </w:rPr>
        <w:t>. (Accessed: 14 November 2025)</w:t>
      </w:r>
    </w:p>
    <w:p w14:paraId="6CA9234B" w14:textId="77777777" w:rsidR="00DA0A02" w:rsidRPr="000C2EC3" w:rsidRDefault="00DA0A02" w:rsidP="000C2EC3">
      <w:pPr>
        <w:spacing w:line="360" w:lineRule="auto"/>
        <w:rPr>
          <w:rFonts w:ascii="Arial" w:hAnsi="Arial" w:cs="Arial"/>
          <w:lang w:val="en-US"/>
        </w:rPr>
      </w:pPr>
      <w:proofErr w:type="spellStart"/>
      <w:r w:rsidRPr="000C2EC3">
        <w:rPr>
          <w:rFonts w:ascii="Arial" w:hAnsi="Arial" w:cs="Arial"/>
          <w:lang w:val="en-US"/>
        </w:rPr>
        <w:t>Pavord</w:t>
      </w:r>
      <w:proofErr w:type="spellEnd"/>
      <w:r w:rsidRPr="000C2EC3">
        <w:rPr>
          <w:rFonts w:ascii="Arial" w:hAnsi="Arial" w:cs="Arial"/>
          <w:lang w:val="en-US"/>
        </w:rPr>
        <w:t>, I. D., Fahy, J. V. and Wenzel, S. E. (2023) ‘Precision medicine in severe asthma: moving beyond phenotype to endotype’, Journal of Allergy and Clinical Immunology, 152(3), pp. 527–540.</w:t>
      </w:r>
    </w:p>
    <w:p w14:paraId="2FBBDDE5" w14:textId="77777777" w:rsidR="00DA0A02" w:rsidRPr="000C2EC3" w:rsidRDefault="00DA0A02" w:rsidP="000C2EC3">
      <w:pPr>
        <w:spacing w:line="360" w:lineRule="auto"/>
        <w:rPr>
          <w:rFonts w:ascii="Arial" w:hAnsi="Arial" w:cs="Arial"/>
          <w:lang w:val="en-US"/>
        </w:rPr>
      </w:pPr>
      <w:r w:rsidRPr="000C2EC3">
        <w:rPr>
          <w:rFonts w:ascii="Arial" w:hAnsi="Arial" w:cs="Arial"/>
          <w:lang w:val="en-US"/>
        </w:rPr>
        <w:t>Petsky, H. L., Kew, K. M. and Turner, C. S. (</w:t>
      </w:r>
      <w:proofErr w:type="gramStart"/>
      <w:r w:rsidRPr="000C2EC3">
        <w:rPr>
          <w:rFonts w:ascii="Arial" w:hAnsi="Arial" w:cs="Arial"/>
          <w:lang w:val="en-US"/>
        </w:rPr>
        <w:t>2022) ‘</w:t>
      </w:r>
      <w:proofErr w:type="gramEnd"/>
      <w:r w:rsidRPr="000C2EC3">
        <w:rPr>
          <w:rFonts w:ascii="Arial" w:hAnsi="Arial" w:cs="Arial"/>
          <w:lang w:val="en-US"/>
        </w:rPr>
        <w:t>Exhaled nitric oxide for asthma diagnosis and management: updated systematic review’, Cochrane Database of Systematic Reviews, CD011440.</w:t>
      </w:r>
    </w:p>
    <w:p w14:paraId="553C7886" w14:textId="77777777" w:rsidR="00DA0A02" w:rsidRPr="000C2EC3" w:rsidRDefault="00DA0A02" w:rsidP="000C2EC3">
      <w:pPr>
        <w:spacing w:line="360" w:lineRule="auto"/>
        <w:rPr>
          <w:rFonts w:ascii="Arial" w:hAnsi="Arial" w:cs="Arial"/>
          <w:lang w:val="en-US"/>
        </w:rPr>
      </w:pPr>
      <w:r w:rsidRPr="000C2EC3">
        <w:rPr>
          <w:rFonts w:ascii="Arial" w:hAnsi="Arial" w:cs="Arial"/>
          <w:lang w:val="en-US"/>
        </w:rPr>
        <w:lastRenderedPageBreak/>
        <w:t xml:space="preserve">Pinnock, H., Parke, H. L. and </w:t>
      </w:r>
      <w:proofErr w:type="spellStart"/>
      <w:r w:rsidRPr="000C2EC3">
        <w:rPr>
          <w:rFonts w:ascii="Arial" w:hAnsi="Arial" w:cs="Arial"/>
          <w:lang w:val="en-US"/>
        </w:rPr>
        <w:t>Panagioti</w:t>
      </w:r>
      <w:proofErr w:type="spellEnd"/>
      <w:r w:rsidRPr="000C2EC3">
        <w:rPr>
          <w:rFonts w:ascii="Arial" w:hAnsi="Arial" w:cs="Arial"/>
          <w:lang w:val="en-US"/>
        </w:rPr>
        <w:t>, M. (</w:t>
      </w:r>
      <w:proofErr w:type="gramStart"/>
      <w:r w:rsidRPr="000C2EC3">
        <w:rPr>
          <w:rFonts w:ascii="Arial" w:hAnsi="Arial" w:cs="Arial"/>
          <w:lang w:val="en-US"/>
        </w:rPr>
        <w:t>2019) ‘</w:t>
      </w:r>
      <w:proofErr w:type="gramEnd"/>
      <w:r w:rsidRPr="000C2EC3">
        <w:rPr>
          <w:rFonts w:ascii="Arial" w:hAnsi="Arial" w:cs="Arial"/>
          <w:lang w:val="en-US"/>
        </w:rPr>
        <w:t>The effectiveness of self-management support interventions for people with asthma’, Cochrane Database of Systematic Reviews, CD012684.</w:t>
      </w:r>
    </w:p>
    <w:p w14:paraId="0BE8A0D2" w14:textId="77777777" w:rsidR="00DA0A02" w:rsidRPr="000C2EC3" w:rsidRDefault="00DA0A02" w:rsidP="000C2EC3">
      <w:pPr>
        <w:spacing w:line="360" w:lineRule="auto"/>
        <w:rPr>
          <w:rFonts w:ascii="Arial" w:hAnsi="Arial" w:cs="Arial"/>
          <w:lang w:val="en-US"/>
        </w:rPr>
      </w:pPr>
      <w:r w:rsidRPr="000C2EC3">
        <w:rPr>
          <w:rFonts w:ascii="Arial" w:hAnsi="Arial" w:cs="Arial"/>
          <w:lang w:val="en-US"/>
        </w:rPr>
        <w:t>World Health Organization (WHO) (2024) Asthma: Key Facts. Available at: https://www.who.int/news-room/fact-sheets/detail/asthma (Accessed: 22 October 2025).</w:t>
      </w:r>
    </w:p>
    <w:sectPr w:rsidR="00DA0A02" w:rsidRPr="000C2EC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2F330" w14:textId="77777777" w:rsidR="00EF1454" w:rsidRDefault="00EF1454" w:rsidP="0083243D">
      <w:pPr>
        <w:spacing w:after="0" w:line="240" w:lineRule="auto"/>
      </w:pPr>
      <w:r>
        <w:separator/>
      </w:r>
    </w:p>
  </w:endnote>
  <w:endnote w:type="continuationSeparator" w:id="0">
    <w:p w14:paraId="61E71649" w14:textId="77777777" w:rsidR="00EF1454" w:rsidRDefault="00EF1454" w:rsidP="00832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3015140"/>
      <w:docPartObj>
        <w:docPartGallery w:val="Page Numbers (Bottom of Page)"/>
        <w:docPartUnique/>
      </w:docPartObj>
    </w:sdtPr>
    <w:sdtEndPr>
      <w:rPr>
        <w:noProof/>
      </w:rPr>
    </w:sdtEndPr>
    <w:sdtContent>
      <w:p w14:paraId="4CA112F9" w14:textId="668374D5" w:rsidR="0083243D" w:rsidRDefault="008324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AC4778" w14:textId="77777777" w:rsidR="0083243D" w:rsidRDefault="00832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EC74B" w14:textId="77777777" w:rsidR="00EF1454" w:rsidRDefault="00EF1454" w:rsidP="0083243D">
      <w:pPr>
        <w:spacing w:after="0" w:line="240" w:lineRule="auto"/>
      </w:pPr>
      <w:r>
        <w:separator/>
      </w:r>
    </w:p>
  </w:footnote>
  <w:footnote w:type="continuationSeparator" w:id="0">
    <w:p w14:paraId="6ACB2257" w14:textId="77777777" w:rsidR="00EF1454" w:rsidRDefault="00EF1454" w:rsidP="008324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832CD"/>
    <w:multiLevelType w:val="hybridMultilevel"/>
    <w:tmpl w:val="592A15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C02E1B"/>
    <w:multiLevelType w:val="hybridMultilevel"/>
    <w:tmpl w:val="E0D605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4F5791"/>
    <w:multiLevelType w:val="hybridMultilevel"/>
    <w:tmpl w:val="51CED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C63146"/>
    <w:multiLevelType w:val="hybridMultilevel"/>
    <w:tmpl w:val="26FCE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988921">
    <w:abstractNumId w:val="1"/>
  </w:num>
  <w:num w:numId="2" w16cid:durableId="262030946">
    <w:abstractNumId w:val="3"/>
  </w:num>
  <w:num w:numId="3" w16cid:durableId="1583416889">
    <w:abstractNumId w:val="2"/>
  </w:num>
  <w:num w:numId="4" w16cid:durableId="516193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37C"/>
    <w:rsid w:val="0000214B"/>
    <w:rsid w:val="00022DF3"/>
    <w:rsid w:val="00036672"/>
    <w:rsid w:val="0005071E"/>
    <w:rsid w:val="000559BD"/>
    <w:rsid w:val="00055C07"/>
    <w:rsid w:val="00063A3B"/>
    <w:rsid w:val="00070F0C"/>
    <w:rsid w:val="000739B5"/>
    <w:rsid w:val="00075F4F"/>
    <w:rsid w:val="000906CE"/>
    <w:rsid w:val="00091D62"/>
    <w:rsid w:val="00094A62"/>
    <w:rsid w:val="000965F5"/>
    <w:rsid w:val="000A0FEF"/>
    <w:rsid w:val="000A2979"/>
    <w:rsid w:val="000A5E1E"/>
    <w:rsid w:val="000B54EA"/>
    <w:rsid w:val="000C2EC3"/>
    <w:rsid w:val="000E4497"/>
    <w:rsid w:val="000F0D37"/>
    <w:rsid w:val="00115073"/>
    <w:rsid w:val="0011514C"/>
    <w:rsid w:val="00117C9E"/>
    <w:rsid w:val="0012393E"/>
    <w:rsid w:val="00123F45"/>
    <w:rsid w:val="00140FE9"/>
    <w:rsid w:val="00160BEC"/>
    <w:rsid w:val="001732BC"/>
    <w:rsid w:val="00187C6B"/>
    <w:rsid w:val="001C0B08"/>
    <w:rsid w:val="001C7D53"/>
    <w:rsid w:val="001D1F81"/>
    <w:rsid w:val="001E626A"/>
    <w:rsid w:val="001F55D9"/>
    <w:rsid w:val="00200246"/>
    <w:rsid w:val="00201073"/>
    <w:rsid w:val="00205008"/>
    <w:rsid w:val="002052F1"/>
    <w:rsid w:val="00212E4C"/>
    <w:rsid w:val="00225DD6"/>
    <w:rsid w:val="00232CC7"/>
    <w:rsid w:val="00243E67"/>
    <w:rsid w:val="00251AF7"/>
    <w:rsid w:val="00252DDF"/>
    <w:rsid w:val="00257047"/>
    <w:rsid w:val="00263DDB"/>
    <w:rsid w:val="00264B67"/>
    <w:rsid w:val="00280DC5"/>
    <w:rsid w:val="002834CD"/>
    <w:rsid w:val="00296C62"/>
    <w:rsid w:val="0029738C"/>
    <w:rsid w:val="0029770F"/>
    <w:rsid w:val="002A123F"/>
    <w:rsid w:val="002C17A0"/>
    <w:rsid w:val="002D120B"/>
    <w:rsid w:val="002D67C2"/>
    <w:rsid w:val="002F081A"/>
    <w:rsid w:val="002F68A3"/>
    <w:rsid w:val="003047A9"/>
    <w:rsid w:val="0030523E"/>
    <w:rsid w:val="0031303B"/>
    <w:rsid w:val="00315789"/>
    <w:rsid w:val="00315D15"/>
    <w:rsid w:val="003428BE"/>
    <w:rsid w:val="003614C8"/>
    <w:rsid w:val="003705AC"/>
    <w:rsid w:val="00376CFD"/>
    <w:rsid w:val="0038109F"/>
    <w:rsid w:val="00382B49"/>
    <w:rsid w:val="003934F9"/>
    <w:rsid w:val="003A27E6"/>
    <w:rsid w:val="003D2B82"/>
    <w:rsid w:val="003D5F7A"/>
    <w:rsid w:val="003D6F89"/>
    <w:rsid w:val="003D7818"/>
    <w:rsid w:val="003E4F20"/>
    <w:rsid w:val="003F069A"/>
    <w:rsid w:val="003F6883"/>
    <w:rsid w:val="00411282"/>
    <w:rsid w:val="004332C2"/>
    <w:rsid w:val="00446796"/>
    <w:rsid w:val="00462510"/>
    <w:rsid w:val="00464635"/>
    <w:rsid w:val="004725E1"/>
    <w:rsid w:val="0047328E"/>
    <w:rsid w:val="0049338F"/>
    <w:rsid w:val="004C7A02"/>
    <w:rsid w:val="004D337C"/>
    <w:rsid w:val="004E4A44"/>
    <w:rsid w:val="005153E4"/>
    <w:rsid w:val="005244AE"/>
    <w:rsid w:val="005664C7"/>
    <w:rsid w:val="00577F48"/>
    <w:rsid w:val="00581554"/>
    <w:rsid w:val="00583286"/>
    <w:rsid w:val="00590A56"/>
    <w:rsid w:val="005A355B"/>
    <w:rsid w:val="005B4C65"/>
    <w:rsid w:val="005C2AF3"/>
    <w:rsid w:val="005C2C74"/>
    <w:rsid w:val="005C708D"/>
    <w:rsid w:val="005E098F"/>
    <w:rsid w:val="005E673E"/>
    <w:rsid w:val="00612DDC"/>
    <w:rsid w:val="00622ABA"/>
    <w:rsid w:val="0062783E"/>
    <w:rsid w:val="00634FDF"/>
    <w:rsid w:val="00650841"/>
    <w:rsid w:val="00655804"/>
    <w:rsid w:val="00672769"/>
    <w:rsid w:val="006825CA"/>
    <w:rsid w:val="00686BAA"/>
    <w:rsid w:val="00687DC9"/>
    <w:rsid w:val="006A430F"/>
    <w:rsid w:val="006B6265"/>
    <w:rsid w:val="006B7ABE"/>
    <w:rsid w:val="006F0CCE"/>
    <w:rsid w:val="00714F77"/>
    <w:rsid w:val="00727D9A"/>
    <w:rsid w:val="00730662"/>
    <w:rsid w:val="00732300"/>
    <w:rsid w:val="00740561"/>
    <w:rsid w:val="00740F30"/>
    <w:rsid w:val="00772F09"/>
    <w:rsid w:val="007768EC"/>
    <w:rsid w:val="00786A20"/>
    <w:rsid w:val="007A67F4"/>
    <w:rsid w:val="007C3E60"/>
    <w:rsid w:val="007D27DC"/>
    <w:rsid w:val="007F3CDC"/>
    <w:rsid w:val="007F77AA"/>
    <w:rsid w:val="00810209"/>
    <w:rsid w:val="0081020A"/>
    <w:rsid w:val="00810DCA"/>
    <w:rsid w:val="00827B91"/>
    <w:rsid w:val="0083243D"/>
    <w:rsid w:val="00872B7F"/>
    <w:rsid w:val="008753E6"/>
    <w:rsid w:val="008947CE"/>
    <w:rsid w:val="008A1709"/>
    <w:rsid w:val="008A2F7D"/>
    <w:rsid w:val="008B02C1"/>
    <w:rsid w:val="008B3552"/>
    <w:rsid w:val="008B7104"/>
    <w:rsid w:val="008E7D27"/>
    <w:rsid w:val="008F2C17"/>
    <w:rsid w:val="00965DDD"/>
    <w:rsid w:val="00967E58"/>
    <w:rsid w:val="00976FA4"/>
    <w:rsid w:val="009A2125"/>
    <w:rsid w:val="009A62DF"/>
    <w:rsid w:val="009B1DC9"/>
    <w:rsid w:val="009B6E92"/>
    <w:rsid w:val="009C2168"/>
    <w:rsid w:val="009E0DB9"/>
    <w:rsid w:val="00A01470"/>
    <w:rsid w:val="00A05652"/>
    <w:rsid w:val="00A05C6C"/>
    <w:rsid w:val="00A06CB8"/>
    <w:rsid w:val="00A15D14"/>
    <w:rsid w:val="00A33182"/>
    <w:rsid w:val="00A40F2B"/>
    <w:rsid w:val="00A54CC9"/>
    <w:rsid w:val="00A63985"/>
    <w:rsid w:val="00A76181"/>
    <w:rsid w:val="00A8780F"/>
    <w:rsid w:val="00AA323C"/>
    <w:rsid w:val="00AA4CFF"/>
    <w:rsid w:val="00AA60C4"/>
    <w:rsid w:val="00AB7BD2"/>
    <w:rsid w:val="00AE074F"/>
    <w:rsid w:val="00AE1D35"/>
    <w:rsid w:val="00B01B65"/>
    <w:rsid w:val="00B10789"/>
    <w:rsid w:val="00B11082"/>
    <w:rsid w:val="00B16930"/>
    <w:rsid w:val="00B23C6B"/>
    <w:rsid w:val="00B3559B"/>
    <w:rsid w:val="00B4304C"/>
    <w:rsid w:val="00B51268"/>
    <w:rsid w:val="00B56B0F"/>
    <w:rsid w:val="00B8778B"/>
    <w:rsid w:val="00B9352F"/>
    <w:rsid w:val="00B96022"/>
    <w:rsid w:val="00B966A2"/>
    <w:rsid w:val="00BB020F"/>
    <w:rsid w:val="00BB4EBE"/>
    <w:rsid w:val="00BC00FE"/>
    <w:rsid w:val="00BC27B2"/>
    <w:rsid w:val="00BE303B"/>
    <w:rsid w:val="00BE535A"/>
    <w:rsid w:val="00C11387"/>
    <w:rsid w:val="00C21F96"/>
    <w:rsid w:val="00C255A2"/>
    <w:rsid w:val="00C431C6"/>
    <w:rsid w:val="00C45352"/>
    <w:rsid w:val="00C4644B"/>
    <w:rsid w:val="00C76136"/>
    <w:rsid w:val="00C8264A"/>
    <w:rsid w:val="00C84C29"/>
    <w:rsid w:val="00C93C62"/>
    <w:rsid w:val="00CA281F"/>
    <w:rsid w:val="00CB1E60"/>
    <w:rsid w:val="00CC46EC"/>
    <w:rsid w:val="00CD2A99"/>
    <w:rsid w:val="00CD4F58"/>
    <w:rsid w:val="00CE5436"/>
    <w:rsid w:val="00D0097D"/>
    <w:rsid w:val="00D16359"/>
    <w:rsid w:val="00D2323C"/>
    <w:rsid w:val="00D50B74"/>
    <w:rsid w:val="00D566DF"/>
    <w:rsid w:val="00D60BB7"/>
    <w:rsid w:val="00D61FC0"/>
    <w:rsid w:val="00D83143"/>
    <w:rsid w:val="00D84044"/>
    <w:rsid w:val="00D903F7"/>
    <w:rsid w:val="00D92835"/>
    <w:rsid w:val="00DA0A02"/>
    <w:rsid w:val="00DA5E9F"/>
    <w:rsid w:val="00DA6F28"/>
    <w:rsid w:val="00DB12C0"/>
    <w:rsid w:val="00DC16B7"/>
    <w:rsid w:val="00DC414A"/>
    <w:rsid w:val="00DC552C"/>
    <w:rsid w:val="00DD5691"/>
    <w:rsid w:val="00DE38C6"/>
    <w:rsid w:val="00DE4B8C"/>
    <w:rsid w:val="00E0000D"/>
    <w:rsid w:val="00E07D43"/>
    <w:rsid w:val="00E12034"/>
    <w:rsid w:val="00E32CA8"/>
    <w:rsid w:val="00E518C7"/>
    <w:rsid w:val="00E64879"/>
    <w:rsid w:val="00E67995"/>
    <w:rsid w:val="00E7089A"/>
    <w:rsid w:val="00E71A26"/>
    <w:rsid w:val="00E71F44"/>
    <w:rsid w:val="00E81C23"/>
    <w:rsid w:val="00E9050A"/>
    <w:rsid w:val="00EA2E02"/>
    <w:rsid w:val="00EC73D6"/>
    <w:rsid w:val="00EF1454"/>
    <w:rsid w:val="00F037DE"/>
    <w:rsid w:val="00F167AE"/>
    <w:rsid w:val="00F3483D"/>
    <w:rsid w:val="00F429A4"/>
    <w:rsid w:val="00F42F4D"/>
    <w:rsid w:val="00F5078B"/>
    <w:rsid w:val="00F53EB9"/>
    <w:rsid w:val="00F74343"/>
    <w:rsid w:val="00F95117"/>
    <w:rsid w:val="00FA224D"/>
    <w:rsid w:val="00FC19C6"/>
    <w:rsid w:val="00FE3391"/>
    <w:rsid w:val="00FE5295"/>
    <w:rsid w:val="00FF4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D3728"/>
  <w15:chartTrackingRefBased/>
  <w15:docId w15:val="{7B9B4937-67DB-48BA-AEF0-F48E1C4D5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3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3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3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3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3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3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3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3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3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3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3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3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3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3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3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3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3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37C"/>
    <w:rPr>
      <w:rFonts w:eastAsiaTheme="majorEastAsia" w:cstheme="majorBidi"/>
      <w:color w:val="272727" w:themeColor="text1" w:themeTint="D8"/>
    </w:rPr>
  </w:style>
  <w:style w:type="paragraph" w:styleId="Title">
    <w:name w:val="Title"/>
    <w:basedOn w:val="Normal"/>
    <w:next w:val="Normal"/>
    <w:link w:val="TitleChar"/>
    <w:uiPriority w:val="10"/>
    <w:qFormat/>
    <w:rsid w:val="004D3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3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3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3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37C"/>
    <w:pPr>
      <w:spacing w:before="160"/>
      <w:jc w:val="center"/>
    </w:pPr>
    <w:rPr>
      <w:i/>
      <w:iCs/>
      <w:color w:val="404040" w:themeColor="text1" w:themeTint="BF"/>
    </w:rPr>
  </w:style>
  <w:style w:type="character" w:customStyle="1" w:styleId="QuoteChar">
    <w:name w:val="Quote Char"/>
    <w:basedOn w:val="DefaultParagraphFont"/>
    <w:link w:val="Quote"/>
    <w:uiPriority w:val="29"/>
    <w:rsid w:val="004D337C"/>
    <w:rPr>
      <w:i/>
      <w:iCs/>
      <w:color w:val="404040" w:themeColor="text1" w:themeTint="BF"/>
    </w:rPr>
  </w:style>
  <w:style w:type="paragraph" w:styleId="ListParagraph">
    <w:name w:val="List Paragraph"/>
    <w:basedOn w:val="Normal"/>
    <w:uiPriority w:val="34"/>
    <w:qFormat/>
    <w:rsid w:val="004D337C"/>
    <w:pPr>
      <w:ind w:left="720"/>
      <w:contextualSpacing/>
    </w:pPr>
  </w:style>
  <w:style w:type="character" w:styleId="IntenseEmphasis">
    <w:name w:val="Intense Emphasis"/>
    <w:basedOn w:val="DefaultParagraphFont"/>
    <w:uiPriority w:val="21"/>
    <w:qFormat/>
    <w:rsid w:val="004D337C"/>
    <w:rPr>
      <w:i/>
      <w:iCs/>
      <w:color w:val="0F4761" w:themeColor="accent1" w:themeShade="BF"/>
    </w:rPr>
  </w:style>
  <w:style w:type="paragraph" w:styleId="IntenseQuote">
    <w:name w:val="Intense Quote"/>
    <w:basedOn w:val="Normal"/>
    <w:next w:val="Normal"/>
    <w:link w:val="IntenseQuoteChar"/>
    <w:uiPriority w:val="30"/>
    <w:qFormat/>
    <w:rsid w:val="004D33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37C"/>
    <w:rPr>
      <w:i/>
      <w:iCs/>
      <w:color w:val="0F4761" w:themeColor="accent1" w:themeShade="BF"/>
    </w:rPr>
  </w:style>
  <w:style w:type="character" w:styleId="IntenseReference">
    <w:name w:val="Intense Reference"/>
    <w:basedOn w:val="DefaultParagraphFont"/>
    <w:uiPriority w:val="32"/>
    <w:qFormat/>
    <w:rsid w:val="004D337C"/>
    <w:rPr>
      <w:b/>
      <w:bCs/>
      <w:smallCaps/>
      <w:color w:val="0F4761" w:themeColor="accent1" w:themeShade="BF"/>
      <w:spacing w:val="5"/>
    </w:rPr>
  </w:style>
  <w:style w:type="character" w:styleId="Hyperlink">
    <w:name w:val="Hyperlink"/>
    <w:basedOn w:val="DefaultParagraphFont"/>
    <w:uiPriority w:val="99"/>
    <w:unhideWhenUsed/>
    <w:rsid w:val="009B6E92"/>
    <w:rPr>
      <w:color w:val="467886" w:themeColor="hyperlink"/>
      <w:u w:val="single"/>
    </w:rPr>
  </w:style>
  <w:style w:type="character" w:styleId="UnresolvedMention">
    <w:name w:val="Unresolved Mention"/>
    <w:basedOn w:val="DefaultParagraphFont"/>
    <w:uiPriority w:val="99"/>
    <w:semiHidden/>
    <w:unhideWhenUsed/>
    <w:rsid w:val="009B6E92"/>
    <w:rPr>
      <w:color w:val="605E5C"/>
      <w:shd w:val="clear" w:color="auto" w:fill="E1DFDD"/>
    </w:rPr>
  </w:style>
  <w:style w:type="character" w:styleId="FollowedHyperlink">
    <w:name w:val="FollowedHyperlink"/>
    <w:basedOn w:val="DefaultParagraphFont"/>
    <w:uiPriority w:val="99"/>
    <w:semiHidden/>
    <w:unhideWhenUsed/>
    <w:rsid w:val="001F55D9"/>
    <w:rPr>
      <w:color w:val="96607D" w:themeColor="followedHyperlink"/>
      <w:u w:val="single"/>
    </w:rPr>
  </w:style>
  <w:style w:type="paragraph" w:styleId="Header">
    <w:name w:val="header"/>
    <w:basedOn w:val="Normal"/>
    <w:link w:val="HeaderChar"/>
    <w:uiPriority w:val="99"/>
    <w:unhideWhenUsed/>
    <w:rsid w:val="00832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243D"/>
  </w:style>
  <w:style w:type="paragraph" w:styleId="Footer">
    <w:name w:val="footer"/>
    <w:basedOn w:val="Normal"/>
    <w:link w:val="FooterChar"/>
    <w:uiPriority w:val="99"/>
    <w:unhideWhenUsed/>
    <w:rsid w:val="00832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243D"/>
  </w:style>
  <w:style w:type="paragraph" w:styleId="TOCHeading">
    <w:name w:val="TOC Heading"/>
    <w:basedOn w:val="Heading1"/>
    <w:next w:val="Normal"/>
    <w:uiPriority w:val="39"/>
    <w:unhideWhenUsed/>
    <w:qFormat/>
    <w:rsid w:val="000559B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559B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 NHS Asthma impacts in UK</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F25-4942-B239-1298E413390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F25-4942-B239-1298E413390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F25-4942-B239-1298E413390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F25-4942-B239-1298E4133900}"/>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BF25-4942-B239-1298E413390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social costs</c:v>
                </c:pt>
                <c:pt idx="1">
                  <c:v>Health costs</c:v>
                </c:pt>
                <c:pt idx="2">
                  <c:v>Asthma-related Deaths</c:v>
                </c:pt>
                <c:pt idx="3">
                  <c:v>Hospital Admission</c:v>
                </c:pt>
                <c:pt idx="4">
                  <c:v>Preventable visits</c:v>
                </c:pt>
              </c:strCache>
            </c:strRef>
          </c:cat>
          <c:val>
            <c:numRef>
              <c:f>Sheet1!$B$2:$B$6</c:f>
              <c:numCache>
                <c:formatCode>0%</c:formatCode>
                <c:ptCount val="5"/>
                <c:pt idx="0">
                  <c:v>0.2</c:v>
                </c:pt>
                <c:pt idx="1">
                  <c:v>0.3</c:v>
                </c:pt>
                <c:pt idx="2">
                  <c:v>0.25</c:v>
                </c:pt>
                <c:pt idx="3">
                  <c:v>0.1</c:v>
                </c:pt>
                <c:pt idx="4">
                  <c:v>0.15</c:v>
                </c:pt>
              </c:numCache>
            </c:numRef>
          </c:val>
          <c:extLst>
            <c:ext xmlns:c16="http://schemas.microsoft.com/office/drawing/2014/chart" uri="{C3380CC4-5D6E-409C-BE32-E72D297353CC}">
              <c16:uniqueId val="{00000000-46FE-40EC-9DEF-E4535663DA1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3DD17E5-4D1C-4EF3-AF24-7B44BA546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8</Pages>
  <Words>1948</Words>
  <Characters>11110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lizneems99@gmail.com</dc:creator>
  <cp:keywords/>
  <dc:description/>
  <cp:lastModifiedBy>neema njonjo</cp:lastModifiedBy>
  <cp:revision>241</cp:revision>
  <dcterms:created xsi:type="dcterms:W3CDTF">2025-10-27T09:57:00Z</dcterms:created>
  <dcterms:modified xsi:type="dcterms:W3CDTF">2025-11-15T23:42:00Z</dcterms:modified>
</cp:coreProperties>
</file>