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42E1C7" w14:textId="77777777" w:rsidR="00BA647B" w:rsidRDefault="00BA647B" w:rsidP="001E29A5">
      <w:pPr>
        <w:pStyle w:val="Heading1"/>
      </w:pPr>
      <w:bookmarkStart w:id="0" w:name="_Hlk29663027"/>
      <w:bookmarkEnd w:id="0"/>
    </w:p>
    <w:p w14:paraId="15BE7BE6" w14:textId="60210236" w:rsidR="00806BAE" w:rsidRPr="00806BAE" w:rsidRDefault="005101B4" w:rsidP="00806BAE">
      <w:pPr>
        <w:spacing w:after="200" w:line="276" w:lineRule="auto"/>
        <w:jc w:val="center"/>
        <w:rPr>
          <w:rFonts w:ascii="Calibri" w:eastAsia="Calibri" w:hAnsi="Calibri" w:cs="Times New Roman"/>
        </w:rPr>
      </w:pPr>
      <w:r>
        <w:rPr>
          <w:rFonts w:ascii="Calibri" w:eastAsia="Calibri" w:hAnsi="Calibri" w:cs="Times New Roman"/>
        </w:rPr>
        <w:t xml:space="preserve"> </w:t>
      </w:r>
      <w:r w:rsidR="00806BAE" w:rsidRPr="00806BAE">
        <w:rPr>
          <w:rFonts w:ascii="Calibri" w:eastAsia="Calibri" w:hAnsi="Calibri" w:cs="Times New Roman"/>
          <w:noProof/>
          <w:lang w:eastAsia="en-GB"/>
        </w:rPr>
        <w:drawing>
          <wp:inline distT="0" distB="0" distL="0" distR="0" wp14:anchorId="688CE28F" wp14:editId="7FDC71BF">
            <wp:extent cx="3371215" cy="1329055"/>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7A3E5DE" w14:textId="77777777" w:rsidR="00806BAE" w:rsidRPr="00806BAE" w:rsidRDefault="00806BAE" w:rsidP="00806BAE">
      <w:pPr>
        <w:spacing w:after="200" w:line="276" w:lineRule="auto"/>
        <w:rPr>
          <w:rFonts w:ascii="Arial" w:eastAsia="Calibri" w:hAnsi="Arial" w:cs="Arial"/>
          <w:b/>
          <w:color w:val="943634"/>
          <w:sz w:val="20"/>
        </w:rPr>
      </w:pPr>
    </w:p>
    <w:p w14:paraId="75B66224" w14:textId="77777777" w:rsidR="00806BAE" w:rsidRPr="00806BAE" w:rsidRDefault="00806BAE" w:rsidP="00806BAE">
      <w:pPr>
        <w:spacing w:after="200" w:line="276" w:lineRule="auto"/>
        <w:rPr>
          <w:rFonts w:ascii="Arial" w:eastAsia="Calibri" w:hAnsi="Arial" w:cs="Arial"/>
          <w:b/>
          <w:color w:val="943634"/>
          <w:sz w:val="20"/>
        </w:rPr>
      </w:pPr>
    </w:p>
    <w:p w14:paraId="70DFFFE1" w14:textId="77777777" w:rsidR="00806BAE" w:rsidRPr="00806BAE" w:rsidRDefault="00806BAE" w:rsidP="00806BAE">
      <w:pPr>
        <w:spacing w:after="200" w:line="276" w:lineRule="auto"/>
        <w:rPr>
          <w:rFonts w:ascii="Arial" w:eastAsia="Calibri" w:hAnsi="Arial" w:cs="Arial"/>
          <w:b/>
          <w:color w:val="943634"/>
          <w:sz w:val="20"/>
        </w:rPr>
      </w:pPr>
    </w:p>
    <w:p w14:paraId="5C683DDE" w14:textId="77777777" w:rsidR="00806BAE" w:rsidRPr="00806BAE" w:rsidRDefault="00806BAE" w:rsidP="00806BAE">
      <w:pPr>
        <w:spacing w:after="200" w:line="276" w:lineRule="auto"/>
        <w:rPr>
          <w:rFonts w:ascii="Arial" w:eastAsia="Calibri" w:hAnsi="Arial" w:cs="Arial"/>
          <w:b/>
          <w:color w:val="943634"/>
          <w:sz w:val="20"/>
        </w:rPr>
      </w:pPr>
    </w:p>
    <w:p w14:paraId="5A832586" w14:textId="33C05392" w:rsidR="00806BAE" w:rsidRDefault="00806BAE" w:rsidP="000C7A2F">
      <w:pPr>
        <w:spacing w:after="200" w:line="276" w:lineRule="auto"/>
        <w:jc w:val="center"/>
        <w:rPr>
          <w:rFonts w:ascii="Arial" w:eastAsia="Calibri" w:hAnsi="Arial" w:cs="Arial"/>
          <w:b/>
          <w:color w:val="000000"/>
          <w:sz w:val="48"/>
          <w:szCs w:val="48"/>
        </w:rPr>
      </w:pPr>
      <w:r w:rsidRPr="00806BAE">
        <w:rPr>
          <w:rFonts w:ascii="Arial" w:eastAsia="Calibri" w:hAnsi="Arial" w:cs="Arial"/>
          <w:b/>
          <w:color w:val="000000"/>
          <w:sz w:val="48"/>
          <w:szCs w:val="48"/>
        </w:rPr>
        <w:t>SBMA7123D MBA Research Proposal</w:t>
      </w:r>
    </w:p>
    <w:p w14:paraId="7452DA15" w14:textId="77777777" w:rsidR="000C7A2F" w:rsidRPr="000C7A2F" w:rsidRDefault="000C7A2F" w:rsidP="000C7A2F">
      <w:pPr>
        <w:spacing w:after="200" w:line="276" w:lineRule="auto"/>
        <w:jc w:val="center"/>
        <w:rPr>
          <w:rFonts w:ascii="Arial" w:eastAsia="Calibri" w:hAnsi="Arial" w:cs="Arial"/>
          <w:b/>
          <w:color w:val="000000"/>
          <w:sz w:val="48"/>
          <w:szCs w:val="48"/>
        </w:rPr>
      </w:pPr>
    </w:p>
    <w:p w14:paraId="593291C9" w14:textId="564B18C2" w:rsidR="00806BAE" w:rsidRPr="00806BAE" w:rsidRDefault="00806BAE" w:rsidP="00806BAE">
      <w:pPr>
        <w:spacing w:after="200" w:line="276" w:lineRule="auto"/>
        <w:jc w:val="center"/>
        <w:rPr>
          <w:rFonts w:ascii="Arial" w:eastAsia="Calibri" w:hAnsi="Arial" w:cs="Arial"/>
          <w:b/>
          <w:color w:val="943634"/>
          <w:sz w:val="20"/>
        </w:rPr>
      </w:pPr>
      <w:r w:rsidRPr="00806BAE">
        <w:rPr>
          <w:rFonts w:ascii="Arial" w:eastAsia="Calibri" w:hAnsi="Arial" w:cs="Arial"/>
          <w:b/>
          <w:i/>
          <w:sz w:val="48"/>
          <w:szCs w:val="48"/>
        </w:rPr>
        <w:t>Evaluating levels of engagement in management and leadership amongst junior doctors</w:t>
      </w:r>
    </w:p>
    <w:p w14:paraId="040FC0D6" w14:textId="77777777" w:rsidR="00806BAE" w:rsidRPr="00806BAE" w:rsidRDefault="00806BAE" w:rsidP="00806BAE">
      <w:pPr>
        <w:spacing w:after="200" w:line="276" w:lineRule="auto"/>
        <w:rPr>
          <w:rFonts w:ascii="Arial" w:eastAsia="Calibri" w:hAnsi="Arial" w:cs="Arial"/>
          <w:b/>
          <w:color w:val="943634"/>
          <w:sz w:val="20"/>
        </w:rPr>
      </w:pPr>
    </w:p>
    <w:p w14:paraId="5887F804" w14:textId="77777777" w:rsidR="00806BAE" w:rsidRPr="00806BAE" w:rsidRDefault="00806BAE" w:rsidP="00806BAE">
      <w:pPr>
        <w:spacing w:after="200" w:line="276" w:lineRule="auto"/>
        <w:rPr>
          <w:rFonts w:ascii="Arial" w:eastAsia="Calibri" w:hAnsi="Arial" w:cs="Arial"/>
          <w:b/>
          <w:color w:val="943634"/>
          <w:sz w:val="20"/>
        </w:rPr>
      </w:pPr>
    </w:p>
    <w:p w14:paraId="734291E2" w14:textId="681771BA" w:rsidR="00806BAE" w:rsidRPr="00806BAE" w:rsidRDefault="00806BAE" w:rsidP="00806BAE">
      <w:pPr>
        <w:spacing w:after="200" w:line="276" w:lineRule="auto"/>
        <w:jc w:val="both"/>
        <w:rPr>
          <w:rFonts w:ascii="Arial" w:eastAsia="Calibri" w:hAnsi="Arial" w:cs="Arial"/>
          <w:b/>
          <w:color w:val="000000"/>
          <w:sz w:val="28"/>
          <w:szCs w:val="28"/>
        </w:rPr>
      </w:pPr>
      <w:r w:rsidRPr="00806BAE">
        <w:rPr>
          <w:rFonts w:ascii="Arial" w:eastAsia="Calibri" w:hAnsi="Arial" w:cs="Arial"/>
          <w:b/>
          <w:color w:val="000000"/>
          <w:sz w:val="28"/>
          <w:szCs w:val="28"/>
        </w:rPr>
        <w:t xml:space="preserve">By </w:t>
      </w:r>
      <w:r>
        <w:rPr>
          <w:rFonts w:ascii="Arial" w:eastAsia="Calibri" w:hAnsi="Arial" w:cs="Arial"/>
          <w:b/>
          <w:color w:val="000000"/>
          <w:sz w:val="28"/>
          <w:szCs w:val="28"/>
        </w:rPr>
        <w:t>Florence Kashora</w:t>
      </w:r>
      <w:r w:rsidRPr="00806BAE">
        <w:rPr>
          <w:rFonts w:ascii="Arial" w:eastAsia="Calibri" w:hAnsi="Arial" w:cs="Arial"/>
          <w:b/>
          <w:color w:val="000000"/>
          <w:sz w:val="28"/>
          <w:szCs w:val="28"/>
        </w:rPr>
        <w:t xml:space="preserve"> / </w:t>
      </w:r>
      <w:r>
        <w:rPr>
          <w:rFonts w:ascii="Arial" w:eastAsia="Calibri" w:hAnsi="Arial" w:cs="Arial"/>
          <w:b/>
          <w:color w:val="000000"/>
          <w:sz w:val="28"/>
          <w:szCs w:val="28"/>
        </w:rPr>
        <w:t>1705533</w:t>
      </w:r>
    </w:p>
    <w:p w14:paraId="5BE38289" w14:textId="2F423BC7" w:rsidR="00806BAE" w:rsidRPr="00806BAE" w:rsidRDefault="00806BAE" w:rsidP="00806BAE">
      <w:pPr>
        <w:spacing w:after="200" w:line="276" w:lineRule="auto"/>
        <w:jc w:val="both"/>
        <w:rPr>
          <w:rFonts w:ascii="Arial" w:eastAsia="Calibri" w:hAnsi="Arial" w:cs="Arial"/>
          <w:b/>
          <w:color w:val="000000"/>
          <w:sz w:val="28"/>
          <w:szCs w:val="28"/>
        </w:rPr>
      </w:pPr>
      <w:r w:rsidRPr="00806BAE">
        <w:rPr>
          <w:rFonts w:ascii="Arial" w:eastAsia="Calibri" w:hAnsi="Arial" w:cs="Arial"/>
          <w:b/>
          <w:color w:val="000000"/>
          <w:sz w:val="28"/>
          <w:szCs w:val="28"/>
        </w:rPr>
        <w:t>Supervisor: Dr</w:t>
      </w:r>
      <w:r>
        <w:rPr>
          <w:rFonts w:ascii="Arial" w:eastAsia="Calibri" w:hAnsi="Arial" w:cs="Arial"/>
          <w:b/>
          <w:color w:val="000000"/>
          <w:sz w:val="28"/>
          <w:szCs w:val="28"/>
        </w:rPr>
        <w:t xml:space="preserve"> Roisin Mullins</w:t>
      </w:r>
    </w:p>
    <w:p w14:paraId="4213B04A" w14:textId="77777777" w:rsidR="00806BAE" w:rsidRPr="00806BAE" w:rsidRDefault="00806BAE" w:rsidP="00806BAE">
      <w:pPr>
        <w:spacing w:after="200" w:line="276" w:lineRule="auto"/>
        <w:jc w:val="both"/>
        <w:rPr>
          <w:rFonts w:ascii="Arial" w:eastAsia="Calibri" w:hAnsi="Arial" w:cs="Arial"/>
          <w:b/>
          <w:color w:val="000000"/>
          <w:sz w:val="28"/>
          <w:szCs w:val="28"/>
        </w:rPr>
      </w:pPr>
    </w:p>
    <w:p w14:paraId="7CDA4EE6" w14:textId="77777777" w:rsidR="00806BAE" w:rsidRPr="00806BAE" w:rsidRDefault="00806BAE" w:rsidP="00806BAE">
      <w:pPr>
        <w:spacing w:after="200" w:line="276" w:lineRule="auto"/>
        <w:jc w:val="both"/>
        <w:rPr>
          <w:rFonts w:ascii="Arial" w:eastAsia="Calibri" w:hAnsi="Arial" w:cs="Arial"/>
          <w:b/>
          <w:color w:val="000000"/>
          <w:sz w:val="28"/>
          <w:szCs w:val="28"/>
        </w:rPr>
      </w:pPr>
    </w:p>
    <w:p w14:paraId="5E11B69A" w14:textId="1488B6B3" w:rsidR="00806BAE" w:rsidRDefault="00806BAE" w:rsidP="00806BAE">
      <w:pPr>
        <w:spacing w:after="200" w:line="276" w:lineRule="auto"/>
        <w:jc w:val="center"/>
        <w:rPr>
          <w:rFonts w:ascii="Arial" w:eastAsia="Calibri" w:hAnsi="Arial" w:cs="Arial"/>
          <w:b/>
          <w:color w:val="943634"/>
          <w:sz w:val="20"/>
        </w:rPr>
      </w:pPr>
    </w:p>
    <w:p w14:paraId="5BD5A69A" w14:textId="2E6536EA" w:rsidR="007E4BF8" w:rsidRDefault="007E4BF8" w:rsidP="00806BAE">
      <w:pPr>
        <w:spacing w:after="200" w:line="276" w:lineRule="auto"/>
        <w:jc w:val="center"/>
        <w:rPr>
          <w:rFonts w:ascii="Arial" w:eastAsia="Calibri" w:hAnsi="Arial" w:cs="Arial"/>
          <w:b/>
          <w:color w:val="943634"/>
          <w:sz w:val="20"/>
        </w:rPr>
      </w:pPr>
    </w:p>
    <w:p w14:paraId="7BF88818" w14:textId="0889FFCD" w:rsidR="007E4BF8" w:rsidRDefault="007E4BF8" w:rsidP="00806BAE">
      <w:pPr>
        <w:spacing w:after="200" w:line="276" w:lineRule="auto"/>
        <w:jc w:val="center"/>
        <w:rPr>
          <w:rFonts w:ascii="Arial" w:eastAsia="Calibri" w:hAnsi="Arial" w:cs="Arial"/>
          <w:b/>
          <w:color w:val="943634"/>
          <w:sz w:val="20"/>
        </w:rPr>
      </w:pPr>
    </w:p>
    <w:p w14:paraId="31271159" w14:textId="77777777" w:rsidR="007E4BF8" w:rsidRPr="00806BAE" w:rsidRDefault="007E4BF8" w:rsidP="00806BAE">
      <w:pPr>
        <w:spacing w:after="200" w:line="276" w:lineRule="auto"/>
        <w:jc w:val="center"/>
        <w:rPr>
          <w:rFonts w:ascii="Arial" w:eastAsia="Calibri" w:hAnsi="Arial" w:cs="Arial"/>
          <w:b/>
          <w:color w:val="943634"/>
          <w:sz w:val="20"/>
        </w:rPr>
      </w:pPr>
    </w:p>
    <w:p w14:paraId="68972542" w14:textId="77777777" w:rsidR="00806BAE" w:rsidRPr="00806BAE" w:rsidRDefault="00806BAE" w:rsidP="00806BAE">
      <w:pPr>
        <w:spacing w:after="200" w:line="276" w:lineRule="auto"/>
        <w:jc w:val="center"/>
        <w:rPr>
          <w:rFonts w:ascii="Arial" w:eastAsia="Calibri" w:hAnsi="Arial" w:cs="Arial"/>
          <w:b/>
          <w:color w:val="943634"/>
          <w:sz w:val="20"/>
        </w:rPr>
      </w:pPr>
    </w:p>
    <w:bookmarkStart w:id="1" w:name="_Hlk32873464" w:displacedByCustomXml="next"/>
    <w:sdt>
      <w:sdtPr>
        <w:rPr>
          <w:rFonts w:ascii="Calibri" w:eastAsia="Calibri" w:hAnsi="Calibri" w:cs="Times New Roman"/>
        </w:rPr>
        <w:id w:val="1624347577"/>
        <w:docPartObj>
          <w:docPartGallery w:val="Table of Contents"/>
          <w:docPartUnique/>
        </w:docPartObj>
      </w:sdtPr>
      <w:sdtEndPr>
        <w:rPr>
          <w:b/>
          <w:bCs/>
          <w:noProof/>
        </w:rPr>
      </w:sdtEndPr>
      <w:sdtContent>
        <w:p w14:paraId="6434F58E" w14:textId="6F50A3D0" w:rsidR="009F63FD" w:rsidRDefault="009F63FD" w:rsidP="009F63FD">
          <w:pPr>
            <w:keepNext/>
            <w:keepLines/>
            <w:spacing w:before="240" w:after="0"/>
          </w:pPr>
        </w:p>
        <w:p w14:paraId="2383D939" w14:textId="3B0E0376" w:rsidR="00BA647B" w:rsidRDefault="00CC0462" w:rsidP="00806BAE">
          <w:pPr>
            <w:spacing w:line="480" w:lineRule="auto"/>
            <w:rPr>
              <w:rFonts w:ascii="Arial" w:hAnsi="Arial" w:cs="Arial"/>
              <w:i/>
              <w:iCs/>
              <w:sz w:val="28"/>
              <w:szCs w:val="28"/>
            </w:rPr>
          </w:pPr>
        </w:p>
      </w:sdtContent>
    </w:sdt>
    <w:bookmarkEnd w:id="1" w:displacedByCustomXml="prev"/>
    <w:p w14:paraId="25E62274" w14:textId="419A0CFB" w:rsidR="000C7A2F" w:rsidRDefault="000C7A2F" w:rsidP="00B94030">
      <w:pPr>
        <w:spacing w:line="480" w:lineRule="auto"/>
        <w:rPr>
          <w:rFonts w:ascii="Arial" w:hAnsi="Arial" w:cs="Arial"/>
          <w:i/>
          <w:iCs/>
          <w:sz w:val="28"/>
          <w:szCs w:val="28"/>
        </w:rPr>
      </w:pPr>
    </w:p>
    <w:p w14:paraId="4DF0DCD6" w14:textId="2C54EDE9" w:rsidR="0013603D" w:rsidRDefault="0013603D" w:rsidP="00B94030">
      <w:pPr>
        <w:spacing w:line="480" w:lineRule="auto"/>
        <w:rPr>
          <w:rFonts w:ascii="Arial" w:hAnsi="Arial" w:cs="Arial"/>
          <w:i/>
          <w:iCs/>
          <w:sz w:val="28"/>
          <w:szCs w:val="28"/>
        </w:rPr>
      </w:pPr>
    </w:p>
    <w:sdt>
      <w:sdtPr>
        <w:rPr>
          <w:rFonts w:ascii="Calibri" w:eastAsia="Calibri" w:hAnsi="Calibri" w:cs="Times New Roman"/>
        </w:rPr>
        <w:id w:val="122824156"/>
        <w:docPartObj>
          <w:docPartGallery w:val="Table of Contents"/>
          <w:docPartUnique/>
        </w:docPartObj>
      </w:sdtPr>
      <w:sdtEndPr>
        <w:rPr>
          <w:b/>
          <w:bCs/>
          <w:noProof/>
        </w:rPr>
      </w:sdtEndPr>
      <w:sdtContent>
        <w:p w14:paraId="61D1274C" w14:textId="77777777" w:rsidR="009F63FD" w:rsidRPr="00964C4D" w:rsidRDefault="009F63FD" w:rsidP="009F63FD">
          <w:pPr>
            <w:keepNext/>
            <w:keepLines/>
            <w:spacing w:before="240" w:after="0"/>
            <w:rPr>
              <w:rFonts w:ascii="Cambria" w:eastAsia="Times New Roman" w:hAnsi="Cambria" w:cs="Times New Roman"/>
              <w:color w:val="000000" w:themeColor="text1"/>
              <w:sz w:val="32"/>
              <w:szCs w:val="32"/>
              <w:lang w:val="en-US"/>
            </w:rPr>
          </w:pPr>
          <w:r w:rsidRPr="00964C4D">
            <w:rPr>
              <w:rFonts w:ascii="Cambria" w:eastAsia="Times New Roman" w:hAnsi="Cambria" w:cs="Times New Roman"/>
              <w:color w:val="000000" w:themeColor="text1"/>
              <w:sz w:val="32"/>
              <w:szCs w:val="32"/>
              <w:lang w:val="en-US"/>
            </w:rPr>
            <w:t>Contents</w:t>
          </w:r>
        </w:p>
        <w:p w14:paraId="2FDD757D" w14:textId="77777777" w:rsidR="009F63FD" w:rsidRPr="00964C4D" w:rsidRDefault="009F63FD" w:rsidP="009F63FD">
          <w:pPr>
            <w:tabs>
              <w:tab w:val="right" w:leader="dot" w:pos="9016"/>
            </w:tabs>
            <w:spacing w:after="100" w:line="276" w:lineRule="auto"/>
            <w:rPr>
              <w:rFonts w:ascii="Calibri" w:eastAsia="Calibri" w:hAnsi="Calibri" w:cs="Times New Roman"/>
              <w:noProof/>
              <w:color w:val="000000" w:themeColor="text1"/>
              <w:highlight w:val="darkGray"/>
            </w:rPr>
          </w:pPr>
          <w:r w:rsidRPr="00A5519C">
            <w:rPr>
              <w:rFonts w:ascii="Calibri" w:eastAsia="Calibri" w:hAnsi="Calibri" w:cs="Times New Roman"/>
              <w:highlight w:val="darkGray"/>
            </w:rPr>
            <w:fldChar w:fldCharType="begin"/>
          </w:r>
          <w:r w:rsidRPr="00806BAE">
            <w:rPr>
              <w:rFonts w:ascii="Calibri" w:eastAsia="Calibri" w:hAnsi="Calibri" w:cs="Times New Roman"/>
              <w:highlight w:val="darkGray"/>
            </w:rPr>
            <w:instrText xml:space="preserve"> TOC \o "1-3" \h \z \u </w:instrText>
          </w:r>
          <w:r w:rsidRPr="00A5519C">
            <w:rPr>
              <w:rFonts w:ascii="Calibri" w:eastAsia="Calibri" w:hAnsi="Calibri" w:cs="Times New Roman"/>
              <w:highlight w:val="darkGray"/>
            </w:rPr>
            <w:fldChar w:fldCharType="separate"/>
          </w:r>
          <w:bookmarkStart w:id="2" w:name="_Hlk26269816"/>
          <w:r w:rsidRPr="00964C4D">
            <w:rPr>
              <w:rFonts w:ascii="Calibri" w:eastAsia="Calibri" w:hAnsi="Calibri" w:cs="Times New Roman"/>
              <w:color w:val="000000" w:themeColor="text1"/>
              <w:highlight w:val="darkGray"/>
            </w:rPr>
            <w:fldChar w:fldCharType="begin"/>
          </w:r>
          <w:r w:rsidRPr="00964C4D">
            <w:rPr>
              <w:rFonts w:ascii="Calibri" w:eastAsia="Calibri" w:hAnsi="Calibri" w:cs="Times New Roman"/>
              <w:color w:val="000000" w:themeColor="text1"/>
              <w:highlight w:val="darkGray"/>
            </w:rPr>
            <w:instrText xml:space="preserve"> HYPERLINK \l "_Toc504850452" </w:instrText>
          </w:r>
          <w:r w:rsidRPr="00964C4D">
            <w:rPr>
              <w:rFonts w:ascii="Calibri" w:eastAsia="Calibri" w:hAnsi="Calibri" w:cs="Times New Roman"/>
              <w:color w:val="000000" w:themeColor="text1"/>
              <w:highlight w:val="darkGray"/>
            </w:rPr>
            <w:fldChar w:fldCharType="separate"/>
          </w:r>
          <w:r w:rsidRPr="00964C4D">
            <w:rPr>
              <w:rFonts w:ascii="Calibri" w:eastAsia="Calibri" w:hAnsi="Calibri" w:cs="Times New Roman"/>
              <w:noProof/>
              <w:color w:val="000000" w:themeColor="text1"/>
              <w:highlight w:val="darkGray"/>
              <w:u w:val="single"/>
            </w:rPr>
            <w:t>Academic focus and Research Rationale</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3</w:t>
          </w:r>
          <w:r w:rsidRPr="00964C4D">
            <w:rPr>
              <w:rFonts w:ascii="Calibri" w:eastAsia="Calibri" w:hAnsi="Calibri" w:cs="Times New Roman"/>
              <w:noProof/>
              <w:color w:val="000000" w:themeColor="text1"/>
              <w:highlight w:val="darkGray"/>
            </w:rPr>
            <w:fldChar w:fldCharType="end"/>
          </w:r>
        </w:p>
        <w:p w14:paraId="5DF0FEF2" w14:textId="77777777" w:rsidR="009F63FD" w:rsidRPr="00964C4D" w:rsidRDefault="009F63FD" w:rsidP="009F63FD">
          <w:pPr>
            <w:tabs>
              <w:tab w:val="right" w:leader="dot" w:pos="9016"/>
            </w:tabs>
            <w:spacing w:after="100" w:line="276" w:lineRule="auto"/>
            <w:ind w:left="440"/>
            <w:rPr>
              <w:rFonts w:ascii="Calibri" w:eastAsia="Calibri" w:hAnsi="Calibri" w:cs="Times New Roman"/>
              <w:noProof/>
              <w:color w:val="000000" w:themeColor="text1"/>
              <w:highlight w:val="darkGray"/>
            </w:rPr>
          </w:pPr>
          <w:hyperlink w:anchor="_Toc504850453" w:history="1">
            <w:r w:rsidRPr="00964C4D">
              <w:rPr>
                <w:rFonts w:ascii="Calibri" w:eastAsia="Calibri" w:hAnsi="Calibri" w:cs="Times New Roman"/>
                <w:noProof/>
                <w:color w:val="000000" w:themeColor="text1"/>
                <w:highlight w:val="darkGray"/>
                <w:u w:val="single"/>
              </w:rPr>
              <w:t>P</w:t>
            </w:r>
            <w:r>
              <w:rPr>
                <w:rFonts w:ascii="Calibri" w:eastAsia="Calibri" w:hAnsi="Calibri" w:cs="Times New Roman"/>
                <w:noProof/>
                <w:color w:val="000000" w:themeColor="text1"/>
                <w:highlight w:val="darkGray"/>
                <w:u w:val="single"/>
              </w:rPr>
              <w:t>urpose of the research study</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3</w:t>
            </w:r>
          </w:hyperlink>
        </w:p>
        <w:p w14:paraId="01716F25" w14:textId="77777777" w:rsidR="009F63FD" w:rsidRPr="00964C4D" w:rsidRDefault="009F63FD" w:rsidP="009F63FD">
          <w:pPr>
            <w:tabs>
              <w:tab w:val="right" w:leader="dot" w:pos="9016"/>
            </w:tabs>
            <w:spacing w:after="100" w:line="276" w:lineRule="auto"/>
            <w:ind w:left="440"/>
            <w:rPr>
              <w:rFonts w:ascii="Calibri" w:eastAsia="Calibri" w:hAnsi="Calibri" w:cs="Times New Roman"/>
              <w:noProof/>
              <w:color w:val="000000" w:themeColor="text1"/>
              <w:highlight w:val="darkGray"/>
            </w:rPr>
          </w:pPr>
          <w:r>
            <w:rPr>
              <w:rFonts w:ascii="Calibri" w:eastAsia="Calibri" w:hAnsi="Calibri" w:cs="Times New Roman"/>
              <w:noProof/>
              <w:color w:val="000000" w:themeColor="text1"/>
              <w:highlight w:val="darkGray"/>
            </w:rPr>
            <w:t>Problem definition and r</w:t>
          </w:r>
          <w:r w:rsidRPr="00964C4D">
            <w:rPr>
              <w:rFonts w:ascii="Calibri" w:eastAsia="Calibri" w:hAnsi="Calibri" w:cs="Times New Roman"/>
              <w:noProof/>
              <w:color w:val="000000" w:themeColor="text1"/>
              <w:highlight w:val="darkGray"/>
            </w:rPr>
            <w:t>esearch</w:t>
          </w:r>
          <w:r>
            <w:rPr>
              <w:rFonts w:ascii="Calibri" w:eastAsia="Calibri" w:hAnsi="Calibri" w:cs="Times New Roman"/>
              <w:noProof/>
              <w:color w:val="000000" w:themeColor="text1"/>
              <w:highlight w:val="darkGray"/>
            </w:rPr>
            <w:t xml:space="preserve">  </w:t>
          </w:r>
          <w:r w:rsidRPr="00964C4D">
            <w:rPr>
              <w:rFonts w:ascii="Calibri" w:eastAsia="Calibri" w:hAnsi="Calibri" w:cs="Times New Roman"/>
              <w:noProof/>
              <w:color w:val="000000" w:themeColor="text1"/>
              <w:highlight w:val="darkGray"/>
            </w:rPr>
            <w:t>rationale……………………………</w:t>
          </w:r>
          <w:r>
            <w:rPr>
              <w:rFonts w:ascii="Calibri" w:eastAsia="Calibri" w:hAnsi="Calibri" w:cs="Times New Roman"/>
              <w:noProof/>
              <w:color w:val="000000" w:themeColor="text1"/>
              <w:highlight w:val="darkGray"/>
            </w:rPr>
            <w:t xml:space="preserve"> </w:t>
          </w:r>
          <w:r w:rsidRPr="00964C4D">
            <w:rPr>
              <w:rFonts w:ascii="Calibri" w:eastAsia="Calibri" w:hAnsi="Calibri" w:cs="Times New Roman"/>
              <w:noProof/>
              <w:color w:val="000000" w:themeColor="text1"/>
              <w:highlight w:val="darkGray"/>
            </w:rPr>
            <w:t>………………………………</w:t>
          </w:r>
          <w:r>
            <w:rPr>
              <w:rFonts w:ascii="Calibri" w:eastAsia="Calibri" w:hAnsi="Calibri" w:cs="Times New Roman"/>
              <w:noProof/>
              <w:color w:val="000000" w:themeColor="text1"/>
              <w:highlight w:val="darkGray"/>
            </w:rPr>
            <w:t>…………………3</w:t>
          </w:r>
        </w:p>
        <w:p w14:paraId="77C1A120" w14:textId="77777777" w:rsidR="009F63FD" w:rsidRPr="00964C4D" w:rsidRDefault="009F63FD" w:rsidP="009F63FD">
          <w:pPr>
            <w:tabs>
              <w:tab w:val="right" w:leader="dot" w:pos="9016"/>
            </w:tabs>
            <w:spacing w:after="100" w:line="276" w:lineRule="auto"/>
            <w:ind w:left="440"/>
            <w:rPr>
              <w:rFonts w:ascii="Calibri" w:eastAsia="Calibri" w:hAnsi="Calibri" w:cs="Times New Roman"/>
              <w:noProof/>
              <w:color w:val="000000" w:themeColor="text1"/>
              <w:highlight w:val="darkGray"/>
            </w:rPr>
          </w:pPr>
          <w:r w:rsidRPr="00964C4D">
            <w:rPr>
              <w:rFonts w:ascii="Calibri" w:eastAsia="Calibri" w:hAnsi="Calibri" w:cs="Times New Roman"/>
              <w:noProof/>
              <w:color w:val="000000" w:themeColor="text1"/>
              <w:highlight w:val="darkGray"/>
            </w:rPr>
            <w:t>Literature review……………………………………………………………………………………………………………………….5</w:t>
          </w:r>
        </w:p>
        <w:p w14:paraId="5A4F3BCA" w14:textId="77777777" w:rsidR="009F63FD" w:rsidRPr="00964C4D" w:rsidRDefault="009F63FD" w:rsidP="009F63FD">
          <w:pPr>
            <w:tabs>
              <w:tab w:val="right" w:leader="dot" w:pos="9016"/>
            </w:tabs>
            <w:spacing w:after="100" w:line="276" w:lineRule="auto"/>
            <w:ind w:left="440"/>
            <w:rPr>
              <w:rFonts w:ascii="Calibri" w:eastAsia="Calibri" w:hAnsi="Calibri" w:cs="Times New Roman"/>
              <w:noProof/>
              <w:color w:val="000000" w:themeColor="text1"/>
              <w:highlight w:val="darkGray"/>
            </w:rPr>
          </w:pPr>
          <w:r w:rsidRPr="00964C4D">
            <w:rPr>
              <w:rFonts w:ascii="Calibri" w:eastAsia="Calibri" w:hAnsi="Calibri" w:cs="Times New Roman"/>
              <w:noProof/>
              <w:color w:val="000000" w:themeColor="text1"/>
              <w:highlight w:val="darkGray"/>
            </w:rPr>
            <w:t>Gaps in literature……………………………………………………………………………………………………………………….</w:t>
          </w:r>
          <w:r>
            <w:rPr>
              <w:rFonts w:ascii="Calibri" w:eastAsia="Calibri" w:hAnsi="Calibri" w:cs="Times New Roman"/>
              <w:noProof/>
              <w:color w:val="000000" w:themeColor="text1"/>
              <w:highlight w:val="darkGray"/>
            </w:rPr>
            <w:t>7</w:t>
          </w:r>
        </w:p>
        <w:p w14:paraId="2CB5A0CE" w14:textId="77777777" w:rsidR="009F63FD" w:rsidRPr="00964C4D" w:rsidRDefault="009F63FD" w:rsidP="009F63FD">
          <w:pPr>
            <w:tabs>
              <w:tab w:val="right" w:leader="dot" w:pos="9016"/>
            </w:tabs>
            <w:spacing w:after="100" w:line="276" w:lineRule="auto"/>
            <w:ind w:left="440"/>
            <w:rPr>
              <w:rFonts w:ascii="Calibri" w:eastAsia="Times New Roman" w:hAnsi="Calibri" w:cs="Times New Roman"/>
              <w:noProof/>
              <w:color w:val="000000" w:themeColor="text1"/>
              <w:highlight w:val="darkGray"/>
              <w:lang w:eastAsia="en-GB"/>
            </w:rPr>
          </w:pPr>
          <w:r w:rsidRPr="00964C4D">
            <w:rPr>
              <w:rFonts w:ascii="Calibri" w:eastAsia="Calibri" w:hAnsi="Calibri" w:cs="Times New Roman"/>
              <w:noProof/>
              <w:color w:val="000000" w:themeColor="text1"/>
              <w:highlight w:val="darkGray"/>
            </w:rPr>
            <w:t>Theoretical framework………………………………………………………………………………………………………………</w:t>
          </w:r>
          <w:r>
            <w:rPr>
              <w:rFonts w:ascii="Calibri" w:eastAsia="Calibri" w:hAnsi="Calibri" w:cs="Times New Roman"/>
              <w:noProof/>
              <w:color w:val="000000" w:themeColor="text1"/>
              <w:highlight w:val="darkGray"/>
            </w:rPr>
            <w:t>8</w:t>
          </w:r>
        </w:p>
        <w:bookmarkEnd w:id="2"/>
        <w:p w14:paraId="4EE6D24E" w14:textId="77777777" w:rsidR="009F63FD" w:rsidRPr="00964C4D" w:rsidRDefault="009F63FD" w:rsidP="009F63FD">
          <w:pPr>
            <w:tabs>
              <w:tab w:val="right" w:leader="dot" w:pos="9016"/>
            </w:tabs>
            <w:spacing w:after="100" w:line="276" w:lineRule="auto"/>
            <w:ind w:left="440"/>
            <w:rPr>
              <w:rFonts w:ascii="Calibri" w:eastAsia="Times New Roman" w:hAnsi="Calibri" w:cs="Times New Roman"/>
              <w:noProof/>
              <w:color w:val="000000" w:themeColor="text1"/>
              <w:highlight w:val="darkGray"/>
              <w:lang w:eastAsia="en-GB"/>
            </w:rPr>
          </w:pPr>
          <w:r w:rsidRPr="00964C4D">
            <w:rPr>
              <w:rFonts w:ascii="Calibri" w:eastAsia="Calibri" w:hAnsi="Calibri" w:cs="Times New Roman"/>
              <w:color w:val="000000" w:themeColor="text1"/>
              <w:highlight w:val="darkGray"/>
            </w:rPr>
            <w:fldChar w:fldCharType="begin"/>
          </w:r>
          <w:r w:rsidRPr="00964C4D">
            <w:rPr>
              <w:rFonts w:ascii="Calibri" w:eastAsia="Calibri" w:hAnsi="Calibri" w:cs="Times New Roman"/>
              <w:color w:val="000000" w:themeColor="text1"/>
              <w:highlight w:val="darkGray"/>
            </w:rPr>
            <w:instrText xml:space="preserve"> HYPERLINK \l "_Toc504850453" </w:instrText>
          </w:r>
          <w:r w:rsidRPr="00964C4D">
            <w:rPr>
              <w:rFonts w:ascii="Calibri" w:eastAsia="Calibri" w:hAnsi="Calibri" w:cs="Times New Roman"/>
              <w:color w:val="000000" w:themeColor="text1"/>
              <w:highlight w:val="darkGray"/>
            </w:rPr>
            <w:fldChar w:fldCharType="separate"/>
          </w:r>
          <w:r w:rsidRPr="00964C4D">
            <w:rPr>
              <w:rFonts w:ascii="Calibri" w:eastAsia="Calibri" w:hAnsi="Calibri" w:cs="Times New Roman"/>
              <w:noProof/>
              <w:color w:val="000000" w:themeColor="text1"/>
              <w:highlight w:val="darkGray"/>
              <w:u w:val="single"/>
            </w:rPr>
            <w:t>Aims</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11</w:t>
          </w:r>
          <w:r w:rsidRPr="00964C4D">
            <w:rPr>
              <w:rFonts w:ascii="Calibri" w:eastAsia="Calibri" w:hAnsi="Calibri" w:cs="Times New Roman"/>
              <w:noProof/>
              <w:color w:val="000000" w:themeColor="text1"/>
              <w:highlight w:val="darkGray"/>
            </w:rPr>
            <w:fldChar w:fldCharType="end"/>
          </w:r>
        </w:p>
        <w:p w14:paraId="081EE184" w14:textId="77777777" w:rsidR="009F63FD" w:rsidRPr="00964C4D" w:rsidRDefault="009F63FD" w:rsidP="009F63FD">
          <w:pPr>
            <w:tabs>
              <w:tab w:val="right" w:leader="dot" w:pos="9016"/>
            </w:tabs>
            <w:spacing w:after="100" w:line="276" w:lineRule="auto"/>
            <w:ind w:left="440"/>
            <w:rPr>
              <w:rFonts w:ascii="Calibri" w:eastAsia="Times New Roman" w:hAnsi="Calibri" w:cs="Times New Roman"/>
              <w:noProof/>
              <w:color w:val="000000" w:themeColor="text1"/>
              <w:highlight w:val="darkGray"/>
              <w:lang w:eastAsia="en-GB"/>
            </w:rPr>
          </w:pPr>
          <w:hyperlink w:anchor="_Toc504850454" w:history="1">
            <w:r w:rsidRPr="00964C4D">
              <w:rPr>
                <w:rFonts w:ascii="Calibri" w:eastAsia="Calibri" w:hAnsi="Calibri" w:cs="Times New Roman"/>
                <w:noProof/>
                <w:color w:val="000000" w:themeColor="text1"/>
                <w:highlight w:val="darkGray"/>
                <w:u w:val="single"/>
              </w:rPr>
              <w:t>Objectives</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11</w:t>
            </w:r>
          </w:hyperlink>
        </w:p>
        <w:p w14:paraId="23BE3D00" w14:textId="77777777" w:rsidR="009F63FD" w:rsidRDefault="009F63FD" w:rsidP="009F63FD">
          <w:pPr>
            <w:tabs>
              <w:tab w:val="right" w:leader="dot" w:pos="9016"/>
            </w:tabs>
            <w:spacing w:after="100" w:line="276" w:lineRule="auto"/>
            <w:ind w:left="440"/>
            <w:rPr>
              <w:rFonts w:ascii="Calibri" w:eastAsia="Calibri" w:hAnsi="Calibri" w:cs="Times New Roman"/>
              <w:noProof/>
              <w:color w:val="000000" w:themeColor="text1"/>
              <w:highlight w:val="darkGray"/>
            </w:rPr>
          </w:pPr>
          <w:hyperlink w:anchor="_Toc504850453" w:history="1">
            <w:r w:rsidRPr="00964C4D">
              <w:rPr>
                <w:rFonts w:ascii="Calibri" w:eastAsia="Calibri" w:hAnsi="Calibri" w:cs="Times New Roman"/>
                <w:noProof/>
                <w:color w:val="000000" w:themeColor="text1"/>
                <w:highlight w:val="darkGray"/>
                <w:u w:val="single"/>
              </w:rPr>
              <w:t>Hypotheses</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12</w:t>
            </w:r>
          </w:hyperlink>
        </w:p>
        <w:p w14:paraId="5436FDBE" w14:textId="77777777" w:rsidR="009F63FD" w:rsidRPr="00964C4D" w:rsidRDefault="009F63FD" w:rsidP="009F63FD">
          <w:pPr>
            <w:tabs>
              <w:tab w:val="right" w:leader="dot" w:pos="9016"/>
            </w:tabs>
            <w:spacing w:after="100" w:line="276" w:lineRule="auto"/>
            <w:rPr>
              <w:rFonts w:ascii="Calibri" w:eastAsia="Times New Roman" w:hAnsi="Calibri" w:cs="Times New Roman"/>
              <w:noProof/>
              <w:color w:val="000000" w:themeColor="text1"/>
              <w:highlight w:val="darkGray"/>
              <w:lang w:eastAsia="en-GB"/>
            </w:rPr>
          </w:pPr>
          <w:r>
            <w:rPr>
              <w:rFonts w:ascii="Calibri" w:eastAsia="Calibri" w:hAnsi="Calibri" w:cs="Times New Roman"/>
              <w:noProof/>
              <w:color w:val="000000" w:themeColor="text1"/>
              <w:highlight w:val="darkGray"/>
            </w:rPr>
            <w:t>Methodology……………………………………………………………………………………………………………………………………13</w:t>
          </w:r>
        </w:p>
        <w:p w14:paraId="5CB14C92" w14:textId="77777777" w:rsidR="009F63FD" w:rsidRPr="00964C4D" w:rsidRDefault="009F63FD" w:rsidP="009F63FD">
          <w:pPr>
            <w:tabs>
              <w:tab w:val="right" w:leader="dot" w:pos="9016"/>
            </w:tabs>
            <w:spacing w:after="100" w:line="276" w:lineRule="auto"/>
            <w:rPr>
              <w:rFonts w:ascii="Calibri" w:eastAsia="Times New Roman" w:hAnsi="Calibri" w:cs="Times New Roman"/>
              <w:noProof/>
              <w:color w:val="000000" w:themeColor="text1"/>
              <w:highlight w:val="darkGray"/>
              <w:lang w:eastAsia="en-GB"/>
            </w:rPr>
          </w:pPr>
          <w:r>
            <w:t xml:space="preserve">         </w:t>
          </w:r>
          <w:hyperlink w:anchor="_Toc504850456" w:history="1">
            <w:r w:rsidRPr="00964C4D">
              <w:rPr>
                <w:rFonts w:ascii="Calibri" w:eastAsia="Calibri" w:hAnsi="Calibri" w:cs="Times New Roman"/>
                <w:noProof/>
                <w:color w:val="000000" w:themeColor="text1"/>
                <w:highlight w:val="darkGray"/>
                <w:u w:val="single"/>
              </w:rPr>
              <w:t>Research Paradigm and Method</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13</w:t>
            </w:r>
          </w:hyperlink>
        </w:p>
        <w:p w14:paraId="18D3621F" w14:textId="77777777" w:rsidR="009F63FD" w:rsidRPr="00964C4D" w:rsidRDefault="009F63FD" w:rsidP="009F63FD">
          <w:pPr>
            <w:tabs>
              <w:tab w:val="right" w:leader="dot" w:pos="9016"/>
            </w:tabs>
            <w:spacing w:after="100" w:line="276" w:lineRule="auto"/>
            <w:rPr>
              <w:rFonts w:ascii="Calibri" w:eastAsia="Times New Roman" w:hAnsi="Calibri" w:cs="Times New Roman"/>
              <w:noProof/>
              <w:color w:val="000000" w:themeColor="text1"/>
              <w:highlight w:val="darkGray"/>
              <w:lang w:eastAsia="en-GB"/>
            </w:rPr>
          </w:pPr>
          <w:r>
            <w:t xml:space="preserve">         </w:t>
          </w:r>
          <w:hyperlink w:anchor="_Toc504850457" w:history="1">
            <w:r w:rsidRPr="00964C4D">
              <w:rPr>
                <w:rFonts w:ascii="Calibri" w:eastAsia="Calibri" w:hAnsi="Calibri" w:cs="Times New Roman"/>
                <w:noProof/>
                <w:color w:val="000000" w:themeColor="text1"/>
                <w:highlight w:val="darkGray"/>
                <w:u w:val="single"/>
              </w:rPr>
              <w:t>Data Collection</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17</w:t>
            </w:r>
          </w:hyperlink>
        </w:p>
        <w:p w14:paraId="0067F404" w14:textId="77777777" w:rsidR="009F63FD" w:rsidRPr="00964C4D" w:rsidRDefault="009F63FD" w:rsidP="009F63FD">
          <w:pPr>
            <w:tabs>
              <w:tab w:val="right" w:leader="dot" w:pos="9016"/>
            </w:tabs>
            <w:spacing w:after="100" w:line="276" w:lineRule="auto"/>
            <w:rPr>
              <w:rFonts w:ascii="Calibri" w:eastAsia="Calibri" w:hAnsi="Calibri" w:cs="Times New Roman"/>
              <w:noProof/>
              <w:color w:val="000000" w:themeColor="text1"/>
              <w:highlight w:val="darkGray"/>
            </w:rPr>
          </w:pPr>
          <w:r>
            <w:t xml:space="preserve">         </w:t>
          </w:r>
          <w:hyperlink w:anchor="_Toc504850459" w:history="1">
            <w:r w:rsidRPr="00964C4D">
              <w:rPr>
                <w:rFonts w:ascii="Calibri" w:eastAsia="Calibri" w:hAnsi="Calibri" w:cs="Times New Roman"/>
                <w:noProof/>
                <w:color w:val="000000" w:themeColor="text1"/>
                <w:highlight w:val="darkGray"/>
                <w:u w:val="single"/>
              </w:rPr>
              <w:t>Data Analysis</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18</w:t>
            </w:r>
          </w:hyperlink>
        </w:p>
        <w:p w14:paraId="2F08EC23" w14:textId="77777777" w:rsidR="009F63FD" w:rsidRPr="00964C4D" w:rsidRDefault="009F63FD" w:rsidP="009F63FD">
          <w:pPr>
            <w:tabs>
              <w:tab w:val="right" w:leader="dot" w:pos="9016"/>
            </w:tabs>
            <w:spacing w:after="100" w:line="276" w:lineRule="auto"/>
            <w:rPr>
              <w:rFonts w:ascii="Calibri" w:eastAsia="Calibri" w:hAnsi="Calibri" w:cs="Times New Roman"/>
              <w:noProof/>
              <w:color w:val="000000" w:themeColor="text1"/>
              <w:highlight w:val="darkGray"/>
            </w:rPr>
          </w:pPr>
          <w:r>
            <w:t xml:space="preserve">         </w:t>
          </w:r>
          <w:hyperlink w:anchor="_Toc504850459" w:history="1">
            <w:r w:rsidRPr="00964C4D">
              <w:rPr>
                <w:rFonts w:ascii="Calibri" w:eastAsia="Calibri" w:hAnsi="Calibri" w:cs="Times New Roman"/>
                <w:noProof/>
                <w:color w:val="000000" w:themeColor="text1"/>
                <w:highlight w:val="darkGray"/>
                <w:u w:val="single"/>
              </w:rPr>
              <w:t>Ethical consideration</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19</w:t>
            </w:r>
          </w:hyperlink>
        </w:p>
        <w:p w14:paraId="0457B46A" w14:textId="77777777" w:rsidR="009F63FD" w:rsidRPr="00964C4D" w:rsidRDefault="009F63FD" w:rsidP="009F63FD">
          <w:pPr>
            <w:tabs>
              <w:tab w:val="right" w:leader="dot" w:pos="9016"/>
            </w:tabs>
            <w:spacing w:after="100" w:line="276" w:lineRule="auto"/>
            <w:rPr>
              <w:rFonts w:ascii="Calibri" w:eastAsia="Calibri" w:hAnsi="Calibri" w:cs="Times New Roman"/>
              <w:noProof/>
              <w:color w:val="000000" w:themeColor="text1"/>
              <w:highlight w:val="darkGray"/>
            </w:rPr>
          </w:pPr>
          <w:hyperlink w:anchor="_Toc504850460" w:history="1">
            <w:r w:rsidRPr="00964C4D">
              <w:rPr>
                <w:rFonts w:ascii="Calibri" w:eastAsia="Calibri" w:hAnsi="Calibri" w:cs="Times New Roman"/>
                <w:noProof/>
                <w:color w:val="000000" w:themeColor="text1"/>
                <w:highlight w:val="darkGray"/>
                <w:u w:val="single"/>
              </w:rPr>
              <w:t>Resources and Time Management</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21</w:t>
            </w:r>
          </w:hyperlink>
        </w:p>
        <w:p w14:paraId="33B10320" w14:textId="77777777" w:rsidR="009F63FD" w:rsidRPr="00964C4D" w:rsidRDefault="009F63FD" w:rsidP="009F63FD">
          <w:pPr>
            <w:tabs>
              <w:tab w:val="right" w:leader="dot" w:pos="9016"/>
            </w:tabs>
            <w:spacing w:after="100" w:line="276" w:lineRule="auto"/>
            <w:ind w:left="440"/>
            <w:rPr>
              <w:rFonts w:ascii="Calibri" w:eastAsia="Times New Roman" w:hAnsi="Calibri" w:cs="Times New Roman"/>
              <w:noProof/>
              <w:color w:val="000000" w:themeColor="text1"/>
              <w:highlight w:val="darkGray"/>
              <w:lang w:eastAsia="en-GB"/>
            </w:rPr>
          </w:pPr>
          <w:hyperlink w:anchor="_Toc504850453" w:history="1">
            <w:r w:rsidRPr="00964C4D">
              <w:rPr>
                <w:rFonts w:ascii="Calibri" w:eastAsia="Calibri" w:hAnsi="Calibri" w:cs="Times New Roman"/>
                <w:noProof/>
                <w:color w:val="000000" w:themeColor="text1"/>
                <w:highlight w:val="darkGray"/>
                <w:u w:val="single"/>
              </w:rPr>
              <w:t>Dissertation planning</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21</w:t>
            </w:r>
          </w:hyperlink>
        </w:p>
        <w:p w14:paraId="28D1BA71" w14:textId="77777777" w:rsidR="009F63FD" w:rsidRPr="00964C4D" w:rsidRDefault="009F63FD" w:rsidP="009F63FD">
          <w:pPr>
            <w:tabs>
              <w:tab w:val="right" w:leader="dot" w:pos="9016"/>
            </w:tabs>
            <w:spacing w:after="100" w:line="276" w:lineRule="auto"/>
            <w:rPr>
              <w:rFonts w:ascii="Calibri" w:eastAsia="Times New Roman" w:hAnsi="Calibri" w:cs="Times New Roman"/>
              <w:noProof/>
              <w:color w:val="000000" w:themeColor="text1"/>
              <w:highlight w:val="darkGray"/>
              <w:lang w:eastAsia="en-GB"/>
            </w:rPr>
          </w:pPr>
          <w:hyperlink w:anchor="_Toc504850461" w:history="1">
            <w:r w:rsidRPr="00964C4D">
              <w:rPr>
                <w:rFonts w:ascii="Calibri" w:eastAsia="Calibri" w:hAnsi="Calibri" w:cs="Times New Roman"/>
                <w:noProof/>
                <w:color w:val="000000" w:themeColor="text1"/>
                <w:highlight w:val="darkGray"/>
                <w:u w:val="single"/>
              </w:rPr>
              <w:t>References</w:t>
            </w:r>
            <w:r w:rsidRPr="00964C4D">
              <w:rPr>
                <w:rFonts w:ascii="Calibri" w:eastAsia="Calibri" w:hAnsi="Calibri" w:cs="Times New Roman"/>
                <w:noProof/>
                <w:webHidden/>
                <w:color w:val="000000" w:themeColor="text1"/>
                <w:highlight w:val="darkGray"/>
              </w:rPr>
              <w:tab/>
            </w:r>
            <w:r>
              <w:rPr>
                <w:rFonts w:ascii="Calibri" w:eastAsia="Calibri" w:hAnsi="Calibri" w:cs="Times New Roman"/>
                <w:noProof/>
                <w:webHidden/>
                <w:color w:val="000000" w:themeColor="text1"/>
                <w:highlight w:val="darkGray"/>
              </w:rPr>
              <w:t>22</w:t>
            </w:r>
          </w:hyperlink>
        </w:p>
        <w:p w14:paraId="10EA5666" w14:textId="77777777" w:rsidR="009F63FD" w:rsidRDefault="009F63FD" w:rsidP="009F63FD">
          <w:pPr>
            <w:spacing w:line="480" w:lineRule="auto"/>
            <w:rPr>
              <w:rFonts w:ascii="Calibri" w:eastAsia="Calibri" w:hAnsi="Calibri" w:cs="Times New Roman"/>
              <w:b/>
              <w:bCs/>
              <w:noProof/>
            </w:rPr>
          </w:pPr>
          <w:r w:rsidRPr="00A5519C">
            <w:rPr>
              <w:rFonts w:ascii="Calibri" w:eastAsia="Calibri" w:hAnsi="Calibri" w:cs="Times New Roman"/>
              <w:b/>
              <w:bCs/>
              <w:noProof/>
              <w:highlight w:val="darkGray"/>
            </w:rPr>
            <w:fldChar w:fldCharType="end"/>
          </w:r>
        </w:p>
      </w:sdtContent>
    </w:sdt>
    <w:p w14:paraId="5137DA43" w14:textId="66BD1547" w:rsidR="0013603D" w:rsidRDefault="0013603D" w:rsidP="00B94030">
      <w:pPr>
        <w:spacing w:line="480" w:lineRule="auto"/>
        <w:rPr>
          <w:rFonts w:ascii="Arial" w:hAnsi="Arial" w:cs="Arial"/>
          <w:i/>
          <w:iCs/>
          <w:sz w:val="28"/>
          <w:szCs w:val="28"/>
        </w:rPr>
      </w:pPr>
    </w:p>
    <w:p w14:paraId="3DED7845" w14:textId="15CC55E4" w:rsidR="007E4BF8" w:rsidRDefault="007E4BF8" w:rsidP="00B94030">
      <w:pPr>
        <w:spacing w:line="480" w:lineRule="auto"/>
        <w:rPr>
          <w:rFonts w:ascii="Arial" w:hAnsi="Arial" w:cs="Arial"/>
          <w:i/>
          <w:iCs/>
          <w:sz w:val="28"/>
          <w:szCs w:val="28"/>
        </w:rPr>
      </w:pPr>
    </w:p>
    <w:p w14:paraId="5B07C4B3" w14:textId="77777777" w:rsidR="009F63FD" w:rsidRDefault="009F63FD" w:rsidP="00B94030">
      <w:pPr>
        <w:spacing w:line="480" w:lineRule="auto"/>
        <w:rPr>
          <w:rFonts w:ascii="Arial" w:hAnsi="Arial" w:cs="Arial"/>
          <w:i/>
          <w:iCs/>
          <w:sz w:val="28"/>
          <w:szCs w:val="28"/>
        </w:rPr>
      </w:pPr>
      <w:bookmarkStart w:id="3" w:name="_GoBack"/>
      <w:bookmarkEnd w:id="3"/>
    </w:p>
    <w:p w14:paraId="72A2ED2A" w14:textId="77777777" w:rsidR="007E4BF8" w:rsidRDefault="007E4BF8" w:rsidP="00B94030">
      <w:pPr>
        <w:spacing w:line="480" w:lineRule="auto"/>
        <w:rPr>
          <w:rFonts w:ascii="Arial" w:hAnsi="Arial" w:cs="Arial"/>
          <w:b/>
          <w:bCs/>
          <w:iCs/>
          <w:sz w:val="28"/>
          <w:szCs w:val="28"/>
        </w:rPr>
      </w:pPr>
    </w:p>
    <w:p w14:paraId="36655BCD" w14:textId="4F09B9B7" w:rsidR="00480D06" w:rsidRPr="007E4BF8" w:rsidRDefault="008A62D6" w:rsidP="007E4BF8">
      <w:pPr>
        <w:pStyle w:val="ListParagraph"/>
        <w:numPr>
          <w:ilvl w:val="0"/>
          <w:numId w:val="29"/>
        </w:numPr>
        <w:spacing w:line="480" w:lineRule="auto"/>
        <w:jc w:val="center"/>
        <w:rPr>
          <w:rFonts w:ascii="Arial" w:hAnsi="Arial" w:cs="Arial"/>
          <w:sz w:val="24"/>
          <w:szCs w:val="24"/>
        </w:rPr>
      </w:pPr>
      <w:r w:rsidRPr="007E4BF8">
        <w:rPr>
          <w:rFonts w:ascii="Arial" w:hAnsi="Arial" w:cs="Arial"/>
          <w:b/>
          <w:bCs/>
          <w:iCs/>
          <w:sz w:val="28"/>
          <w:szCs w:val="28"/>
        </w:rPr>
        <w:lastRenderedPageBreak/>
        <w:t>Academic Focus and Research Rationale</w:t>
      </w:r>
    </w:p>
    <w:p w14:paraId="741DA564" w14:textId="1AB335AA" w:rsidR="00480D06" w:rsidRPr="007E4BF8" w:rsidRDefault="00480D06" w:rsidP="007E4BF8">
      <w:pPr>
        <w:pStyle w:val="ListParagraph"/>
        <w:numPr>
          <w:ilvl w:val="1"/>
          <w:numId w:val="29"/>
        </w:numPr>
        <w:spacing w:line="480" w:lineRule="auto"/>
        <w:rPr>
          <w:rFonts w:ascii="Arial" w:hAnsi="Arial" w:cs="Arial"/>
          <w:b/>
          <w:sz w:val="24"/>
          <w:szCs w:val="24"/>
        </w:rPr>
      </w:pPr>
      <w:r w:rsidRPr="007E4BF8">
        <w:rPr>
          <w:rFonts w:ascii="Arial" w:hAnsi="Arial" w:cs="Arial"/>
          <w:b/>
          <w:sz w:val="24"/>
          <w:szCs w:val="24"/>
        </w:rPr>
        <w:t>Purpose of the research study</w:t>
      </w:r>
    </w:p>
    <w:p w14:paraId="2D138C9F" w14:textId="77777777" w:rsidR="00A5519C" w:rsidRDefault="00A5519C" w:rsidP="00A5519C">
      <w:pPr>
        <w:spacing w:line="480" w:lineRule="auto"/>
        <w:rPr>
          <w:rFonts w:ascii="Arial" w:hAnsi="Arial" w:cs="Arial"/>
          <w:sz w:val="24"/>
          <w:szCs w:val="24"/>
        </w:rPr>
      </w:pPr>
      <w:r>
        <w:rPr>
          <w:rFonts w:ascii="Arial" w:hAnsi="Arial" w:cs="Arial"/>
          <w:sz w:val="24"/>
          <w:szCs w:val="24"/>
        </w:rPr>
        <w:t xml:space="preserve">The topic for this dissertation project will </w:t>
      </w:r>
      <w:proofErr w:type="gramStart"/>
      <w:r>
        <w:rPr>
          <w:rFonts w:ascii="Arial" w:hAnsi="Arial" w:cs="Arial"/>
          <w:sz w:val="24"/>
          <w:szCs w:val="24"/>
        </w:rPr>
        <w:t>be;</w:t>
      </w:r>
      <w:proofErr w:type="gramEnd"/>
    </w:p>
    <w:p w14:paraId="15F5BC6A" w14:textId="77777777" w:rsidR="006B4109" w:rsidRDefault="00BA2839" w:rsidP="006B4109">
      <w:pPr>
        <w:spacing w:line="480" w:lineRule="auto"/>
        <w:jc w:val="center"/>
        <w:rPr>
          <w:rFonts w:ascii="Arial" w:hAnsi="Arial" w:cs="Arial"/>
          <w:sz w:val="24"/>
          <w:szCs w:val="24"/>
        </w:rPr>
      </w:pPr>
      <w:r>
        <w:rPr>
          <w:rFonts w:ascii="Arial" w:hAnsi="Arial" w:cs="Arial"/>
          <w:sz w:val="24"/>
          <w:szCs w:val="24"/>
        </w:rPr>
        <w:t>‘</w:t>
      </w:r>
      <w:r w:rsidR="00A5519C" w:rsidRPr="00806BAE">
        <w:rPr>
          <w:rFonts w:ascii="Arial" w:hAnsi="Arial" w:cs="Arial"/>
          <w:sz w:val="24"/>
          <w:szCs w:val="24"/>
        </w:rPr>
        <w:t>Evaluating levels of engagement in management and leadership amongst junior doctors</w:t>
      </w:r>
      <w:r w:rsidR="007D5122">
        <w:rPr>
          <w:rFonts w:ascii="Arial" w:hAnsi="Arial" w:cs="Arial"/>
          <w:sz w:val="24"/>
          <w:szCs w:val="24"/>
        </w:rPr>
        <w:t xml:space="preserve"> within an NHS hospital</w:t>
      </w:r>
      <w:r>
        <w:rPr>
          <w:rFonts w:ascii="Arial" w:hAnsi="Arial" w:cs="Arial"/>
          <w:sz w:val="24"/>
          <w:szCs w:val="24"/>
        </w:rPr>
        <w:t>’</w:t>
      </w:r>
    </w:p>
    <w:p w14:paraId="2EDF2058" w14:textId="77777777" w:rsidR="006B4109" w:rsidRDefault="006B4109" w:rsidP="006B4109">
      <w:pPr>
        <w:spacing w:line="480" w:lineRule="auto"/>
        <w:rPr>
          <w:rFonts w:ascii="Arial" w:hAnsi="Arial" w:cs="Arial"/>
          <w:sz w:val="24"/>
          <w:szCs w:val="24"/>
        </w:rPr>
      </w:pPr>
    </w:p>
    <w:p w14:paraId="0DCADE69" w14:textId="7354BBB3" w:rsidR="00CE6408" w:rsidRPr="006B4109" w:rsidRDefault="006B4109" w:rsidP="006B4109">
      <w:pPr>
        <w:spacing w:line="480" w:lineRule="auto"/>
        <w:rPr>
          <w:rFonts w:ascii="Arial" w:hAnsi="Arial" w:cs="Arial"/>
          <w:sz w:val="24"/>
          <w:szCs w:val="24"/>
        </w:rPr>
      </w:pPr>
      <w:r w:rsidRPr="006B4109">
        <w:rPr>
          <w:rFonts w:ascii="Arial" w:hAnsi="Arial" w:cs="Arial"/>
          <w:b/>
          <w:bCs/>
          <w:sz w:val="24"/>
          <w:szCs w:val="24"/>
        </w:rPr>
        <w:t>1.2</w:t>
      </w:r>
      <w:r>
        <w:rPr>
          <w:rFonts w:ascii="Arial" w:hAnsi="Arial" w:cs="Arial"/>
          <w:sz w:val="24"/>
          <w:szCs w:val="24"/>
        </w:rPr>
        <w:t xml:space="preserve"> </w:t>
      </w:r>
      <w:r w:rsidR="001E754F">
        <w:rPr>
          <w:rFonts w:ascii="Arial" w:hAnsi="Arial" w:cs="Arial"/>
          <w:b/>
          <w:iCs/>
          <w:sz w:val="24"/>
          <w:szCs w:val="24"/>
        </w:rPr>
        <w:t xml:space="preserve">Problem definition and </w:t>
      </w:r>
      <w:r w:rsidR="00CE6408">
        <w:rPr>
          <w:rFonts w:ascii="Arial" w:hAnsi="Arial" w:cs="Arial"/>
          <w:b/>
          <w:iCs/>
          <w:sz w:val="24"/>
          <w:szCs w:val="24"/>
        </w:rPr>
        <w:t>Research Rationale</w:t>
      </w:r>
    </w:p>
    <w:p w14:paraId="5D244017" w14:textId="3A5A1B19" w:rsidR="008F204F" w:rsidRPr="008F204F" w:rsidRDefault="008F204F" w:rsidP="008F204F">
      <w:pPr>
        <w:spacing w:before="100" w:beforeAutospacing="1" w:after="240" w:line="480" w:lineRule="auto"/>
        <w:ind w:right="-270"/>
        <w:rPr>
          <w:rFonts w:ascii="Arial" w:eastAsia="Times New Roman" w:hAnsi="Arial" w:cs="Arial"/>
          <w:bCs/>
          <w:color w:val="000000"/>
          <w:sz w:val="24"/>
          <w:szCs w:val="24"/>
          <w:lang w:eastAsia="en-GB"/>
        </w:rPr>
      </w:pPr>
      <w:r w:rsidRPr="008F204F">
        <w:rPr>
          <w:rFonts w:ascii="Arial" w:eastAsia="Times New Roman" w:hAnsi="Arial" w:cs="Arial"/>
          <w:bCs/>
          <w:color w:val="000000"/>
          <w:sz w:val="24"/>
          <w:szCs w:val="24"/>
          <w:lang w:eastAsia="en-GB"/>
        </w:rPr>
        <w:t xml:space="preserve">Within the National Health Service (NHS) there are different grades of doctors. Doctors in the National Health Service who have graduated from medical school but are </w:t>
      </w:r>
      <w:proofErr w:type="gramStart"/>
      <w:r w:rsidRPr="008F204F">
        <w:rPr>
          <w:rFonts w:ascii="Arial" w:eastAsia="Times New Roman" w:hAnsi="Arial" w:cs="Arial"/>
          <w:bCs/>
          <w:color w:val="000000"/>
          <w:sz w:val="24"/>
          <w:szCs w:val="24"/>
          <w:lang w:eastAsia="en-GB"/>
        </w:rPr>
        <w:t>not</w:t>
      </w:r>
      <w:proofErr w:type="gramEnd"/>
      <w:r w:rsidRPr="008F204F">
        <w:rPr>
          <w:rFonts w:ascii="Arial" w:eastAsia="Times New Roman" w:hAnsi="Arial" w:cs="Arial"/>
          <w:bCs/>
          <w:color w:val="000000"/>
          <w:sz w:val="24"/>
          <w:szCs w:val="24"/>
          <w:lang w:eastAsia="en-GB"/>
        </w:rPr>
        <w:t xml:space="preserve"> yet specialist consultants are known collectively as Junior Doctors. These junior doctors rotate through different hospital placements as part of their training</w:t>
      </w:r>
      <w:r>
        <w:rPr>
          <w:rFonts w:ascii="Arial" w:eastAsia="Times New Roman" w:hAnsi="Arial" w:cs="Arial"/>
          <w:bCs/>
          <w:color w:val="000000"/>
          <w:sz w:val="24"/>
          <w:szCs w:val="24"/>
          <w:lang w:eastAsia="en-GB"/>
        </w:rPr>
        <w:t xml:space="preserve">. </w:t>
      </w:r>
      <w:r w:rsidRPr="008F204F">
        <w:rPr>
          <w:rFonts w:ascii="Arial" w:eastAsia="Times New Roman" w:hAnsi="Arial" w:cs="Arial"/>
          <w:bCs/>
          <w:color w:val="000000"/>
          <w:sz w:val="24"/>
          <w:szCs w:val="24"/>
          <w:lang w:eastAsia="en-GB"/>
        </w:rPr>
        <w:t>Additionally, there are different managerial roles within the NHS. However, there is a clear distinction between doctors who take on managerial roles and managers who</w:t>
      </w:r>
      <w:r>
        <w:rPr>
          <w:rFonts w:ascii="Arial" w:eastAsia="Times New Roman" w:hAnsi="Arial" w:cs="Arial"/>
          <w:bCs/>
          <w:color w:val="000000"/>
          <w:sz w:val="24"/>
          <w:szCs w:val="24"/>
          <w:lang w:eastAsia="en-GB"/>
        </w:rPr>
        <w:t xml:space="preserve"> are not doctors</w:t>
      </w:r>
      <w:r w:rsidRPr="008F204F">
        <w:rPr>
          <w:rFonts w:ascii="Arial" w:eastAsia="Times New Roman" w:hAnsi="Arial" w:cs="Arial"/>
          <w:bCs/>
          <w:color w:val="000000"/>
          <w:sz w:val="24"/>
          <w:szCs w:val="24"/>
          <w:lang w:eastAsia="en-GB"/>
        </w:rPr>
        <w:t>. Understandably, doctors of different levels of seniority will have different managerial roles.</w:t>
      </w:r>
    </w:p>
    <w:p w14:paraId="4063D5DD" w14:textId="77777777" w:rsidR="001D5F14" w:rsidRPr="001D5F14" w:rsidRDefault="001D5F14" w:rsidP="001D5F14">
      <w:pPr>
        <w:spacing w:line="480" w:lineRule="auto"/>
        <w:rPr>
          <w:rFonts w:ascii="Arial" w:hAnsi="Arial" w:cs="Arial"/>
          <w:iCs/>
          <w:sz w:val="24"/>
          <w:szCs w:val="24"/>
        </w:rPr>
      </w:pPr>
    </w:p>
    <w:p w14:paraId="43A613FD" w14:textId="54D49091" w:rsidR="001D5F14" w:rsidRPr="001D5F14" w:rsidRDefault="001D5F14" w:rsidP="001D5F14">
      <w:pPr>
        <w:spacing w:line="480" w:lineRule="auto"/>
        <w:rPr>
          <w:rFonts w:ascii="Arial" w:hAnsi="Arial" w:cs="Arial"/>
          <w:iCs/>
          <w:sz w:val="24"/>
          <w:szCs w:val="24"/>
        </w:rPr>
      </w:pPr>
      <w:r w:rsidRPr="001D5F14">
        <w:rPr>
          <w:rFonts w:ascii="Arial" w:hAnsi="Arial" w:cs="Arial"/>
          <w:iCs/>
          <w:sz w:val="24"/>
          <w:szCs w:val="24"/>
        </w:rPr>
        <w:t xml:space="preserve">Jagger (2015), Health Education England (2018), and Aggarwal and </w:t>
      </w:r>
      <w:proofErr w:type="spellStart"/>
      <w:r w:rsidRPr="001D5F14">
        <w:rPr>
          <w:rFonts w:ascii="Arial" w:hAnsi="Arial" w:cs="Arial"/>
          <w:iCs/>
          <w:sz w:val="24"/>
          <w:szCs w:val="24"/>
        </w:rPr>
        <w:t>Swanwick</w:t>
      </w:r>
      <w:proofErr w:type="spellEnd"/>
      <w:r w:rsidRPr="001D5F14">
        <w:rPr>
          <w:rFonts w:ascii="Arial" w:hAnsi="Arial" w:cs="Arial"/>
          <w:iCs/>
          <w:sz w:val="24"/>
          <w:szCs w:val="24"/>
        </w:rPr>
        <w:t xml:space="preserve"> (2016) emphasise how hospitals where doctors are involved in leadership and management have better outcomes. Other benefits of doctors being involved include reduced mortality, increased patient satisfaction, increased quality of care, and increased staff well-being and engagement (Doherty et al, 2018</w:t>
      </w:r>
      <w:r w:rsidR="00001139">
        <w:rPr>
          <w:rFonts w:ascii="Arial" w:hAnsi="Arial" w:cs="Arial"/>
          <w:iCs/>
          <w:sz w:val="24"/>
          <w:szCs w:val="24"/>
        </w:rPr>
        <w:t>).</w:t>
      </w:r>
      <w:r w:rsidRPr="001D5F14">
        <w:rPr>
          <w:rFonts w:ascii="Arial" w:hAnsi="Arial" w:cs="Arial"/>
          <w:iCs/>
          <w:sz w:val="24"/>
          <w:szCs w:val="24"/>
        </w:rPr>
        <w:t xml:space="preserve"> </w:t>
      </w:r>
      <w:r w:rsidR="00001139" w:rsidRPr="001D5F14">
        <w:rPr>
          <w:rFonts w:ascii="Arial" w:hAnsi="Arial" w:cs="Arial"/>
          <w:iCs/>
          <w:sz w:val="24"/>
          <w:szCs w:val="24"/>
        </w:rPr>
        <w:t xml:space="preserve">Currently, some doctors take on leadership and management roles, but not all. Additionally, these roles are taken up by consultants and less so by junior doctors. </w:t>
      </w:r>
      <w:r w:rsidRPr="001D5F14">
        <w:rPr>
          <w:rFonts w:ascii="Arial" w:hAnsi="Arial" w:cs="Arial"/>
          <w:iCs/>
          <w:sz w:val="24"/>
          <w:szCs w:val="24"/>
        </w:rPr>
        <w:t xml:space="preserve">This is despite </w:t>
      </w:r>
      <w:r w:rsidRPr="001D5F14">
        <w:rPr>
          <w:rFonts w:ascii="Arial" w:hAnsi="Arial" w:cs="Arial"/>
          <w:iCs/>
          <w:sz w:val="24"/>
          <w:szCs w:val="24"/>
        </w:rPr>
        <w:lastRenderedPageBreak/>
        <w:t xml:space="preserve">Aggarwal and </w:t>
      </w:r>
      <w:proofErr w:type="spellStart"/>
      <w:r w:rsidRPr="001D5F14">
        <w:rPr>
          <w:rFonts w:ascii="Arial" w:hAnsi="Arial" w:cs="Arial"/>
          <w:iCs/>
          <w:sz w:val="24"/>
          <w:szCs w:val="24"/>
        </w:rPr>
        <w:t>Swanwick</w:t>
      </w:r>
      <w:proofErr w:type="spellEnd"/>
      <w:r w:rsidRPr="001D5F14">
        <w:rPr>
          <w:rFonts w:ascii="Arial" w:hAnsi="Arial" w:cs="Arial"/>
          <w:iCs/>
          <w:sz w:val="24"/>
          <w:szCs w:val="24"/>
        </w:rPr>
        <w:t xml:space="preserve"> (2016) and Health Education England (2018) noting that there are 50 000 - 60 000 junior doctors in the NHS working on the front line of patient care delivery. Jagger (2015) describes them as the “eyes and ears” of the hospital.  Micallef et al (2014) expand on this by describing how junior </w:t>
      </w:r>
      <w:proofErr w:type="gramStart"/>
      <w:r w:rsidRPr="001D5F14">
        <w:rPr>
          <w:rFonts w:ascii="Arial" w:hAnsi="Arial" w:cs="Arial"/>
          <w:iCs/>
          <w:sz w:val="24"/>
          <w:szCs w:val="24"/>
        </w:rPr>
        <w:t>doctors;</w:t>
      </w:r>
      <w:proofErr w:type="gramEnd"/>
    </w:p>
    <w:p w14:paraId="5559A0B5" w14:textId="77777777" w:rsidR="001D5F14" w:rsidRPr="001D5F14" w:rsidRDefault="001D5F14" w:rsidP="001D5F14">
      <w:pPr>
        <w:numPr>
          <w:ilvl w:val="0"/>
          <w:numId w:val="15"/>
        </w:numPr>
        <w:spacing w:after="0" w:line="480" w:lineRule="auto"/>
        <w:contextualSpacing/>
        <w:rPr>
          <w:rFonts w:ascii="Arial" w:hAnsi="Arial" w:cs="Arial"/>
          <w:iCs/>
          <w:sz w:val="24"/>
          <w:szCs w:val="24"/>
        </w:rPr>
      </w:pPr>
      <w:r w:rsidRPr="001D5F14">
        <w:rPr>
          <w:rFonts w:ascii="Arial" w:hAnsi="Arial" w:cs="Arial"/>
          <w:iCs/>
          <w:sz w:val="24"/>
          <w:szCs w:val="24"/>
        </w:rPr>
        <w:t xml:space="preserve">Work </w:t>
      </w:r>
      <w:proofErr w:type="gramStart"/>
      <w:r w:rsidRPr="001D5F14">
        <w:rPr>
          <w:rFonts w:ascii="Arial" w:hAnsi="Arial" w:cs="Arial"/>
          <w:iCs/>
          <w:sz w:val="24"/>
          <w:szCs w:val="24"/>
        </w:rPr>
        <w:t>in close proximity to</w:t>
      </w:r>
      <w:proofErr w:type="gramEnd"/>
      <w:r w:rsidRPr="001D5F14">
        <w:rPr>
          <w:rFonts w:ascii="Arial" w:hAnsi="Arial" w:cs="Arial"/>
          <w:iCs/>
          <w:sz w:val="24"/>
          <w:szCs w:val="24"/>
        </w:rPr>
        <w:t xml:space="preserve"> patients, relatives and other healthcare workers.</w:t>
      </w:r>
    </w:p>
    <w:p w14:paraId="6A772AC0" w14:textId="77777777" w:rsidR="001D5F14" w:rsidRPr="001D5F14" w:rsidRDefault="001D5F14" w:rsidP="001D5F14">
      <w:pPr>
        <w:numPr>
          <w:ilvl w:val="0"/>
          <w:numId w:val="15"/>
        </w:numPr>
        <w:spacing w:after="0" w:line="480" w:lineRule="auto"/>
        <w:contextualSpacing/>
        <w:rPr>
          <w:rFonts w:ascii="Arial" w:hAnsi="Arial" w:cs="Arial"/>
          <w:iCs/>
          <w:sz w:val="24"/>
          <w:szCs w:val="24"/>
        </w:rPr>
      </w:pPr>
      <w:r w:rsidRPr="001D5F14">
        <w:rPr>
          <w:rFonts w:ascii="Arial" w:hAnsi="Arial" w:cs="Arial"/>
          <w:iCs/>
          <w:sz w:val="24"/>
          <w:szCs w:val="24"/>
        </w:rPr>
        <w:t>Use the hospital systems regularly e.g. ordering investigations, prescribing, discharging patients and referring to other services.</w:t>
      </w:r>
    </w:p>
    <w:p w14:paraId="78AFF046" w14:textId="77777777" w:rsidR="001D5F14" w:rsidRPr="001D5F14" w:rsidRDefault="001D5F14" w:rsidP="001D5F14">
      <w:pPr>
        <w:numPr>
          <w:ilvl w:val="0"/>
          <w:numId w:val="15"/>
        </w:numPr>
        <w:spacing w:after="0" w:line="480" w:lineRule="auto"/>
        <w:contextualSpacing/>
        <w:rPr>
          <w:rFonts w:ascii="Arial" w:hAnsi="Arial" w:cs="Arial"/>
          <w:iCs/>
          <w:sz w:val="24"/>
          <w:szCs w:val="24"/>
        </w:rPr>
      </w:pPr>
      <w:r w:rsidRPr="001D5F14">
        <w:rPr>
          <w:rFonts w:ascii="Arial" w:hAnsi="Arial" w:cs="Arial"/>
          <w:iCs/>
          <w:sz w:val="24"/>
          <w:szCs w:val="24"/>
        </w:rPr>
        <w:t>May have a more open approach to changes due to them being less vested in current practices.</w:t>
      </w:r>
    </w:p>
    <w:p w14:paraId="10A1962F" w14:textId="77777777" w:rsidR="001D5F14" w:rsidRPr="001D5F14" w:rsidRDefault="001D5F14" w:rsidP="001D5F14">
      <w:pPr>
        <w:numPr>
          <w:ilvl w:val="0"/>
          <w:numId w:val="15"/>
        </w:numPr>
        <w:spacing w:after="0" w:line="480" w:lineRule="auto"/>
        <w:contextualSpacing/>
        <w:rPr>
          <w:rFonts w:ascii="Arial" w:hAnsi="Arial" w:cs="Arial"/>
          <w:iCs/>
          <w:sz w:val="24"/>
          <w:szCs w:val="24"/>
        </w:rPr>
      </w:pPr>
      <w:r w:rsidRPr="001D5F14">
        <w:rPr>
          <w:rFonts w:ascii="Arial" w:hAnsi="Arial" w:cs="Arial"/>
          <w:iCs/>
          <w:sz w:val="24"/>
          <w:szCs w:val="24"/>
        </w:rPr>
        <w:t>Work in different hospitals through their rotating placements, and so can experience and share knowledge of new practices.</w:t>
      </w:r>
    </w:p>
    <w:p w14:paraId="220B3A28" w14:textId="77777777" w:rsidR="001D5F14" w:rsidRPr="001D5F14" w:rsidRDefault="001D5F14" w:rsidP="001D5F14">
      <w:pPr>
        <w:spacing w:line="480" w:lineRule="auto"/>
        <w:ind w:left="720"/>
        <w:contextualSpacing/>
        <w:rPr>
          <w:rFonts w:ascii="Arial" w:hAnsi="Arial" w:cs="Arial"/>
          <w:iCs/>
          <w:sz w:val="24"/>
          <w:szCs w:val="24"/>
        </w:rPr>
      </w:pPr>
    </w:p>
    <w:p w14:paraId="01C0F415" w14:textId="7853FC7B" w:rsidR="001D5F14" w:rsidRPr="001D5F14" w:rsidRDefault="001D5F14" w:rsidP="001D5F14">
      <w:pPr>
        <w:spacing w:line="480" w:lineRule="auto"/>
        <w:rPr>
          <w:rFonts w:ascii="Arial" w:hAnsi="Arial" w:cs="Arial"/>
          <w:iCs/>
          <w:sz w:val="24"/>
          <w:szCs w:val="24"/>
        </w:rPr>
      </w:pPr>
      <w:r w:rsidRPr="001D5F14">
        <w:rPr>
          <w:rFonts w:ascii="Arial" w:hAnsi="Arial" w:cs="Arial"/>
          <w:iCs/>
          <w:sz w:val="24"/>
          <w:szCs w:val="24"/>
        </w:rPr>
        <w:t xml:space="preserve">Additionally, junior doctors tend to know where change is required (Brown et al, 2012). Therefore, this makes them a good strategic target for improving outcomes, especially because they are on the frontline. Indeed, Jagger emphasises how not involving the junior doctors in leadership and management would be a waste of their most productive and innovative years. </w:t>
      </w:r>
    </w:p>
    <w:p w14:paraId="2946C003" w14:textId="77777777" w:rsidR="00CE6408" w:rsidRPr="008F204F" w:rsidRDefault="00CE6408" w:rsidP="00CE6408">
      <w:pPr>
        <w:spacing w:before="100" w:beforeAutospacing="1" w:after="240" w:line="480" w:lineRule="auto"/>
        <w:ind w:right="-270"/>
        <w:rPr>
          <w:rFonts w:ascii="Arial" w:eastAsia="Times New Roman" w:hAnsi="Arial" w:cs="Arial"/>
          <w:bCs/>
          <w:color w:val="000000"/>
          <w:sz w:val="24"/>
          <w:szCs w:val="24"/>
          <w:lang w:eastAsia="en-GB"/>
        </w:rPr>
      </w:pPr>
      <w:r w:rsidRPr="008F204F">
        <w:rPr>
          <w:rFonts w:ascii="Arial" w:eastAsia="Times New Roman" w:hAnsi="Arial" w:cs="Arial"/>
          <w:bCs/>
          <w:color w:val="000000"/>
          <w:sz w:val="24"/>
          <w:szCs w:val="24"/>
          <w:lang w:eastAsia="en-GB"/>
        </w:rPr>
        <w:t xml:space="preserve">Consequently, the purpose of this study will be to determine to what level junior doctors in one </w:t>
      </w:r>
      <w:proofErr w:type="gramStart"/>
      <w:r w:rsidRPr="008F204F">
        <w:rPr>
          <w:rFonts w:ascii="Arial" w:eastAsia="Times New Roman" w:hAnsi="Arial" w:cs="Arial"/>
          <w:bCs/>
          <w:color w:val="000000"/>
          <w:sz w:val="24"/>
          <w:szCs w:val="24"/>
          <w:lang w:eastAsia="en-GB"/>
        </w:rPr>
        <w:t>particular NHS</w:t>
      </w:r>
      <w:proofErr w:type="gramEnd"/>
      <w:r w:rsidRPr="008F204F">
        <w:rPr>
          <w:rFonts w:ascii="Arial" w:eastAsia="Times New Roman" w:hAnsi="Arial" w:cs="Arial"/>
          <w:bCs/>
          <w:color w:val="000000"/>
          <w:sz w:val="24"/>
          <w:szCs w:val="24"/>
          <w:lang w:eastAsia="en-GB"/>
        </w:rPr>
        <w:t xml:space="preserve"> organisation are engaging in management and leadership activities. Recommendations will then be made to the relevant stakeholders to increase junior doctors’ participation in leadership and management if required. There are many stakeholders in this, including the junior doctors, patients and the NHS. The business academic communities may also be able to use this information in their analyses of the state of NHS resources and how we can improve healthcare. The professional </w:t>
      </w:r>
      <w:r w:rsidRPr="008F204F">
        <w:rPr>
          <w:rFonts w:ascii="Arial" w:eastAsia="Times New Roman" w:hAnsi="Arial" w:cs="Arial"/>
          <w:bCs/>
          <w:color w:val="000000"/>
          <w:sz w:val="24"/>
          <w:szCs w:val="24"/>
          <w:lang w:eastAsia="en-GB"/>
        </w:rPr>
        <w:lastRenderedPageBreak/>
        <w:t>communities may be able to use the data from this project to inform their strategy on improving the NHS.</w:t>
      </w:r>
    </w:p>
    <w:p w14:paraId="35F5E2F9" w14:textId="77777777" w:rsidR="00E15AB2" w:rsidRDefault="00E15AB2" w:rsidP="00B94030">
      <w:pPr>
        <w:spacing w:line="480" w:lineRule="auto"/>
        <w:rPr>
          <w:rFonts w:ascii="Arial" w:hAnsi="Arial" w:cs="Arial"/>
          <w:sz w:val="24"/>
          <w:szCs w:val="24"/>
        </w:rPr>
      </w:pPr>
    </w:p>
    <w:p w14:paraId="325539AD" w14:textId="6B5F7141" w:rsidR="00B507AF" w:rsidRDefault="006B4109" w:rsidP="00B94030">
      <w:pPr>
        <w:spacing w:line="480" w:lineRule="auto"/>
        <w:rPr>
          <w:rFonts w:ascii="Arial" w:hAnsi="Arial" w:cs="Arial"/>
          <w:b/>
          <w:sz w:val="24"/>
          <w:szCs w:val="24"/>
        </w:rPr>
      </w:pPr>
      <w:r>
        <w:rPr>
          <w:rFonts w:ascii="Arial" w:hAnsi="Arial" w:cs="Arial"/>
          <w:b/>
          <w:sz w:val="24"/>
          <w:szCs w:val="24"/>
        </w:rPr>
        <w:t xml:space="preserve">1.3 </w:t>
      </w:r>
      <w:r w:rsidR="00F45EC8">
        <w:rPr>
          <w:rFonts w:ascii="Arial" w:hAnsi="Arial" w:cs="Arial"/>
          <w:b/>
          <w:sz w:val="24"/>
          <w:szCs w:val="24"/>
        </w:rPr>
        <w:t>Literature Review</w:t>
      </w:r>
    </w:p>
    <w:p w14:paraId="281023C8" w14:textId="77777777" w:rsidR="003D09C4" w:rsidRPr="003D09C4" w:rsidRDefault="003D09C4" w:rsidP="003D09C4">
      <w:pPr>
        <w:spacing w:before="100" w:beforeAutospacing="1" w:after="240" w:line="480" w:lineRule="auto"/>
        <w:ind w:right="-270"/>
        <w:contextualSpacing/>
        <w:rPr>
          <w:rFonts w:ascii="Arial" w:eastAsia="Calibri" w:hAnsi="Arial" w:cs="Arial"/>
          <w:bCs/>
          <w:color w:val="000000"/>
          <w:sz w:val="24"/>
          <w:szCs w:val="24"/>
          <w:lang w:eastAsia="en-GB"/>
        </w:rPr>
      </w:pPr>
      <w:r w:rsidRPr="003D09C4">
        <w:rPr>
          <w:rFonts w:ascii="Arial" w:eastAsia="Calibri" w:hAnsi="Arial" w:cs="Arial"/>
          <w:bCs/>
          <w:color w:val="000000"/>
          <w:sz w:val="24"/>
          <w:szCs w:val="24"/>
          <w:lang w:eastAsia="en-GB"/>
        </w:rPr>
        <w:t xml:space="preserve">A literature search was performed and found only a few studies specifically looking at the levels of engagement of junior doctors with management and leadership activities. The following search terms were used in databases such as </w:t>
      </w:r>
      <w:r w:rsidRPr="003D09C4">
        <w:rPr>
          <w:rFonts w:ascii="Arial" w:eastAsia="Times New Roman" w:hAnsi="Arial" w:cs="Arial"/>
          <w:sz w:val="24"/>
          <w:szCs w:val="24"/>
          <w:lang w:eastAsia="en-GB"/>
        </w:rPr>
        <w:t>MEDLINE</w:t>
      </w:r>
      <w:r w:rsidRPr="003D09C4">
        <w:rPr>
          <w:rFonts w:ascii="Arial" w:eastAsia="Calibri" w:hAnsi="Arial" w:cs="Arial"/>
          <w:bCs/>
          <w:color w:val="000000"/>
          <w:sz w:val="24"/>
          <w:szCs w:val="24"/>
          <w:lang w:eastAsia="en-GB"/>
        </w:rPr>
        <w:t>, Education Resources Information Centre, Google Scholar, Web of Science, BASE and Semantic scholar.</w:t>
      </w:r>
    </w:p>
    <w:p w14:paraId="0E39806F" w14:textId="77777777" w:rsidR="003D09C4" w:rsidRPr="003D09C4" w:rsidRDefault="003D09C4" w:rsidP="003D09C4">
      <w:pPr>
        <w:spacing w:before="100" w:beforeAutospacing="1" w:after="240" w:line="480" w:lineRule="auto"/>
        <w:ind w:right="-270"/>
        <w:contextualSpacing/>
        <w:rPr>
          <w:rFonts w:ascii="Arial" w:eastAsia="Calibri" w:hAnsi="Arial" w:cs="Arial"/>
          <w:bCs/>
          <w:color w:val="000000"/>
          <w:sz w:val="24"/>
          <w:szCs w:val="24"/>
          <w:lang w:eastAsia="en-GB"/>
        </w:rPr>
      </w:pPr>
    </w:p>
    <w:p w14:paraId="4F00CE75" w14:textId="77777777" w:rsidR="003D09C4" w:rsidRPr="003D09C4" w:rsidRDefault="003D09C4" w:rsidP="003D09C4">
      <w:pPr>
        <w:spacing w:before="100" w:beforeAutospacing="1" w:after="240" w:line="480" w:lineRule="auto"/>
        <w:ind w:left="720" w:right="-270"/>
        <w:contextualSpacing/>
        <w:rPr>
          <w:rFonts w:ascii="Arial" w:eastAsia="Calibri" w:hAnsi="Arial" w:cs="Arial"/>
          <w:bCs/>
          <w:color w:val="000000"/>
          <w:sz w:val="24"/>
          <w:szCs w:val="24"/>
          <w:lang w:eastAsia="en-GB"/>
        </w:rPr>
      </w:pPr>
      <w:r w:rsidRPr="003D09C4">
        <w:rPr>
          <w:rFonts w:ascii="Arial" w:eastAsia="Calibri" w:hAnsi="Arial" w:cs="Arial"/>
          <w:bCs/>
          <w:color w:val="000000"/>
          <w:sz w:val="24"/>
          <w:szCs w:val="24"/>
          <w:lang w:eastAsia="en-GB"/>
        </w:rPr>
        <w:t xml:space="preserve">“(Junior doctors OR Trainee doctors OR Doctor OR Clinician OR </w:t>
      </w:r>
      <w:proofErr w:type="gramStart"/>
      <w:r w:rsidRPr="003D09C4">
        <w:rPr>
          <w:rFonts w:ascii="Arial" w:eastAsia="Calibri" w:hAnsi="Arial" w:cs="Arial"/>
          <w:bCs/>
          <w:color w:val="000000"/>
          <w:sz w:val="24"/>
          <w:szCs w:val="24"/>
          <w:lang w:eastAsia="en-GB"/>
        </w:rPr>
        <w:t>Physician )</w:t>
      </w:r>
      <w:proofErr w:type="gramEnd"/>
      <w:r w:rsidRPr="003D09C4">
        <w:rPr>
          <w:rFonts w:ascii="Arial" w:eastAsia="Calibri" w:hAnsi="Arial" w:cs="Arial"/>
          <w:bCs/>
          <w:color w:val="000000"/>
          <w:sz w:val="24"/>
          <w:szCs w:val="24"/>
          <w:lang w:eastAsia="en-GB"/>
        </w:rPr>
        <w:t xml:space="preserve"> AND (manager OR management OR leadership)”</w:t>
      </w:r>
    </w:p>
    <w:p w14:paraId="6CFD37D1" w14:textId="77777777" w:rsidR="003D09C4" w:rsidRPr="003D09C4" w:rsidRDefault="003D09C4" w:rsidP="003D09C4">
      <w:pPr>
        <w:spacing w:line="480" w:lineRule="auto"/>
        <w:rPr>
          <w:rFonts w:ascii="Arial" w:hAnsi="Arial" w:cs="Arial"/>
          <w:sz w:val="24"/>
          <w:szCs w:val="24"/>
        </w:rPr>
      </w:pPr>
    </w:p>
    <w:p w14:paraId="49533A8C" w14:textId="68252DDC" w:rsidR="003D09C4" w:rsidRPr="003D09C4" w:rsidRDefault="003D09C4" w:rsidP="003D09C4">
      <w:pPr>
        <w:spacing w:line="480" w:lineRule="auto"/>
        <w:rPr>
          <w:rFonts w:ascii="Arial" w:hAnsi="Arial" w:cs="Arial"/>
          <w:sz w:val="24"/>
          <w:szCs w:val="24"/>
        </w:rPr>
      </w:pPr>
      <w:r w:rsidRPr="003D09C4">
        <w:rPr>
          <w:rFonts w:ascii="Arial" w:hAnsi="Arial" w:cs="Arial"/>
          <w:sz w:val="24"/>
          <w:szCs w:val="24"/>
        </w:rPr>
        <w:t xml:space="preserve">However, I was able to identify 2 studies with similar elements to the one which I am proposing. Firstly, </w:t>
      </w:r>
      <w:proofErr w:type="spellStart"/>
      <w:r w:rsidRPr="003D09C4">
        <w:rPr>
          <w:rFonts w:ascii="Arial" w:hAnsi="Arial" w:cs="Arial"/>
          <w:sz w:val="24"/>
          <w:szCs w:val="24"/>
        </w:rPr>
        <w:t>Schoenmaker</w:t>
      </w:r>
      <w:proofErr w:type="spellEnd"/>
      <w:r w:rsidRPr="003D09C4">
        <w:rPr>
          <w:rFonts w:ascii="Arial" w:hAnsi="Arial" w:cs="Arial"/>
          <w:sz w:val="24"/>
          <w:szCs w:val="24"/>
        </w:rPr>
        <w:t xml:space="preserve"> et al (2013) carried out a study determining junior doctors’ perceptions of their own management skills and their need for management training. The authors based their study on their argument that management training amongst junior doctors receives little attention. Overall, they found out that junior doctors feel that they have moderate competency in management skills and 71.3% said that they would like further management training. This is useful information I can use for my study because it justifies the need for increasing junior doctors’ engagement in leadership and management training and roles. However, the validity of the results may be affected by the fact that the authors did not also pose the same questions to the other staff members, and maybe even the patients, who may also </w:t>
      </w:r>
      <w:r w:rsidRPr="003D09C4">
        <w:rPr>
          <w:rFonts w:ascii="Arial" w:hAnsi="Arial" w:cs="Arial"/>
          <w:sz w:val="24"/>
          <w:szCs w:val="24"/>
        </w:rPr>
        <w:lastRenderedPageBreak/>
        <w:t xml:space="preserve">be able to offer insight on the junior doctors’ skills. This is important as the junior doctors’ may not have an accurate view of their own skills or </w:t>
      </w:r>
      <w:proofErr w:type="gramStart"/>
      <w:r w:rsidRPr="003D09C4">
        <w:rPr>
          <w:rFonts w:ascii="Arial" w:hAnsi="Arial" w:cs="Arial"/>
          <w:sz w:val="24"/>
          <w:szCs w:val="24"/>
        </w:rPr>
        <w:t>needs</w:t>
      </w:r>
      <w:proofErr w:type="gramEnd"/>
      <w:r w:rsidRPr="003D09C4">
        <w:rPr>
          <w:rFonts w:ascii="Arial" w:hAnsi="Arial" w:cs="Arial"/>
          <w:sz w:val="24"/>
          <w:szCs w:val="24"/>
        </w:rPr>
        <w:t xml:space="preserve"> and the authors acknowledge this. Additionally, the study was carried out in Australia which has a different healthcare and training system. This makes the results less generalisable to my research setting in the NHS in the UK. </w:t>
      </w:r>
    </w:p>
    <w:p w14:paraId="18F9DCD0" w14:textId="77777777" w:rsidR="003D09C4" w:rsidRPr="003D09C4" w:rsidRDefault="003D09C4" w:rsidP="003D09C4">
      <w:pPr>
        <w:spacing w:line="480" w:lineRule="auto"/>
        <w:rPr>
          <w:rFonts w:ascii="Arial" w:hAnsi="Arial" w:cs="Arial"/>
          <w:sz w:val="24"/>
          <w:szCs w:val="24"/>
        </w:rPr>
      </w:pPr>
    </w:p>
    <w:p w14:paraId="4498C3C5" w14:textId="490A03E1" w:rsidR="003D09C4" w:rsidRPr="003D09C4" w:rsidRDefault="003D09C4" w:rsidP="003D09C4">
      <w:pPr>
        <w:spacing w:line="480" w:lineRule="auto"/>
        <w:rPr>
          <w:rFonts w:ascii="Arial" w:hAnsi="Arial" w:cs="Arial"/>
          <w:sz w:val="24"/>
          <w:szCs w:val="24"/>
        </w:rPr>
      </w:pPr>
      <w:r w:rsidRPr="003D09C4">
        <w:rPr>
          <w:rFonts w:ascii="Arial" w:hAnsi="Arial" w:cs="Arial"/>
          <w:sz w:val="24"/>
          <w:szCs w:val="24"/>
        </w:rPr>
        <w:t>Additionally, the authors sent an email questionnaire to a significant number of participants (1376</w:t>
      </w:r>
      <w:proofErr w:type="gramStart"/>
      <w:r w:rsidRPr="003D09C4">
        <w:rPr>
          <w:rFonts w:ascii="Arial" w:hAnsi="Arial" w:cs="Arial"/>
          <w:sz w:val="24"/>
          <w:szCs w:val="24"/>
        </w:rPr>
        <w:t>), but</w:t>
      </w:r>
      <w:proofErr w:type="gramEnd"/>
      <w:r w:rsidRPr="003D09C4">
        <w:rPr>
          <w:rFonts w:ascii="Arial" w:hAnsi="Arial" w:cs="Arial"/>
          <w:sz w:val="24"/>
          <w:szCs w:val="24"/>
        </w:rPr>
        <w:t xml:space="preserve"> had an overall very low response rate of 16%. This low response rate, acknowledged by the authors, can reduce the validity of the questionnaire, as the inherent self-selection bias means that we do not know if the results would be different if the response rate was 100% or if the questionnaire was mandatory. The low response rate also makes reproducibility, and thus reliability, of the results even less. Nevertheless, the authors used a survey which had been used before in another study by </w:t>
      </w:r>
      <w:proofErr w:type="spellStart"/>
      <w:r w:rsidRPr="003D09C4">
        <w:rPr>
          <w:rFonts w:ascii="Arial" w:hAnsi="Arial" w:cs="Arial"/>
          <w:sz w:val="24"/>
          <w:szCs w:val="24"/>
        </w:rPr>
        <w:t>Berkenbosch</w:t>
      </w:r>
      <w:proofErr w:type="spellEnd"/>
      <w:r w:rsidRPr="003D09C4">
        <w:rPr>
          <w:rFonts w:ascii="Arial" w:hAnsi="Arial" w:cs="Arial"/>
          <w:sz w:val="24"/>
          <w:szCs w:val="24"/>
        </w:rPr>
        <w:t xml:space="preserve"> et al (2011) but in medical students, and so this could reduce the validity of their research method. It is also not clear whether the broad categories, such as organisation and finance, against which the junior doctors were asked to measure themselves, are </w:t>
      </w:r>
      <w:proofErr w:type="gramStart"/>
      <w:r w:rsidRPr="003D09C4">
        <w:rPr>
          <w:rFonts w:ascii="Arial" w:hAnsi="Arial" w:cs="Arial"/>
          <w:sz w:val="24"/>
          <w:szCs w:val="24"/>
        </w:rPr>
        <w:t>actually relevant</w:t>
      </w:r>
      <w:proofErr w:type="gramEnd"/>
      <w:r w:rsidRPr="003D09C4">
        <w:rPr>
          <w:rFonts w:ascii="Arial" w:hAnsi="Arial" w:cs="Arial"/>
          <w:sz w:val="24"/>
          <w:szCs w:val="24"/>
        </w:rPr>
        <w:t xml:space="preserve"> to them or whether the junior doctors understood these. Therefore, a pilot of the questionnaire may have been useful to help to tailor it to the participants and their environment. </w:t>
      </w:r>
    </w:p>
    <w:p w14:paraId="339B3CDA" w14:textId="77777777" w:rsidR="003D09C4" w:rsidRPr="003D09C4" w:rsidRDefault="003D09C4" w:rsidP="003D09C4">
      <w:pPr>
        <w:spacing w:line="480" w:lineRule="auto"/>
        <w:rPr>
          <w:rFonts w:ascii="Arial" w:hAnsi="Arial" w:cs="Arial"/>
          <w:sz w:val="24"/>
          <w:szCs w:val="24"/>
        </w:rPr>
      </w:pPr>
    </w:p>
    <w:p w14:paraId="6E117D11" w14:textId="1594D6F1" w:rsidR="003D09C4" w:rsidRPr="003D09C4" w:rsidRDefault="003D09C4" w:rsidP="003D09C4">
      <w:pPr>
        <w:spacing w:line="480" w:lineRule="auto"/>
        <w:rPr>
          <w:rFonts w:ascii="Arial" w:hAnsi="Arial" w:cs="Arial"/>
          <w:sz w:val="24"/>
          <w:szCs w:val="24"/>
        </w:rPr>
      </w:pPr>
      <w:r w:rsidRPr="003D09C4">
        <w:rPr>
          <w:rFonts w:ascii="Arial" w:hAnsi="Arial" w:cs="Arial"/>
          <w:sz w:val="24"/>
          <w:szCs w:val="24"/>
        </w:rPr>
        <w:t xml:space="preserve">Another similar study is by Newman et al (1996). The authors assessed the attitudes of junior </w:t>
      </w:r>
      <w:proofErr w:type="gramStart"/>
      <w:r w:rsidRPr="003D09C4">
        <w:rPr>
          <w:rFonts w:ascii="Arial" w:hAnsi="Arial" w:cs="Arial"/>
          <w:sz w:val="24"/>
          <w:szCs w:val="24"/>
        </w:rPr>
        <w:t>doctors’</w:t>
      </w:r>
      <w:proofErr w:type="gramEnd"/>
      <w:r w:rsidRPr="003D09C4">
        <w:rPr>
          <w:rFonts w:ascii="Arial" w:hAnsi="Arial" w:cs="Arial"/>
          <w:sz w:val="24"/>
          <w:szCs w:val="24"/>
        </w:rPr>
        <w:t xml:space="preserve"> to clinician’s involvement in management and the prospect of being involved in management in the future. Overall, the authors found that 90% of junior doctors felt that doctors should be involved in management, and that 87% wanted to </w:t>
      </w:r>
      <w:r w:rsidRPr="003D09C4">
        <w:rPr>
          <w:rFonts w:ascii="Arial" w:hAnsi="Arial" w:cs="Arial"/>
          <w:sz w:val="24"/>
          <w:szCs w:val="24"/>
        </w:rPr>
        <w:lastRenderedPageBreak/>
        <w:t xml:space="preserve">be involvement in a management role. </w:t>
      </w:r>
      <w:r>
        <w:rPr>
          <w:rFonts w:ascii="Arial" w:hAnsi="Arial" w:cs="Arial"/>
          <w:sz w:val="24"/>
          <w:szCs w:val="24"/>
        </w:rPr>
        <w:t>T</w:t>
      </w:r>
      <w:r w:rsidRPr="003D09C4">
        <w:rPr>
          <w:rFonts w:ascii="Arial" w:hAnsi="Arial" w:cs="Arial"/>
          <w:sz w:val="24"/>
          <w:szCs w:val="24"/>
        </w:rPr>
        <w:t xml:space="preserve">he study was carried out in 5 NHS hospitals. This would have made it more generalisable to my study except for the fact that the study was done 24 years </w:t>
      </w:r>
      <w:proofErr w:type="gramStart"/>
      <w:r w:rsidRPr="003D09C4">
        <w:rPr>
          <w:rFonts w:ascii="Arial" w:hAnsi="Arial" w:cs="Arial"/>
          <w:sz w:val="24"/>
          <w:szCs w:val="24"/>
        </w:rPr>
        <w:t>ago</w:t>
      </w:r>
      <w:proofErr w:type="gramEnd"/>
      <w:r w:rsidRPr="003D09C4">
        <w:rPr>
          <w:rFonts w:ascii="Arial" w:hAnsi="Arial" w:cs="Arial"/>
          <w:sz w:val="24"/>
          <w:szCs w:val="24"/>
        </w:rPr>
        <w:t xml:space="preserve"> and the NHS has changed significantly in that time period. The authors also acknowledge their small sample size. </w:t>
      </w:r>
      <w:proofErr w:type="gramStart"/>
      <w:r w:rsidRPr="003D09C4">
        <w:rPr>
          <w:rFonts w:ascii="Arial" w:hAnsi="Arial" w:cs="Arial"/>
          <w:sz w:val="24"/>
          <w:szCs w:val="24"/>
        </w:rPr>
        <w:t>Additionally</w:t>
      </w:r>
      <w:proofErr w:type="gramEnd"/>
      <w:r w:rsidRPr="003D09C4">
        <w:rPr>
          <w:rFonts w:ascii="Arial" w:hAnsi="Arial" w:cs="Arial"/>
          <w:sz w:val="24"/>
          <w:szCs w:val="24"/>
        </w:rPr>
        <w:t xml:space="preserve"> the authors had a low response rate of 20%. As discussed above, this can reduce the validity and reliability. However, the authors did pilot their questionnaire with 30 junior doctors, and this may mean that their questionnaire has a greater validity for what they are trying to investigate compared </w:t>
      </w:r>
      <w:proofErr w:type="spellStart"/>
      <w:r w:rsidRPr="003D09C4">
        <w:rPr>
          <w:rFonts w:ascii="Arial" w:hAnsi="Arial" w:cs="Arial"/>
          <w:sz w:val="24"/>
          <w:szCs w:val="24"/>
        </w:rPr>
        <w:t>Schoenmaker</w:t>
      </w:r>
      <w:proofErr w:type="spellEnd"/>
      <w:r w:rsidRPr="003D09C4">
        <w:rPr>
          <w:rFonts w:ascii="Arial" w:hAnsi="Arial" w:cs="Arial"/>
          <w:sz w:val="24"/>
          <w:szCs w:val="24"/>
        </w:rPr>
        <w:t xml:space="preserve"> et al (2013) who did not pilot theirs. </w:t>
      </w:r>
    </w:p>
    <w:p w14:paraId="2FF7EB57" w14:textId="77777777" w:rsidR="003D09C4" w:rsidRPr="003D09C4" w:rsidRDefault="003D09C4" w:rsidP="003D09C4">
      <w:pPr>
        <w:spacing w:line="480" w:lineRule="auto"/>
        <w:rPr>
          <w:rFonts w:ascii="Arial" w:hAnsi="Arial" w:cs="Arial"/>
          <w:iCs/>
          <w:sz w:val="24"/>
          <w:szCs w:val="24"/>
        </w:rPr>
      </w:pPr>
    </w:p>
    <w:p w14:paraId="550C2D50" w14:textId="77777777" w:rsidR="003D09C4" w:rsidRPr="003D09C4" w:rsidRDefault="003D09C4" w:rsidP="003D09C4">
      <w:pPr>
        <w:spacing w:line="480" w:lineRule="auto"/>
        <w:rPr>
          <w:rFonts w:ascii="Arial" w:hAnsi="Arial" w:cs="Arial"/>
          <w:sz w:val="24"/>
          <w:szCs w:val="24"/>
        </w:rPr>
      </w:pPr>
      <w:r w:rsidRPr="003D09C4">
        <w:rPr>
          <w:rFonts w:ascii="Arial" w:hAnsi="Arial" w:cs="Arial"/>
          <w:sz w:val="24"/>
          <w:szCs w:val="24"/>
        </w:rPr>
        <w:t>Overall, for both studies I feel that the authors could have used another method such as a focus group to help increase the depth of their answers and generate more meaningful answers and the reasons behind the answers. I will certainly be using a webinar which is a live interactive online discussion, alongside a questionnaire for my own study. I will send out online questionnaires, but also produce paper questionnaires for completion in person, to help improve the response rate. I will also pilot my questionnaire.</w:t>
      </w:r>
    </w:p>
    <w:p w14:paraId="480E5111" w14:textId="77777777" w:rsidR="001E29A5" w:rsidRDefault="001E29A5" w:rsidP="00EB0F75">
      <w:pPr>
        <w:spacing w:line="480" w:lineRule="auto"/>
        <w:rPr>
          <w:rFonts w:ascii="Arial" w:hAnsi="Arial" w:cs="Arial"/>
          <w:iCs/>
          <w:sz w:val="24"/>
          <w:szCs w:val="24"/>
        </w:rPr>
      </w:pPr>
    </w:p>
    <w:p w14:paraId="44A2D630" w14:textId="31453FDA" w:rsidR="008571B8" w:rsidRDefault="006B4109" w:rsidP="00EB0F75">
      <w:pPr>
        <w:spacing w:line="480" w:lineRule="auto"/>
        <w:rPr>
          <w:rFonts w:ascii="Arial" w:hAnsi="Arial" w:cs="Arial"/>
          <w:b/>
          <w:iCs/>
          <w:sz w:val="24"/>
          <w:szCs w:val="24"/>
        </w:rPr>
      </w:pPr>
      <w:r>
        <w:rPr>
          <w:rFonts w:ascii="Arial" w:hAnsi="Arial" w:cs="Arial"/>
          <w:b/>
          <w:iCs/>
          <w:sz w:val="24"/>
          <w:szCs w:val="24"/>
        </w:rPr>
        <w:t xml:space="preserve">1.4 </w:t>
      </w:r>
      <w:r w:rsidR="008571B8" w:rsidRPr="008571B8">
        <w:rPr>
          <w:rFonts w:ascii="Arial" w:hAnsi="Arial" w:cs="Arial"/>
          <w:b/>
          <w:iCs/>
          <w:sz w:val="24"/>
          <w:szCs w:val="24"/>
        </w:rPr>
        <w:t>Gaps in literature</w:t>
      </w:r>
    </w:p>
    <w:p w14:paraId="6CB90120" w14:textId="77777777" w:rsidR="006028F1" w:rsidRPr="006028F1" w:rsidRDefault="006028F1" w:rsidP="006028F1">
      <w:pPr>
        <w:spacing w:after="0" w:line="480" w:lineRule="auto"/>
        <w:rPr>
          <w:rFonts w:ascii="Arial" w:eastAsia="Calibri" w:hAnsi="Arial" w:cs="Arial"/>
          <w:bCs/>
          <w:color w:val="000000"/>
          <w:sz w:val="24"/>
          <w:szCs w:val="24"/>
          <w:lang w:eastAsia="en-GB"/>
        </w:rPr>
      </w:pPr>
      <w:r w:rsidRPr="006028F1">
        <w:rPr>
          <w:rFonts w:ascii="Arial" w:eastAsia="Calibri" w:hAnsi="Arial" w:cs="Arial"/>
          <w:bCs/>
          <w:color w:val="000000"/>
          <w:sz w:val="24"/>
          <w:szCs w:val="24"/>
          <w:lang w:eastAsia="en-GB"/>
        </w:rPr>
        <w:t xml:space="preserve">The studies above were focused on determining attitudes of junior doctors to their own competency and need for training, as well as to the involvement of doctors, in leadership and management. However, there was no determination of the current level of junior doctors’ engagement with leadership and management. Such data </w:t>
      </w:r>
      <w:r w:rsidRPr="006028F1">
        <w:rPr>
          <w:rFonts w:ascii="Arial" w:eastAsia="Calibri" w:hAnsi="Arial" w:cs="Arial"/>
          <w:bCs/>
          <w:color w:val="000000"/>
          <w:sz w:val="24"/>
          <w:szCs w:val="24"/>
          <w:lang w:eastAsia="en-GB"/>
        </w:rPr>
        <w:lastRenderedPageBreak/>
        <w:t>would be useful as a starting point to determine what resources or investment is required to increase or maintain engagement.</w:t>
      </w:r>
    </w:p>
    <w:p w14:paraId="09C682D4" w14:textId="77777777" w:rsidR="006028F1" w:rsidRPr="008571B8" w:rsidRDefault="006028F1" w:rsidP="00EB0F75">
      <w:pPr>
        <w:spacing w:line="480" w:lineRule="auto"/>
        <w:rPr>
          <w:rFonts w:ascii="Arial" w:hAnsi="Arial" w:cs="Arial"/>
          <w:b/>
          <w:iCs/>
          <w:sz w:val="24"/>
          <w:szCs w:val="24"/>
        </w:rPr>
      </w:pPr>
    </w:p>
    <w:p w14:paraId="42FA9C2A" w14:textId="00AB739D" w:rsidR="007477A2" w:rsidRDefault="006B4109" w:rsidP="00EB0F75">
      <w:pPr>
        <w:spacing w:line="480" w:lineRule="auto"/>
        <w:rPr>
          <w:rFonts w:ascii="Arial" w:hAnsi="Arial" w:cs="Arial"/>
          <w:b/>
          <w:iCs/>
          <w:sz w:val="24"/>
          <w:szCs w:val="24"/>
        </w:rPr>
      </w:pPr>
      <w:r>
        <w:rPr>
          <w:rFonts w:ascii="Arial" w:hAnsi="Arial" w:cs="Arial"/>
          <w:b/>
          <w:iCs/>
          <w:sz w:val="24"/>
          <w:szCs w:val="24"/>
        </w:rPr>
        <w:t xml:space="preserve">1.5 </w:t>
      </w:r>
      <w:r w:rsidR="007477A2" w:rsidRPr="007477A2">
        <w:rPr>
          <w:rFonts w:ascii="Arial" w:hAnsi="Arial" w:cs="Arial"/>
          <w:b/>
          <w:iCs/>
          <w:sz w:val="24"/>
          <w:szCs w:val="24"/>
        </w:rPr>
        <w:t>Theoretical framework</w:t>
      </w:r>
    </w:p>
    <w:p w14:paraId="7B9EDAB2" w14:textId="77777777" w:rsidR="00F721EB" w:rsidRPr="00F721EB" w:rsidRDefault="00F721EB" w:rsidP="00F721EB">
      <w:pPr>
        <w:spacing w:line="480" w:lineRule="auto"/>
        <w:rPr>
          <w:rFonts w:ascii="Arial" w:hAnsi="Arial" w:cs="Arial"/>
          <w:sz w:val="24"/>
          <w:szCs w:val="24"/>
        </w:rPr>
      </w:pPr>
      <w:r w:rsidRPr="00F721EB">
        <w:rPr>
          <w:rFonts w:ascii="Arial" w:eastAsia="Times New Roman" w:hAnsi="Arial" w:cs="Arial"/>
          <w:sz w:val="24"/>
          <w:szCs w:val="24"/>
          <w:lang w:eastAsia="en-GB"/>
        </w:rPr>
        <w:t xml:space="preserve">There are many definitions of employee engagement. These </w:t>
      </w:r>
      <w:proofErr w:type="gramStart"/>
      <w:r w:rsidRPr="00F721EB">
        <w:rPr>
          <w:rFonts w:ascii="Arial" w:eastAsia="Times New Roman" w:hAnsi="Arial" w:cs="Arial"/>
          <w:sz w:val="24"/>
          <w:szCs w:val="24"/>
          <w:lang w:eastAsia="en-GB"/>
        </w:rPr>
        <w:t>include</w:t>
      </w:r>
      <w:r w:rsidRPr="00F721EB">
        <w:rPr>
          <w:rFonts w:ascii="Arial" w:hAnsi="Arial" w:cs="Arial"/>
          <w:sz w:val="24"/>
          <w:szCs w:val="24"/>
        </w:rPr>
        <w:t>;</w:t>
      </w:r>
      <w:proofErr w:type="gramEnd"/>
      <w:r w:rsidRPr="00F721EB">
        <w:rPr>
          <w:rFonts w:ascii="Arial" w:hAnsi="Arial" w:cs="Arial"/>
          <w:sz w:val="24"/>
          <w:szCs w:val="24"/>
        </w:rPr>
        <w:t xml:space="preserve"> involvement, satisfaction with, and enthusiasm, for work (Harter et al, 2002, p. 269); and focus towards the organisation’s goals (Macey et al, 2009, p. 7).  In my assignment on increasing employee engagement (Kashora, 2018), I discuss the </w:t>
      </w:r>
      <w:bookmarkStart w:id="4" w:name="_Hlk512819975"/>
      <w:r w:rsidRPr="00F721EB">
        <w:rPr>
          <w:rFonts w:ascii="Arial" w:hAnsi="Arial" w:cs="Arial"/>
          <w:sz w:val="24"/>
          <w:szCs w:val="24"/>
        </w:rPr>
        <w:t xml:space="preserve">Institute of Employment Studies’ (IES) engagement model </w:t>
      </w:r>
      <w:bookmarkEnd w:id="4"/>
      <w:r w:rsidRPr="00F721EB">
        <w:rPr>
          <w:rFonts w:ascii="Arial" w:hAnsi="Arial" w:cs="Arial"/>
          <w:sz w:val="24"/>
          <w:szCs w:val="24"/>
        </w:rPr>
        <w:t xml:space="preserve">by Armstrong et al (2010) shown in </w:t>
      </w:r>
      <w:r w:rsidRPr="00F721EB">
        <w:rPr>
          <w:rFonts w:ascii="Arial" w:hAnsi="Arial" w:cs="Arial"/>
          <w:b/>
          <w:sz w:val="24"/>
          <w:szCs w:val="24"/>
        </w:rPr>
        <w:t>Figure 1.</w:t>
      </w:r>
      <w:r w:rsidRPr="00F721EB">
        <w:rPr>
          <w:rFonts w:ascii="Arial" w:hAnsi="Arial" w:cs="Arial"/>
          <w:sz w:val="24"/>
          <w:szCs w:val="24"/>
        </w:rPr>
        <w:t xml:space="preserve"> The different elements which constitute engagement are described as commitment, organisational citizenship and motivation. Simply put, the junior doctors need to be committed to the organisation and its interests, feel like they are a part of it and be motivated to go the extra mile. </w:t>
      </w:r>
    </w:p>
    <w:p w14:paraId="1838DA26" w14:textId="77777777" w:rsidR="00F721EB" w:rsidRPr="00F721EB" w:rsidRDefault="00F721EB" w:rsidP="00F721EB">
      <w:pPr>
        <w:spacing w:line="480" w:lineRule="auto"/>
        <w:rPr>
          <w:rFonts w:ascii="Arial" w:hAnsi="Arial" w:cs="Arial"/>
          <w:sz w:val="24"/>
          <w:szCs w:val="24"/>
        </w:rPr>
      </w:pPr>
    </w:p>
    <w:p w14:paraId="5815A477" w14:textId="3F594E9A" w:rsidR="00F721EB" w:rsidRPr="00F721EB" w:rsidRDefault="00F721EB" w:rsidP="00F721EB">
      <w:pPr>
        <w:spacing w:line="480" w:lineRule="auto"/>
        <w:rPr>
          <w:rFonts w:ascii="Arial" w:hAnsi="Arial" w:cs="Arial"/>
          <w:sz w:val="24"/>
          <w:szCs w:val="24"/>
        </w:rPr>
      </w:pPr>
      <w:r w:rsidRPr="00F721EB">
        <w:rPr>
          <w:rFonts w:ascii="Arial" w:hAnsi="Arial" w:cs="Arial"/>
          <w:sz w:val="24"/>
          <w:szCs w:val="24"/>
        </w:rPr>
        <w:t xml:space="preserve">However, this model seems to be </w:t>
      </w:r>
      <w:proofErr w:type="gramStart"/>
      <w:r w:rsidRPr="00F721EB">
        <w:rPr>
          <w:rFonts w:ascii="Arial" w:hAnsi="Arial" w:cs="Arial"/>
          <w:sz w:val="24"/>
          <w:szCs w:val="24"/>
        </w:rPr>
        <w:t>imply</w:t>
      </w:r>
      <w:proofErr w:type="gramEnd"/>
      <w:r w:rsidRPr="00F721EB">
        <w:rPr>
          <w:rFonts w:ascii="Arial" w:hAnsi="Arial" w:cs="Arial"/>
          <w:sz w:val="24"/>
          <w:szCs w:val="24"/>
        </w:rPr>
        <w:t xml:space="preserve"> a unilateral exchange whereby the junior doctors give their all to the organisation. However, as per the social exchange theory rules of exchange and reciprocity, there </w:t>
      </w:r>
      <w:proofErr w:type="gramStart"/>
      <w:r w:rsidRPr="00F721EB">
        <w:rPr>
          <w:rFonts w:ascii="Arial" w:hAnsi="Arial" w:cs="Arial"/>
          <w:sz w:val="24"/>
          <w:szCs w:val="24"/>
        </w:rPr>
        <w:t>has to</w:t>
      </w:r>
      <w:proofErr w:type="gramEnd"/>
      <w:r w:rsidRPr="00F721EB">
        <w:rPr>
          <w:rFonts w:ascii="Arial" w:hAnsi="Arial" w:cs="Arial"/>
          <w:sz w:val="24"/>
          <w:szCs w:val="24"/>
        </w:rPr>
        <w:t xml:space="preserve"> be a reward for the junior doctors engaging more with leadership and management (Saks, 2006, p. 603). This reward could be monetary or non-monetary. I believe that the reward should be decided after a negation with the junior doctors, instead of being dictated by the NHS organisation. Such negotiation and comprise is also required because engagement </w:t>
      </w:r>
      <w:proofErr w:type="gramStart"/>
      <w:r w:rsidRPr="00F721EB">
        <w:rPr>
          <w:rFonts w:ascii="Arial" w:hAnsi="Arial" w:cs="Arial"/>
          <w:sz w:val="24"/>
          <w:szCs w:val="24"/>
        </w:rPr>
        <w:t>is</w:t>
      </w:r>
      <w:proofErr w:type="gramEnd"/>
      <w:r w:rsidRPr="00F721EB">
        <w:rPr>
          <w:rFonts w:ascii="Arial" w:hAnsi="Arial" w:cs="Arial"/>
          <w:sz w:val="24"/>
          <w:szCs w:val="24"/>
        </w:rPr>
        <w:t xml:space="preserve"> an element of Soft Human Resources (HR) management, not Hard, as discussed in literature by Guest (1987) and Storey (1992). </w:t>
      </w:r>
    </w:p>
    <w:p w14:paraId="51536011" w14:textId="77777777" w:rsidR="00F721EB" w:rsidRPr="00F721EB" w:rsidRDefault="00F721EB" w:rsidP="00F721EB">
      <w:pPr>
        <w:spacing w:line="480" w:lineRule="auto"/>
        <w:rPr>
          <w:rFonts w:ascii="Arial" w:hAnsi="Arial" w:cs="Arial"/>
          <w:sz w:val="24"/>
          <w:szCs w:val="24"/>
        </w:rPr>
      </w:pPr>
      <w:r w:rsidRPr="00F721EB">
        <w:rPr>
          <w:rFonts w:ascii="Arial" w:hAnsi="Arial" w:cs="Arial"/>
          <w:noProof/>
          <w:sz w:val="24"/>
          <w:szCs w:val="24"/>
        </w:rPr>
        <w:lastRenderedPageBreak/>
        <w:drawing>
          <wp:inline distT="0" distB="0" distL="0" distR="0" wp14:anchorId="1D9F6E27" wp14:editId="08518F6F">
            <wp:extent cx="5667375" cy="4267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7375" cy="4267200"/>
                    </a:xfrm>
                    <a:prstGeom prst="rect">
                      <a:avLst/>
                    </a:prstGeom>
                    <a:noFill/>
                    <a:ln>
                      <a:noFill/>
                    </a:ln>
                  </pic:spPr>
                </pic:pic>
              </a:graphicData>
            </a:graphic>
          </wp:inline>
        </w:drawing>
      </w:r>
    </w:p>
    <w:p w14:paraId="33C37099" w14:textId="77777777" w:rsidR="00F721EB" w:rsidRPr="00F721EB" w:rsidRDefault="00F721EB" w:rsidP="00F721EB">
      <w:pPr>
        <w:spacing w:line="480" w:lineRule="auto"/>
        <w:rPr>
          <w:rFonts w:ascii="Arial" w:hAnsi="Arial" w:cs="Arial"/>
          <w:sz w:val="24"/>
          <w:szCs w:val="24"/>
        </w:rPr>
      </w:pPr>
    </w:p>
    <w:p w14:paraId="6BC368BC" w14:textId="77777777" w:rsidR="00F721EB" w:rsidRPr="00F721EB" w:rsidRDefault="00F721EB" w:rsidP="00F721EB">
      <w:pPr>
        <w:spacing w:line="480" w:lineRule="auto"/>
        <w:rPr>
          <w:rFonts w:ascii="Arial" w:hAnsi="Arial" w:cs="Arial"/>
          <w:sz w:val="24"/>
          <w:szCs w:val="24"/>
        </w:rPr>
      </w:pPr>
      <w:r w:rsidRPr="00F721EB">
        <w:rPr>
          <w:rFonts w:ascii="Arial" w:hAnsi="Arial" w:cs="Arial"/>
          <w:sz w:val="24"/>
          <w:szCs w:val="24"/>
        </w:rPr>
        <w:t xml:space="preserve">Overall, as discussed above, it has been shown that increased doctors’ engagement in leadership and management leads to improved outcomes for the respective NHS organisations. This is reflected in how the Harvard Model of HRM by Beer et al (1984) includes employee engagement as one of the elements which leads to improved outcomes such as cost-effectiveness. This in turn affects stakeholders which in this case would include patients and </w:t>
      </w:r>
      <w:proofErr w:type="gramStart"/>
      <w:r w:rsidRPr="00F721EB">
        <w:rPr>
          <w:rFonts w:ascii="Arial" w:hAnsi="Arial" w:cs="Arial"/>
          <w:sz w:val="24"/>
          <w:szCs w:val="24"/>
        </w:rPr>
        <w:t>society as a whole</w:t>
      </w:r>
      <w:proofErr w:type="gramEnd"/>
      <w:r w:rsidRPr="00F721EB">
        <w:rPr>
          <w:rFonts w:ascii="Arial" w:hAnsi="Arial" w:cs="Arial"/>
          <w:sz w:val="24"/>
          <w:szCs w:val="24"/>
        </w:rPr>
        <w:t xml:space="preserve">.  However, it is important to remember that there are so many factors which lead to improved outcomes in large organisations such as the NHS. As described by Becker et al (1997), such complex factors make it difficult to determine exactly how increased engagement leads to improved outcomes. Therefore, as well as trying to increase engagement in leadership and management, there should also be parallel research </w:t>
      </w:r>
      <w:r w:rsidRPr="00F721EB">
        <w:rPr>
          <w:rFonts w:ascii="Arial" w:hAnsi="Arial" w:cs="Arial"/>
          <w:sz w:val="24"/>
          <w:szCs w:val="24"/>
        </w:rPr>
        <w:lastRenderedPageBreak/>
        <w:t>to determine what it is about the increased engagement which directly or indirectly leads to improved outcomes.</w:t>
      </w:r>
    </w:p>
    <w:p w14:paraId="4295D541" w14:textId="77777777" w:rsidR="00F721EB" w:rsidRPr="00F721EB" w:rsidRDefault="00F721EB" w:rsidP="00F721EB">
      <w:pPr>
        <w:spacing w:line="480" w:lineRule="auto"/>
        <w:rPr>
          <w:rFonts w:ascii="Arial" w:hAnsi="Arial" w:cs="Arial"/>
          <w:sz w:val="24"/>
          <w:szCs w:val="24"/>
        </w:rPr>
      </w:pPr>
    </w:p>
    <w:p w14:paraId="0922FA41" w14:textId="77777777" w:rsidR="00F721EB" w:rsidRPr="00F721EB" w:rsidRDefault="00F721EB" w:rsidP="00F721EB">
      <w:pPr>
        <w:spacing w:line="480" w:lineRule="auto"/>
        <w:rPr>
          <w:rFonts w:ascii="Arial" w:hAnsi="Arial" w:cs="Arial"/>
          <w:b/>
          <w:i/>
          <w:sz w:val="24"/>
          <w:szCs w:val="24"/>
          <w:u w:val="single"/>
        </w:rPr>
      </w:pPr>
      <w:r w:rsidRPr="00F721EB">
        <w:rPr>
          <w:rFonts w:ascii="Arial" w:hAnsi="Arial" w:cs="Arial"/>
          <w:bCs/>
          <w:iCs/>
          <w:sz w:val="24"/>
          <w:szCs w:val="24"/>
        </w:rPr>
        <w:t>However, before implementing advice on how to increase junior doctors’ engagement with leadership and management, there needs to be a formal and thorough analysis of factors which may be barriers. The environments</w:t>
      </w:r>
      <w:r w:rsidRPr="00F721EB">
        <w:rPr>
          <w:rFonts w:ascii="Arial" w:hAnsi="Arial" w:cs="Arial"/>
          <w:sz w:val="24"/>
          <w:szCs w:val="24"/>
        </w:rPr>
        <w:t xml:space="preserve">, resources, and values (E-V-R) module </w:t>
      </w:r>
      <w:bookmarkStart w:id="5" w:name="_Hlk512818848"/>
      <w:r w:rsidRPr="00F721EB">
        <w:rPr>
          <w:rFonts w:ascii="Arial" w:hAnsi="Arial" w:cs="Arial"/>
          <w:sz w:val="24"/>
          <w:szCs w:val="24"/>
        </w:rPr>
        <w:t xml:space="preserve">described by Kew and </w:t>
      </w:r>
      <w:proofErr w:type="spellStart"/>
      <w:r w:rsidRPr="00F721EB">
        <w:rPr>
          <w:rFonts w:ascii="Arial" w:hAnsi="Arial" w:cs="Arial"/>
          <w:sz w:val="24"/>
          <w:szCs w:val="24"/>
        </w:rPr>
        <w:t>Stredwick</w:t>
      </w:r>
      <w:proofErr w:type="spellEnd"/>
      <w:r w:rsidRPr="00F721EB">
        <w:rPr>
          <w:rFonts w:ascii="Arial" w:hAnsi="Arial" w:cs="Arial"/>
          <w:sz w:val="24"/>
          <w:szCs w:val="24"/>
        </w:rPr>
        <w:t xml:space="preserve"> (2010)</w:t>
      </w:r>
      <w:bookmarkEnd w:id="5"/>
      <w:r w:rsidRPr="00F721EB">
        <w:rPr>
          <w:rFonts w:ascii="Arial" w:hAnsi="Arial" w:cs="Arial"/>
          <w:sz w:val="24"/>
          <w:szCs w:val="24"/>
        </w:rPr>
        <w:t xml:space="preserve"> shown in </w:t>
      </w:r>
      <w:r w:rsidRPr="00F721EB">
        <w:rPr>
          <w:rFonts w:ascii="Arial" w:hAnsi="Arial" w:cs="Arial"/>
          <w:b/>
          <w:sz w:val="24"/>
          <w:szCs w:val="24"/>
        </w:rPr>
        <w:t>Figure 2.</w:t>
      </w:r>
      <w:r w:rsidRPr="00F721EB">
        <w:rPr>
          <w:rFonts w:ascii="Arial" w:hAnsi="Arial" w:cs="Arial"/>
          <w:sz w:val="24"/>
          <w:szCs w:val="24"/>
        </w:rPr>
        <w:t xml:space="preserve"> could also be used as method of pinpointing problem areas in junior doctors’ engagement with leadership and management. For instance, there is a lack of uniform leadership and management training resources, lack of </w:t>
      </w:r>
      <w:proofErr w:type="gramStart"/>
      <w:r w:rsidRPr="00F721EB">
        <w:rPr>
          <w:rFonts w:ascii="Arial" w:hAnsi="Arial" w:cs="Arial"/>
          <w:sz w:val="24"/>
          <w:szCs w:val="24"/>
        </w:rPr>
        <w:t>long term</w:t>
      </w:r>
      <w:proofErr w:type="gramEnd"/>
      <w:r w:rsidRPr="00F721EB">
        <w:rPr>
          <w:rFonts w:ascii="Arial" w:hAnsi="Arial" w:cs="Arial"/>
          <w:sz w:val="24"/>
          <w:szCs w:val="24"/>
        </w:rPr>
        <w:t xml:space="preserve"> funding, lack of access to role models and lack of time due to high clinical workloads. The workplace environment is also not facilitating to leadership and management. The junior doctors are also constantly rotating into different hospital placements leading to lack of allegiance and ownership. Lastly leadership and development are not valued, and instead are a tick-box and meaningless exercise. </w:t>
      </w:r>
    </w:p>
    <w:p w14:paraId="1DE748B6" w14:textId="77777777" w:rsidR="00F721EB" w:rsidRPr="00F721EB" w:rsidRDefault="00F721EB" w:rsidP="00F721EB">
      <w:pPr>
        <w:spacing w:line="480" w:lineRule="auto"/>
        <w:rPr>
          <w:rFonts w:ascii="Arial" w:hAnsi="Arial" w:cs="Arial"/>
          <w:sz w:val="24"/>
          <w:szCs w:val="24"/>
        </w:rPr>
      </w:pPr>
      <w:r w:rsidRPr="00F721EB">
        <w:rPr>
          <w:rFonts w:ascii="Arial" w:hAnsi="Arial" w:cs="Arial"/>
          <w:noProof/>
          <w:sz w:val="24"/>
          <w:szCs w:val="24"/>
        </w:rPr>
        <w:drawing>
          <wp:inline distT="0" distB="0" distL="0" distR="0" wp14:anchorId="3BF850D1" wp14:editId="4041444F">
            <wp:extent cx="4352925" cy="22098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925" cy="2209800"/>
                    </a:xfrm>
                    <a:prstGeom prst="rect">
                      <a:avLst/>
                    </a:prstGeom>
                    <a:noFill/>
                    <a:ln>
                      <a:noFill/>
                    </a:ln>
                  </pic:spPr>
                </pic:pic>
              </a:graphicData>
            </a:graphic>
          </wp:inline>
        </w:drawing>
      </w:r>
    </w:p>
    <w:p w14:paraId="4CDD3154" w14:textId="77777777" w:rsidR="00F721EB" w:rsidRPr="00F721EB" w:rsidRDefault="00F721EB" w:rsidP="00F721EB">
      <w:pPr>
        <w:spacing w:line="480" w:lineRule="auto"/>
        <w:rPr>
          <w:rFonts w:ascii="Arial" w:hAnsi="Arial" w:cs="Arial"/>
          <w:sz w:val="24"/>
          <w:szCs w:val="24"/>
        </w:rPr>
      </w:pPr>
      <w:r w:rsidRPr="00F721EB">
        <w:rPr>
          <w:rFonts w:ascii="Arial" w:hAnsi="Arial" w:cs="Arial"/>
          <w:sz w:val="24"/>
          <w:szCs w:val="24"/>
        </w:rPr>
        <w:t>Another important model is</w:t>
      </w:r>
      <w:bookmarkStart w:id="6" w:name="_Hlk512174920"/>
      <w:r w:rsidRPr="00F721EB">
        <w:rPr>
          <w:rFonts w:ascii="Arial" w:hAnsi="Arial" w:cs="Arial"/>
          <w:sz w:val="24"/>
          <w:szCs w:val="24"/>
        </w:rPr>
        <w:t xml:space="preserve"> ‘engagement journey’ illustrated by Armstrong and Taylor (2017, p. 709) in </w:t>
      </w:r>
      <w:r w:rsidRPr="00F721EB">
        <w:rPr>
          <w:rFonts w:ascii="Arial" w:hAnsi="Arial" w:cs="Arial"/>
          <w:bCs/>
          <w:sz w:val="24"/>
          <w:szCs w:val="24"/>
        </w:rPr>
        <w:t>Figure 3.</w:t>
      </w:r>
      <w:bookmarkEnd w:id="6"/>
      <w:r w:rsidRPr="00F721EB">
        <w:rPr>
          <w:rFonts w:ascii="Arial" w:hAnsi="Arial" w:cs="Arial"/>
          <w:bCs/>
          <w:sz w:val="24"/>
          <w:szCs w:val="24"/>
        </w:rPr>
        <w:t xml:space="preserve"> Identifying drivers of engagement is important here, </w:t>
      </w:r>
      <w:r w:rsidRPr="00F721EB">
        <w:rPr>
          <w:rFonts w:ascii="Arial" w:hAnsi="Arial" w:cs="Arial"/>
          <w:bCs/>
          <w:sz w:val="24"/>
          <w:szCs w:val="24"/>
        </w:rPr>
        <w:lastRenderedPageBreak/>
        <w:t xml:space="preserve">especially because engagement is </w:t>
      </w:r>
      <w:proofErr w:type="gramStart"/>
      <w:r w:rsidRPr="00F721EB">
        <w:rPr>
          <w:rFonts w:ascii="Arial" w:hAnsi="Arial" w:cs="Arial"/>
          <w:bCs/>
          <w:sz w:val="24"/>
          <w:szCs w:val="24"/>
        </w:rPr>
        <w:t>not  usually</w:t>
      </w:r>
      <w:proofErr w:type="gramEnd"/>
      <w:r w:rsidRPr="00F721EB">
        <w:rPr>
          <w:rFonts w:ascii="Arial" w:hAnsi="Arial" w:cs="Arial"/>
          <w:bCs/>
          <w:sz w:val="24"/>
          <w:szCs w:val="24"/>
        </w:rPr>
        <w:t xml:space="preserve"> considered a Hard but Soft HRM element. Therefore, engagement with leadership and management cannot be forced on the junior doctors. As well as using this research to measure engagement, I will also be determining drivers of engagement and then making recommendations for ways to increase engagement with leadership and management. The last step would be the relevant NHS organisations implementing and then evaluating the changes.</w:t>
      </w:r>
    </w:p>
    <w:p w14:paraId="586A9991" w14:textId="73EA03AA" w:rsidR="00F721EB" w:rsidRDefault="00F721EB" w:rsidP="00EB0F75">
      <w:pPr>
        <w:spacing w:line="480" w:lineRule="auto"/>
        <w:rPr>
          <w:rFonts w:ascii="Arial" w:hAnsi="Arial" w:cs="Arial"/>
          <w:sz w:val="24"/>
          <w:szCs w:val="24"/>
        </w:rPr>
      </w:pPr>
      <w:r w:rsidRPr="00F721EB">
        <w:rPr>
          <w:rFonts w:ascii="Arial" w:hAnsi="Arial" w:cs="Arial"/>
          <w:noProof/>
          <w:sz w:val="24"/>
          <w:szCs w:val="24"/>
        </w:rPr>
        <w:drawing>
          <wp:inline distT="0" distB="0" distL="0" distR="0" wp14:anchorId="22E65122" wp14:editId="78C3554C">
            <wp:extent cx="5727700" cy="1518285"/>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1518285"/>
                    </a:xfrm>
                    <a:prstGeom prst="rect">
                      <a:avLst/>
                    </a:prstGeom>
                    <a:noFill/>
                    <a:ln>
                      <a:noFill/>
                    </a:ln>
                  </pic:spPr>
                </pic:pic>
              </a:graphicData>
            </a:graphic>
          </wp:inline>
        </w:drawing>
      </w:r>
    </w:p>
    <w:p w14:paraId="739B9561" w14:textId="77777777" w:rsidR="00F721EB" w:rsidRPr="00F721EB" w:rsidRDefault="00F721EB" w:rsidP="00EB0F75">
      <w:pPr>
        <w:spacing w:line="480" w:lineRule="auto"/>
        <w:rPr>
          <w:rFonts w:ascii="Arial" w:hAnsi="Arial" w:cs="Arial"/>
          <w:sz w:val="24"/>
          <w:szCs w:val="24"/>
        </w:rPr>
      </w:pPr>
    </w:p>
    <w:p w14:paraId="2F780012" w14:textId="284670FE" w:rsidR="00964C4D" w:rsidRPr="006B4109" w:rsidRDefault="00964C4D" w:rsidP="006B4109">
      <w:pPr>
        <w:pStyle w:val="ListParagraph"/>
        <w:numPr>
          <w:ilvl w:val="1"/>
          <w:numId w:val="32"/>
        </w:numPr>
        <w:spacing w:line="480" w:lineRule="auto"/>
        <w:rPr>
          <w:rFonts w:ascii="Arial" w:hAnsi="Arial" w:cs="Arial"/>
          <w:b/>
          <w:bCs/>
          <w:iCs/>
          <w:sz w:val="24"/>
          <w:szCs w:val="24"/>
        </w:rPr>
      </w:pPr>
      <w:r w:rsidRPr="006B4109">
        <w:rPr>
          <w:rFonts w:ascii="Arial" w:hAnsi="Arial" w:cs="Arial"/>
          <w:b/>
          <w:bCs/>
          <w:iCs/>
          <w:sz w:val="24"/>
          <w:szCs w:val="24"/>
        </w:rPr>
        <w:t>Research Aims</w:t>
      </w:r>
    </w:p>
    <w:p w14:paraId="29A77647" w14:textId="4E90944C" w:rsidR="00964C4D" w:rsidRDefault="00C6528A" w:rsidP="00964C4D">
      <w:pPr>
        <w:spacing w:line="480" w:lineRule="auto"/>
        <w:rPr>
          <w:rFonts w:ascii="Arial" w:hAnsi="Arial" w:cs="Arial"/>
          <w:bCs/>
          <w:color w:val="000000"/>
          <w:sz w:val="24"/>
          <w:szCs w:val="24"/>
        </w:rPr>
      </w:pPr>
      <w:r w:rsidRPr="003912BA">
        <w:rPr>
          <w:rFonts w:ascii="Arial" w:hAnsi="Arial" w:cs="Arial"/>
          <w:bCs/>
          <w:color w:val="000000"/>
          <w:sz w:val="24"/>
          <w:szCs w:val="24"/>
        </w:rPr>
        <w:t>Overall, my aim is to</w:t>
      </w:r>
      <w:r w:rsidR="00F33B55">
        <w:rPr>
          <w:rFonts w:ascii="Arial" w:hAnsi="Arial" w:cs="Arial"/>
          <w:bCs/>
          <w:color w:val="000000"/>
          <w:sz w:val="24"/>
          <w:szCs w:val="24"/>
        </w:rPr>
        <w:t xml:space="preserve"> determine</w:t>
      </w:r>
      <w:r w:rsidRPr="003912BA">
        <w:rPr>
          <w:rFonts w:ascii="Arial" w:hAnsi="Arial" w:cs="Arial"/>
          <w:bCs/>
          <w:color w:val="000000"/>
          <w:sz w:val="24"/>
          <w:szCs w:val="24"/>
        </w:rPr>
        <w:t xml:space="preserve"> the level of junior doctors’ engagement with leadership and management</w:t>
      </w:r>
      <w:r w:rsidR="00F33B55">
        <w:rPr>
          <w:rFonts w:ascii="Arial" w:hAnsi="Arial" w:cs="Arial"/>
          <w:bCs/>
          <w:color w:val="000000"/>
          <w:sz w:val="24"/>
          <w:szCs w:val="24"/>
        </w:rPr>
        <w:t xml:space="preserve"> development and roles</w:t>
      </w:r>
      <w:r w:rsidRPr="003912BA">
        <w:rPr>
          <w:rFonts w:ascii="Arial" w:hAnsi="Arial" w:cs="Arial"/>
          <w:bCs/>
          <w:color w:val="000000"/>
          <w:sz w:val="24"/>
          <w:szCs w:val="24"/>
        </w:rPr>
        <w:t>, and the reasons behind this.</w:t>
      </w:r>
    </w:p>
    <w:p w14:paraId="1B95FEE7" w14:textId="77777777" w:rsidR="006B4109" w:rsidRPr="00233D73" w:rsidRDefault="006B4109" w:rsidP="00964C4D">
      <w:pPr>
        <w:spacing w:line="480" w:lineRule="auto"/>
        <w:rPr>
          <w:rFonts w:ascii="Arial" w:hAnsi="Arial" w:cs="Arial"/>
          <w:b/>
          <w:bCs/>
          <w:iCs/>
          <w:sz w:val="24"/>
          <w:szCs w:val="24"/>
        </w:rPr>
      </w:pPr>
    </w:p>
    <w:p w14:paraId="18713D10" w14:textId="222708FD" w:rsidR="00964C4D" w:rsidRPr="00233D73" w:rsidRDefault="006B4109" w:rsidP="00964C4D">
      <w:pPr>
        <w:spacing w:line="480" w:lineRule="auto"/>
        <w:rPr>
          <w:rFonts w:ascii="Arial" w:hAnsi="Arial" w:cs="Arial"/>
          <w:b/>
          <w:bCs/>
          <w:iCs/>
          <w:sz w:val="24"/>
          <w:szCs w:val="24"/>
        </w:rPr>
      </w:pPr>
      <w:r>
        <w:rPr>
          <w:rFonts w:ascii="Arial" w:hAnsi="Arial" w:cs="Arial"/>
          <w:b/>
          <w:bCs/>
          <w:iCs/>
          <w:sz w:val="24"/>
          <w:szCs w:val="24"/>
        </w:rPr>
        <w:t xml:space="preserve">1.7 </w:t>
      </w:r>
      <w:r w:rsidR="00964C4D" w:rsidRPr="00233D73">
        <w:rPr>
          <w:rFonts w:ascii="Arial" w:hAnsi="Arial" w:cs="Arial"/>
          <w:b/>
          <w:bCs/>
          <w:iCs/>
          <w:sz w:val="24"/>
          <w:szCs w:val="24"/>
        </w:rPr>
        <w:t>Research Objectives</w:t>
      </w:r>
    </w:p>
    <w:p w14:paraId="5A161564" w14:textId="77777777" w:rsidR="00A125F5" w:rsidRPr="00A125F5" w:rsidRDefault="00A125F5" w:rsidP="00A125F5">
      <w:pPr>
        <w:spacing w:before="100" w:beforeAutospacing="1" w:after="240" w:line="480" w:lineRule="auto"/>
        <w:ind w:right="-270"/>
        <w:rPr>
          <w:rFonts w:ascii="Arial" w:eastAsia="Calibri" w:hAnsi="Arial" w:cs="Arial"/>
          <w:bCs/>
          <w:color w:val="000000"/>
          <w:sz w:val="24"/>
          <w:szCs w:val="24"/>
          <w:lang w:eastAsia="en-GB"/>
        </w:rPr>
      </w:pPr>
      <w:r w:rsidRPr="00A125F5">
        <w:rPr>
          <w:rFonts w:ascii="Arial" w:eastAsia="Calibri" w:hAnsi="Arial" w:cs="Arial"/>
          <w:bCs/>
          <w:color w:val="000000"/>
          <w:sz w:val="24"/>
          <w:szCs w:val="24"/>
          <w:lang w:eastAsia="en-GB"/>
        </w:rPr>
        <w:t xml:space="preserve">The objectives </w:t>
      </w:r>
      <w:proofErr w:type="gramStart"/>
      <w:r w:rsidRPr="00A125F5">
        <w:rPr>
          <w:rFonts w:ascii="Arial" w:eastAsia="Calibri" w:hAnsi="Arial" w:cs="Arial"/>
          <w:bCs/>
          <w:color w:val="000000"/>
          <w:sz w:val="24"/>
          <w:szCs w:val="24"/>
          <w:lang w:eastAsia="en-GB"/>
        </w:rPr>
        <w:t>are;</w:t>
      </w:r>
      <w:proofErr w:type="gramEnd"/>
    </w:p>
    <w:p w14:paraId="1C3F828F" w14:textId="77777777" w:rsidR="00A125F5" w:rsidRPr="00A125F5" w:rsidRDefault="00A125F5" w:rsidP="00A125F5">
      <w:pPr>
        <w:numPr>
          <w:ilvl w:val="0"/>
          <w:numId w:val="26"/>
        </w:numPr>
        <w:spacing w:before="100" w:beforeAutospacing="1" w:after="240" w:line="480" w:lineRule="auto"/>
        <w:ind w:right="-270"/>
        <w:contextualSpacing/>
        <w:rPr>
          <w:rFonts w:ascii="Arial" w:eastAsia="Calibri" w:hAnsi="Arial" w:cs="Arial"/>
          <w:bCs/>
          <w:color w:val="000000"/>
          <w:sz w:val="24"/>
          <w:szCs w:val="24"/>
        </w:rPr>
      </w:pPr>
      <w:bookmarkStart w:id="7" w:name="_Hlk32779139"/>
      <w:r w:rsidRPr="00A125F5">
        <w:rPr>
          <w:rFonts w:ascii="Arial" w:eastAsia="Calibri" w:hAnsi="Arial" w:cs="Arial"/>
          <w:bCs/>
          <w:color w:val="000000"/>
          <w:sz w:val="24"/>
          <w:szCs w:val="24"/>
        </w:rPr>
        <w:t xml:space="preserve">To determine the levels of engagement of junior doctors in one hospital in management and leadership training and actual roles. </w:t>
      </w:r>
    </w:p>
    <w:p w14:paraId="4B806AA3" w14:textId="7E33223E" w:rsidR="00A125F5" w:rsidRPr="00A125F5" w:rsidRDefault="00A125F5" w:rsidP="00A125F5">
      <w:pPr>
        <w:numPr>
          <w:ilvl w:val="0"/>
          <w:numId w:val="26"/>
        </w:numPr>
        <w:spacing w:before="100" w:beforeAutospacing="1" w:after="240" w:line="480" w:lineRule="auto"/>
        <w:ind w:right="-270"/>
        <w:contextualSpacing/>
        <w:rPr>
          <w:rFonts w:ascii="Arial" w:eastAsia="Calibri" w:hAnsi="Arial" w:cs="Arial"/>
          <w:bCs/>
          <w:color w:val="000000"/>
          <w:sz w:val="24"/>
          <w:szCs w:val="24"/>
        </w:rPr>
      </w:pPr>
      <w:r w:rsidRPr="00A125F5">
        <w:rPr>
          <w:rFonts w:ascii="Arial" w:eastAsia="Calibri" w:hAnsi="Arial" w:cs="Arial"/>
          <w:bCs/>
          <w:color w:val="000000"/>
          <w:sz w:val="24"/>
          <w:szCs w:val="24"/>
        </w:rPr>
        <w:t>To investigate the reasons for</w:t>
      </w:r>
      <w:r>
        <w:rPr>
          <w:rFonts w:ascii="Arial" w:eastAsia="Calibri" w:hAnsi="Arial" w:cs="Arial"/>
          <w:bCs/>
          <w:color w:val="000000"/>
          <w:sz w:val="24"/>
          <w:szCs w:val="24"/>
        </w:rPr>
        <w:t xml:space="preserve"> the current level of engagement</w:t>
      </w:r>
      <w:r w:rsidRPr="00A125F5">
        <w:rPr>
          <w:rFonts w:ascii="Arial" w:eastAsia="Calibri" w:hAnsi="Arial" w:cs="Arial"/>
          <w:bCs/>
          <w:color w:val="000000"/>
          <w:sz w:val="24"/>
          <w:szCs w:val="24"/>
        </w:rPr>
        <w:t xml:space="preserve">, whether </w:t>
      </w:r>
      <w:r>
        <w:rPr>
          <w:rFonts w:ascii="Arial" w:eastAsia="Calibri" w:hAnsi="Arial" w:cs="Arial"/>
          <w:bCs/>
          <w:color w:val="000000"/>
          <w:sz w:val="24"/>
          <w:szCs w:val="24"/>
        </w:rPr>
        <w:t xml:space="preserve">it </w:t>
      </w:r>
      <w:r w:rsidRPr="00A125F5">
        <w:rPr>
          <w:rFonts w:ascii="Arial" w:eastAsia="Calibri" w:hAnsi="Arial" w:cs="Arial"/>
          <w:bCs/>
          <w:color w:val="000000"/>
          <w:sz w:val="24"/>
          <w:szCs w:val="24"/>
        </w:rPr>
        <w:t>is low, high or variable</w:t>
      </w:r>
      <w:r>
        <w:rPr>
          <w:rFonts w:ascii="Arial" w:eastAsia="Calibri" w:hAnsi="Arial" w:cs="Arial"/>
          <w:bCs/>
          <w:color w:val="000000"/>
          <w:sz w:val="24"/>
          <w:szCs w:val="24"/>
        </w:rPr>
        <w:t>.</w:t>
      </w:r>
    </w:p>
    <w:p w14:paraId="1887BC05" w14:textId="77777777" w:rsidR="00A125F5" w:rsidRPr="00A125F5" w:rsidRDefault="00A125F5" w:rsidP="00A125F5">
      <w:pPr>
        <w:numPr>
          <w:ilvl w:val="0"/>
          <w:numId w:val="26"/>
        </w:numPr>
        <w:spacing w:before="100" w:beforeAutospacing="1" w:after="240" w:line="480" w:lineRule="auto"/>
        <w:ind w:right="-270"/>
        <w:contextualSpacing/>
        <w:rPr>
          <w:rFonts w:ascii="Arial" w:eastAsia="Calibri" w:hAnsi="Arial" w:cs="Arial"/>
          <w:bCs/>
          <w:color w:val="000000"/>
          <w:sz w:val="24"/>
          <w:szCs w:val="24"/>
        </w:rPr>
      </w:pPr>
      <w:r w:rsidRPr="00A125F5">
        <w:rPr>
          <w:rFonts w:ascii="Arial" w:eastAsia="Calibri" w:hAnsi="Arial" w:cs="Arial"/>
          <w:bCs/>
          <w:color w:val="000000"/>
          <w:sz w:val="24"/>
          <w:szCs w:val="24"/>
        </w:rPr>
        <w:lastRenderedPageBreak/>
        <w:t>To determine solutions to help increase engagement with management and leadership roles.</w:t>
      </w:r>
    </w:p>
    <w:bookmarkEnd w:id="7"/>
    <w:p w14:paraId="4B405C4A" w14:textId="77777777" w:rsidR="00964C4D" w:rsidRDefault="00964C4D" w:rsidP="00964C4D">
      <w:pPr>
        <w:spacing w:line="480" w:lineRule="auto"/>
        <w:rPr>
          <w:rFonts w:ascii="Arial" w:hAnsi="Arial" w:cs="Arial"/>
          <w:sz w:val="24"/>
          <w:szCs w:val="24"/>
        </w:rPr>
      </w:pPr>
    </w:p>
    <w:p w14:paraId="7F2155AD" w14:textId="4EE42830" w:rsidR="00964C4D" w:rsidRDefault="006B4109" w:rsidP="00964C4D">
      <w:pPr>
        <w:spacing w:line="480" w:lineRule="auto"/>
        <w:rPr>
          <w:rFonts w:ascii="Arial" w:hAnsi="Arial" w:cs="Arial"/>
          <w:b/>
          <w:bCs/>
          <w:sz w:val="24"/>
          <w:szCs w:val="24"/>
        </w:rPr>
      </w:pPr>
      <w:r>
        <w:rPr>
          <w:rFonts w:ascii="Arial" w:hAnsi="Arial" w:cs="Arial"/>
          <w:b/>
          <w:bCs/>
          <w:sz w:val="24"/>
          <w:szCs w:val="24"/>
        </w:rPr>
        <w:t xml:space="preserve">1.8 </w:t>
      </w:r>
      <w:r w:rsidR="00964C4D" w:rsidRPr="00233D73">
        <w:rPr>
          <w:rFonts w:ascii="Arial" w:hAnsi="Arial" w:cs="Arial"/>
          <w:b/>
          <w:bCs/>
          <w:sz w:val="24"/>
          <w:szCs w:val="24"/>
        </w:rPr>
        <w:t>Hypotheses</w:t>
      </w:r>
    </w:p>
    <w:p w14:paraId="5EA3B3A6" w14:textId="5F631637" w:rsidR="00C6528A" w:rsidRPr="00C6528A" w:rsidRDefault="00C6528A" w:rsidP="00C6528A">
      <w:pPr>
        <w:spacing w:line="480" w:lineRule="auto"/>
        <w:rPr>
          <w:rFonts w:ascii="Arial" w:hAnsi="Arial" w:cs="Arial"/>
          <w:sz w:val="24"/>
          <w:szCs w:val="24"/>
        </w:rPr>
      </w:pPr>
      <w:r w:rsidRPr="00C6528A">
        <w:rPr>
          <w:rFonts w:ascii="Arial" w:hAnsi="Arial" w:cs="Arial"/>
          <w:sz w:val="24"/>
          <w:szCs w:val="24"/>
        </w:rPr>
        <w:t>As described above, it seems that there is no strategic planning for engaging junior doctors in leadership and management. Therefore, I believe that the results will show that junior doctors have a low level of involvement in leadership and management roles and training. I will then investigate reasons for this and try and find solutions.</w:t>
      </w:r>
    </w:p>
    <w:p w14:paraId="727F2E98" w14:textId="639F5303" w:rsidR="00964C4D" w:rsidRDefault="00964C4D" w:rsidP="00964C4D">
      <w:pPr>
        <w:spacing w:line="480" w:lineRule="auto"/>
        <w:rPr>
          <w:rFonts w:ascii="Arial" w:hAnsi="Arial" w:cs="Arial"/>
          <w:b/>
          <w:bCs/>
          <w:sz w:val="24"/>
          <w:szCs w:val="24"/>
        </w:rPr>
      </w:pPr>
    </w:p>
    <w:p w14:paraId="2730EB02" w14:textId="77777777" w:rsidR="006B4109" w:rsidRDefault="006B4109" w:rsidP="00964C4D">
      <w:pPr>
        <w:spacing w:line="480" w:lineRule="auto"/>
        <w:rPr>
          <w:rFonts w:ascii="Arial" w:hAnsi="Arial" w:cs="Arial"/>
          <w:b/>
          <w:bCs/>
          <w:sz w:val="28"/>
          <w:szCs w:val="28"/>
        </w:rPr>
      </w:pPr>
    </w:p>
    <w:p w14:paraId="1780DF5D" w14:textId="77777777" w:rsidR="006B4109" w:rsidRDefault="006B4109" w:rsidP="00964C4D">
      <w:pPr>
        <w:spacing w:line="480" w:lineRule="auto"/>
        <w:rPr>
          <w:rFonts w:ascii="Arial" w:hAnsi="Arial" w:cs="Arial"/>
          <w:b/>
          <w:bCs/>
          <w:sz w:val="28"/>
          <w:szCs w:val="28"/>
        </w:rPr>
      </w:pPr>
    </w:p>
    <w:p w14:paraId="6329BA1A" w14:textId="77777777" w:rsidR="006B4109" w:rsidRDefault="006B4109" w:rsidP="00964C4D">
      <w:pPr>
        <w:spacing w:line="480" w:lineRule="auto"/>
        <w:rPr>
          <w:rFonts w:ascii="Arial" w:hAnsi="Arial" w:cs="Arial"/>
          <w:b/>
          <w:bCs/>
          <w:sz w:val="28"/>
          <w:szCs w:val="28"/>
        </w:rPr>
      </w:pPr>
    </w:p>
    <w:p w14:paraId="61115BD9" w14:textId="77777777" w:rsidR="006B4109" w:rsidRDefault="006B4109" w:rsidP="00964C4D">
      <w:pPr>
        <w:spacing w:line="480" w:lineRule="auto"/>
        <w:rPr>
          <w:rFonts w:ascii="Arial" w:hAnsi="Arial" w:cs="Arial"/>
          <w:b/>
          <w:bCs/>
          <w:sz w:val="28"/>
          <w:szCs w:val="28"/>
        </w:rPr>
      </w:pPr>
    </w:p>
    <w:p w14:paraId="245C3A87" w14:textId="77777777" w:rsidR="006B4109" w:rsidRDefault="006B4109" w:rsidP="00964C4D">
      <w:pPr>
        <w:spacing w:line="480" w:lineRule="auto"/>
        <w:rPr>
          <w:rFonts w:ascii="Arial" w:hAnsi="Arial" w:cs="Arial"/>
          <w:b/>
          <w:bCs/>
          <w:sz w:val="28"/>
          <w:szCs w:val="28"/>
        </w:rPr>
      </w:pPr>
    </w:p>
    <w:p w14:paraId="43C07350" w14:textId="77777777" w:rsidR="006B4109" w:rsidRDefault="006B4109" w:rsidP="00964C4D">
      <w:pPr>
        <w:spacing w:line="480" w:lineRule="auto"/>
        <w:rPr>
          <w:rFonts w:ascii="Arial" w:hAnsi="Arial" w:cs="Arial"/>
          <w:b/>
          <w:bCs/>
          <w:sz w:val="28"/>
          <w:szCs w:val="28"/>
        </w:rPr>
      </w:pPr>
    </w:p>
    <w:p w14:paraId="39A0E589" w14:textId="77777777" w:rsidR="006B4109" w:rsidRDefault="006B4109" w:rsidP="00964C4D">
      <w:pPr>
        <w:spacing w:line="480" w:lineRule="auto"/>
        <w:rPr>
          <w:rFonts w:ascii="Arial" w:hAnsi="Arial" w:cs="Arial"/>
          <w:b/>
          <w:bCs/>
          <w:sz w:val="28"/>
          <w:szCs w:val="28"/>
        </w:rPr>
      </w:pPr>
    </w:p>
    <w:p w14:paraId="4AC5023C" w14:textId="77777777" w:rsidR="006B4109" w:rsidRDefault="006B4109" w:rsidP="00964C4D">
      <w:pPr>
        <w:spacing w:line="480" w:lineRule="auto"/>
        <w:rPr>
          <w:rFonts w:ascii="Arial" w:hAnsi="Arial" w:cs="Arial"/>
          <w:b/>
          <w:bCs/>
          <w:sz w:val="28"/>
          <w:szCs w:val="28"/>
        </w:rPr>
      </w:pPr>
    </w:p>
    <w:p w14:paraId="57D30D1B" w14:textId="77777777" w:rsidR="006B4109" w:rsidRDefault="006B4109" w:rsidP="00964C4D">
      <w:pPr>
        <w:spacing w:line="480" w:lineRule="auto"/>
        <w:rPr>
          <w:rFonts w:ascii="Arial" w:hAnsi="Arial" w:cs="Arial"/>
          <w:b/>
          <w:bCs/>
          <w:sz w:val="28"/>
          <w:szCs w:val="28"/>
        </w:rPr>
      </w:pPr>
    </w:p>
    <w:p w14:paraId="6D02130B" w14:textId="77777777" w:rsidR="006B4109" w:rsidRDefault="006B4109" w:rsidP="00964C4D">
      <w:pPr>
        <w:spacing w:line="480" w:lineRule="auto"/>
        <w:rPr>
          <w:rFonts w:ascii="Arial" w:hAnsi="Arial" w:cs="Arial"/>
          <w:b/>
          <w:bCs/>
          <w:sz w:val="28"/>
          <w:szCs w:val="28"/>
        </w:rPr>
      </w:pPr>
    </w:p>
    <w:p w14:paraId="724076B3" w14:textId="7500C1D4" w:rsidR="00964C4D" w:rsidRPr="00964C4D" w:rsidRDefault="006B4109" w:rsidP="006B4109">
      <w:pPr>
        <w:spacing w:line="480" w:lineRule="auto"/>
        <w:jc w:val="center"/>
        <w:rPr>
          <w:rFonts w:ascii="Arial" w:hAnsi="Arial" w:cs="Arial"/>
          <w:b/>
          <w:bCs/>
          <w:sz w:val="28"/>
          <w:szCs w:val="28"/>
        </w:rPr>
      </w:pPr>
      <w:r>
        <w:rPr>
          <w:rFonts w:ascii="Arial" w:hAnsi="Arial" w:cs="Arial"/>
          <w:b/>
          <w:bCs/>
          <w:sz w:val="28"/>
          <w:szCs w:val="28"/>
        </w:rPr>
        <w:lastRenderedPageBreak/>
        <w:t xml:space="preserve">2.0 </w:t>
      </w:r>
      <w:r w:rsidR="00964C4D" w:rsidRPr="00964C4D">
        <w:rPr>
          <w:rFonts w:ascii="Arial" w:hAnsi="Arial" w:cs="Arial"/>
          <w:b/>
          <w:bCs/>
          <w:sz w:val="28"/>
          <w:szCs w:val="28"/>
        </w:rPr>
        <w:t>Methodology</w:t>
      </w:r>
    </w:p>
    <w:p w14:paraId="745D109E" w14:textId="2B45632C" w:rsidR="00964C4D" w:rsidRDefault="006B4109" w:rsidP="00964C4D">
      <w:pPr>
        <w:spacing w:line="480" w:lineRule="auto"/>
        <w:rPr>
          <w:rFonts w:ascii="Arial" w:hAnsi="Arial" w:cs="Arial"/>
          <w:b/>
          <w:bCs/>
          <w:iCs/>
          <w:sz w:val="24"/>
          <w:szCs w:val="24"/>
        </w:rPr>
      </w:pPr>
      <w:r>
        <w:rPr>
          <w:rFonts w:ascii="Arial" w:hAnsi="Arial" w:cs="Arial"/>
          <w:b/>
          <w:bCs/>
          <w:iCs/>
          <w:sz w:val="24"/>
          <w:szCs w:val="24"/>
        </w:rPr>
        <w:t xml:space="preserve">2.1 </w:t>
      </w:r>
      <w:r w:rsidR="00964C4D" w:rsidRPr="00964C4D">
        <w:rPr>
          <w:rFonts w:ascii="Arial" w:hAnsi="Arial" w:cs="Arial"/>
          <w:b/>
          <w:bCs/>
          <w:iCs/>
          <w:sz w:val="24"/>
          <w:szCs w:val="24"/>
        </w:rPr>
        <w:t xml:space="preserve">Research Paradigm </w:t>
      </w:r>
      <w:r w:rsidR="00964C4D">
        <w:rPr>
          <w:rFonts w:ascii="Arial" w:hAnsi="Arial" w:cs="Arial"/>
          <w:b/>
          <w:bCs/>
          <w:iCs/>
          <w:sz w:val="24"/>
          <w:szCs w:val="24"/>
        </w:rPr>
        <w:t>and methods</w:t>
      </w:r>
    </w:p>
    <w:p w14:paraId="22E8EC86" w14:textId="110CA4F3"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It is difficult to </w:t>
      </w:r>
      <w:proofErr w:type="gramStart"/>
      <w:r w:rsidRPr="0018239F">
        <w:rPr>
          <w:rFonts w:ascii="Arial" w:hAnsi="Arial" w:cs="Arial"/>
          <w:sz w:val="24"/>
          <w:szCs w:val="24"/>
        </w:rPr>
        <w:t>completely separate</w:t>
      </w:r>
      <w:proofErr w:type="gramEnd"/>
      <w:r w:rsidRPr="0018239F">
        <w:rPr>
          <w:rFonts w:ascii="Arial" w:hAnsi="Arial" w:cs="Arial"/>
          <w:sz w:val="24"/>
          <w:szCs w:val="24"/>
        </w:rPr>
        <w:t xml:space="preserve"> quantitative and qualitative research. Instead, it is better to view them as two separate ends of a continuum (Saunders et al, 2015). However, I chose two qualitative research methods, a questionnaire and webinar, because I not only want to determine the levels of engagement of the junior doctors in management and leadership, but also the quality of this engagement, and the reasons behind low or high levels. As </w:t>
      </w:r>
      <w:proofErr w:type="spellStart"/>
      <w:r w:rsidRPr="0018239F">
        <w:rPr>
          <w:rFonts w:ascii="Arial" w:hAnsi="Arial" w:cs="Arial"/>
          <w:sz w:val="24"/>
          <w:szCs w:val="24"/>
        </w:rPr>
        <w:t>Attride</w:t>
      </w:r>
      <w:proofErr w:type="spellEnd"/>
      <w:r w:rsidRPr="0018239F">
        <w:rPr>
          <w:rFonts w:ascii="Arial" w:hAnsi="Arial" w:cs="Arial"/>
          <w:sz w:val="24"/>
          <w:szCs w:val="24"/>
        </w:rPr>
        <w:t>-Stirling (2001) describes, one of the advantages of the qualitative methods is their ability to explore and explain things. This advantage is reflected in how qualitative research uses an inductive approach and interpretive philosophy within a naturalistic context, whereby data is used to develop theory (</w:t>
      </w:r>
      <w:proofErr w:type="spellStart"/>
      <w:r w:rsidRPr="0018239F">
        <w:rPr>
          <w:rFonts w:ascii="Arial" w:hAnsi="Arial" w:cs="Arial"/>
          <w:sz w:val="24"/>
          <w:szCs w:val="24"/>
        </w:rPr>
        <w:t>Suanders</w:t>
      </w:r>
      <w:proofErr w:type="spellEnd"/>
      <w:r w:rsidRPr="0018239F">
        <w:rPr>
          <w:rFonts w:ascii="Arial" w:hAnsi="Arial" w:cs="Arial"/>
          <w:sz w:val="24"/>
          <w:szCs w:val="24"/>
        </w:rPr>
        <w:t xml:space="preserve"> et al, 2015). Nevertheless, there can also be testing of existing theories, thus employing some characteristics of quantitative research.</w:t>
      </w:r>
    </w:p>
    <w:p w14:paraId="5CC68833" w14:textId="2D20B13B" w:rsidR="0018239F" w:rsidRPr="0018239F" w:rsidRDefault="0018239F" w:rsidP="0018239F">
      <w:pPr>
        <w:spacing w:before="100" w:beforeAutospacing="1" w:after="240" w:line="480" w:lineRule="auto"/>
        <w:ind w:right="-270"/>
        <w:rPr>
          <w:rFonts w:ascii="Arial" w:hAnsi="Arial" w:cs="Arial"/>
          <w:sz w:val="24"/>
          <w:szCs w:val="24"/>
        </w:rPr>
      </w:pPr>
      <w:r w:rsidRPr="0018239F">
        <w:rPr>
          <w:rFonts w:ascii="Arial" w:hAnsi="Arial" w:cs="Arial"/>
          <w:sz w:val="24"/>
          <w:szCs w:val="24"/>
        </w:rPr>
        <w:t xml:space="preserve">Triangulation, which will be achieved if the 2 methods yield similar results, can help to increase the overall validity of the results (Zhang and </w:t>
      </w:r>
      <w:proofErr w:type="spellStart"/>
      <w:r w:rsidRPr="0018239F">
        <w:rPr>
          <w:rFonts w:ascii="Arial" w:hAnsi="Arial" w:cs="Arial"/>
          <w:sz w:val="24"/>
          <w:szCs w:val="24"/>
        </w:rPr>
        <w:t>Wildemuth</w:t>
      </w:r>
      <w:proofErr w:type="spellEnd"/>
      <w:r w:rsidRPr="0018239F">
        <w:rPr>
          <w:rFonts w:ascii="Arial" w:hAnsi="Arial" w:cs="Arial"/>
          <w:sz w:val="24"/>
          <w:szCs w:val="24"/>
        </w:rPr>
        <w:t xml:space="preserve">, 2009). Multiple methods can also offset the biases and weaknesses of using one method (Saunders et al, 2015). Additionally, the context calls for particular answers such as the magnitude and frequency of the engagement of junior doctors with leadership and management, but also for generality and contextual explanations regarding the cause of the current level of engagement and how to improve engagement (Greene, 2008). Therefore, the questionnaire can offer </w:t>
      </w:r>
      <w:proofErr w:type="gramStart"/>
      <w:r w:rsidRPr="0018239F">
        <w:rPr>
          <w:rFonts w:ascii="Arial" w:hAnsi="Arial" w:cs="Arial"/>
          <w:sz w:val="24"/>
          <w:szCs w:val="24"/>
        </w:rPr>
        <w:t>particular answers</w:t>
      </w:r>
      <w:proofErr w:type="gramEnd"/>
      <w:r w:rsidRPr="0018239F">
        <w:rPr>
          <w:rFonts w:ascii="Arial" w:hAnsi="Arial" w:cs="Arial"/>
          <w:sz w:val="24"/>
          <w:szCs w:val="24"/>
        </w:rPr>
        <w:t xml:space="preserve">, whilst the webinar offers further explanation, as a form of sequential exploration. </w:t>
      </w:r>
      <w:r w:rsidRPr="0018239F">
        <w:rPr>
          <w:rFonts w:ascii="Arial" w:eastAsia="Times New Roman" w:hAnsi="Arial" w:cs="Arial"/>
          <w:bCs/>
          <w:color w:val="000000"/>
          <w:sz w:val="24"/>
          <w:szCs w:val="24"/>
          <w:lang w:eastAsia="en-GB"/>
        </w:rPr>
        <w:t xml:space="preserve">Thus, I will be using the interim results of the questionnaire, to influence the questions I will be asking during the webinar. </w:t>
      </w:r>
    </w:p>
    <w:p w14:paraId="4763FD38" w14:textId="77777777" w:rsidR="0018239F" w:rsidRPr="0018239F" w:rsidRDefault="0018239F" w:rsidP="0018239F">
      <w:pPr>
        <w:spacing w:before="100" w:beforeAutospacing="1" w:after="240" w:line="480" w:lineRule="auto"/>
        <w:ind w:right="-270"/>
        <w:rPr>
          <w:rFonts w:ascii="Arial" w:eastAsia="Times New Roman" w:hAnsi="Arial" w:cs="Arial"/>
          <w:bCs/>
          <w:color w:val="000000"/>
          <w:sz w:val="24"/>
          <w:szCs w:val="24"/>
          <w:lang w:eastAsia="en-GB"/>
        </w:rPr>
      </w:pPr>
    </w:p>
    <w:p w14:paraId="7C7FB947" w14:textId="12648AE9"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lastRenderedPageBreak/>
        <w:t xml:space="preserve">I will follow the principles of questionnaire design discussed by </w:t>
      </w:r>
      <w:proofErr w:type="spellStart"/>
      <w:r w:rsidRPr="0018239F">
        <w:rPr>
          <w:rFonts w:ascii="Arial" w:hAnsi="Arial" w:cs="Arial"/>
          <w:sz w:val="24"/>
          <w:szCs w:val="24"/>
        </w:rPr>
        <w:t>Gendall</w:t>
      </w:r>
      <w:proofErr w:type="spellEnd"/>
      <w:r w:rsidRPr="0018239F">
        <w:rPr>
          <w:rFonts w:ascii="Arial" w:hAnsi="Arial" w:cs="Arial"/>
          <w:sz w:val="24"/>
          <w:szCs w:val="24"/>
        </w:rPr>
        <w:t xml:space="preserve"> (1998) and Saunders et al (2015)</w:t>
      </w:r>
      <w:r>
        <w:rPr>
          <w:rFonts w:ascii="Arial" w:hAnsi="Arial" w:cs="Arial"/>
          <w:sz w:val="24"/>
          <w:szCs w:val="24"/>
        </w:rPr>
        <w:t xml:space="preserve">, </w:t>
      </w:r>
      <w:proofErr w:type="gramStart"/>
      <w:r>
        <w:rPr>
          <w:rFonts w:ascii="Arial" w:hAnsi="Arial" w:cs="Arial"/>
          <w:sz w:val="24"/>
          <w:szCs w:val="24"/>
        </w:rPr>
        <w:t>and also</w:t>
      </w:r>
      <w:proofErr w:type="gramEnd"/>
      <w:r>
        <w:rPr>
          <w:rFonts w:ascii="Arial" w:hAnsi="Arial" w:cs="Arial"/>
          <w:sz w:val="24"/>
          <w:szCs w:val="24"/>
        </w:rPr>
        <w:t xml:space="preserve"> conduct a pilot,</w:t>
      </w:r>
      <w:r w:rsidRPr="0018239F">
        <w:rPr>
          <w:rFonts w:ascii="Arial" w:hAnsi="Arial" w:cs="Arial"/>
          <w:sz w:val="24"/>
          <w:szCs w:val="24"/>
        </w:rPr>
        <w:t xml:space="preserve"> to help increase the validity and reliability. The questionnaire will allow me to quickly collect data from as many participants as possible (Saunders et al, 2015). However, the data tends not to be as rich despite inclusion of free text. Additionally, the validity of questionnaires can be affected by misinterpretation of the question being asked. Questionnaires can also have low response rates which can reduce the reliability of the data. Again, these issues and their solutions can be identified by piloting the questionnaire.</w:t>
      </w:r>
    </w:p>
    <w:p w14:paraId="4AF3CAFC" w14:textId="77777777" w:rsidR="0018239F" w:rsidRPr="0018239F" w:rsidRDefault="0018239F" w:rsidP="0018239F">
      <w:pPr>
        <w:spacing w:line="480" w:lineRule="auto"/>
        <w:rPr>
          <w:rFonts w:ascii="Arial" w:hAnsi="Arial" w:cs="Arial"/>
          <w:sz w:val="24"/>
          <w:szCs w:val="24"/>
        </w:rPr>
      </w:pPr>
    </w:p>
    <w:p w14:paraId="2E163D93" w14:textId="5ACA35B5"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The second qualitative method will be a webinar. This will be a one-hour interactive live chat between myself and willing participants. I will also use the principles of good questions described by </w:t>
      </w:r>
      <w:proofErr w:type="spellStart"/>
      <w:r w:rsidRPr="0018239F">
        <w:rPr>
          <w:rFonts w:ascii="Arial" w:hAnsi="Arial" w:cs="Arial"/>
          <w:sz w:val="24"/>
          <w:szCs w:val="24"/>
        </w:rPr>
        <w:t>Gendall</w:t>
      </w:r>
      <w:proofErr w:type="spellEnd"/>
      <w:r w:rsidRPr="0018239F">
        <w:rPr>
          <w:rFonts w:ascii="Arial" w:hAnsi="Arial" w:cs="Arial"/>
          <w:sz w:val="24"/>
          <w:szCs w:val="24"/>
        </w:rPr>
        <w:t xml:space="preserve"> (1998) as discussed above. I will be visible to the participants on live video, but the participants will be typing their responses or questions and for myself and other participants to read and respond.  There will be no audio or video of the participants. The transcript will be stored anonymously. One advantage of a written format is that there is less time required to decipher poor handwriting or </w:t>
      </w:r>
      <w:proofErr w:type="gramStart"/>
      <w:r w:rsidRPr="0018239F">
        <w:rPr>
          <w:rFonts w:ascii="Arial" w:hAnsi="Arial" w:cs="Arial"/>
          <w:sz w:val="24"/>
          <w:szCs w:val="24"/>
        </w:rPr>
        <w:t>poor quality</w:t>
      </w:r>
      <w:proofErr w:type="gramEnd"/>
      <w:r w:rsidRPr="0018239F">
        <w:rPr>
          <w:rFonts w:ascii="Arial" w:hAnsi="Arial" w:cs="Arial"/>
          <w:sz w:val="24"/>
          <w:szCs w:val="24"/>
        </w:rPr>
        <w:t xml:space="preserve"> audio, leading to less data being lost. Denscombe (2014) also describes how the data may be more concise than if its original format is audio. A greater number of representative views can </w:t>
      </w:r>
      <w:r>
        <w:rPr>
          <w:rFonts w:ascii="Arial" w:hAnsi="Arial" w:cs="Arial"/>
          <w:sz w:val="24"/>
          <w:szCs w:val="24"/>
        </w:rPr>
        <w:t xml:space="preserve">also </w:t>
      </w:r>
      <w:r w:rsidRPr="0018239F">
        <w:rPr>
          <w:rFonts w:ascii="Arial" w:hAnsi="Arial" w:cs="Arial"/>
          <w:sz w:val="24"/>
          <w:szCs w:val="24"/>
        </w:rPr>
        <w:t xml:space="preserve">be obtained compared to interviewing one person (Denscombe, 2014). </w:t>
      </w:r>
    </w:p>
    <w:p w14:paraId="41F45AB4" w14:textId="1A7B38B9"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Additionally, with an online interview, there is a time delay in responses which can lead to cautious and less valid responses being given (Denscombe, 2014). Body language, which can aid interpretation, is also not visible and it may not be possible to verify participant identity. However, it is more difficult to get a group of doctors </w:t>
      </w:r>
      <w:r w:rsidRPr="0018239F">
        <w:rPr>
          <w:rFonts w:ascii="Arial" w:hAnsi="Arial" w:cs="Arial"/>
          <w:sz w:val="24"/>
          <w:szCs w:val="24"/>
        </w:rPr>
        <w:lastRenderedPageBreak/>
        <w:t>together in one room due to work commitments and different shift patterns. The webinar provides flexibility and accessibility for the junior doctors. There is less worry about time and travel costs (Denscombe, 2014).</w:t>
      </w:r>
    </w:p>
    <w:p w14:paraId="5648889A" w14:textId="77777777"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A webinar may also have the added comfort of being anonymous. Those who are too shy to express their opinions or who feel differently from the majority may feel more comfortable taking part and expressing conflicting views in the webinar. Participants are also less likely to talk over each other or dominate the conversation as all can type their responses. Participants can still ask for clarification of questions in real time if necessary and they can also develop their answer to make it more reflective of their true opinion. In a similar manner, I can also clarify the participants’ responses and improve validity (Denscombe, 2014). This may be more difficult with questionnaires. For instance, if the questionnaire is administered via email. </w:t>
      </w:r>
    </w:p>
    <w:p w14:paraId="37AD5449" w14:textId="77777777" w:rsidR="0018239F" w:rsidRPr="0018239F" w:rsidRDefault="0018239F" w:rsidP="0018239F">
      <w:pPr>
        <w:spacing w:line="480" w:lineRule="auto"/>
        <w:rPr>
          <w:rFonts w:ascii="Arial" w:hAnsi="Arial" w:cs="Arial"/>
          <w:sz w:val="24"/>
          <w:szCs w:val="24"/>
        </w:rPr>
      </w:pPr>
    </w:p>
    <w:p w14:paraId="0F875448" w14:textId="78CE4A98"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However, just as with focus groups, it can be difficult to recruit participants and ensure that everyone contributes to the point of data saturation. </w:t>
      </w:r>
      <w:r w:rsidR="001E754F">
        <w:rPr>
          <w:rFonts w:ascii="Arial" w:hAnsi="Arial" w:cs="Arial"/>
          <w:sz w:val="24"/>
          <w:szCs w:val="24"/>
        </w:rPr>
        <w:t xml:space="preserve">The data can also be much more than with quantitative methods, and more time-intensive to analyse. </w:t>
      </w:r>
      <w:r w:rsidRPr="0018239F">
        <w:rPr>
          <w:rFonts w:ascii="Arial" w:hAnsi="Arial" w:cs="Arial"/>
          <w:sz w:val="24"/>
          <w:szCs w:val="24"/>
        </w:rPr>
        <w:t xml:space="preserve">Additionally, what participants say they do may not match what they actually </w:t>
      </w:r>
      <w:proofErr w:type="gramStart"/>
      <w:r w:rsidRPr="0018239F">
        <w:rPr>
          <w:rFonts w:ascii="Arial" w:hAnsi="Arial" w:cs="Arial"/>
          <w:sz w:val="24"/>
          <w:szCs w:val="24"/>
        </w:rPr>
        <w:t>do</w:t>
      </w:r>
      <w:proofErr w:type="gramEnd"/>
      <w:r w:rsidRPr="0018239F">
        <w:rPr>
          <w:rFonts w:ascii="Arial" w:hAnsi="Arial" w:cs="Arial"/>
          <w:sz w:val="24"/>
          <w:szCs w:val="24"/>
        </w:rPr>
        <w:t xml:space="preserve"> and this can reduce validity (Denscombe, 2014). Reliability can also be reduced </w:t>
      </w:r>
      <w:proofErr w:type="gramStart"/>
      <w:r w:rsidRPr="0018239F">
        <w:rPr>
          <w:rFonts w:ascii="Arial" w:hAnsi="Arial" w:cs="Arial"/>
          <w:sz w:val="24"/>
          <w:szCs w:val="24"/>
        </w:rPr>
        <w:t>due to the fact that</w:t>
      </w:r>
      <w:proofErr w:type="gramEnd"/>
      <w:r w:rsidRPr="0018239F">
        <w:rPr>
          <w:rFonts w:ascii="Arial" w:hAnsi="Arial" w:cs="Arial"/>
          <w:sz w:val="24"/>
          <w:szCs w:val="24"/>
        </w:rPr>
        <w:t xml:space="preserve"> the responses are specific to the individual and the context.</w:t>
      </w:r>
    </w:p>
    <w:p w14:paraId="436A636A" w14:textId="77777777" w:rsidR="0018239F" w:rsidRPr="0018239F" w:rsidRDefault="0018239F" w:rsidP="0018239F">
      <w:pPr>
        <w:spacing w:line="480" w:lineRule="auto"/>
        <w:rPr>
          <w:rFonts w:ascii="Arial" w:hAnsi="Arial" w:cs="Arial"/>
          <w:sz w:val="24"/>
          <w:szCs w:val="24"/>
        </w:rPr>
      </w:pPr>
    </w:p>
    <w:p w14:paraId="6374C1F5" w14:textId="4C8DE781"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It is also important to be aware of certain research bias. For instance, reporting bias may occur in the questionnaire and webinar as the participants may only reveal some of the information or modify their responses, for reasons such as fearing repercussions or wanting to please the investigator. Alternatively, the participants </w:t>
      </w:r>
      <w:r w:rsidRPr="0018239F">
        <w:rPr>
          <w:rFonts w:ascii="Arial" w:hAnsi="Arial" w:cs="Arial"/>
          <w:sz w:val="24"/>
          <w:szCs w:val="24"/>
        </w:rPr>
        <w:lastRenderedPageBreak/>
        <w:t xml:space="preserve">may be more open to me since I am also a junior doctor. One way of reducing this bias is to reassure participants of their anonymity and that their honesty will benefit my study by providing enough data for me to make recommendations for increasing leadership and management engagement amongst junior doctors if this is what the results dictate. This will be emphasised in the Participant information sheet. </w:t>
      </w:r>
    </w:p>
    <w:p w14:paraId="1141B5CA" w14:textId="77777777" w:rsidR="0018239F" w:rsidRPr="0018239F" w:rsidRDefault="0018239F" w:rsidP="0018239F">
      <w:pPr>
        <w:spacing w:before="100" w:beforeAutospacing="1" w:after="240" w:line="480" w:lineRule="auto"/>
        <w:ind w:right="-270"/>
        <w:rPr>
          <w:rFonts w:ascii="Arial" w:eastAsia="Times New Roman" w:hAnsi="Arial" w:cs="Arial"/>
          <w:bCs/>
          <w:color w:val="000000"/>
          <w:sz w:val="24"/>
          <w:szCs w:val="24"/>
          <w:highlight w:val="cyan"/>
          <w:lang w:eastAsia="en-GB"/>
        </w:rPr>
      </w:pPr>
      <w:r w:rsidRPr="0018239F">
        <w:rPr>
          <w:rFonts w:ascii="Arial" w:hAnsi="Arial" w:cs="Arial"/>
          <w:sz w:val="24"/>
          <w:szCs w:val="24"/>
        </w:rPr>
        <w:t>Additionally, recall bias may occur if participants do not remember past experiences or events. This may occur when the participants are filling in the questionnaire or answering the webinar questions. Therefore, it is important to modify the question timeframes so that the participants can reasonably remember (Wasserman et al, 2009).</w:t>
      </w:r>
    </w:p>
    <w:p w14:paraId="20E7BB6F" w14:textId="77777777" w:rsidR="0018239F" w:rsidRPr="0018239F" w:rsidRDefault="0018239F" w:rsidP="0018239F">
      <w:pPr>
        <w:spacing w:line="480" w:lineRule="auto"/>
        <w:rPr>
          <w:rFonts w:ascii="Arial" w:hAnsi="Arial" w:cs="Arial"/>
          <w:sz w:val="24"/>
          <w:szCs w:val="24"/>
        </w:rPr>
      </w:pPr>
    </w:p>
    <w:p w14:paraId="750E5BE0" w14:textId="5AD6AE83"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 xml:space="preserve">Another bias is self-selection bias. This is introduced by the fact that the webinar and questionnaire are not mandatory. Therefore, there is a chance that those who respond may have a different view or characteristics to those who do not take part. This can reduce the validity as the results may not be a true reflection of what is </w:t>
      </w:r>
      <w:proofErr w:type="gramStart"/>
      <w:r w:rsidRPr="0018239F">
        <w:rPr>
          <w:rFonts w:ascii="Arial" w:hAnsi="Arial" w:cs="Arial"/>
          <w:sz w:val="24"/>
          <w:szCs w:val="24"/>
        </w:rPr>
        <w:t>actually happening</w:t>
      </w:r>
      <w:proofErr w:type="gramEnd"/>
      <w:r w:rsidRPr="0018239F">
        <w:rPr>
          <w:rFonts w:ascii="Arial" w:hAnsi="Arial" w:cs="Arial"/>
          <w:sz w:val="24"/>
          <w:szCs w:val="24"/>
        </w:rPr>
        <w:t xml:space="preserve">. </w:t>
      </w:r>
    </w:p>
    <w:p w14:paraId="0E01F9CD" w14:textId="77777777" w:rsidR="0018239F" w:rsidRPr="0018239F" w:rsidRDefault="0018239F" w:rsidP="0018239F">
      <w:pPr>
        <w:spacing w:line="480" w:lineRule="auto"/>
        <w:rPr>
          <w:rFonts w:ascii="Arial" w:hAnsi="Arial" w:cs="Arial"/>
          <w:sz w:val="24"/>
          <w:szCs w:val="24"/>
        </w:rPr>
      </w:pPr>
    </w:p>
    <w:p w14:paraId="6F01EEA9" w14:textId="77777777" w:rsidR="001E754F" w:rsidRPr="0018239F" w:rsidRDefault="0018239F" w:rsidP="001E754F">
      <w:pPr>
        <w:spacing w:line="480" w:lineRule="auto"/>
        <w:rPr>
          <w:rFonts w:ascii="Arial" w:hAnsi="Arial" w:cs="Arial"/>
          <w:sz w:val="24"/>
          <w:szCs w:val="24"/>
        </w:rPr>
      </w:pPr>
      <w:r w:rsidRPr="0018239F">
        <w:rPr>
          <w:rFonts w:ascii="Arial" w:hAnsi="Arial" w:cs="Arial"/>
          <w:sz w:val="24"/>
          <w:szCs w:val="24"/>
        </w:rPr>
        <w:t xml:space="preserve">Additionally, the interviewer effect should be recognised (Denscombe, 2014). Denscombe describes how the culture and gender of the researcher can affect the responses. For instance, it may lead to embarrassment with certain questions. Therefore, the research should adjust modifiable characteristics such as neutrality or receptiveness, compared to factors such as age or sex which are outside of their control. Nevertheless, Denscombe then argues that the researcher should not become cold and lose rapport with the participant as this can also affect responses. </w:t>
      </w:r>
      <w:r w:rsidRPr="0018239F">
        <w:rPr>
          <w:rFonts w:ascii="Arial" w:hAnsi="Arial" w:cs="Arial"/>
          <w:sz w:val="24"/>
          <w:szCs w:val="24"/>
        </w:rPr>
        <w:lastRenderedPageBreak/>
        <w:t>Additionally, my own researcher bias may lead to my questions reflecting my own perceptions instead of being guided by the target participants.</w:t>
      </w:r>
      <w:r w:rsidR="001E754F">
        <w:rPr>
          <w:rFonts w:ascii="Arial" w:hAnsi="Arial" w:cs="Arial"/>
          <w:sz w:val="24"/>
          <w:szCs w:val="24"/>
        </w:rPr>
        <w:t xml:space="preserve"> </w:t>
      </w:r>
      <w:r w:rsidR="001E754F" w:rsidRPr="0018239F">
        <w:rPr>
          <w:rFonts w:ascii="Arial" w:hAnsi="Arial" w:cs="Arial"/>
          <w:sz w:val="24"/>
          <w:szCs w:val="24"/>
        </w:rPr>
        <w:t>Overall, it is important to be aware of these biases when designing the study and analysing the results, in order to try and reduce this.</w:t>
      </w:r>
    </w:p>
    <w:p w14:paraId="7CD8E67D" w14:textId="382DB538" w:rsidR="0018239F" w:rsidRPr="0018239F" w:rsidRDefault="0018239F" w:rsidP="0018239F">
      <w:pPr>
        <w:spacing w:line="480" w:lineRule="auto"/>
        <w:rPr>
          <w:rFonts w:ascii="Arial" w:hAnsi="Arial" w:cs="Arial"/>
          <w:sz w:val="24"/>
          <w:szCs w:val="24"/>
        </w:rPr>
      </w:pPr>
    </w:p>
    <w:p w14:paraId="280F5261" w14:textId="77777777" w:rsidR="0018239F" w:rsidRPr="0018239F" w:rsidRDefault="0018239F" w:rsidP="0018239F">
      <w:pPr>
        <w:spacing w:line="480" w:lineRule="auto"/>
        <w:rPr>
          <w:rFonts w:ascii="Arial" w:hAnsi="Arial" w:cs="Arial"/>
          <w:sz w:val="24"/>
          <w:szCs w:val="24"/>
        </w:rPr>
      </w:pPr>
    </w:p>
    <w:p w14:paraId="6ED82E93" w14:textId="77777777" w:rsidR="0018239F" w:rsidRPr="0018239F" w:rsidRDefault="0018239F" w:rsidP="0018239F">
      <w:pPr>
        <w:spacing w:line="480" w:lineRule="auto"/>
        <w:rPr>
          <w:rFonts w:ascii="Arial" w:hAnsi="Arial" w:cs="Arial"/>
          <w:sz w:val="24"/>
          <w:szCs w:val="24"/>
        </w:rPr>
      </w:pPr>
      <w:r w:rsidRPr="0018239F">
        <w:rPr>
          <w:rFonts w:ascii="Arial" w:hAnsi="Arial" w:cs="Arial"/>
          <w:sz w:val="24"/>
          <w:szCs w:val="24"/>
        </w:rPr>
        <w:t>My research study may also be limited by it being the first of its kind and that it is set across one group of hospitals. Therefore, the results may not be generalisable but could also be used as a starting point for larger scale research.</w:t>
      </w:r>
    </w:p>
    <w:p w14:paraId="6268A41F" w14:textId="77777777" w:rsidR="0018239F" w:rsidRPr="00964C4D" w:rsidRDefault="0018239F" w:rsidP="00964C4D">
      <w:pPr>
        <w:spacing w:line="480" w:lineRule="auto"/>
        <w:rPr>
          <w:rFonts w:ascii="Arial" w:hAnsi="Arial" w:cs="Arial"/>
          <w:b/>
          <w:bCs/>
          <w:iCs/>
          <w:sz w:val="24"/>
          <w:szCs w:val="24"/>
        </w:rPr>
      </w:pPr>
    </w:p>
    <w:p w14:paraId="31536507" w14:textId="03A5B253" w:rsidR="00964C4D" w:rsidRDefault="006B4109" w:rsidP="00964C4D">
      <w:pPr>
        <w:spacing w:line="480" w:lineRule="auto"/>
        <w:rPr>
          <w:rFonts w:ascii="Arial" w:hAnsi="Arial" w:cs="Arial"/>
          <w:b/>
          <w:bCs/>
          <w:iCs/>
          <w:sz w:val="24"/>
          <w:szCs w:val="24"/>
        </w:rPr>
      </w:pPr>
      <w:r>
        <w:rPr>
          <w:rFonts w:ascii="Arial" w:hAnsi="Arial" w:cs="Arial"/>
          <w:b/>
          <w:bCs/>
          <w:iCs/>
          <w:sz w:val="24"/>
          <w:szCs w:val="24"/>
        </w:rPr>
        <w:t xml:space="preserve">2.2 </w:t>
      </w:r>
      <w:r w:rsidR="00964C4D" w:rsidRPr="00964C4D">
        <w:rPr>
          <w:rFonts w:ascii="Arial" w:hAnsi="Arial" w:cs="Arial"/>
          <w:b/>
          <w:bCs/>
          <w:iCs/>
          <w:sz w:val="24"/>
          <w:szCs w:val="24"/>
        </w:rPr>
        <w:t>Data Collection</w:t>
      </w:r>
      <w:r w:rsidR="00964C4D" w:rsidRPr="00964C4D">
        <w:rPr>
          <w:rFonts w:ascii="Arial" w:hAnsi="Arial" w:cs="Arial"/>
          <w:b/>
          <w:bCs/>
          <w:iCs/>
          <w:sz w:val="24"/>
          <w:szCs w:val="24"/>
        </w:rPr>
        <w:tab/>
      </w:r>
    </w:p>
    <w:p w14:paraId="21A10D58" w14:textId="2B5D23E6" w:rsidR="001E754F" w:rsidRPr="001E754F" w:rsidRDefault="001E754F" w:rsidP="001E754F">
      <w:pPr>
        <w:spacing w:after="0" w:line="480" w:lineRule="auto"/>
        <w:ind w:right="-270"/>
        <w:rPr>
          <w:rFonts w:ascii="Arial" w:eastAsia="Times New Roman" w:hAnsi="Arial" w:cs="Arial"/>
          <w:bCs/>
          <w:color w:val="000000"/>
          <w:sz w:val="24"/>
          <w:szCs w:val="24"/>
          <w:lang w:eastAsia="en-GB"/>
        </w:rPr>
      </w:pPr>
      <w:r w:rsidRPr="001E754F">
        <w:rPr>
          <w:rFonts w:ascii="Arial" w:eastAsia="Times New Roman" w:hAnsi="Arial" w:cs="Arial"/>
          <w:bCs/>
          <w:color w:val="000000"/>
          <w:sz w:val="24"/>
          <w:szCs w:val="24"/>
          <w:lang w:eastAsia="en-GB"/>
        </w:rPr>
        <w:t>My inclusion criterion w</w:t>
      </w:r>
      <w:r>
        <w:rPr>
          <w:rFonts w:ascii="Arial" w:eastAsia="Times New Roman" w:hAnsi="Arial" w:cs="Arial"/>
          <w:bCs/>
          <w:color w:val="000000"/>
          <w:sz w:val="24"/>
          <w:szCs w:val="24"/>
          <w:lang w:eastAsia="en-GB"/>
        </w:rPr>
        <w:t>ill be</w:t>
      </w:r>
      <w:r w:rsidRPr="001E754F">
        <w:rPr>
          <w:rFonts w:ascii="Arial" w:eastAsia="Times New Roman" w:hAnsi="Arial" w:cs="Arial"/>
          <w:bCs/>
          <w:color w:val="000000"/>
          <w:sz w:val="24"/>
          <w:szCs w:val="24"/>
          <w:lang w:eastAsia="en-GB"/>
        </w:rPr>
        <w:t xml:space="preserve"> junior doctors: </w:t>
      </w:r>
      <w:r>
        <w:rPr>
          <w:rFonts w:ascii="Arial" w:eastAsia="Times New Roman" w:hAnsi="Arial" w:cs="Arial"/>
          <w:bCs/>
          <w:color w:val="000000"/>
          <w:sz w:val="24"/>
          <w:szCs w:val="24"/>
          <w:lang w:eastAsia="en-GB"/>
        </w:rPr>
        <w:t>m</w:t>
      </w:r>
      <w:r w:rsidRPr="001E754F">
        <w:rPr>
          <w:rFonts w:ascii="Arial" w:eastAsia="Times New Roman" w:hAnsi="Arial" w:cs="Arial"/>
          <w:bCs/>
          <w:color w:val="000000"/>
          <w:sz w:val="24"/>
          <w:szCs w:val="24"/>
          <w:lang w:eastAsia="en-GB"/>
        </w:rPr>
        <w:t xml:space="preserve">y exclusion criteria </w:t>
      </w:r>
      <w:r>
        <w:rPr>
          <w:rFonts w:ascii="Arial" w:eastAsia="Times New Roman" w:hAnsi="Arial" w:cs="Arial"/>
          <w:bCs/>
          <w:color w:val="000000"/>
          <w:sz w:val="24"/>
          <w:szCs w:val="24"/>
          <w:lang w:eastAsia="en-GB"/>
        </w:rPr>
        <w:t xml:space="preserve">will be </w:t>
      </w:r>
      <w:r w:rsidRPr="001E754F">
        <w:rPr>
          <w:rFonts w:ascii="Arial" w:eastAsia="Times New Roman" w:hAnsi="Arial" w:cs="Arial"/>
          <w:bCs/>
          <w:color w:val="000000"/>
          <w:sz w:val="24"/>
          <w:szCs w:val="24"/>
          <w:lang w:eastAsia="en-GB"/>
        </w:rPr>
        <w:t>medical students and consultan</w:t>
      </w:r>
      <w:r>
        <w:rPr>
          <w:rFonts w:ascii="Arial" w:eastAsia="Times New Roman" w:hAnsi="Arial" w:cs="Arial"/>
          <w:bCs/>
          <w:color w:val="000000"/>
          <w:sz w:val="24"/>
          <w:szCs w:val="24"/>
          <w:lang w:eastAsia="en-GB"/>
        </w:rPr>
        <w:t xml:space="preserve">ts. </w:t>
      </w:r>
      <w:r w:rsidRPr="001E754F">
        <w:rPr>
          <w:rFonts w:ascii="Arial" w:eastAsia="Calibri" w:hAnsi="Arial" w:cs="Arial"/>
          <w:bCs/>
          <w:color w:val="000000"/>
          <w:sz w:val="24"/>
          <w:szCs w:val="24"/>
        </w:rPr>
        <w:t xml:space="preserve">I </w:t>
      </w:r>
      <w:r>
        <w:rPr>
          <w:rFonts w:ascii="Arial" w:eastAsia="Calibri" w:hAnsi="Arial" w:cs="Arial"/>
          <w:bCs/>
          <w:color w:val="000000"/>
          <w:sz w:val="24"/>
          <w:szCs w:val="24"/>
        </w:rPr>
        <w:t>will use</w:t>
      </w:r>
      <w:r w:rsidRPr="001E754F">
        <w:rPr>
          <w:rFonts w:ascii="Arial" w:eastAsia="Calibri" w:hAnsi="Arial" w:cs="Arial"/>
          <w:bCs/>
          <w:color w:val="000000"/>
          <w:sz w:val="24"/>
          <w:szCs w:val="24"/>
        </w:rPr>
        <w:t xml:space="preserve"> convenience sampling of junior doctors currently working in the NHS hospital trust where I work. </w:t>
      </w:r>
      <w:bookmarkStart w:id="8" w:name="_Hlk499410371"/>
      <w:r w:rsidRPr="001E754F">
        <w:rPr>
          <w:rFonts w:ascii="Arial" w:hAnsi="Arial" w:cs="Arial"/>
          <w:sz w:val="24"/>
          <w:szCs w:val="24"/>
        </w:rPr>
        <w:t xml:space="preserve">My target is to get the questionnaire completed by at least 100 junior doctors to be able to obtain meaningful data which can be analysed. Newman et al obtained a 20% questionnaire response rate and I hope to have a similar or higher; this would mean sending the questionnaire to at least 500 junior doctors. This is achievable as, large teaching hospitals, such as the current conglomerate of hospitals I am working in, tend to have at least 500 junior doctors at a time (Bagnall, 2012). </w:t>
      </w:r>
    </w:p>
    <w:p w14:paraId="69394B2D" w14:textId="77777777" w:rsidR="001E754F" w:rsidRDefault="001E754F" w:rsidP="001E754F">
      <w:pPr>
        <w:spacing w:after="0" w:line="480" w:lineRule="auto"/>
        <w:ind w:right="-270"/>
        <w:contextualSpacing/>
        <w:rPr>
          <w:rFonts w:ascii="Arial" w:eastAsia="Times New Roman" w:hAnsi="Arial" w:cs="Arial"/>
          <w:color w:val="111111"/>
          <w:sz w:val="24"/>
          <w:szCs w:val="24"/>
          <w:lang w:eastAsia="en-GB"/>
        </w:rPr>
      </w:pPr>
    </w:p>
    <w:p w14:paraId="3A899B2C" w14:textId="2F36ED45" w:rsidR="001E754F" w:rsidRPr="001E754F" w:rsidRDefault="001E754F" w:rsidP="001E754F">
      <w:pPr>
        <w:spacing w:after="0" w:line="480" w:lineRule="auto"/>
        <w:ind w:right="-270"/>
        <w:contextualSpacing/>
        <w:rPr>
          <w:rFonts w:ascii="Arial" w:eastAsia="Calibri" w:hAnsi="Arial" w:cs="Arial"/>
          <w:bCs/>
          <w:color w:val="000000"/>
          <w:sz w:val="24"/>
          <w:szCs w:val="24"/>
        </w:rPr>
      </w:pPr>
      <w:r w:rsidRPr="001E754F">
        <w:rPr>
          <w:rFonts w:ascii="Arial" w:eastAsia="Times New Roman" w:hAnsi="Arial" w:cs="Arial"/>
          <w:color w:val="111111"/>
          <w:sz w:val="24"/>
          <w:szCs w:val="24"/>
          <w:lang w:eastAsia="en-GB"/>
        </w:rPr>
        <w:t>I received permission to conduct the study from the administrator who manages the junior doctors’ education and training at the teaching hospital trust where I currently work</w:t>
      </w:r>
      <w:bookmarkEnd w:id="8"/>
      <w:r w:rsidRPr="001E754F">
        <w:rPr>
          <w:rFonts w:ascii="Arial" w:eastAsia="Times New Roman" w:hAnsi="Arial" w:cs="Arial"/>
          <w:color w:val="111111"/>
          <w:sz w:val="24"/>
          <w:szCs w:val="24"/>
          <w:lang w:eastAsia="en-GB"/>
        </w:rPr>
        <w:t xml:space="preserve">. Overall, this was less time-, and resource-, intensive than pooling all the eligible </w:t>
      </w:r>
      <w:r w:rsidRPr="001E754F">
        <w:rPr>
          <w:rFonts w:ascii="Arial" w:eastAsia="Times New Roman" w:hAnsi="Arial" w:cs="Arial"/>
          <w:color w:val="111111"/>
          <w:sz w:val="24"/>
          <w:szCs w:val="24"/>
          <w:lang w:eastAsia="en-GB"/>
        </w:rPr>
        <w:lastRenderedPageBreak/>
        <w:t xml:space="preserve">participants in a region or country and then randomly selecting participants until the required target number is met.  However, the results may suffer from sampling bias which may affect the reliability.  </w:t>
      </w:r>
    </w:p>
    <w:p w14:paraId="4C12B549" w14:textId="77777777" w:rsidR="001E754F" w:rsidRPr="001E754F" w:rsidRDefault="001E754F" w:rsidP="001E754F">
      <w:pPr>
        <w:spacing w:after="0" w:line="480" w:lineRule="auto"/>
        <w:ind w:right="-270"/>
        <w:contextualSpacing/>
        <w:rPr>
          <w:rFonts w:ascii="Arial" w:eastAsia="Calibri" w:hAnsi="Arial" w:cs="Arial"/>
          <w:bCs/>
          <w:color w:val="000000"/>
          <w:sz w:val="24"/>
          <w:szCs w:val="24"/>
          <w:highlight w:val="cyan"/>
        </w:rPr>
      </w:pPr>
    </w:p>
    <w:p w14:paraId="0D363C4D" w14:textId="3EAEA2D8" w:rsidR="001E754F" w:rsidRPr="001E754F" w:rsidRDefault="001E754F" w:rsidP="001E754F">
      <w:pPr>
        <w:spacing w:after="0" w:line="480" w:lineRule="auto"/>
        <w:ind w:right="-270"/>
        <w:contextualSpacing/>
        <w:rPr>
          <w:rFonts w:ascii="Arial" w:eastAsia="Times New Roman" w:hAnsi="Arial" w:cs="Arial"/>
          <w:color w:val="111111"/>
          <w:sz w:val="24"/>
          <w:szCs w:val="24"/>
          <w:lang w:eastAsia="en-GB"/>
        </w:rPr>
      </w:pPr>
      <w:r w:rsidRPr="001E754F">
        <w:rPr>
          <w:rFonts w:ascii="Arial" w:eastAsia="Calibri" w:hAnsi="Arial" w:cs="Arial"/>
          <w:bCs/>
          <w:color w:val="000000"/>
          <w:sz w:val="24"/>
          <w:szCs w:val="24"/>
        </w:rPr>
        <w:t>Saunders et al (2015) describe how the number of participants in a group interview can range from 4 to 12</w:t>
      </w:r>
      <w:r>
        <w:rPr>
          <w:rFonts w:ascii="Arial" w:eastAsia="Calibri" w:hAnsi="Arial" w:cs="Arial"/>
          <w:bCs/>
          <w:color w:val="000000"/>
          <w:sz w:val="24"/>
          <w:szCs w:val="24"/>
        </w:rPr>
        <w:t xml:space="preserve"> and this is what I will aim for</w:t>
      </w:r>
      <w:r w:rsidRPr="001E754F">
        <w:rPr>
          <w:rFonts w:ascii="Arial" w:eastAsia="Calibri" w:hAnsi="Arial" w:cs="Arial"/>
          <w:bCs/>
          <w:color w:val="000000"/>
          <w:sz w:val="24"/>
          <w:szCs w:val="24"/>
        </w:rPr>
        <w:t>. Too small numbers may not provide enough interaction or depth of data, and too large may be too disorderly, leave little time for participants to express themselves, and produce an overwhelming amount of data (</w:t>
      </w:r>
      <w:proofErr w:type="spellStart"/>
      <w:r w:rsidRPr="001E754F">
        <w:rPr>
          <w:rFonts w:ascii="Arial" w:eastAsia="Calibri" w:hAnsi="Arial" w:cs="Arial"/>
          <w:bCs/>
          <w:color w:val="000000"/>
          <w:sz w:val="24"/>
          <w:szCs w:val="24"/>
        </w:rPr>
        <w:t>Rabiee</w:t>
      </w:r>
      <w:proofErr w:type="spellEnd"/>
      <w:r w:rsidRPr="001E754F">
        <w:rPr>
          <w:rFonts w:ascii="Arial" w:eastAsia="Calibri" w:hAnsi="Arial" w:cs="Arial"/>
          <w:bCs/>
          <w:color w:val="000000"/>
          <w:sz w:val="24"/>
          <w:szCs w:val="24"/>
        </w:rPr>
        <w:t xml:space="preserve"> 2004; Bloor 2001</w:t>
      </w:r>
      <w:r>
        <w:rPr>
          <w:rFonts w:ascii="Arial" w:eastAsia="Calibri" w:hAnsi="Arial" w:cs="Arial"/>
          <w:bCs/>
          <w:color w:val="000000"/>
          <w:sz w:val="24"/>
          <w:szCs w:val="24"/>
        </w:rPr>
        <w:t xml:space="preserve">). </w:t>
      </w:r>
      <w:r w:rsidRPr="001E754F">
        <w:rPr>
          <w:rFonts w:ascii="Arial" w:eastAsia="Calibri" w:hAnsi="Arial" w:cs="Arial"/>
          <w:bCs/>
          <w:color w:val="000000"/>
          <w:sz w:val="24"/>
          <w:szCs w:val="24"/>
        </w:rPr>
        <w:t>However, the group size is likely to be dictated by logistical issues such as whoever is free to turn up (Bloor, 2001).</w:t>
      </w:r>
    </w:p>
    <w:p w14:paraId="43E012AD" w14:textId="77777777" w:rsidR="0018239F" w:rsidRPr="00964C4D" w:rsidRDefault="0018239F" w:rsidP="00964C4D">
      <w:pPr>
        <w:spacing w:line="480" w:lineRule="auto"/>
        <w:rPr>
          <w:rFonts w:ascii="Arial" w:hAnsi="Arial" w:cs="Arial"/>
          <w:b/>
          <w:bCs/>
          <w:iCs/>
          <w:sz w:val="24"/>
          <w:szCs w:val="24"/>
        </w:rPr>
      </w:pPr>
    </w:p>
    <w:p w14:paraId="34E4DD0F" w14:textId="2D5178BB" w:rsidR="00CE6408" w:rsidRDefault="006B4109" w:rsidP="00964C4D">
      <w:pPr>
        <w:spacing w:line="480" w:lineRule="auto"/>
        <w:rPr>
          <w:rFonts w:ascii="Arial" w:hAnsi="Arial" w:cs="Arial"/>
          <w:b/>
          <w:bCs/>
          <w:iCs/>
          <w:sz w:val="24"/>
          <w:szCs w:val="24"/>
        </w:rPr>
      </w:pPr>
      <w:r>
        <w:rPr>
          <w:rFonts w:ascii="Arial" w:hAnsi="Arial" w:cs="Arial"/>
          <w:b/>
          <w:bCs/>
          <w:iCs/>
          <w:sz w:val="24"/>
          <w:szCs w:val="24"/>
        </w:rPr>
        <w:t xml:space="preserve">2.3 </w:t>
      </w:r>
      <w:r w:rsidR="00964C4D" w:rsidRPr="00964C4D">
        <w:rPr>
          <w:rFonts w:ascii="Arial" w:hAnsi="Arial" w:cs="Arial"/>
          <w:b/>
          <w:bCs/>
          <w:iCs/>
          <w:sz w:val="24"/>
          <w:szCs w:val="24"/>
        </w:rPr>
        <w:t>Data Analysis</w:t>
      </w:r>
    </w:p>
    <w:p w14:paraId="349FE45F" w14:textId="00E922A9" w:rsidR="00CE6408" w:rsidRPr="00CE6408" w:rsidRDefault="00CE6408" w:rsidP="00CE6408">
      <w:pPr>
        <w:spacing w:before="100" w:beforeAutospacing="1" w:after="240" w:line="480" w:lineRule="auto"/>
        <w:ind w:right="-270"/>
        <w:rPr>
          <w:rFonts w:ascii="Arial" w:eastAsia="Times New Roman" w:hAnsi="Arial" w:cs="Arial"/>
          <w:color w:val="111111"/>
          <w:sz w:val="24"/>
          <w:szCs w:val="24"/>
          <w:lang w:eastAsia="en-GB"/>
        </w:rPr>
      </w:pPr>
      <w:r w:rsidRPr="00CE6408">
        <w:rPr>
          <w:rFonts w:ascii="Arial" w:eastAsia="Times New Roman" w:hAnsi="Arial" w:cs="Arial"/>
          <w:bCs/>
          <w:color w:val="000000"/>
          <w:sz w:val="24"/>
          <w:szCs w:val="24"/>
          <w:lang w:eastAsia="en-GB"/>
        </w:rPr>
        <w:t>All data will be anonymised</w:t>
      </w:r>
      <w:r w:rsidRPr="00CE6408">
        <w:rPr>
          <w:rFonts w:ascii="Arial" w:eastAsia="Times New Roman" w:hAnsi="Arial" w:cs="Arial"/>
          <w:color w:val="111111"/>
          <w:sz w:val="24"/>
          <w:szCs w:val="24"/>
          <w:lang w:eastAsia="en-GB"/>
        </w:rPr>
        <w:t xml:space="preserve">. </w:t>
      </w:r>
      <w:r w:rsidRPr="00CE6408">
        <w:rPr>
          <w:rFonts w:ascii="Arial" w:hAnsi="Arial" w:cs="Arial"/>
          <w:sz w:val="24"/>
          <w:szCs w:val="24"/>
        </w:rPr>
        <w:t xml:space="preserve">The analysis will take various forms. However, as discussed by Zhang and </w:t>
      </w:r>
      <w:proofErr w:type="spellStart"/>
      <w:r w:rsidRPr="00CE6408">
        <w:rPr>
          <w:rFonts w:ascii="Arial" w:hAnsi="Arial" w:cs="Arial"/>
          <w:sz w:val="24"/>
          <w:szCs w:val="24"/>
        </w:rPr>
        <w:t>Wildemuth</w:t>
      </w:r>
      <w:proofErr w:type="spellEnd"/>
      <w:r w:rsidRPr="00CE6408">
        <w:rPr>
          <w:rFonts w:ascii="Arial" w:hAnsi="Arial" w:cs="Arial"/>
          <w:sz w:val="24"/>
          <w:szCs w:val="24"/>
        </w:rPr>
        <w:t xml:space="preserve"> (2005) qualitative content analysis takes the form of themes instead of statistical significance. Some of the data, such as the number of participants currently in leadership and management roles, could be analysed in a quantitative manner, such as percentages. Consensus on certain issues could also be determined using percentages if there are similar themed responses from participants.</w:t>
      </w:r>
    </w:p>
    <w:p w14:paraId="3180E996" w14:textId="67ECC25C" w:rsidR="00CE6408" w:rsidRPr="00CE6408" w:rsidRDefault="00CE6408" w:rsidP="00CE6408">
      <w:pPr>
        <w:spacing w:before="100" w:beforeAutospacing="1" w:after="240" w:line="480" w:lineRule="auto"/>
        <w:ind w:right="-270"/>
        <w:rPr>
          <w:rFonts w:ascii="Arial" w:eastAsia="Times New Roman" w:hAnsi="Arial" w:cs="Arial"/>
          <w:bCs/>
          <w:color w:val="000000"/>
          <w:sz w:val="24"/>
          <w:szCs w:val="24"/>
          <w:lang w:eastAsia="en-GB"/>
        </w:rPr>
      </w:pPr>
      <w:r w:rsidRPr="00CE6408">
        <w:rPr>
          <w:rFonts w:ascii="Arial" w:eastAsia="Times New Roman" w:hAnsi="Arial" w:cs="Arial"/>
          <w:bCs/>
          <w:color w:val="000000"/>
          <w:sz w:val="24"/>
          <w:szCs w:val="24"/>
          <w:lang w:eastAsia="en-GB"/>
        </w:rPr>
        <w:t xml:space="preserve">For the free text questions and the webinar, especially data explaining reasons for this level of engagement, I will use manual thematic coding to analyse the data. This will follow the steps described by Zhang and </w:t>
      </w:r>
      <w:proofErr w:type="spellStart"/>
      <w:r w:rsidRPr="00CE6408">
        <w:rPr>
          <w:rFonts w:ascii="Arial" w:eastAsia="Times New Roman" w:hAnsi="Arial" w:cs="Arial"/>
          <w:bCs/>
          <w:color w:val="000000"/>
          <w:sz w:val="24"/>
          <w:szCs w:val="24"/>
          <w:lang w:eastAsia="en-GB"/>
        </w:rPr>
        <w:t>Wildemuth</w:t>
      </w:r>
      <w:proofErr w:type="spellEnd"/>
      <w:r w:rsidRPr="00CE6408">
        <w:rPr>
          <w:rFonts w:ascii="Arial" w:eastAsia="Times New Roman" w:hAnsi="Arial" w:cs="Arial"/>
          <w:bCs/>
          <w:color w:val="000000"/>
          <w:sz w:val="24"/>
          <w:szCs w:val="24"/>
          <w:lang w:eastAsia="en-GB"/>
        </w:rPr>
        <w:t xml:space="preserve"> (2005). </w:t>
      </w:r>
    </w:p>
    <w:p w14:paraId="4C09C033" w14:textId="3690B140" w:rsidR="00CE6408" w:rsidRPr="00CE6408" w:rsidRDefault="00CE6408" w:rsidP="00CE6408">
      <w:pPr>
        <w:spacing w:before="100" w:beforeAutospacing="1" w:after="240" w:line="480" w:lineRule="auto"/>
        <w:ind w:right="-270"/>
        <w:rPr>
          <w:rFonts w:ascii="Arial" w:eastAsia="Times New Roman" w:hAnsi="Arial" w:cs="Arial"/>
          <w:bCs/>
          <w:color w:val="000000"/>
          <w:sz w:val="24"/>
          <w:szCs w:val="24"/>
          <w:lang w:eastAsia="en-GB"/>
        </w:rPr>
      </w:pPr>
      <w:r w:rsidRPr="00CE6408">
        <w:rPr>
          <w:rFonts w:ascii="Arial" w:eastAsia="Times New Roman" w:hAnsi="Arial" w:cs="Arial"/>
          <w:bCs/>
          <w:color w:val="000000"/>
          <w:sz w:val="24"/>
          <w:szCs w:val="24"/>
          <w:lang w:eastAsia="en-GB"/>
        </w:rPr>
        <w:t xml:space="preserve">Wasserman et al (2009) also describe how the investigator’s political and social values, amongst other personal attributes, can cloud the interpretation of the data. Therefore, I </w:t>
      </w:r>
      <w:r w:rsidRPr="00CE6408">
        <w:rPr>
          <w:rFonts w:ascii="Arial" w:eastAsia="Times New Roman" w:hAnsi="Arial" w:cs="Arial"/>
          <w:bCs/>
          <w:color w:val="000000"/>
          <w:sz w:val="24"/>
          <w:szCs w:val="24"/>
          <w:lang w:eastAsia="en-GB"/>
        </w:rPr>
        <w:lastRenderedPageBreak/>
        <w:t xml:space="preserve">will also reflect on, and challenge, my own assumptions and beliefs to ensure that I do not influence the validity or reliability of the data. However, </w:t>
      </w:r>
      <w:r w:rsidRPr="00CE6408">
        <w:rPr>
          <w:rFonts w:ascii="Arial" w:eastAsia="Times New Roman" w:hAnsi="Arial" w:cs="Arial"/>
          <w:color w:val="111111"/>
          <w:sz w:val="24"/>
          <w:szCs w:val="24"/>
          <w:lang w:eastAsia="en-GB"/>
        </w:rPr>
        <w:t xml:space="preserve">my researcher bias could still influence the data analysis and conclusions drawn from it. Therefore, Zhang and </w:t>
      </w:r>
      <w:proofErr w:type="spellStart"/>
      <w:r w:rsidRPr="00CE6408">
        <w:rPr>
          <w:rFonts w:ascii="Arial" w:eastAsia="Times New Roman" w:hAnsi="Arial" w:cs="Arial"/>
          <w:color w:val="111111"/>
          <w:sz w:val="24"/>
          <w:szCs w:val="24"/>
          <w:lang w:eastAsia="en-GB"/>
        </w:rPr>
        <w:t>Wildemuth</w:t>
      </w:r>
      <w:proofErr w:type="spellEnd"/>
      <w:r w:rsidRPr="00CE6408">
        <w:rPr>
          <w:rFonts w:ascii="Arial" w:eastAsia="Times New Roman" w:hAnsi="Arial" w:cs="Arial"/>
          <w:color w:val="111111"/>
          <w:sz w:val="24"/>
          <w:szCs w:val="24"/>
          <w:lang w:eastAsia="en-GB"/>
        </w:rPr>
        <w:t xml:space="preserve"> (2005) also recommend increasing validity of the data by seeking clarification from participants about what they meant. Another solution is having a clear documentation of the coding process, and this can also increase reliability. Additionally, reliability can be increased by having inter-coder agreement when samples of text are coded. </w:t>
      </w:r>
      <w:r w:rsidRPr="00CE6408">
        <w:rPr>
          <w:rFonts w:ascii="Arial" w:eastAsia="Times New Roman" w:hAnsi="Arial" w:cs="Arial"/>
          <w:bCs/>
          <w:color w:val="000000"/>
          <w:sz w:val="24"/>
          <w:szCs w:val="24"/>
          <w:lang w:eastAsia="en-GB"/>
        </w:rPr>
        <w:t xml:space="preserve">Overall, the study questions will drive the analysis and allowed me to get rid of irrelevant data as advised by </w:t>
      </w:r>
      <w:proofErr w:type="spellStart"/>
      <w:r w:rsidRPr="00CE6408">
        <w:rPr>
          <w:rFonts w:ascii="Arial" w:eastAsia="Times New Roman" w:hAnsi="Arial" w:cs="Arial"/>
          <w:bCs/>
          <w:color w:val="000000"/>
          <w:sz w:val="24"/>
          <w:szCs w:val="24"/>
          <w:lang w:eastAsia="en-GB"/>
        </w:rPr>
        <w:t>Rabiee</w:t>
      </w:r>
      <w:proofErr w:type="spellEnd"/>
      <w:r w:rsidRPr="00CE6408">
        <w:rPr>
          <w:rFonts w:ascii="Arial" w:eastAsia="Times New Roman" w:hAnsi="Arial" w:cs="Arial"/>
          <w:bCs/>
          <w:color w:val="000000"/>
          <w:sz w:val="24"/>
          <w:szCs w:val="24"/>
          <w:lang w:eastAsia="en-GB"/>
        </w:rPr>
        <w:t xml:space="preserve"> (2004). However, I will also allow themes to emerge from the participants’ own input, especially those which are repeated.</w:t>
      </w:r>
    </w:p>
    <w:p w14:paraId="6757791C" w14:textId="318E2316" w:rsidR="00964C4D" w:rsidRPr="00964C4D" w:rsidRDefault="00964C4D" w:rsidP="00964C4D">
      <w:pPr>
        <w:spacing w:line="480" w:lineRule="auto"/>
        <w:rPr>
          <w:rFonts w:ascii="Arial" w:hAnsi="Arial" w:cs="Arial"/>
          <w:b/>
          <w:bCs/>
          <w:iCs/>
          <w:sz w:val="24"/>
          <w:szCs w:val="24"/>
        </w:rPr>
      </w:pPr>
      <w:r w:rsidRPr="00964C4D">
        <w:rPr>
          <w:rFonts w:ascii="Arial" w:hAnsi="Arial" w:cs="Arial"/>
          <w:b/>
          <w:bCs/>
          <w:iCs/>
          <w:sz w:val="24"/>
          <w:szCs w:val="24"/>
        </w:rPr>
        <w:tab/>
      </w:r>
    </w:p>
    <w:p w14:paraId="5C2A588B" w14:textId="36EA2A19" w:rsidR="00E22018" w:rsidRDefault="006B4109" w:rsidP="00964C4D">
      <w:pPr>
        <w:spacing w:line="480" w:lineRule="auto"/>
        <w:rPr>
          <w:rFonts w:ascii="Arial" w:hAnsi="Arial" w:cs="Arial"/>
          <w:b/>
          <w:bCs/>
          <w:iCs/>
          <w:sz w:val="24"/>
          <w:szCs w:val="24"/>
        </w:rPr>
      </w:pPr>
      <w:r>
        <w:rPr>
          <w:rFonts w:ascii="Arial" w:hAnsi="Arial" w:cs="Arial"/>
          <w:b/>
          <w:bCs/>
          <w:iCs/>
          <w:sz w:val="24"/>
          <w:szCs w:val="24"/>
        </w:rPr>
        <w:t xml:space="preserve">2.4 </w:t>
      </w:r>
      <w:r w:rsidR="00964C4D" w:rsidRPr="00964C4D">
        <w:rPr>
          <w:rFonts w:ascii="Arial" w:hAnsi="Arial" w:cs="Arial"/>
          <w:b/>
          <w:bCs/>
          <w:iCs/>
          <w:sz w:val="24"/>
          <w:szCs w:val="24"/>
        </w:rPr>
        <w:t>Ethical consideratio</w:t>
      </w:r>
      <w:r w:rsidR="00964C4D">
        <w:rPr>
          <w:rFonts w:ascii="Arial" w:hAnsi="Arial" w:cs="Arial"/>
          <w:b/>
          <w:bCs/>
          <w:iCs/>
          <w:sz w:val="24"/>
          <w:szCs w:val="24"/>
        </w:rPr>
        <w:t>n</w:t>
      </w:r>
    </w:p>
    <w:p w14:paraId="643967BD" w14:textId="0218B68E" w:rsidR="00CE6408" w:rsidRPr="00CE6408" w:rsidRDefault="00CE6408" w:rsidP="00CE6408">
      <w:pPr>
        <w:spacing w:before="100" w:beforeAutospacing="1" w:after="240" w:line="480" w:lineRule="auto"/>
        <w:ind w:right="-270"/>
        <w:rPr>
          <w:rFonts w:ascii="Arial" w:eastAsia="Times New Roman" w:hAnsi="Arial" w:cs="Arial"/>
          <w:color w:val="111111"/>
          <w:sz w:val="24"/>
          <w:szCs w:val="24"/>
          <w:lang w:eastAsia="en-GB"/>
        </w:rPr>
      </w:pPr>
      <w:r w:rsidRPr="00CE6408">
        <w:rPr>
          <w:rFonts w:ascii="Arial" w:eastAsia="Times New Roman" w:hAnsi="Arial" w:cs="Arial"/>
          <w:color w:val="111111"/>
          <w:sz w:val="24"/>
          <w:szCs w:val="24"/>
          <w:lang w:eastAsia="en-GB"/>
        </w:rPr>
        <w:t>An ethics proposal w</w:t>
      </w:r>
      <w:r>
        <w:rPr>
          <w:rFonts w:ascii="Arial" w:eastAsia="Times New Roman" w:hAnsi="Arial" w:cs="Arial"/>
          <w:color w:val="111111"/>
          <w:sz w:val="24"/>
          <w:szCs w:val="24"/>
          <w:lang w:eastAsia="en-GB"/>
        </w:rPr>
        <w:t>ill be</w:t>
      </w:r>
      <w:r w:rsidRPr="00CE6408">
        <w:rPr>
          <w:rFonts w:ascii="Arial" w:eastAsia="Times New Roman" w:hAnsi="Arial" w:cs="Arial"/>
          <w:color w:val="111111"/>
          <w:sz w:val="24"/>
          <w:szCs w:val="24"/>
          <w:lang w:eastAsia="en-GB"/>
        </w:rPr>
        <w:t xml:space="preserve"> reviewed and approved by the University. Adherence will be made to the University’s ‘Research Ethics and Integrity Code of Practice’ throughout this dissertation. This follows the advice of Saunders et al (2015) that ethical considerations should be made throughout the research process, from the initial planning of the research, collecting data, to reporting the data.</w:t>
      </w:r>
    </w:p>
    <w:p w14:paraId="44BC90F1" w14:textId="42A0D3C4" w:rsidR="000C7A2F" w:rsidRPr="00CE6408" w:rsidRDefault="00CE6408" w:rsidP="00CE6408">
      <w:pPr>
        <w:spacing w:before="100" w:beforeAutospacing="1" w:after="240" w:line="480" w:lineRule="auto"/>
        <w:ind w:right="-270"/>
        <w:rPr>
          <w:rFonts w:ascii="Arial" w:eastAsia="Times New Roman" w:hAnsi="Arial" w:cs="Arial"/>
          <w:color w:val="111111"/>
          <w:sz w:val="24"/>
          <w:szCs w:val="24"/>
          <w:lang w:eastAsia="en-GB"/>
        </w:rPr>
      </w:pPr>
      <w:r w:rsidRPr="00CE6408">
        <w:rPr>
          <w:rFonts w:ascii="Arial" w:eastAsia="Times New Roman" w:hAnsi="Arial" w:cs="Arial"/>
          <w:color w:val="111111"/>
          <w:sz w:val="24"/>
          <w:szCs w:val="24"/>
          <w:lang w:eastAsia="en-GB"/>
        </w:rPr>
        <w:t xml:space="preserve">Informed and voluntary consent will be obtained. The participant information sheet </w:t>
      </w:r>
      <w:r>
        <w:rPr>
          <w:rFonts w:ascii="Arial" w:eastAsia="Times New Roman" w:hAnsi="Arial" w:cs="Arial"/>
          <w:color w:val="111111"/>
          <w:sz w:val="24"/>
          <w:szCs w:val="24"/>
          <w:lang w:eastAsia="en-GB"/>
        </w:rPr>
        <w:t>will also</w:t>
      </w:r>
      <w:r w:rsidRPr="00CE6408">
        <w:rPr>
          <w:rFonts w:ascii="Arial" w:eastAsia="Times New Roman" w:hAnsi="Arial" w:cs="Arial"/>
          <w:color w:val="111111"/>
          <w:sz w:val="24"/>
          <w:szCs w:val="24"/>
          <w:lang w:eastAsia="en-GB"/>
        </w:rPr>
        <w:t xml:space="preserve"> emphasise anonymity of data collected from the questionnaire and webinar. The participants will be reassured that their individual views will not be shared with their employing hospital or training deanery. The participants will be informed that participation is voluntary and that they can withdraw from the project at any point, without any adverse consequences. This emphasises the advice by Miller and Bell (2010) that consent, and overall ethics, should be constantly negotiated between the </w:t>
      </w:r>
      <w:r w:rsidRPr="00CE6408">
        <w:rPr>
          <w:rFonts w:ascii="Arial" w:eastAsia="Times New Roman" w:hAnsi="Arial" w:cs="Arial"/>
          <w:color w:val="111111"/>
          <w:sz w:val="24"/>
          <w:szCs w:val="24"/>
          <w:lang w:eastAsia="en-GB"/>
        </w:rPr>
        <w:lastRenderedPageBreak/>
        <w:t>participant and the researcher. Overall, there will be constant ethical consideration of confidentiality and data access will be restricted to those involved (Denscombe, 2014).</w:t>
      </w:r>
    </w:p>
    <w:p w14:paraId="0426FAE1" w14:textId="265110E2" w:rsidR="007E4BF8" w:rsidRDefault="007E4BF8" w:rsidP="000C7A2F">
      <w:pPr>
        <w:spacing w:before="100" w:beforeAutospacing="1" w:after="240" w:line="480" w:lineRule="auto"/>
        <w:ind w:right="-270"/>
        <w:rPr>
          <w:rFonts w:ascii="Arial" w:hAnsi="Arial" w:cs="Arial"/>
          <w:b/>
          <w:bCs/>
          <w:iCs/>
          <w:sz w:val="28"/>
          <w:szCs w:val="28"/>
        </w:rPr>
      </w:pPr>
    </w:p>
    <w:p w14:paraId="0F018852" w14:textId="48D75993" w:rsidR="006B4109" w:rsidRDefault="006B4109" w:rsidP="000C7A2F">
      <w:pPr>
        <w:spacing w:before="100" w:beforeAutospacing="1" w:after="240" w:line="480" w:lineRule="auto"/>
        <w:ind w:right="-270"/>
        <w:rPr>
          <w:rFonts w:ascii="Arial" w:hAnsi="Arial" w:cs="Arial"/>
          <w:b/>
          <w:bCs/>
          <w:iCs/>
          <w:sz w:val="28"/>
          <w:szCs w:val="28"/>
        </w:rPr>
      </w:pPr>
    </w:p>
    <w:p w14:paraId="0894478E" w14:textId="3B89BC52" w:rsidR="006B4109" w:rsidRDefault="006B4109" w:rsidP="000C7A2F">
      <w:pPr>
        <w:spacing w:before="100" w:beforeAutospacing="1" w:after="240" w:line="480" w:lineRule="auto"/>
        <w:ind w:right="-270"/>
        <w:rPr>
          <w:rFonts w:ascii="Arial" w:hAnsi="Arial" w:cs="Arial"/>
          <w:b/>
          <w:bCs/>
          <w:iCs/>
          <w:sz w:val="28"/>
          <w:szCs w:val="28"/>
        </w:rPr>
      </w:pPr>
    </w:p>
    <w:p w14:paraId="2E0A764C" w14:textId="626919A6" w:rsidR="006B4109" w:rsidRDefault="006B4109" w:rsidP="000C7A2F">
      <w:pPr>
        <w:spacing w:before="100" w:beforeAutospacing="1" w:after="240" w:line="480" w:lineRule="auto"/>
        <w:ind w:right="-270"/>
        <w:rPr>
          <w:rFonts w:ascii="Arial" w:hAnsi="Arial" w:cs="Arial"/>
          <w:b/>
          <w:bCs/>
          <w:iCs/>
          <w:sz w:val="28"/>
          <w:szCs w:val="28"/>
        </w:rPr>
      </w:pPr>
    </w:p>
    <w:p w14:paraId="7509DF8D" w14:textId="16D213CB" w:rsidR="006B4109" w:rsidRDefault="006B4109" w:rsidP="000C7A2F">
      <w:pPr>
        <w:spacing w:before="100" w:beforeAutospacing="1" w:after="240" w:line="480" w:lineRule="auto"/>
        <w:ind w:right="-270"/>
        <w:rPr>
          <w:rFonts w:ascii="Arial" w:hAnsi="Arial" w:cs="Arial"/>
          <w:b/>
          <w:bCs/>
          <w:iCs/>
          <w:sz w:val="28"/>
          <w:szCs w:val="28"/>
        </w:rPr>
      </w:pPr>
    </w:p>
    <w:p w14:paraId="144E180F" w14:textId="12FDAB9A" w:rsidR="006B4109" w:rsidRDefault="006B4109" w:rsidP="000C7A2F">
      <w:pPr>
        <w:spacing w:before="100" w:beforeAutospacing="1" w:after="240" w:line="480" w:lineRule="auto"/>
        <w:ind w:right="-270"/>
        <w:rPr>
          <w:rFonts w:ascii="Arial" w:hAnsi="Arial" w:cs="Arial"/>
          <w:b/>
          <w:bCs/>
          <w:iCs/>
          <w:sz w:val="28"/>
          <w:szCs w:val="28"/>
        </w:rPr>
      </w:pPr>
    </w:p>
    <w:p w14:paraId="28ACF69B" w14:textId="0E7D72FA" w:rsidR="006B4109" w:rsidRDefault="006B4109" w:rsidP="000C7A2F">
      <w:pPr>
        <w:spacing w:before="100" w:beforeAutospacing="1" w:after="240" w:line="480" w:lineRule="auto"/>
        <w:ind w:right="-270"/>
        <w:rPr>
          <w:rFonts w:ascii="Arial" w:hAnsi="Arial" w:cs="Arial"/>
          <w:b/>
          <w:bCs/>
          <w:iCs/>
          <w:sz w:val="28"/>
          <w:szCs w:val="28"/>
        </w:rPr>
      </w:pPr>
    </w:p>
    <w:p w14:paraId="7DB08C0D" w14:textId="78F9C781" w:rsidR="006B4109" w:rsidRDefault="006B4109" w:rsidP="000C7A2F">
      <w:pPr>
        <w:spacing w:before="100" w:beforeAutospacing="1" w:after="240" w:line="480" w:lineRule="auto"/>
        <w:ind w:right="-270"/>
        <w:rPr>
          <w:rFonts w:ascii="Arial" w:hAnsi="Arial" w:cs="Arial"/>
          <w:b/>
          <w:bCs/>
          <w:iCs/>
          <w:sz w:val="28"/>
          <w:szCs w:val="28"/>
        </w:rPr>
      </w:pPr>
    </w:p>
    <w:p w14:paraId="21679893" w14:textId="1E550ADC" w:rsidR="006B4109" w:rsidRDefault="006B4109" w:rsidP="000C7A2F">
      <w:pPr>
        <w:spacing w:before="100" w:beforeAutospacing="1" w:after="240" w:line="480" w:lineRule="auto"/>
        <w:ind w:right="-270"/>
        <w:rPr>
          <w:rFonts w:ascii="Arial" w:hAnsi="Arial" w:cs="Arial"/>
          <w:b/>
          <w:bCs/>
          <w:iCs/>
          <w:sz w:val="28"/>
          <w:szCs w:val="28"/>
        </w:rPr>
      </w:pPr>
    </w:p>
    <w:p w14:paraId="3F8E4A07" w14:textId="50BAB98C" w:rsidR="006B4109" w:rsidRDefault="006B4109" w:rsidP="000C7A2F">
      <w:pPr>
        <w:spacing w:before="100" w:beforeAutospacing="1" w:after="240" w:line="480" w:lineRule="auto"/>
        <w:ind w:right="-270"/>
        <w:rPr>
          <w:rFonts w:ascii="Arial" w:hAnsi="Arial" w:cs="Arial"/>
          <w:b/>
          <w:bCs/>
          <w:iCs/>
          <w:sz w:val="28"/>
          <w:szCs w:val="28"/>
        </w:rPr>
      </w:pPr>
    </w:p>
    <w:p w14:paraId="266D02E2" w14:textId="3F145578" w:rsidR="006B4109" w:rsidRDefault="006B4109" w:rsidP="000C7A2F">
      <w:pPr>
        <w:spacing w:before="100" w:beforeAutospacing="1" w:after="240" w:line="480" w:lineRule="auto"/>
        <w:ind w:right="-270"/>
        <w:rPr>
          <w:rFonts w:ascii="Arial" w:hAnsi="Arial" w:cs="Arial"/>
          <w:b/>
          <w:bCs/>
          <w:iCs/>
          <w:sz w:val="28"/>
          <w:szCs w:val="28"/>
        </w:rPr>
      </w:pPr>
    </w:p>
    <w:p w14:paraId="0A1FAD5F" w14:textId="7C4AC1A4" w:rsidR="006B4109" w:rsidRDefault="006B4109" w:rsidP="000C7A2F">
      <w:pPr>
        <w:spacing w:before="100" w:beforeAutospacing="1" w:after="240" w:line="480" w:lineRule="auto"/>
        <w:ind w:right="-270"/>
        <w:rPr>
          <w:rFonts w:ascii="Arial" w:hAnsi="Arial" w:cs="Arial"/>
          <w:b/>
          <w:bCs/>
          <w:iCs/>
          <w:sz w:val="28"/>
          <w:szCs w:val="28"/>
        </w:rPr>
      </w:pPr>
    </w:p>
    <w:p w14:paraId="55E1D488" w14:textId="53A34563" w:rsidR="006B4109" w:rsidRDefault="006B4109" w:rsidP="000C7A2F">
      <w:pPr>
        <w:spacing w:before="100" w:beforeAutospacing="1" w:after="240" w:line="480" w:lineRule="auto"/>
        <w:ind w:right="-270"/>
        <w:rPr>
          <w:rFonts w:ascii="Arial" w:hAnsi="Arial" w:cs="Arial"/>
          <w:b/>
          <w:bCs/>
          <w:iCs/>
          <w:sz w:val="28"/>
          <w:szCs w:val="28"/>
        </w:rPr>
      </w:pPr>
    </w:p>
    <w:p w14:paraId="39A9DAF4" w14:textId="77777777" w:rsidR="006B4109" w:rsidRDefault="006B4109" w:rsidP="000C7A2F">
      <w:pPr>
        <w:spacing w:before="100" w:beforeAutospacing="1" w:after="240" w:line="480" w:lineRule="auto"/>
        <w:ind w:right="-270"/>
        <w:rPr>
          <w:rFonts w:ascii="Arial" w:hAnsi="Arial" w:cs="Arial"/>
          <w:b/>
          <w:bCs/>
          <w:iCs/>
          <w:sz w:val="28"/>
          <w:szCs w:val="28"/>
        </w:rPr>
      </w:pPr>
    </w:p>
    <w:p w14:paraId="2A84D99E" w14:textId="462576F3" w:rsidR="000C7A2F" w:rsidRPr="000C7A2F" w:rsidRDefault="006B4109" w:rsidP="006B4109">
      <w:pPr>
        <w:spacing w:before="100" w:beforeAutospacing="1" w:after="240" w:line="480" w:lineRule="auto"/>
        <w:ind w:right="-270"/>
        <w:jc w:val="center"/>
        <w:rPr>
          <w:rFonts w:ascii="Arial" w:eastAsia="Times New Roman" w:hAnsi="Arial" w:cs="Arial"/>
          <w:b/>
          <w:bCs/>
          <w:iCs/>
          <w:color w:val="000000"/>
          <w:sz w:val="24"/>
          <w:szCs w:val="24"/>
          <w:lang w:eastAsia="en-GB"/>
        </w:rPr>
      </w:pPr>
      <w:r>
        <w:rPr>
          <w:rFonts w:ascii="Arial" w:hAnsi="Arial" w:cs="Arial"/>
          <w:b/>
          <w:bCs/>
          <w:iCs/>
          <w:sz w:val="28"/>
          <w:szCs w:val="28"/>
        </w:rPr>
        <w:lastRenderedPageBreak/>
        <w:t xml:space="preserve">3.0 </w:t>
      </w:r>
      <w:r w:rsidR="000C7A2F" w:rsidRPr="000C7A2F">
        <w:rPr>
          <w:rFonts w:ascii="Arial" w:hAnsi="Arial" w:cs="Arial"/>
          <w:b/>
          <w:bCs/>
          <w:iCs/>
          <w:sz w:val="28"/>
          <w:szCs w:val="28"/>
        </w:rPr>
        <w:t>Resource and Time management</w:t>
      </w:r>
    </w:p>
    <w:p w14:paraId="0EABBA31" w14:textId="5F87D204" w:rsidR="007A4AE6" w:rsidRDefault="000C7A2F" w:rsidP="000C7A2F">
      <w:pPr>
        <w:spacing w:line="480" w:lineRule="auto"/>
        <w:rPr>
          <w:rFonts w:ascii="Arial" w:hAnsi="Arial" w:cs="Arial"/>
          <w:sz w:val="24"/>
          <w:szCs w:val="24"/>
        </w:rPr>
      </w:pPr>
      <w:r w:rsidRPr="000C7A2F">
        <w:rPr>
          <w:rFonts w:ascii="Arial" w:hAnsi="Arial" w:cs="Arial"/>
          <w:sz w:val="24"/>
          <w:szCs w:val="24"/>
        </w:rPr>
        <w:t xml:space="preserve">Once the research proposal has been approved, I will then embark on designing a </w:t>
      </w:r>
      <w:bookmarkStart w:id="9" w:name="_Hlk32115205"/>
      <w:r w:rsidRPr="000C7A2F">
        <w:rPr>
          <w:rFonts w:ascii="Arial" w:hAnsi="Arial" w:cs="Arial"/>
          <w:sz w:val="24"/>
          <w:szCs w:val="24"/>
        </w:rPr>
        <w:t>questionnaire</w:t>
      </w:r>
      <w:bookmarkEnd w:id="9"/>
      <w:r w:rsidRPr="000C7A2F">
        <w:rPr>
          <w:rFonts w:ascii="Arial" w:hAnsi="Arial" w:cs="Arial"/>
          <w:sz w:val="24"/>
          <w:szCs w:val="24"/>
        </w:rPr>
        <w:t xml:space="preserve"> and webinar questions. I will first test out the questionnaire amongst 20 participants to improve things such as usability, structure and clarity of the questions. I will also pilot the webinar with 5 participants. Once the questionnaire is finalised, I will then distribute it to at least 500 junior doctors at my local group of hospitals, via an online link </w:t>
      </w:r>
      <w:proofErr w:type="gramStart"/>
      <w:r w:rsidRPr="000C7A2F">
        <w:rPr>
          <w:rFonts w:ascii="Arial" w:hAnsi="Arial" w:cs="Arial"/>
          <w:sz w:val="24"/>
          <w:szCs w:val="24"/>
        </w:rPr>
        <w:t>and also</w:t>
      </w:r>
      <w:proofErr w:type="gramEnd"/>
      <w:r w:rsidRPr="000C7A2F">
        <w:rPr>
          <w:rFonts w:ascii="Arial" w:hAnsi="Arial" w:cs="Arial"/>
          <w:sz w:val="24"/>
          <w:szCs w:val="24"/>
        </w:rPr>
        <w:t xml:space="preserve"> through paper copies. I will also conduct the webinar. I currently work for the National Health Service and will ask permission from the postgraduate education department who manage the junior doctors’ training and education. I will emphasise that the data will be confidential and that the project is not being sponsored by the NHS. </w:t>
      </w:r>
    </w:p>
    <w:p w14:paraId="7890C47B" w14:textId="77777777" w:rsidR="000C7A2F" w:rsidRPr="000C7A2F" w:rsidRDefault="000C7A2F" w:rsidP="000C7A2F">
      <w:pPr>
        <w:spacing w:line="480" w:lineRule="auto"/>
        <w:rPr>
          <w:rFonts w:ascii="Arial" w:hAnsi="Arial" w:cs="Arial"/>
          <w:sz w:val="24"/>
          <w:szCs w:val="24"/>
        </w:rPr>
      </w:pPr>
    </w:p>
    <w:p w14:paraId="6A2B288B" w14:textId="77777777" w:rsidR="009460E8" w:rsidRPr="000C7A2F" w:rsidRDefault="009460E8" w:rsidP="009460E8">
      <w:pPr>
        <w:spacing w:line="360" w:lineRule="auto"/>
        <w:rPr>
          <w:rFonts w:ascii="Arial" w:hAnsi="Arial" w:cs="Arial"/>
          <w:b/>
          <w:bCs/>
          <w:sz w:val="24"/>
          <w:szCs w:val="24"/>
        </w:rPr>
      </w:pPr>
      <w:r w:rsidRPr="000C7A2F">
        <w:rPr>
          <w:rFonts w:ascii="Arial" w:hAnsi="Arial" w:cs="Arial"/>
          <w:b/>
          <w:bCs/>
          <w:sz w:val="24"/>
          <w:szCs w:val="24"/>
        </w:rPr>
        <w:t>Dissertation Planning</w:t>
      </w:r>
    </w:p>
    <w:p w14:paraId="14BF53B6" w14:textId="73943B57" w:rsidR="009460E8" w:rsidRPr="009460E8" w:rsidRDefault="009460E8" w:rsidP="009460E8">
      <w:pPr>
        <w:spacing w:line="360" w:lineRule="auto"/>
        <w:rPr>
          <w:rFonts w:ascii="Arial" w:hAnsi="Arial" w:cs="Arial"/>
          <w:sz w:val="24"/>
          <w:szCs w:val="24"/>
        </w:rPr>
      </w:pPr>
      <w:proofErr w:type="gramStart"/>
      <w:r w:rsidRPr="009460E8">
        <w:rPr>
          <w:rFonts w:ascii="Arial" w:hAnsi="Arial" w:cs="Arial"/>
          <w:sz w:val="24"/>
          <w:szCs w:val="24"/>
        </w:rPr>
        <w:t>Proposal;</w:t>
      </w:r>
      <w:proofErr w:type="gramEnd"/>
      <w:r w:rsidRPr="009460E8">
        <w:rPr>
          <w:rFonts w:ascii="Arial" w:hAnsi="Arial" w:cs="Arial"/>
          <w:sz w:val="24"/>
          <w:szCs w:val="24"/>
        </w:rPr>
        <w:t xml:space="preserve"> I</w:t>
      </w:r>
      <w:r>
        <w:rPr>
          <w:rFonts w:ascii="Arial" w:hAnsi="Arial" w:cs="Arial"/>
          <w:sz w:val="24"/>
          <w:szCs w:val="24"/>
        </w:rPr>
        <w:t xml:space="preserve"> am planning on having the proposal finalised by </w:t>
      </w:r>
      <w:r w:rsidR="004B1886">
        <w:rPr>
          <w:rFonts w:ascii="Arial" w:hAnsi="Arial" w:cs="Arial"/>
          <w:sz w:val="24"/>
          <w:szCs w:val="24"/>
        </w:rPr>
        <w:t>February</w:t>
      </w:r>
      <w:r w:rsidR="002244C9">
        <w:rPr>
          <w:rFonts w:ascii="Arial" w:hAnsi="Arial" w:cs="Arial"/>
          <w:sz w:val="24"/>
          <w:szCs w:val="24"/>
        </w:rPr>
        <w:t xml:space="preserve"> </w:t>
      </w:r>
      <w:r>
        <w:rPr>
          <w:rFonts w:ascii="Arial" w:hAnsi="Arial" w:cs="Arial"/>
          <w:sz w:val="24"/>
          <w:szCs w:val="24"/>
        </w:rPr>
        <w:t>20</w:t>
      </w:r>
      <w:r w:rsidR="002244C9">
        <w:rPr>
          <w:rFonts w:ascii="Arial" w:hAnsi="Arial" w:cs="Arial"/>
          <w:sz w:val="24"/>
          <w:szCs w:val="24"/>
        </w:rPr>
        <w:t>20</w:t>
      </w:r>
      <w:r w:rsidR="007657DD">
        <w:rPr>
          <w:rFonts w:ascii="Arial" w:hAnsi="Arial" w:cs="Arial"/>
          <w:sz w:val="24"/>
          <w:szCs w:val="24"/>
        </w:rPr>
        <w:t>, as well as starting the literature search.</w:t>
      </w:r>
    </w:p>
    <w:p w14:paraId="0AFB2039" w14:textId="0CF59C7A" w:rsidR="009460E8" w:rsidRPr="009460E8" w:rsidRDefault="009460E8" w:rsidP="009460E8">
      <w:pPr>
        <w:spacing w:line="360" w:lineRule="auto"/>
        <w:rPr>
          <w:rFonts w:ascii="Arial" w:hAnsi="Arial" w:cs="Arial"/>
          <w:sz w:val="24"/>
          <w:szCs w:val="24"/>
        </w:rPr>
      </w:pPr>
      <w:r w:rsidRPr="009460E8">
        <w:rPr>
          <w:rFonts w:ascii="Arial" w:hAnsi="Arial" w:cs="Arial"/>
          <w:sz w:val="24"/>
          <w:szCs w:val="24"/>
        </w:rPr>
        <w:t xml:space="preserve">Literature </w:t>
      </w:r>
      <w:proofErr w:type="gramStart"/>
      <w:r w:rsidRPr="009460E8">
        <w:rPr>
          <w:rFonts w:ascii="Arial" w:hAnsi="Arial" w:cs="Arial"/>
          <w:sz w:val="24"/>
          <w:szCs w:val="24"/>
        </w:rPr>
        <w:t>Review;</w:t>
      </w:r>
      <w:proofErr w:type="gramEnd"/>
      <w:r w:rsidRPr="009460E8">
        <w:rPr>
          <w:rFonts w:ascii="Arial" w:hAnsi="Arial" w:cs="Arial"/>
          <w:sz w:val="24"/>
          <w:szCs w:val="24"/>
        </w:rPr>
        <w:t xml:space="preserve"> </w:t>
      </w:r>
      <w:r w:rsidR="007657DD">
        <w:rPr>
          <w:rFonts w:ascii="Arial" w:hAnsi="Arial" w:cs="Arial"/>
          <w:sz w:val="24"/>
          <w:szCs w:val="24"/>
        </w:rPr>
        <w:t>Once I have conducted literature searches, I will then complete the introduction and literature review and methodology by February 20</w:t>
      </w:r>
      <w:r w:rsidR="004B1886">
        <w:rPr>
          <w:rFonts w:ascii="Arial" w:hAnsi="Arial" w:cs="Arial"/>
          <w:sz w:val="24"/>
          <w:szCs w:val="24"/>
        </w:rPr>
        <w:t>20</w:t>
      </w:r>
      <w:r w:rsidR="007A4AE6">
        <w:rPr>
          <w:rFonts w:ascii="Arial" w:hAnsi="Arial" w:cs="Arial"/>
          <w:sz w:val="24"/>
          <w:szCs w:val="24"/>
        </w:rPr>
        <w:t>: I have already created a drafted</w:t>
      </w:r>
    </w:p>
    <w:p w14:paraId="5F0FD989" w14:textId="7EBA19E5" w:rsidR="009460E8" w:rsidRPr="009460E8" w:rsidRDefault="009460E8" w:rsidP="009460E8">
      <w:pPr>
        <w:spacing w:line="360" w:lineRule="auto"/>
        <w:rPr>
          <w:rFonts w:ascii="Arial" w:hAnsi="Arial" w:cs="Arial"/>
          <w:sz w:val="24"/>
          <w:szCs w:val="24"/>
        </w:rPr>
      </w:pPr>
      <w:r w:rsidRPr="009460E8">
        <w:rPr>
          <w:rFonts w:ascii="Arial" w:hAnsi="Arial" w:cs="Arial"/>
          <w:sz w:val="24"/>
          <w:szCs w:val="24"/>
        </w:rPr>
        <w:t xml:space="preserve">Research </w:t>
      </w:r>
      <w:proofErr w:type="gramStart"/>
      <w:r w:rsidRPr="009460E8">
        <w:rPr>
          <w:rFonts w:ascii="Arial" w:hAnsi="Arial" w:cs="Arial"/>
          <w:sz w:val="24"/>
          <w:szCs w:val="24"/>
        </w:rPr>
        <w:t>Desig</w:t>
      </w:r>
      <w:r w:rsidR="007657DD">
        <w:rPr>
          <w:rFonts w:ascii="Arial" w:hAnsi="Arial" w:cs="Arial"/>
          <w:sz w:val="24"/>
          <w:szCs w:val="24"/>
        </w:rPr>
        <w:t>n</w:t>
      </w:r>
      <w:r w:rsidRPr="009460E8">
        <w:rPr>
          <w:rFonts w:ascii="Arial" w:hAnsi="Arial" w:cs="Arial"/>
          <w:sz w:val="24"/>
          <w:szCs w:val="24"/>
        </w:rPr>
        <w:t>;</w:t>
      </w:r>
      <w:proofErr w:type="gramEnd"/>
      <w:r w:rsidRPr="009460E8">
        <w:rPr>
          <w:rFonts w:ascii="Arial" w:hAnsi="Arial" w:cs="Arial"/>
          <w:sz w:val="24"/>
          <w:szCs w:val="24"/>
        </w:rPr>
        <w:t xml:space="preserve"> </w:t>
      </w:r>
      <w:r w:rsidR="007657DD">
        <w:rPr>
          <w:rFonts w:ascii="Arial" w:hAnsi="Arial" w:cs="Arial"/>
          <w:sz w:val="24"/>
          <w:szCs w:val="24"/>
        </w:rPr>
        <w:t xml:space="preserve">I aim to complete the survey design and then data collection by </w:t>
      </w:r>
      <w:r w:rsidR="007A4AE6">
        <w:rPr>
          <w:rFonts w:ascii="Arial" w:hAnsi="Arial" w:cs="Arial"/>
          <w:sz w:val="24"/>
          <w:szCs w:val="24"/>
        </w:rPr>
        <w:t>February</w:t>
      </w:r>
      <w:r w:rsidR="007657DD">
        <w:rPr>
          <w:rFonts w:ascii="Arial" w:hAnsi="Arial" w:cs="Arial"/>
          <w:sz w:val="24"/>
          <w:szCs w:val="24"/>
        </w:rPr>
        <w:t xml:space="preserve"> 2</w:t>
      </w:r>
      <w:r w:rsidR="004B1886">
        <w:rPr>
          <w:rFonts w:ascii="Arial" w:hAnsi="Arial" w:cs="Arial"/>
          <w:sz w:val="24"/>
          <w:szCs w:val="24"/>
        </w:rPr>
        <w:t>020</w:t>
      </w:r>
      <w:r w:rsidR="007A4AE6">
        <w:rPr>
          <w:rFonts w:ascii="Arial" w:hAnsi="Arial" w:cs="Arial"/>
          <w:sz w:val="24"/>
          <w:szCs w:val="24"/>
        </w:rPr>
        <w:t>: I have already created a draft</w:t>
      </w:r>
    </w:p>
    <w:p w14:paraId="7E194AC3" w14:textId="2C17FACD" w:rsidR="009460E8" w:rsidRPr="009460E8" w:rsidRDefault="007657DD" w:rsidP="009460E8">
      <w:pPr>
        <w:spacing w:line="360" w:lineRule="auto"/>
        <w:rPr>
          <w:rFonts w:ascii="Arial" w:hAnsi="Arial" w:cs="Arial"/>
          <w:sz w:val="24"/>
          <w:szCs w:val="24"/>
        </w:rPr>
      </w:pPr>
      <w:r>
        <w:rPr>
          <w:rFonts w:ascii="Arial" w:hAnsi="Arial" w:cs="Arial"/>
          <w:sz w:val="24"/>
          <w:szCs w:val="24"/>
        </w:rPr>
        <w:t>Results: I will then analyse and write up the results by April 2</w:t>
      </w:r>
      <w:r w:rsidR="004B1886">
        <w:rPr>
          <w:rFonts w:ascii="Arial" w:hAnsi="Arial" w:cs="Arial"/>
          <w:sz w:val="24"/>
          <w:szCs w:val="24"/>
        </w:rPr>
        <w:t>020</w:t>
      </w:r>
      <w:r>
        <w:rPr>
          <w:rFonts w:ascii="Arial" w:hAnsi="Arial" w:cs="Arial"/>
          <w:sz w:val="24"/>
          <w:szCs w:val="24"/>
        </w:rPr>
        <w:t xml:space="preserve">. </w:t>
      </w:r>
    </w:p>
    <w:p w14:paraId="4D1637FE" w14:textId="25256076" w:rsidR="007E4BF8" w:rsidRDefault="009460E8" w:rsidP="006B4109">
      <w:pPr>
        <w:spacing w:line="360" w:lineRule="auto"/>
        <w:rPr>
          <w:rFonts w:ascii="Arial" w:hAnsi="Arial" w:cs="Arial"/>
          <w:sz w:val="24"/>
          <w:szCs w:val="24"/>
        </w:rPr>
      </w:pPr>
      <w:r w:rsidRPr="009460E8">
        <w:rPr>
          <w:rFonts w:ascii="Arial" w:hAnsi="Arial" w:cs="Arial"/>
          <w:sz w:val="24"/>
          <w:szCs w:val="24"/>
        </w:rPr>
        <w:t xml:space="preserve">Thesis </w:t>
      </w:r>
      <w:proofErr w:type="gramStart"/>
      <w:r w:rsidRPr="009460E8">
        <w:rPr>
          <w:rFonts w:ascii="Arial" w:hAnsi="Arial" w:cs="Arial"/>
          <w:sz w:val="24"/>
          <w:szCs w:val="24"/>
        </w:rPr>
        <w:t>write-up;</w:t>
      </w:r>
      <w:proofErr w:type="gramEnd"/>
      <w:r w:rsidRPr="009460E8">
        <w:rPr>
          <w:rFonts w:ascii="Arial" w:hAnsi="Arial" w:cs="Arial"/>
          <w:sz w:val="24"/>
          <w:szCs w:val="24"/>
        </w:rPr>
        <w:t xml:space="preserve"> I am aiming to complete the thesis write up</w:t>
      </w:r>
      <w:r w:rsidR="007657DD">
        <w:rPr>
          <w:rFonts w:ascii="Arial" w:hAnsi="Arial" w:cs="Arial"/>
          <w:sz w:val="24"/>
          <w:szCs w:val="24"/>
        </w:rPr>
        <w:t xml:space="preserve"> (including the discussion, conclusions and recommendations)</w:t>
      </w:r>
      <w:r w:rsidRPr="009460E8">
        <w:rPr>
          <w:rFonts w:ascii="Arial" w:hAnsi="Arial" w:cs="Arial"/>
          <w:sz w:val="24"/>
          <w:szCs w:val="24"/>
        </w:rPr>
        <w:t xml:space="preserve"> ready for submission in May for the June exam board. </w:t>
      </w:r>
    </w:p>
    <w:p w14:paraId="25F24664" w14:textId="77777777" w:rsidR="006B4109" w:rsidRPr="006B4109" w:rsidRDefault="006B4109" w:rsidP="006B4109">
      <w:pPr>
        <w:spacing w:line="360" w:lineRule="auto"/>
        <w:rPr>
          <w:rFonts w:ascii="Arial" w:hAnsi="Arial" w:cs="Arial"/>
          <w:sz w:val="24"/>
          <w:szCs w:val="24"/>
        </w:rPr>
      </w:pPr>
    </w:p>
    <w:p w14:paraId="4B018D91" w14:textId="491C8C78" w:rsidR="006028F1" w:rsidRPr="006028F1" w:rsidRDefault="006028F1" w:rsidP="006028F1">
      <w:pPr>
        <w:spacing w:line="480" w:lineRule="auto"/>
        <w:jc w:val="center"/>
        <w:rPr>
          <w:rFonts w:ascii="Arial" w:hAnsi="Arial" w:cs="Arial"/>
          <w:b/>
          <w:bCs/>
          <w:sz w:val="28"/>
          <w:szCs w:val="28"/>
          <w:u w:val="single"/>
        </w:rPr>
      </w:pPr>
      <w:r w:rsidRPr="006028F1">
        <w:rPr>
          <w:rFonts w:ascii="Arial" w:hAnsi="Arial" w:cs="Arial"/>
          <w:b/>
          <w:bCs/>
          <w:sz w:val="28"/>
          <w:szCs w:val="28"/>
          <w:u w:val="single"/>
        </w:rPr>
        <w:lastRenderedPageBreak/>
        <w:t>References</w:t>
      </w:r>
      <w:bookmarkStart w:id="10" w:name="_Hlk511559759"/>
    </w:p>
    <w:bookmarkEnd w:id="10"/>
    <w:p w14:paraId="15A0DA1B" w14:textId="77777777" w:rsidR="006028F1" w:rsidRPr="006028F1" w:rsidRDefault="006028F1" w:rsidP="006028F1">
      <w:pPr>
        <w:shd w:val="clear" w:color="auto" w:fill="FFFFFF"/>
        <w:spacing w:after="0" w:line="0" w:lineRule="auto"/>
        <w:rPr>
          <w:rFonts w:ascii="ff1" w:eastAsia="Times New Roman" w:hAnsi="ff1" w:cs="Times New Roman"/>
          <w:color w:val="000000"/>
          <w:sz w:val="84"/>
          <w:szCs w:val="84"/>
          <w:lang w:eastAsia="en-GB"/>
        </w:rPr>
      </w:pPr>
      <w:r w:rsidRPr="006028F1">
        <w:rPr>
          <w:rFonts w:ascii="ff1" w:eastAsia="Times New Roman" w:hAnsi="ff1" w:cs="Times New Roman"/>
          <w:color w:val="000000"/>
          <w:sz w:val="84"/>
          <w:szCs w:val="84"/>
          <w:lang w:eastAsia="en-GB"/>
        </w:rPr>
        <w:t>UEST</w:t>
      </w:r>
      <w:r w:rsidRPr="006028F1">
        <w:rPr>
          <w:rFonts w:ascii="ff1" w:eastAsia="Times New Roman" w:hAnsi="ff1" w:cs="Times New Roman"/>
          <w:color w:val="000000"/>
          <w:sz w:val="120"/>
          <w:szCs w:val="120"/>
          <w:lang w:eastAsia="en-GB"/>
        </w:rPr>
        <w:t xml:space="preserve">, D. (1987). `Human resource management and industrial </w:t>
      </w:r>
      <w:proofErr w:type="gramStart"/>
      <w:r w:rsidRPr="006028F1">
        <w:rPr>
          <w:rFonts w:ascii="ff1" w:eastAsia="Times New Roman" w:hAnsi="ff1" w:cs="Times New Roman"/>
          <w:color w:val="000000"/>
          <w:sz w:val="120"/>
          <w:szCs w:val="120"/>
          <w:lang w:eastAsia="en-GB"/>
        </w:rPr>
        <w:t>relations'</w:t>
      </w:r>
      <w:proofErr w:type="gramEnd"/>
      <w:r w:rsidRPr="006028F1">
        <w:rPr>
          <w:rFonts w:ascii="ff1" w:eastAsia="Times New Roman" w:hAnsi="ff1" w:cs="Times New Roman"/>
          <w:color w:val="000000"/>
          <w:sz w:val="120"/>
          <w:szCs w:val="120"/>
          <w:lang w:eastAsia="en-GB"/>
        </w:rPr>
        <w:t xml:space="preserve">. </w:t>
      </w:r>
      <w:r w:rsidRPr="006028F1">
        <w:rPr>
          <w:rFonts w:ascii="ff2" w:eastAsia="Times New Roman" w:hAnsi="ff2" w:cs="Times New Roman"/>
          <w:color w:val="000000"/>
          <w:sz w:val="120"/>
          <w:szCs w:val="120"/>
          <w:lang w:eastAsia="en-GB"/>
        </w:rPr>
        <w:t>Journal of</w:t>
      </w:r>
    </w:p>
    <w:p w14:paraId="56DBFCE6" w14:textId="77777777" w:rsidR="006028F1" w:rsidRPr="006028F1" w:rsidRDefault="006028F1" w:rsidP="006028F1">
      <w:pPr>
        <w:shd w:val="clear" w:color="auto" w:fill="FFFFFF"/>
        <w:spacing w:after="0" w:line="0" w:lineRule="auto"/>
        <w:rPr>
          <w:rFonts w:ascii="ff2" w:eastAsia="Times New Roman" w:hAnsi="ff2" w:cs="Times New Roman"/>
          <w:color w:val="000000"/>
          <w:sz w:val="120"/>
          <w:szCs w:val="120"/>
          <w:lang w:eastAsia="en-GB"/>
        </w:rPr>
      </w:pPr>
      <w:r w:rsidRPr="006028F1">
        <w:rPr>
          <w:rFonts w:ascii="ff2" w:eastAsia="Times New Roman" w:hAnsi="ff2" w:cs="Times New Roman"/>
          <w:color w:val="000000"/>
          <w:sz w:val="120"/>
          <w:szCs w:val="120"/>
          <w:lang w:eastAsia="en-GB"/>
        </w:rPr>
        <w:t xml:space="preserve">Management </w:t>
      </w:r>
      <w:proofErr w:type="spellStart"/>
      <w:r w:rsidRPr="006028F1">
        <w:rPr>
          <w:rFonts w:ascii="ff2" w:eastAsia="Times New Roman" w:hAnsi="ff2" w:cs="Times New Roman"/>
          <w:color w:val="000000"/>
          <w:sz w:val="120"/>
          <w:szCs w:val="120"/>
          <w:lang w:eastAsia="en-GB"/>
        </w:rPr>
        <w:t>Studi</w:t>
      </w:r>
      <w:proofErr w:type="spellEnd"/>
      <w:r w:rsidRPr="006028F1">
        <w:rPr>
          <w:rFonts w:ascii="ff2" w:eastAsia="Times New Roman" w:hAnsi="ff2" w:cs="Times New Roman"/>
          <w:color w:val="000000"/>
          <w:sz w:val="120"/>
          <w:szCs w:val="120"/>
          <w:lang w:eastAsia="en-GB"/>
        </w:rPr>
        <w:t xml:space="preserve"> es</w:t>
      </w:r>
      <w:r w:rsidRPr="006028F1">
        <w:rPr>
          <w:rFonts w:ascii="ff1" w:eastAsia="Times New Roman" w:hAnsi="ff1" w:cs="Times New Roman"/>
          <w:color w:val="000000"/>
          <w:sz w:val="120"/>
          <w:szCs w:val="120"/>
          <w:lang w:eastAsia="en-GB"/>
        </w:rPr>
        <w:t xml:space="preserve">, </w:t>
      </w:r>
      <w:r w:rsidRPr="006028F1">
        <w:rPr>
          <w:rFonts w:ascii="ff4" w:eastAsia="Times New Roman" w:hAnsi="ff4" w:cs="Times New Roman"/>
          <w:color w:val="000000"/>
          <w:sz w:val="120"/>
          <w:szCs w:val="120"/>
          <w:lang w:eastAsia="en-GB"/>
        </w:rPr>
        <w:t>24</w:t>
      </w:r>
      <w:r w:rsidRPr="006028F1">
        <w:rPr>
          <w:rFonts w:ascii="ff1" w:eastAsia="Times New Roman" w:hAnsi="ff1" w:cs="Times New Roman"/>
          <w:color w:val="000000"/>
          <w:sz w:val="120"/>
          <w:szCs w:val="120"/>
          <w:lang w:eastAsia="en-GB"/>
        </w:rPr>
        <w:t>, 5, 503±21</w:t>
      </w:r>
    </w:p>
    <w:p w14:paraId="5081DB25" w14:textId="77777777" w:rsidR="006028F1" w:rsidRPr="006028F1" w:rsidRDefault="006028F1" w:rsidP="006028F1">
      <w:pPr>
        <w:shd w:val="clear" w:color="auto" w:fill="FFFFFF"/>
        <w:spacing w:after="0" w:line="0" w:lineRule="auto"/>
        <w:rPr>
          <w:rFonts w:ascii="ff1" w:eastAsia="Times New Roman" w:hAnsi="ff1" w:cs="Times New Roman"/>
          <w:color w:val="000000"/>
          <w:sz w:val="84"/>
          <w:szCs w:val="84"/>
          <w:lang w:eastAsia="en-GB"/>
        </w:rPr>
      </w:pPr>
      <w:r w:rsidRPr="006028F1">
        <w:rPr>
          <w:rFonts w:ascii="ff1" w:eastAsia="Times New Roman" w:hAnsi="ff1" w:cs="Times New Roman"/>
          <w:color w:val="000000"/>
          <w:sz w:val="84"/>
          <w:szCs w:val="84"/>
          <w:lang w:eastAsia="en-GB"/>
        </w:rPr>
        <w:t>UEST</w:t>
      </w:r>
      <w:r w:rsidRPr="006028F1">
        <w:rPr>
          <w:rFonts w:ascii="ff1" w:eastAsia="Times New Roman" w:hAnsi="ff1" w:cs="Times New Roman"/>
          <w:color w:val="000000"/>
          <w:sz w:val="120"/>
          <w:szCs w:val="120"/>
          <w:lang w:eastAsia="en-GB"/>
        </w:rPr>
        <w:t xml:space="preserve">, D. (1987). `Human resource management and industrial </w:t>
      </w:r>
      <w:proofErr w:type="gramStart"/>
      <w:r w:rsidRPr="006028F1">
        <w:rPr>
          <w:rFonts w:ascii="ff1" w:eastAsia="Times New Roman" w:hAnsi="ff1" w:cs="Times New Roman"/>
          <w:color w:val="000000"/>
          <w:sz w:val="120"/>
          <w:szCs w:val="120"/>
          <w:lang w:eastAsia="en-GB"/>
        </w:rPr>
        <w:t>relations'</w:t>
      </w:r>
      <w:proofErr w:type="gramEnd"/>
      <w:r w:rsidRPr="006028F1">
        <w:rPr>
          <w:rFonts w:ascii="ff1" w:eastAsia="Times New Roman" w:hAnsi="ff1" w:cs="Times New Roman"/>
          <w:color w:val="000000"/>
          <w:sz w:val="120"/>
          <w:szCs w:val="120"/>
          <w:lang w:eastAsia="en-GB"/>
        </w:rPr>
        <w:t xml:space="preserve">. </w:t>
      </w:r>
      <w:r w:rsidRPr="006028F1">
        <w:rPr>
          <w:rFonts w:ascii="ff2" w:eastAsia="Times New Roman" w:hAnsi="ff2" w:cs="Times New Roman"/>
          <w:color w:val="000000"/>
          <w:sz w:val="120"/>
          <w:szCs w:val="120"/>
          <w:lang w:eastAsia="en-GB"/>
        </w:rPr>
        <w:t>Journal of</w:t>
      </w:r>
    </w:p>
    <w:p w14:paraId="20C1013F" w14:textId="77777777" w:rsidR="006028F1" w:rsidRPr="006028F1" w:rsidRDefault="006028F1" w:rsidP="006028F1">
      <w:pPr>
        <w:shd w:val="clear" w:color="auto" w:fill="FFFFFF"/>
        <w:spacing w:after="0" w:line="0" w:lineRule="auto"/>
        <w:rPr>
          <w:rFonts w:ascii="ff2" w:eastAsia="Times New Roman" w:hAnsi="ff2" w:cs="Times New Roman"/>
          <w:color w:val="000000"/>
          <w:sz w:val="120"/>
          <w:szCs w:val="120"/>
          <w:lang w:eastAsia="en-GB"/>
        </w:rPr>
      </w:pPr>
      <w:r w:rsidRPr="006028F1">
        <w:rPr>
          <w:rFonts w:ascii="ff2" w:eastAsia="Times New Roman" w:hAnsi="ff2" w:cs="Times New Roman"/>
          <w:color w:val="000000"/>
          <w:sz w:val="120"/>
          <w:szCs w:val="120"/>
          <w:lang w:eastAsia="en-GB"/>
        </w:rPr>
        <w:t xml:space="preserve">Management </w:t>
      </w:r>
      <w:proofErr w:type="spellStart"/>
      <w:r w:rsidRPr="006028F1">
        <w:rPr>
          <w:rFonts w:ascii="ff2" w:eastAsia="Times New Roman" w:hAnsi="ff2" w:cs="Times New Roman"/>
          <w:color w:val="000000"/>
          <w:sz w:val="120"/>
          <w:szCs w:val="120"/>
          <w:lang w:eastAsia="en-GB"/>
        </w:rPr>
        <w:t>Studi</w:t>
      </w:r>
      <w:proofErr w:type="spellEnd"/>
      <w:r w:rsidRPr="006028F1">
        <w:rPr>
          <w:rFonts w:ascii="ff2" w:eastAsia="Times New Roman" w:hAnsi="ff2" w:cs="Times New Roman"/>
          <w:color w:val="000000"/>
          <w:sz w:val="120"/>
          <w:szCs w:val="120"/>
          <w:lang w:eastAsia="en-GB"/>
        </w:rPr>
        <w:t xml:space="preserve"> es</w:t>
      </w:r>
      <w:r w:rsidRPr="006028F1">
        <w:rPr>
          <w:rFonts w:ascii="ff1" w:eastAsia="Times New Roman" w:hAnsi="ff1" w:cs="Times New Roman"/>
          <w:color w:val="000000"/>
          <w:sz w:val="120"/>
          <w:szCs w:val="120"/>
          <w:lang w:eastAsia="en-GB"/>
        </w:rPr>
        <w:t xml:space="preserve">, </w:t>
      </w:r>
      <w:r w:rsidRPr="006028F1">
        <w:rPr>
          <w:rFonts w:ascii="ff4" w:eastAsia="Times New Roman" w:hAnsi="ff4" w:cs="Times New Roman"/>
          <w:color w:val="000000"/>
          <w:sz w:val="120"/>
          <w:szCs w:val="120"/>
          <w:lang w:eastAsia="en-GB"/>
        </w:rPr>
        <w:t>24</w:t>
      </w:r>
      <w:r w:rsidRPr="006028F1">
        <w:rPr>
          <w:rFonts w:ascii="ff1" w:eastAsia="Times New Roman" w:hAnsi="ff1" w:cs="Times New Roman"/>
          <w:color w:val="000000"/>
          <w:sz w:val="120"/>
          <w:szCs w:val="120"/>
          <w:lang w:eastAsia="en-GB"/>
        </w:rPr>
        <w:t>, 5, 503±21</w:t>
      </w:r>
    </w:p>
    <w:p w14:paraId="27598975" w14:textId="77777777" w:rsidR="006028F1" w:rsidRPr="006028F1" w:rsidRDefault="006028F1" w:rsidP="006028F1">
      <w:pPr>
        <w:shd w:val="clear" w:color="auto" w:fill="FFFFFF"/>
        <w:spacing w:after="0" w:line="0" w:lineRule="auto"/>
        <w:rPr>
          <w:rFonts w:ascii="ff1" w:eastAsia="Times New Roman" w:hAnsi="ff1" w:cs="Times New Roman"/>
          <w:color w:val="000000"/>
          <w:sz w:val="84"/>
          <w:szCs w:val="84"/>
          <w:lang w:eastAsia="en-GB"/>
        </w:rPr>
      </w:pPr>
      <w:r w:rsidRPr="006028F1">
        <w:rPr>
          <w:rFonts w:ascii="ff1" w:eastAsia="Times New Roman" w:hAnsi="ff1" w:cs="Times New Roman"/>
          <w:color w:val="000000"/>
          <w:sz w:val="84"/>
          <w:szCs w:val="84"/>
          <w:lang w:eastAsia="en-GB"/>
        </w:rPr>
        <w:t>UEST</w:t>
      </w:r>
      <w:r w:rsidRPr="006028F1">
        <w:rPr>
          <w:rFonts w:ascii="ff1" w:eastAsia="Times New Roman" w:hAnsi="ff1" w:cs="Times New Roman"/>
          <w:color w:val="000000"/>
          <w:sz w:val="120"/>
          <w:szCs w:val="120"/>
          <w:lang w:eastAsia="en-GB"/>
        </w:rPr>
        <w:t xml:space="preserve">, D. (1987). `Human resource management and industrial </w:t>
      </w:r>
      <w:proofErr w:type="gramStart"/>
      <w:r w:rsidRPr="006028F1">
        <w:rPr>
          <w:rFonts w:ascii="ff1" w:eastAsia="Times New Roman" w:hAnsi="ff1" w:cs="Times New Roman"/>
          <w:color w:val="000000"/>
          <w:sz w:val="120"/>
          <w:szCs w:val="120"/>
          <w:lang w:eastAsia="en-GB"/>
        </w:rPr>
        <w:t>relations'</w:t>
      </w:r>
      <w:proofErr w:type="gramEnd"/>
      <w:r w:rsidRPr="006028F1">
        <w:rPr>
          <w:rFonts w:ascii="ff1" w:eastAsia="Times New Roman" w:hAnsi="ff1" w:cs="Times New Roman"/>
          <w:color w:val="000000"/>
          <w:sz w:val="120"/>
          <w:szCs w:val="120"/>
          <w:lang w:eastAsia="en-GB"/>
        </w:rPr>
        <w:t xml:space="preserve">. </w:t>
      </w:r>
      <w:r w:rsidRPr="006028F1">
        <w:rPr>
          <w:rFonts w:ascii="ff2" w:eastAsia="Times New Roman" w:hAnsi="ff2" w:cs="Times New Roman"/>
          <w:color w:val="000000"/>
          <w:sz w:val="120"/>
          <w:szCs w:val="120"/>
          <w:lang w:eastAsia="en-GB"/>
        </w:rPr>
        <w:t>Journal of</w:t>
      </w:r>
    </w:p>
    <w:p w14:paraId="30FB107E" w14:textId="77777777" w:rsidR="006028F1" w:rsidRPr="006028F1" w:rsidRDefault="006028F1" w:rsidP="006028F1">
      <w:pPr>
        <w:shd w:val="clear" w:color="auto" w:fill="FFFFFF"/>
        <w:spacing w:after="0" w:line="0" w:lineRule="auto"/>
        <w:rPr>
          <w:rFonts w:ascii="ff2" w:eastAsia="Times New Roman" w:hAnsi="ff2" w:cs="Times New Roman"/>
          <w:color w:val="000000"/>
          <w:sz w:val="120"/>
          <w:szCs w:val="120"/>
          <w:lang w:eastAsia="en-GB"/>
        </w:rPr>
      </w:pPr>
      <w:r w:rsidRPr="006028F1">
        <w:rPr>
          <w:rFonts w:ascii="ff2" w:eastAsia="Times New Roman" w:hAnsi="ff2" w:cs="Times New Roman"/>
          <w:color w:val="000000"/>
          <w:sz w:val="120"/>
          <w:szCs w:val="120"/>
          <w:lang w:eastAsia="en-GB"/>
        </w:rPr>
        <w:t xml:space="preserve">Management </w:t>
      </w:r>
      <w:proofErr w:type="spellStart"/>
      <w:r w:rsidRPr="006028F1">
        <w:rPr>
          <w:rFonts w:ascii="ff2" w:eastAsia="Times New Roman" w:hAnsi="ff2" w:cs="Times New Roman"/>
          <w:color w:val="000000"/>
          <w:sz w:val="120"/>
          <w:szCs w:val="120"/>
          <w:lang w:eastAsia="en-GB"/>
        </w:rPr>
        <w:t>Studi</w:t>
      </w:r>
      <w:proofErr w:type="spellEnd"/>
      <w:r w:rsidRPr="006028F1">
        <w:rPr>
          <w:rFonts w:ascii="ff2" w:eastAsia="Times New Roman" w:hAnsi="ff2" w:cs="Times New Roman"/>
          <w:color w:val="000000"/>
          <w:sz w:val="120"/>
          <w:szCs w:val="120"/>
          <w:lang w:eastAsia="en-GB"/>
        </w:rPr>
        <w:t xml:space="preserve"> es</w:t>
      </w:r>
      <w:r w:rsidRPr="006028F1">
        <w:rPr>
          <w:rFonts w:ascii="ff1" w:eastAsia="Times New Roman" w:hAnsi="ff1" w:cs="Times New Roman"/>
          <w:color w:val="000000"/>
          <w:sz w:val="120"/>
          <w:szCs w:val="120"/>
          <w:lang w:eastAsia="en-GB"/>
        </w:rPr>
        <w:t xml:space="preserve">, </w:t>
      </w:r>
      <w:r w:rsidRPr="006028F1">
        <w:rPr>
          <w:rFonts w:ascii="ff4" w:eastAsia="Times New Roman" w:hAnsi="ff4" w:cs="Times New Roman"/>
          <w:color w:val="000000"/>
          <w:sz w:val="120"/>
          <w:szCs w:val="120"/>
          <w:lang w:eastAsia="en-GB"/>
        </w:rPr>
        <w:t>24</w:t>
      </w:r>
      <w:r w:rsidRPr="006028F1">
        <w:rPr>
          <w:rFonts w:ascii="ff1" w:eastAsia="Times New Roman" w:hAnsi="ff1" w:cs="Times New Roman"/>
          <w:color w:val="000000"/>
          <w:sz w:val="120"/>
          <w:szCs w:val="120"/>
          <w:lang w:eastAsia="en-GB"/>
        </w:rPr>
        <w:t>, 5, 503±21</w:t>
      </w:r>
    </w:p>
    <w:p w14:paraId="2AB47416" w14:textId="77777777" w:rsidR="006028F1" w:rsidRPr="006028F1" w:rsidRDefault="006028F1" w:rsidP="006028F1">
      <w:pPr>
        <w:shd w:val="clear" w:color="auto" w:fill="FFFFFF"/>
        <w:spacing w:after="0" w:line="0" w:lineRule="auto"/>
        <w:rPr>
          <w:rFonts w:ascii="ff1" w:eastAsia="Times New Roman" w:hAnsi="ff1" w:cs="Times New Roman"/>
          <w:color w:val="000000"/>
          <w:sz w:val="84"/>
          <w:szCs w:val="84"/>
          <w:lang w:eastAsia="en-GB"/>
        </w:rPr>
      </w:pPr>
      <w:r w:rsidRPr="006028F1">
        <w:rPr>
          <w:rFonts w:ascii="ff1" w:eastAsia="Times New Roman" w:hAnsi="ff1" w:cs="Times New Roman"/>
          <w:color w:val="000000"/>
          <w:sz w:val="84"/>
          <w:szCs w:val="84"/>
          <w:lang w:eastAsia="en-GB"/>
        </w:rPr>
        <w:t>UEST</w:t>
      </w:r>
      <w:r w:rsidRPr="006028F1">
        <w:rPr>
          <w:rFonts w:ascii="ff1" w:eastAsia="Times New Roman" w:hAnsi="ff1" w:cs="Times New Roman"/>
          <w:color w:val="000000"/>
          <w:sz w:val="120"/>
          <w:szCs w:val="120"/>
          <w:lang w:eastAsia="en-GB"/>
        </w:rPr>
        <w:t xml:space="preserve">, D. (1987). `Human resource management and industrial </w:t>
      </w:r>
      <w:proofErr w:type="gramStart"/>
      <w:r w:rsidRPr="006028F1">
        <w:rPr>
          <w:rFonts w:ascii="ff1" w:eastAsia="Times New Roman" w:hAnsi="ff1" w:cs="Times New Roman"/>
          <w:color w:val="000000"/>
          <w:sz w:val="120"/>
          <w:szCs w:val="120"/>
          <w:lang w:eastAsia="en-GB"/>
        </w:rPr>
        <w:t>relations'</w:t>
      </w:r>
      <w:proofErr w:type="gramEnd"/>
      <w:r w:rsidRPr="006028F1">
        <w:rPr>
          <w:rFonts w:ascii="ff1" w:eastAsia="Times New Roman" w:hAnsi="ff1" w:cs="Times New Roman"/>
          <w:color w:val="000000"/>
          <w:sz w:val="120"/>
          <w:szCs w:val="120"/>
          <w:lang w:eastAsia="en-GB"/>
        </w:rPr>
        <w:t xml:space="preserve">. </w:t>
      </w:r>
      <w:r w:rsidRPr="006028F1">
        <w:rPr>
          <w:rFonts w:ascii="ff2" w:eastAsia="Times New Roman" w:hAnsi="ff2" w:cs="Times New Roman"/>
          <w:color w:val="000000"/>
          <w:sz w:val="120"/>
          <w:szCs w:val="120"/>
          <w:lang w:eastAsia="en-GB"/>
        </w:rPr>
        <w:t>Journal of</w:t>
      </w:r>
    </w:p>
    <w:p w14:paraId="67D64050" w14:textId="77777777" w:rsidR="006028F1" w:rsidRPr="006028F1" w:rsidRDefault="006028F1" w:rsidP="006028F1">
      <w:pPr>
        <w:shd w:val="clear" w:color="auto" w:fill="FFFFFF"/>
        <w:spacing w:after="0" w:line="0" w:lineRule="auto"/>
        <w:rPr>
          <w:rFonts w:ascii="ff2" w:eastAsia="Times New Roman" w:hAnsi="ff2" w:cs="Times New Roman"/>
          <w:color w:val="000000"/>
          <w:sz w:val="120"/>
          <w:szCs w:val="120"/>
          <w:lang w:eastAsia="en-GB"/>
        </w:rPr>
      </w:pPr>
      <w:r w:rsidRPr="006028F1">
        <w:rPr>
          <w:rFonts w:ascii="ff2" w:eastAsia="Times New Roman" w:hAnsi="ff2" w:cs="Times New Roman"/>
          <w:color w:val="000000"/>
          <w:sz w:val="120"/>
          <w:szCs w:val="120"/>
          <w:lang w:eastAsia="en-GB"/>
        </w:rPr>
        <w:t xml:space="preserve">Management </w:t>
      </w:r>
      <w:proofErr w:type="spellStart"/>
      <w:r w:rsidRPr="006028F1">
        <w:rPr>
          <w:rFonts w:ascii="ff2" w:eastAsia="Times New Roman" w:hAnsi="ff2" w:cs="Times New Roman"/>
          <w:color w:val="000000"/>
          <w:sz w:val="120"/>
          <w:szCs w:val="120"/>
          <w:lang w:eastAsia="en-GB"/>
        </w:rPr>
        <w:t>Studi</w:t>
      </w:r>
      <w:proofErr w:type="spellEnd"/>
      <w:r w:rsidRPr="006028F1">
        <w:rPr>
          <w:rFonts w:ascii="ff2" w:eastAsia="Times New Roman" w:hAnsi="ff2" w:cs="Times New Roman"/>
          <w:color w:val="000000"/>
          <w:sz w:val="120"/>
          <w:szCs w:val="120"/>
          <w:lang w:eastAsia="en-GB"/>
        </w:rPr>
        <w:t xml:space="preserve"> es</w:t>
      </w:r>
      <w:r w:rsidRPr="006028F1">
        <w:rPr>
          <w:rFonts w:ascii="ff1" w:eastAsia="Times New Roman" w:hAnsi="ff1" w:cs="Times New Roman"/>
          <w:color w:val="000000"/>
          <w:sz w:val="120"/>
          <w:szCs w:val="120"/>
          <w:lang w:eastAsia="en-GB"/>
        </w:rPr>
        <w:t xml:space="preserve">, </w:t>
      </w:r>
      <w:r w:rsidRPr="006028F1">
        <w:rPr>
          <w:rFonts w:ascii="ff4" w:eastAsia="Times New Roman" w:hAnsi="ff4" w:cs="Times New Roman"/>
          <w:color w:val="000000"/>
          <w:sz w:val="120"/>
          <w:szCs w:val="120"/>
          <w:lang w:eastAsia="en-GB"/>
        </w:rPr>
        <w:t>24</w:t>
      </w:r>
      <w:r w:rsidRPr="006028F1">
        <w:rPr>
          <w:rFonts w:ascii="ff1" w:eastAsia="Times New Roman" w:hAnsi="ff1" w:cs="Times New Roman"/>
          <w:color w:val="000000"/>
          <w:sz w:val="120"/>
          <w:szCs w:val="120"/>
          <w:lang w:eastAsia="en-GB"/>
        </w:rPr>
        <w:t>, 5, 503±2</w:t>
      </w:r>
    </w:p>
    <w:p w14:paraId="216E327A"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 xml:space="preserve">Aggarwal, R. and </w:t>
      </w:r>
      <w:proofErr w:type="spellStart"/>
      <w:r w:rsidRPr="006028F1">
        <w:rPr>
          <w:rFonts w:ascii="Arial" w:hAnsi="Arial" w:cs="Arial"/>
          <w:sz w:val="24"/>
          <w:szCs w:val="24"/>
        </w:rPr>
        <w:t>Swanwick</w:t>
      </w:r>
      <w:proofErr w:type="spellEnd"/>
      <w:r w:rsidRPr="006028F1">
        <w:rPr>
          <w:rFonts w:ascii="Arial" w:hAnsi="Arial" w:cs="Arial"/>
          <w:sz w:val="24"/>
          <w:szCs w:val="24"/>
        </w:rPr>
        <w:t xml:space="preserve">, T. (2016) Clinical Leadership Development in Postgraduate Medical Education and Training: Policy, Strategy and Delivery in the UK National Health Service. </w:t>
      </w:r>
      <w:r w:rsidRPr="006028F1">
        <w:rPr>
          <w:rFonts w:ascii="Arial" w:hAnsi="Arial" w:cs="Arial"/>
          <w:i/>
          <w:iCs/>
          <w:sz w:val="24"/>
          <w:szCs w:val="24"/>
        </w:rPr>
        <w:t xml:space="preserve">European Journal of Obstetrics and </w:t>
      </w:r>
      <w:proofErr w:type="spellStart"/>
      <w:r w:rsidRPr="006028F1">
        <w:rPr>
          <w:rFonts w:ascii="Arial" w:hAnsi="Arial" w:cs="Arial"/>
          <w:i/>
          <w:iCs/>
          <w:sz w:val="24"/>
          <w:szCs w:val="24"/>
        </w:rPr>
        <w:t>Gynecology</w:t>
      </w:r>
      <w:proofErr w:type="spellEnd"/>
      <w:r w:rsidRPr="006028F1">
        <w:rPr>
          <w:rFonts w:ascii="Arial" w:hAnsi="Arial" w:cs="Arial"/>
          <w:sz w:val="24"/>
          <w:szCs w:val="24"/>
        </w:rPr>
        <w:t>, 206:C, pp. E2.</w:t>
      </w:r>
    </w:p>
    <w:p w14:paraId="1B933E00"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Armstrong, M., Brown, D. and Reilly, P. 2010. </w:t>
      </w:r>
      <w:r w:rsidRPr="006028F1">
        <w:rPr>
          <w:rFonts w:ascii="Arial" w:eastAsia="Times New Roman" w:hAnsi="Arial" w:cs="Arial"/>
          <w:i/>
          <w:color w:val="000000" w:themeColor="text1"/>
          <w:sz w:val="24"/>
          <w:szCs w:val="24"/>
          <w:lang w:eastAsia="en-GB"/>
        </w:rPr>
        <w:t>Evidence- based Reward Management</w:t>
      </w:r>
      <w:r w:rsidRPr="006028F1">
        <w:rPr>
          <w:rFonts w:ascii="Arial" w:eastAsia="Times New Roman" w:hAnsi="Arial" w:cs="Arial"/>
          <w:color w:val="000000" w:themeColor="text1"/>
          <w:sz w:val="24"/>
          <w:szCs w:val="24"/>
          <w:lang w:eastAsia="en-GB"/>
        </w:rPr>
        <w:t>. London: Kogan Page</w:t>
      </w:r>
    </w:p>
    <w:p w14:paraId="7ABE4B01" w14:textId="77777777" w:rsidR="006028F1" w:rsidRPr="006028F1" w:rsidRDefault="006028F1" w:rsidP="006028F1">
      <w:pPr>
        <w:spacing w:line="480" w:lineRule="auto"/>
        <w:rPr>
          <w:rFonts w:ascii="Arial" w:hAnsi="Arial" w:cs="Arial"/>
          <w:sz w:val="24"/>
          <w:szCs w:val="24"/>
        </w:rPr>
      </w:pPr>
      <w:bookmarkStart w:id="11" w:name="_Hlk512191546"/>
      <w:r w:rsidRPr="006028F1">
        <w:rPr>
          <w:rFonts w:ascii="Arial" w:hAnsi="Arial" w:cs="Arial"/>
          <w:sz w:val="24"/>
          <w:szCs w:val="24"/>
        </w:rPr>
        <w:t xml:space="preserve">Armstrong, M. and Taylor, S. 2017. </w:t>
      </w:r>
      <w:r w:rsidRPr="006028F1">
        <w:rPr>
          <w:rFonts w:ascii="Arial" w:hAnsi="Arial" w:cs="Arial"/>
          <w:i/>
          <w:sz w:val="24"/>
          <w:szCs w:val="24"/>
        </w:rPr>
        <w:t>Armstrong’s Handbook of Human Resource Management Practice.</w:t>
      </w:r>
      <w:r w:rsidRPr="006028F1">
        <w:rPr>
          <w:rFonts w:ascii="Arial" w:hAnsi="Arial" w:cs="Arial"/>
          <w:sz w:val="24"/>
          <w:szCs w:val="24"/>
        </w:rPr>
        <w:t xml:space="preserve"> 14th Ed. London: Ringgold Inc.</w:t>
      </w:r>
      <w:bookmarkEnd w:id="11"/>
    </w:p>
    <w:p w14:paraId="715070BA" w14:textId="77777777" w:rsidR="006028F1" w:rsidRPr="006028F1" w:rsidRDefault="006028F1" w:rsidP="006028F1">
      <w:pPr>
        <w:spacing w:line="480" w:lineRule="auto"/>
        <w:rPr>
          <w:rFonts w:ascii="Arial" w:hAnsi="Arial" w:cs="Arial"/>
          <w:sz w:val="24"/>
          <w:szCs w:val="24"/>
        </w:rPr>
      </w:pPr>
      <w:proofErr w:type="spellStart"/>
      <w:r w:rsidRPr="006028F1">
        <w:rPr>
          <w:rFonts w:ascii="Arial" w:hAnsi="Arial" w:cs="Arial"/>
          <w:sz w:val="24"/>
          <w:szCs w:val="24"/>
        </w:rPr>
        <w:t>Attride</w:t>
      </w:r>
      <w:proofErr w:type="spellEnd"/>
      <w:r w:rsidRPr="006028F1">
        <w:rPr>
          <w:rFonts w:ascii="Arial" w:hAnsi="Arial" w:cs="Arial"/>
          <w:sz w:val="24"/>
          <w:szCs w:val="24"/>
        </w:rPr>
        <w:t xml:space="preserve">-Stirling, J. (2001) Thematic networks: an analytic tool for qualitative research. </w:t>
      </w:r>
      <w:r w:rsidRPr="006028F1">
        <w:rPr>
          <w:rFonts w:ascii="Arial" w:hAnsi="Arial" w:cs="Arial"/>
          <w:i/>
          <w:iCs/>
          <w:sz w:val="24"/>
          <w:szCs w:val="24"/>
        </w:rPr>
        <w:t>Qualitative Research</w:t>
      </w:r>
      <w:r w:rsidRPr="006028F1">
        <w:rPr>
          <w:rFonts w:ascii="Arial" w:hAnsi="Arial" w:cs="Arial"/>
          <w:sz w:val="24"/>
          <w:szCs w:val="24"/>
        </w:rPr>
        <w:t>, 1:3, pp 385 – 395.</w:t>
      </w:r>
    </w:p>
    <w:p w14:paraId="36018A14"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 xml:space="preserve">Bagnall, P. (2012) </w:t>
      </w:r>
      <w:r w:rsidRPr="006028F1">
        <w:rPr>
          <w:rFonts w:ascii="Arial" w:hAnsi="Arial" w:cs="Arial"/>
          <w:i/>
          <w:iCs/>
          <w:sz w:val="24"/>
          <w:szCs w:val="24"/>
        </w:rPr>
        <w:t>Facilitators and barriers to leadership and quality improvement.</w:t>
      </w:r>
      <w:r w:rsidRPr="006028F1">
        <w:rPr>
          <w:rFonts w:ascii="Arial" w:hAnsi="Arial" w:cs="Arial"/>
          <w:sz w:val="24"/>
          <w:szCs w:val="24"/>
        </w:rPr>
        <w:t xml:space="preserve"> London: King's Fund Junior Doctor Project. Available from: www.kingsfund.org.uk/sites/files/kf/facilitators-barriers-leadership-quality-improvement-pippa-bagnall-leadership-review2012-paper.pdf (Accessed 3 August 2015).</w:t>
      </w:r>
    </w:p>
    <w:p w14:paraId="741AFA81"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Beer, M., Spector B., Lawrence, P.R., Mills, D.Q. and Walton, R.E. 1984. </w:t>
      </w:r>
      <w:r w:rsidRPr="006028F1">
        <w:rPr>
          <w:rFonts w:ascii="Arial" w:eastAsia="Times New Roman" w:hAnsi="Arial" w:cs="Arial"/>
          <w:i/>
          <w:color w:val="000000" w:themeColor="text1"/>
          <w:sz w:val="24"/>
          <w:szCs w:val="24"/>
          <w:lang w:eastAsia="en-GB"/>
        </w:rPr>
        <w:t>Managing Human Assets.</w:t>
      </w:r>
      <w:r w:rsidRPr="006028F1">
        <w:rPr>
          <w:rFonts w:ascii="Arial" w:eastAsia="Times New Roman" w:hAnsi="Arial" w:cs="Arial"/>
          <w:color w:val="000000" w:themeColor="text1"/>
          <w:sz w:val="24"/>
          <w:szCs w:val="24"/>
          <w:lang w:eastAsia="en-GB"/>
        </w:rPr>
        <w:t xml:space="preserve"> New York: The Free Press.</w:t>
      </w:r>
    </w:p>
    <w:p w14:paraId="4A090D84"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proofErr w:type="spellStart"/>
      <w:r w:rsidRPr="006028F1">
        <w:rPr>
          <w:rFonts w:ascii="Arial" w:eastAsia="Times New Roman" w:hAnsi="Arial" w:cs="Arial"/>
          <w:color w:val="000000" w:themeColor="text1"/>
          <w:sz w:val="24"/>
          <w:szCs w:val="24"/>
          <w:lang w:eastAsia="en-GB"/>
        </w:rPr>
        <w:t>Berkenbosch</w:t>
      </w:r>
      <w:proofErr w:type="spellEnd"/>
      <w:r w:rsidRPr="006028F1">
        <w:rPr>
          <w:rFonts w:ascii="Arial" w:eastAsia="Times New Roman" w:hAnsi="Arial" w:cs="Arial"/>
          <w:color w:val="000000" w:themeColor="text1"/>
          <w:sz w:val="24"/>
          <w:szCs w:val="24"/>
          <w:lang w:eastAsia="en-GB"/>
        </w:rPr>
        <w:t xml:space="preserve">, L., </w:t>
      </w:r>
      <w:proofErr w:type="spellStart"/>
      <w:r w:rsidRPr="006028F1">
        <w:rPr>
          <w:rFonts w:ascii="Arial" w:eastAsia="Times New Roman" w:hAnsi="Arial" w:cs="Arial"/>
          <w:color w:val="000000" w:themeColor="text1"/>
          <w:sz w:val="24"/>
          <w:szCs w:val="24"/>
          <w:lang w:eastAsia="en-GB"/>
        </w:rPr>
        <w:t>Brouns</w:t>
      </w:r>
      <w:proofErr w:type="spellEnd"/>
      <w:r w:rsidRPr="006028F1">
        <w:rPr>
          <w:rFonts w:ascii="Arial" w:eastAsia="Times New Roman" w:hAnsi="Arial" w:cs="Arial"/>
          <w:color w:val="000000" w:themeColor="text1"/>
          <w:sz w:val="24"/>
          <w:szCs w:val="24"/>
          <w:lang w:eastAsia="en-GB"/>
        </w:rPr>
        <w:t xml:space="preserve">, J.W., </w:t>
      </w:r>
      <w:proofErr w:type="spellStart"/>
      <w:r w:rsidRPr="006028F1">
        <w:rPr>
          <w:rFonts w:ascii="Arial" w:eastAsia="Times New Roman" w:hAnsi="Arial" w:cs="Arial"/>
          <w:color w:val="000000" w:themeColor="text1"/>
          <w:sz w:val="24"/>
          <w:szCs w:val="24"/>
          <w:lang w:eastAsia="en-GB"/>
        </w:rPr>
        <w:t>Heyligers</w:t>
      </w:r>
      <w:proofErr w:type="spellEnd"/>
      <w:r w:rsidRPr="006028F1">
        <w:rPr>
          <w:rFonts w:ascii="Arial" w:eastAsia="Times New Roman" w:hAnsi="Arial" w:cs="Arial"/>
          <w:color w:val="000000" w:themeColor="text1"/>
          <w:sz w:val="24"/>
          <w:szCs w:val="24"/>
          <w:lang w:eastAsia="en-GB"/>
        </w:rPr>
        <w:t xml:space="preserve">, I. and </w:t>
      </w:r>
      <w:proofErr w:type="spellStart"/>
      <w:r w:rsidRPr="006028F1">
        <w:rPr>
          <w:rFonts w:ascii="Arial" w:eastAsia="Times New Roman" w:hAnsi="Arial" w:cs="Arial"/>
          <w:color w:val="000000" w:themeColor="text1"/>
          <w:sz w:val="24"/>
          <w:szCs w:val="24"/>
          <w:lang w:eastAsia="en-GB"/>
        </w:rPr>
        <w:t>Busari</w:t>
      </w:r>
      <w:proofErr w:type="spellEnd"/>
      <w:r w:rsidRPr="006028F1">
        <w:rPr>
          <w:rFonts w:ascii="Arial" w:eastAsia="Times New Roman" w:hAnsi="Arial" w:cs="Arial"/>
          <w:color w:val="000000" w:themeColor="text1"/>
          <w:sz w:val="24"/>
          <w:szCs w:val="24"/>
          <w:lang w:eastAsia="en-GB"/>
        </w:rPr>
        <w:t xml:space="preserve">, J.O. (2011) How Dutch medical residents perceive their competency as manager in the revised postgraduate medical curriculum. </w:t>
      </w:r>
      <w:r w:rsidRPr="006028F1">
        <w:rPr>
          <w:rFonts w:ascii="Arial" w:eastAsia="Times New Roman" w:hAnsi="Arial" w:cs="Arial"/>
          <w:i/>
          <w:iCs/>
          <w:color w:val="000000" w:themeColor="text1"/>
          <w:sz w:val="24"/>
          <w:szCs w:val="24"/>
          <w:lang w:eastAsia="en-GB"/>
        </w:rPr>
        <w:t>Postgrad Med J</w:t>
      </w:r>
      <w:r w:rsidRPr="006028F1">
        <w:rPr>
          <w:rFonts w:ascii="Arial" w:eastAsia="Times New Roman" w:hAnsi="Arial" w:cs="Arial"/>
          <w:color w:val="000000" w:themeColor="text1"/>
          <w:sz w:val="24"/>
          <w:szCs w:val="24"/>
          <w:lang w:eastAsia="en-GB"/>
        </w:rPr>
        <w:t>, 87:1032, pp. 680-7.</w:t>
      </w:r>
    </w:p>
    <w:p w14:paraId="58585519"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 xml:space="preserve">Bethune, R., Soo, E., Woodhead, P., Van Hamel, C. and Watson, J. (2013) Engaging all doctors in continuous quality improvement: a structured, supported </w:t>
      </w:r>
      <w:r w:rsidRPr="006028F1">
        <w:rPr>
          <w:rFonts w:ascii="Arial" w:hAnsi="Arial" w:cs="Arial"/>
          <w:sz w:val="24"/>
          <w:szCs w:val="24"/>
        </w:rPr>
        <w:lastRenderedPageBreak/>
        <w:t xml:space="preserve">programme for first-year doctors across a training deanery in England. </w:t>
      </w:r>
      <w:r w:rsidRPr="006028F1">
        <w:rPr>
          <w:rFonts w:ascii="Arial" w:hAnsi="Arial" w:cs="Arial"/>
          <w:i/>
          <w:iCs/>
          <w:sz w:val="24"/>
          <w:szCs w:val="24"/>
        </w:rPr>
        <w:t xml:space="preserve">BMJ Qual </w:t>
      </w:r>
      <w:proofErr w:type="spellStart"/>
      <w:r w:rsidRPr="006028F1">
        <w:rPr>
          <w:rFonts w:ascii="Arial" w:hAnsi="Arial" w:cs="Arial"/>
          <w:i/>
          <w:iCs/>
          <w:sz w:val="24"/>
          <w:szCs w:val="24"/>
        </w:rPr>
        <w:t>Saf</w:t>
      </w:r>
      <w:proofErr w:type="spellEnd"/>
      <w:r w:rsidRPr="006028F1">
        <w:rPr>
          <w:rFonts w:ascii="Arial" w:hAnsi="Arial" w:cs="Arial"/>
          <w:sz w:val="24"/>
          <w:szCs w:val="24"/>
        </w:rPr>
        <w:t xml:space="preserve">, 22, pp. 613–7. </w:t>
      </w:r>
    </w:p>
    <w:p w14:paraId="4FC5793F" w14:textId="77777777" w:rsidR="006028F1" w:rsidRPr="006028F1" w:rsidRDefault="00CC0462" w:rsidP="006028F1">
      <w:pPr>
        <w:spacing w:before="100" w:beforeAutospacing="1" w:after="100" w:afterAutospacing="1" w:line="480" w:lineRule="auto"/>
        <w:outlineLvl w:val="0"/>
        <w:rPr>
          <w:rFonts w:ascii="Arial" w:eastAsia="Times New Roman" w:hAnsi="Arial" w:cs="Arial"/>
          <w:color w:val="000000"/>
          <w:sz w:val="24"/>
          <w:szCs w:val="24"/>
          <w:lang w:eastAsia="en-GB"/>
        </w:rPr>
      </w:pPr>
      <w:hyperlink r:id="rId11" w:history="1">
        <w:r w:rsidR="006028F1" w:rsidRPr="006028F1">
          <w:rPr>
            <w:rFonts w:ascii="Arial" w:eastAsia="Times New Roman" w:hAnsi="Arial" w:cs="Arial"/>
            <w:color w:val="000000"/>
            <w:sz w:val="24"/>
            <w:szCs w:val="24"/>
            <w:lang w:eastAsia="en-GB"/>
          </w:rPr>
          <w:t>Bloor</w:t>
        </w:r>
      </w:hyperlink>
      <w:r w:rsidR="006028F1" w:rsidRPr="006028F1">
        <w:rPr>
          <w:rFonts w:ascii="Arial" w:eastAsia="Times New Roman" w:hAnsi="Arial" w:cs="Arial"/>
          <w:color w:val="000000"/>
          <w:sz w:val="24"/>
          <w:szCs w:val="24"/>
          <w:lang w:eastAsia="en-GB"/>
        </w:rPr>
        <w:t xml:space="preserve">, M., Frankland, J., Thomas, M. and Robson, K. (2001) </w:t>
      </w:r>
      <w:r w:rsidR="006028F1" w:rsidRPr="006028F1">
        <w:rPr>
          <w:rFonts w:ascii="Arial" w:eastAsia="Times New Roman" w:hAnsi="Arial" w:cs="Arial"/>
          <w:bCs/>
          <w:i/>
          <w:color w:val="000000"/>
          <w:kern w:val="36"/>
          <w:sz w:val="24"/>
          <w:szCs w:val="24"/>
          <w:lang w:eastAsia="en-GB"/>
        </w:rPr>
        <w:t>Focus Groups in Social Research.</w:t>
      </w:r>
      <w:r w:rsidR="006028F1" w:rsidRPr="006028F1">
        <w:rPr>
          <w:rFonts w:ascii="Arial" w:eastAsia="Times New Roman" w:hAnsi="Arial" w:cs="Arial"/>
          <w:bCs/>
          <w:color w:val="000000"/>
          <w:kern w:val="36"/>
          <w:sz w:val="24"/>
          <w:szCs w:val="24"/>
          <w:lang w:eastAsia="en-GB"/>
        </w:rPr>
        <w:t xml:space="preserve"> London: Sage</w:t>
      </w:r>
      <w:r w:rsidR="006028F1" w:rsidRPr="006028F1">
        <w:rPr>
          <w:rFonts w:ascii="Arial" w:eastAsia="Times New Roman" w:hAnsi="Arial" w:cs="Arial"/>
          <w:color w:val="000000"/>
          <w:sz w:val="24"/>
          <w:szCs w:val="24"/>
          <w:lang w:eastAsia="en-GB"/>
        </w:rPr>
        <w:t>.</w:t>
      </w:r>
    </w:p>
    <w:p w14:paraId="65C94591" w14:textId="77777777" w:rsidR="006028F1" w:rsidRPr="006028F1" w:rsidRDefault="006028F1" w:rsidP="006028F1">
      <w:pPr>
        <w:spacing w:line="480" w:lineRule="auto"/>
        <w:rPr>
          <w:rFonts w:ascii="Arial" w:hAnsi="Arial" w:cs="Arial"/>
          <w:iCs/>
          <w:color w:val="000000" w:themeColor="text1"/>
          <w:sz w:val="24"/>
          <w:szCs w:val="24"/>
          <w:shd w:val="clear" w:color="auto" w:fill="FFFFFF"/>
        </w:rPr>
      </w:pPr>
      <w:r w:rsidRPr="006028F1">
        <w:rPr>
          <w:rFonts w:ascii="Arial" w:hAnsi="Arial" w:cs="Arial"/>
          <w:sz w:val="24"/>
          <w:szCs w:val="24"/>
        </w:rPr>
        <w:t>Brown, B. (2012) Why we cannot afford not to engage junior doctors in NHS leadership</w:t>
      </w:r>
      <w:r w:rsidRPr="006028F1">
        <w:rPr>
          <w:rFonts w:ascii="Arial" w:hAnsi="Arial" w:cs="Arial"/>
          <w:i/>
          <w:sz w:val="24"/>
          <w:szCs w:val="24"/>
        </w:rPr>
        <w:t>. Journal of the Royal Society of Medicine</w:t>
      </w:r>
      <w:r w:rsidRPr="006028F1">
        <w:rPr>
          <w:rFonts w:ascii="Arial" w:hAnsi="Arial" w:cs="Arial"/>
          <w:sz w:val="24"/>
          <w:szCs w:val="24"/>
        </w:rPr>
        <w:t xml:space="preserve">, </w:t>
      </w:r>
      <w:r w:rsidRPr="006028F1">
        <w:rPr>
          <w:rFonts w:ascii="Arial" w:hAnsi="Arial" w:cs="Arial"/>
          <w:iCs/>
          <w:color w:val="000000" w:themeColor="text1"/>
          <w:sz w:val="24"/>
          <w:szCs w:val="24"/>
          <w:shd w:val="clear" w:color="auto" w:fill="FFFFFF"/>
        </w:rPr>
        <w:t>105:3, pp. 105-10.</w:t>
      </w:r>
    </w:p>
    <w:p w14:paraId="757ECA27" w14:textId="77777777" w:rsidR="006028F1" w:rsidRPr="006028F1" w:rsidRDefault="006028F1" w:rsidP="006028F1">
      <w:pPr>
        <w:spacing w:line="480" w:lineRule="auto"/>
        <w:rPr>
          <w:rFonts w:ascii="Arial" w:hAnsi="Arial" w:cs="Arial"/>
          <w:iCs/>
          <w:color w:val="000000" w:themeColor="text1"/>
          <w:sz w:val="24"/>
          <w:szCs w:val="24"/>
          <w:shd w:val="clear" w:color="auto" w:fill="FFFFFF"/>
        </w:rPr>
      </w:pPr>
      <w:r w:rsidRPr="006028F1">
        <w:rPr>
          <w:rFonts w:ascii="Arial" w:hAnsi="Arial" w:cs="Arial"/>
          <w:iCs/>
          <w:color w:val="000000" w:themeColor="text1"/>
          <w:sz w:val="24"/>
          <w:szCs w:val="24"/>
          <w:shd w:val="clear" w:color="auto" w:fill="FFFFFF"/>
        </w:rPr>
        <w:t xml:space="preserve">Denscombe, M. (2014) </w:t>
      </w:r>
      <w:r w:rsidRPr="006028F1">
        <w:rPr>
          <w:rFonts w:ascii="Arial" w:hAnsi="Arial" w:cs="Arial"/>
          <w:i/>
          <w:color w:val="000000" w:themeColor="text1"/>
          <w:sz w:val="24"/>
          <w:szCs w:val="24"/>
          <w:shd w:val="clear" w:color="auto" w:fill="FFFFFF"/>
        </w:rPr>
        <w:t>The Good Research Guide for small scale social research projects</w:t>
      </w:r>
      <w:r w:rsidRPr="006028F1">
        <w:rPr>
          <w:rFonts w:ascii="Arial" w:hAnsi="Arial" w:cs="Arial"/>
          <w:iCs/>
          <w:color w:val="000000" w:themeColor="text1"/>
          <w:sz w:val="24"/>
          <w:szCs w:val="24"/>
          <w:shd w:val="clear" w:color="auto" w:fill="FFFFFF"/>
        </w:rPr>
        <w:t>, 3rd Ed. Maidenhead: Open University Press.</w:t>
      </w:r>
    </w:p>
    <w:p w14:paraId="1C1E2B63" w14:textId="77777777" w:rsidR="006028F1" w:rsidRPr="006028F1" w:rsidRDefault="006028F1" w:rsidP="006028F1">
      <w:pPr>
        <w:spacing w:line="480" w:lineRule="auto"/>
        <w:rPr>
          <w:rFonts w:ascii="Arial" w:hAnsi="Arial" w:cs="Arial"/>
          <w:iCs/>
          <w:color w:val="000000" w:themeColor="text1"/>
          <w:sz w:val="24"/>
          <w:szCs w:val="24"/>
          <w:shd w:val="clear" w:color="auto" w:fill="FFFFFF"/>
        </w:rPr>
      </w:pPr>
      <w:r w:rsidRPr="006028F1">
        <w:rPr>
          <w:rFonts w:ascii="Arial" w:hAnsi="Arial" w:cs="Arial"/>
          <w:iCs/>
          <w:color w:val="000000" w:themeColor="text1"/>
          <w:sz w:val="24"/>
          <w:szCs w:val="24"/>
          <w:shd w:val="clear" w:color="auto" w:fill="FFFFFF"/>
        </w:rPr>
        <w:t xml:space="preserve">Denzin, N. K. (2009) The elephant in the living room: or extending the conversation about the politics of evidence. </w:t>
      </w:r>
      <w:r w:rsidRPr="006028F1">
        <w:rPr>
          <w:rFonts w:ascii="Arial" w:hAnsi="Arial" w:cs="Arial"/>
          <w:i/>
          <w:color w:val="000000" w:themeColor="text1"/>
          <w:sz w:val="24"/>
          <w:szCs w:val="24"/>
          <w:shd w:val="clear" w:color="auto" w:fill="FFFFFF"/>
        </w:rPr>
        <w:t>Qualitative Research,</w:t>
      </w:r>
      <w:r w:rsidRPr="006028F1">
        <w:rPr>
          <w:rFonts w:ascii="Arial" w:hAnsi="Arial" w:cs="Arial"/>
          <w:iCs/>
          <w:color w:val="000000" w:themeColor="text1"/>
          <w:sz w:val="24"/>
          <w:szCs w:val="24"/>
          <w:shd w:val="clear" w:color="auto" w:fill="FFFFFF"/>
        </w:rPr>
        <w:t xml:space="preserve"> 9:139, pp. 130-160.</w:t>
      </w:r>
    </w:p>
    <w:p w14:paraId="4C733A20"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 xml:space="preserve">Doherty, R., Lawson, S., McLaughlin, L., Donaghy, G., Courtney, J. and Keith, G. (2018) Developing leadership as a trainee- opportunities, barriers and potential improvements. </w:t>
      </w:r>
      <w:r w:rsidRPr="006028F1">
        <w:rPr>
          <w:rFonts w:ascii="Arial" w:hAnsi="Arial" w:cs="Arial"/>
          <w:i/>
          <w:iCs/>
          <w:sz w:val="24"/>
          <w:szCs w:val="24"/>
        </w:rPr>
        <w:t>Ulster Med J</w:t>
      </w:r>
      <w:r w:rsidRPr="006028F1">
        <w:rPr>
          <w:rFonts w:ascii="Arial" w:hAnsi="Arial" w:cs="Arial"/>
          <w:sz w:val="24"/>
          <w:szCs w:val="24"/>
        </w:rPr>
        <w:t>, 87:2, pp. 117-120.</w:t>
      </w:r>
    </w:p>
    <w:p w14:paraId="7B89AA33"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Dye, C. F. (2014) Physicians in Management vs. Leadership Positions. </w:t>
      </w:r>
      <w:r w:rsidRPr="006028F1">
        <w:rPr>
          <w:rFonts w:ascii="Arial" w:hAnsi="Arial" w:cs="Arial"/>
          <w:i/>
          <w:iCs/>
          <w:color w:val="000000" w:themeColor="text1"/>
          <w:sz w:val="24"/>
          <w:szCs w:val="24"/>
          <w:shd w:val="clear" w:color="auto" w:fill="FFFFFF"/>
        </w:rPr>
        <w:t>Healthcare Executive</w:t>
      </w:r>
      <w:r w:rsidRPr="006028F1">
        <w:rPr>
          <w:rFonts w:ascii="Arial" w:hAnsi="Arial" w:cs="Arial"/>
          <w:color w:val="000000" w:themeColor="text1"/>
          <w:sz w:val="24"/>
          <w:szCs w:val="24"/>
          <w:shd w:val="clear" w:color="auto" w:fill="FFFFFF"/>
        </w:rPr>
        <w:t>, 29:5, pp. 68-70.</w:t>
      </w:r>
    </w:p>
    <w:p w14:paraId="6B5358CA"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Feuer, M. J., Towne, L. and Shavelson, R. J. (2002) Science, Culture, and</w:t>
      </w:r>
    </w:p>
    <w:p w14:paraId="77823DBB"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Educational Research. </w:t>
      </w:r>
      <w:r w:rsidRPr="006028F1">
        <w:rPr>
          <w:rFonts w:ascii="Arial" w:hAnsi="Arial" w:cs="Arial"/>
          <w:i/>
          <w:iCs/>
          <w:color w:val="000000" w:themeColor="text1"/>
          <w:sz w:val="24"/>
          <w:szCs w:val="24"/>
          <w:shd w:val="clear" w:color="auto" w:fill="FFFFFF"/>
        </w:rPr>
        <w:t>Educational Researcher</w:t>
      </w:r>
      <w:r w:rsidRPr="006028F1">
        <w:rPr>
          <w:rFonts w:ascii="Arial" w:hAnsi="Arial" w:cs="Arial"/>
          <w:color w:val="000000" w:themeColor="text1"/>
          <w:sz w:val="24"/>
          <w:szCs w:val="24"/>
          <w:shd w:val="clear" w:color="auto" w:fill="FFFFFF"/>
        </w:rPr>
        <w:t>, 31:8, pp. 4–14.</w:t>
      </w:r>
    </w:p>
    <w:p w14:paraId="5A8734FB" w14:textId="77777777" w:rsidR="006028F1" w:rsidRPr="006028F1" w:rsidRDefault="006028F1" w:rsidP="006028F1">
      <w:pPr>
        <w:spacing w:line="480" w:lineRule="auto"/>
        <w:rPr>
          <w:rFonts w:ascii="Arial" w:hAnsi="Arial" w:cs="Arial"/>
          <w:color w:val="000000" w:themeColor="text1"/>
          <w:sz w:val="24"/>
          <w:szCs w:val="24"/>
          <w:shd w:val="clear" w:color="auto" w:fill="FFFFFF"/>
        </w:rPr>
      </w:pPr>
      <w:proofErr w:type="spellStart"/>
      <w:r w:rsidRPr="006028F1">
        <w:rPr>
          <w:rFonts w:ascii="Arial" w:hAnsi="Arial" w:cs="Arial"/>
          <w:color w:val="000000" w:themeColor="text1"/>
          <w:sz w:val="24"/>
          <w:szCs w:val="24"/>
          <w:shd w:val="clear" w:color="auto" w:fill="FFFFFF"/>
        </w:rPr>
        <w:t>Gendall</w:t>
      </w:r>
      <w:proofErr w:type="spellEnd"/>
      <w:r w:rsidRPr="006028F1">
        <w:rPr>
          <w:rFonts w:ascii="Arial" w:hAnsi="Arial" w:cs="Arial"/>
          <w:color w:val="000000" w:themeColor="text1"/>
          <w:sz w:val="24"/>
          <w:szCs w:val="24"/>
          <w:shd w:val="clear" w:color="auto" w:fill="FFFFFF"/>
        </w:rPr>
        <w:t xml:space="preserve">, P. (1998) A Framework for Questionnaire Design: </w:t>
      </w:r>
      <w:proofErr w:type="spellStart"/>
      <w:r w:rsidRPr="006028F1">
        <w:rPr>
          <w:rFonts w:ascii="Arial" w:hAnsi="Arial" w:cs="Arial"/>
          <w:color w:val="000000" w:themeColor="text1"/>
          <w:sz w:val="24"/>
          <w:szCs w:val="24"/>
          <w:shd w:val="clear" w:color="auto" w:fill="FFFFFF"/>
        </w:rPr>
        <w:t>Labaw</w:t>
      </w:r>
      <w:proofErr w:type="spellEnd"/>
      <w:r w:rsidRPr="006028F1">
        <w:rPr>
          <w:rFonts w:ascii="Arial" w:hAnsi="Arial" w:cs="Arial"/>
          <w:color w:val="000000" w:themeColor="text1"/>
          <w:sz w:val="24"/>
          <w:szCs w:val="24"/>
          <w:shd w:val="clear" w:color="auto" w:fill="FFFFFF"/>
        </w:rPr>
        <w:t xml:space="preserve"> Revisited. </w:t>
      </w:r>
      <w:r w:rsidRPr="006028F1">
        <w:rPr>
          <w:rFonts w:ascii="Arial" w:hAnsi="Arial" w:cs="Arial"/>
          <w:i/>
          <w:iCs/>
          <w:color w:val="000000" w:themeColor="text1"/>
          <w:sz w:val="24"/>
          <w:szCs w:val="24"/>
          <w:shd w:val="clear" w:color="auto" w:fill="FFFFFF"/>
        </w:rPr>
        <w:t>Marketing Bulletin</w:t>
      </w:r>
      <w:r w:rsidRPr="006028F1">
        <w:rPr>
          <w:rFonts w:ascii="Arial" w:hAnsi="Arial" w:cs="Arial"/>
          <w:color w:val="000000" w:themeColor="text1"/>
          <w:sz w:val="24"/>
          <w:szCs w:val="24"/>
          <w:shd w:val="clear" w:color="auto" w:fill="FFFFFF"/>
        </w:rPr>
        <w:t xml:space="preserve">, 9, pp. 28-39. </w:t>
      </w:r>
    </w:p>
    <w:p w14:paraId="10085961"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Greene, J. (2008) Is Mixed Methods Social Inquiry a Distinctive Methodology. </w:t>
      </w:r>
      <w:r w:rsidRPr="006028F1">
        <w:rPr>
          <w:rFonts w:ascii="Arial" w:hAnsi="Arial" w:cs="Arial"/>
          <w:i/>
          <w:iCs/>
          <w:color w:val="000000" w:themeColor="text1"/>
          <w:sz w:val="24"/>
          <w:szCs w:val="24"/>
          <w:shd w:val="clear" w:color="auto" w:fill="FFFFFF"/>
        </w:rPr>
        <w:t>Journal of Mixed Methods Research</w:t>
      </w:r>
      <w:r w:rsidRPr="006028F1">
        <w:rPr>
          <w:rFonts w:ascii="Arial" w:hAnsi="Arial" w:cs="Arial"/>
          <w:color w:val="000000" w:themeColor="text1"/>
          <w:sz w:val="24"/>
          <w:szCs w:val="24"/>
          <w:shd w:val="clear" w:color="auto" w:fill="FFFFFF"/>
        </w:rPr>
        <w:t>, 2:7, pp. 7-22.</w:t>
      </w:r>
    </w:p>
    <w:p w14:paraId="2B5989B3"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bookmarkStart w:id="12" w:name="_Hlk512077157"/>
      <w:r w:rsidRPr="006028F1">
        <w:rPr>
          <w:rFonts w:ascii="Arial" w:eastAsia="Times New Roman" w:hAnsi="Arial" w:cs="Arial"/>
          <w:color w:val="000000" w:themeColor="text1"/>
          <w:sz w:val="24"/>
          <w:szCs w:val="24"/>
          <w:lang w:eastAsia="en-GB"/>
        </w:rPr>
        <w:lastRenderedPageBreak/>
        <w:t xml:space="preserve">Guest, D. 1987. Human resource management and industrial relations. </w:t>
      </w:r>
      <w:r w:rsidRPr="006028F1">
        <w:rPr>
          <w:rFonts w:ascii="Arial" w:eastAsia="Times New Roman" w:hAnsi="Arial" w:cs="Arial"/>
          <w:i/>
          <w:color w:val="000000" w:themeColor="text1"/>
          <w:sz w:val="24"/>
          <w:szCs w:val="24"/>
          <w:lang w:eastAsia="en-GB"/>
        </w:rPr>
        <w:t xml:space="preserve">Journal of Management Studies </w:t>
      </w:r>
      <w:r w:rsidRPr="006028F1">
        <w:rPr>
          <w:rFonts w:ascii="Arial" w:eastAsia="Times New Roman" w:hAnsi="Arial" w:cs="Arial"/>
          <w:color w:val="000000" w:themeColor="text1"/>
          <w:sz w:val="24"/>
          <w:szCs w:val="24"/>
          <w:lang w:eastAsia="en-GB"/>
        </w:rPr>
        <w:t>24(5), pp. 503-521</w:t>
      </w:r>
    </w:p>
    <w:p w14:paraId="250458FE"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Harter, J. K., Schmidt, F. L. and Hayes, T. L. 2002. Business-unit level relationship between employee satisfaction, employee engagement, and business outcomes: a meta-analysis. </w:t>
      </w:r>
      <w:r w:rsidRPr="006028F1">
        <w:rPr>
          <w:rFonts w:ascii="Arial" w:eastAsia="Times New Roman" w:hAnsi="Arial" w:cs="Arial"/>
          <w:i/>
          <w:color w:val="000000" w:themeColor="text1"/>
          <w:sz w:val="24"/>
          <w:szCs w:val="24"/>
          <w:lang w:eastAsia="en-GB"/>
        </w:rPr>
        <w:t>Journal of Applied Psychology</w:t>
      </w:r>
      <w:r w:rsidRPr="006028F1">
        <w:rPr>
          <w:rFonts w:ascii="Arial" w:eastAsia="Times New Roman" w:hAnsi="Arial" w:cs="Arial"/>
          <w:color w:val="000000" w:themeColor="text1"/>
          <w:sz w:val="24"/>
          <w:szCs w:val="24"/>
          <w:lang w:eastAsia="en-GB"/>
        </w:rPr>
        <w:t xml:space="preserve"> 87, pp. 268–79.</w:t>
      </w:r>
      <w:bookmarkEnd w:id="12"/>
    </w:p>
    <w:p w14:paraId="32D6CE42" w14:textId="77777777" w:rsidR="006028F1" w:rsidRPr="006028F1" w:rsidRDefault="006028F1" w:rsidP="006028F1">
      <w:pPr>
        <w:spacing w:line="480" w:lineRule="auto"/>
        <w:rPr>
          <w:rFonts w:ascii="Arial" w:hAnsi="Arial" w:cs="Arial"/>
          <w:sz w:val="24"/>
          <w:szCs w:val="24"/>
        </w:rPr>
      </w:pPr>
      <w:r w:rsidRPr="006028F1">
        <w:rPr>
          <w:rFonts w:ascii="Arial" w:hAnsi="Arial" w:cs="Arial"/>
          <w:color w:val="000000" w:themeColor="text1"/>
          <w:sz w:val="24"/>
          <w:szCs w:val="24"/>
          <w:shd w:val="clear" w:color="auto" w:fill="FFFFFF"/>
        </w:rPr>
        <w:t xml:space="preserve">Health Education England. (2018) Leadership Development for Doctors in Postgraduate Medical Training. </w:t>
      </w:r>
      <w:r w:rsidRPr="006028F1">
        <w:rPr>
          <w:rFonts w:ascii="Arial" w:hAnsi="Arial" w:cs="Arial"/>
          <w:i/>
          <w:iCs/>
          <w:color w:val="000000" w:themeColor="text1"/>
          <w:sz w:val="24"/>
          <w:szCs w:val="24"/>
          <w:shd w:val="clear" w:color="auto" w:fill="FFFFFF"/>
        </w:rPr>
        <w:t>NHS.</w:t>
      </w:r>
      <w:r w:rsidRPr="006028F1">
        <w:rPr>
          <w:rFonts w:ascii="Arial" w:hAnsi="Arial" w:cs="Arial"/>
          <w:sz w:val="24"/>
          <w:szCs w:val="24"/>
        </w:rPr>
        <w:t xml:space="preserve"> </w:t>
      </w:r>
    </w:p>
    <w:p w14:paraId="75B3867A"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 xml:space="preserve">Kashora, F. (2018) Employee Involvement: enhancing engagement and improving performance. </w:t>
      </w:r>
      <w:r w:rsidRPr="006028F1">
        <w:rPr>
          <w:rFonts w:ascii="Arial" w:hAnsi="Arial" w:cs="Arial"/>
          <w:i/>
          <w:iCs/>
          <w:sz w:val="24"/>
          <w:szCs w:val="24"/>
        </w:rPr>
        <w:t>Module: Human Resource Management (SBMA7101D)</w:t>
      </w:r>
      <w:r w:rsidRPr="006028F1">
        <w:rPr>
          <w:rFonts w:ascii="Arial" w:hAnsi="Arial" w:cs="Arial"/>
          <w:sz w:val="24"/>
          <w:szCs w:val="24"/>
        </w:rPr>
        <w:t>. University of Wales Trinity Saint David.</w:t>
      </w:r>
    </w:p>
    <w:p w14:paraId="033AE19F"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Keogh, B. (2013) Review into the quality of care and treatment provided by 14 hospital trusts in England: overview report. NHS. Available from: www.nhs.uk/nhsengland/bruce-keogh-review/documents/outcomes/keogh-review-final-report.pdf (Accessed: 16</w:t>
      </w:r>
      <w:r w:rsidRPr="006028F1">
        <w:rPr>
          <w:rFonts w:ascii="Arial" w:hAnsi="Arial" w:cs="Arial"/>
          <w:sz w:val="24"/>
          <w:szCs w:val="24"/>
          <w:vertAlign w:val="superscript"/>
        </w:rPr>
        <w:t>th</w:t>
      </w:r>
      <w:r w:rsidRPr="006028F1">
        <w:rPr>
          <w:rFonts w:ascii="Arial" w:hAnsi="Arial" w:cs="Arial"/>
          <w:sz w:val="24"/>
          <w:szCs w:val="24"/>
        </w:rPr>
        <w:t xml:space="preserve"> February 2020).</w:t>
      </w:r>
    </w:p>
    <w:p w14:paraId="04EE4870" w14:textId="77777777" w:rsidR="006028F1" w:rsidRPr="006028F1" w:rsidRDefault="006028F1" w:rsidP="006028F1">
      <w:pPr>
        <w:spacing w:before="100" w:beforeAutospacing="1" w:after="100" w:afterAutospacing="1" w:line="480" w:lineRule="auto"/>
        <w:outlineLvl w:val="0"/>
        <w:rPr>
          <w:rFonts w:ascii="Arial" w:eastAsia="Times New Roman" w:hAnsi="Arial" w:cs="Arial"/>
          <w:color w:val="000000" w:themeColor="text1"/>
          <w:kern w:val="36"/>
          <w:sz w:val="24"/>
          <w:szCs w:val="24"/>
          <w:lang w:eastAsia="en-GB"/>
        </w:rPr>
      </w:pPr>
      <w:r w:rsidRPr="006028F1">
        <w:rPr>
          <w:rFonts w:ascii="Arial" w:eastAsia="Times New Roman" w:hAnsi="Arial" w:cs="Arial"/>
          <w:color w:val="000000" w:themeColor="text1"/>
          <w:kern w:val="36"/>
          <w:sz w:val="24"/>
          <w:szCs w:val="24"/>
          <w:lang w:eastAsia="en-GB"/>
        </w:rPr>
        <w:t xml:space="preserve">Kew, J. and </w:t>
      </w:r>
      <w:proofErr w:type="spellStart"/>
      <w:r w:rsidRPr="006028F1">
        <w:rPr>
          <w:rFonts w:ascii="Arial" w:eastAsia="Times New Roman" w:hAnsi="Arial" w:cs="Arial"/>
          <w:color w:val="000000" w:themeColor="text1"/>
          <w:kern w:val="36"/>
          <w:sz w:val="24"/>
          <w:szCs w:val="24"/>
          <w:lang w:eastAsia="en-GB"/>
        </w:rPr>
        <w:t>Stredwick</w:t>
      </w:r>
      <w:proofErr w:type="spellEnd"/>
      <w:r w:rsidRPr="006028F1">
        <w:rPr>
          <w:rFonts w:ascii="Arial" w:eastAsia="Times New Roman" w:hAnsi="Arial" w:cs="Arial"/>
          <w:color w:val="000000" w:themeColor="text1"/>
          <w:kern w:val="36"/>
          <w:sz w:val="24"/>
          <w:szCs w:val="24"/>
          <w:lang w:eastAsia="en-GB"/>
        </w:rPr>
        <w:t xml:space="preserve">, J. 2010. </w:t>
      </w:r>
      <w:r w:rsidRPr="006028F1">
        <w:rPr>
          <w:rFonts w:ascii="Arial" w:eastAsia="Times New Roman" w:hAnsi="Arial" w:cs="Arial"/>
          <w:i/>
          <w:color w:val="000000" w:themeColor="text1"/>
          <w:kern w:val="36"/>
          <w:sz w:val="24"/>
          <w:szCs w:val="24"/>
          <w:lang w:eastAsia="en-GB"/>
        </w:rPr>
        <w:t>Human Resource Management in a Business Context.</w:t>
      </w:r>
      <w:r w:rsidRPr="006028F1">
        <w:rPr>
          <w:rFonts w:ascii="Arial" w:eastAsia="Times New Roman" w:hAnsi="Arial" w:cs="Arial"/>
          <w:b/>
          <w:bCs/>
          <w:color w:val="000000" w:themeColor="text1"/>
          <w:kern w:val="36"/>
          <w:sz w:val="24"/>
          <w:szCs w:val="24"/>
          <w:lang w:eastAsia="en-GB"/>
        </w:rPr>
        <w:t xml:space="preserve"> </w:t>
      </w:r>
      <w:r w:rsidRPr="006028F1">
        <w:rPr>
          <w:rFonts w:ascii="Arial" w:eastAsia="Times New Roman" w:hAnsi="Arial" w:cs="Arial"/>
          <w:color w:val="000000" w:themeColor="text1"/>
          <w:kern w:val="36"/>
          <w:sz w:val="24"/>
          <w:szCs w:val="24"/>
          <w:lang w:eastAsia="en-GB"/>
        </w:rPr>
        <w:t>London: Chartered Institute of Personnel and Development.</w:t>
      </w:r>
    </w:p>
    <w:p w14:paraId="445DA298" w14:textId="77777777" w:rsidR="006028F1" w:rsidRPr="006028F1" w:rsidRDefault="006028F1" w:rsidP="006028F1">
      <w:pPr>
        <w:spacing w:line="480" w:lineRule="auto"/>
        <w:rPr>
          <w:rFonts w:ascii="Arial" w:eastAsia="Calibri" w:hAnsi="Arial" w:cs="Arial"/>
          <w:color w:val="000000" w:themeColor="text1"/>
          <w:sz w:val="24"/>
          <w:szCs w:val="24"/>
        </w:rPr>
      </w:pPr>
      <w:bookmarkStart w:id="13" w:name="_Hlk512076918"/>
      <w:r w:rsidRPr="006028F1">
        <w:rPr>
          <w:rFonts w:ascii="Arial" w:eastAsia="Calibri" w:hAnsi="Arial" w:cs="Arial"/>
          <w:color w:val="000000" w:themeColor="text1"/>
          <w:sz w:val="24"/>
          <w:szCs w:val="24"/>
        </w:rPr>
        <w:t>Kitzinger, J. (2006) Focus Groups. In: Mays, N. and Pope, C. 3</w:t>
      </w:r>
      <w:r w:rsidRPr="006028F1">
        <w:rPr>
          <w:rFonts w:ascii="Arial" w:eastAsia="Calibri" w:hAnsi="Arial" w:cs="Arial"/>
          <w:color w:val="000000" w:themeColor="text1"/>
          <w:sz w:val="24"/>
          <w:szCs w:val="24"/>
          <w:vertAlign w:val="superscript"/>
        </w:rPr>
        <w:t>rd</w:t>
      </w:r>
      <w:r w:rsidRPr="006028F1">
        <w:rPr>
          <w:rFonts w:ascii="Arial" w:eastAsia="Calibri" w:hAnsi="Arial" w:cs="Arial"/>
          <w:color w:val="000000" w:themeColor="text1"/>
          <w:sz w:val="24"/>
          <w:szCs w:val="24"/>
        </w:rPr>
        <w:t xml:space="preserve"> eds. </w:t>
      </w:r>
      <w:r w:rsidRPr="006028F1">
        <w:rPr>
          <w:rFonts w:ascii="Arial" w:eastAsia="Calibri" w:hAnsi="Arial" w:cs="Arial"/>
          <w:i/>
          <w:color w:val="000000" w:themeColor="text1"/>
          <w:sz w:val="24"/>
          <w:szCs w:val="24"/>
        </w:rPr>
        <w:t xml:space="preserve">Qualitative research in Health Care. </w:t>
      </w:r>
      <w:r w:rsidRPr="006028F1">
        <w:rPr>
          <w:rFonts w:ascii="Arial" w:eastAsia="Calibri" w:hAnsi="Arial" w:cs="Arial"/>
          <w:color w:val="000000" w:themeColor="text1"/>
          <w:sz w:val="24"/>
          <w:szCs w:val="24"/>
        </w:rPr>
        <w:t>London: BMJ Publishing.</w:t>
      </w:r>
    </w:p>
    <w:bookmarkEnd w:id="13"/>
    <w:p w14:paraId="57336AA3" w14:textId="77777777" w:rsidR="006028F1" w:rsidRPr="006028F1" w:rsidRDefault="006028F1" w:rsidP="006028F1">
      <w:pPr>
        <w:shd w:val="clear" w:color="auto" w:fill="FFFFFF"/>
        <w:spacing w:after="0" w:line="480" w:lineRule="auto"/>
        <w:rPr>
          <w:rFonts w:ascii="Arial" w:eastAsia="Times New Roman" w:hAnsi="Arial" w:cs="Arial"/>
          <w:color w:val="000000"/>
          <w:sz w:val="24"/>
          <w:szCs w:val="24"/>
          <w:lang w:eastAsia="en-GB"/>
        </w:rPr>
      </w:pPr>
      <w:r w:rsidRPr="006028F1">
        <w:rPr>
          <w:rFonts w:ascii="Arial" w:eastAsia="Times New Roman" w:hAnsi="Arial" w:cs="Arial"/>
          <w:color w:val="000000"/>
          <w:sz w:val="24"/>
          <w:szCs w:val="24"/>
          <w:lang w:eastAsia="en-GB"/>
        </w:rPr>
        <w:t xml:space="preserve">King’s Fund. (2017) </w:t>
      </w:r>
      <w:r w:rsidRPr="006028F1">
        <w:rPr>
          <w:rFonts w:ascii="Arial" w:eastAsia="Times New Roman" w:hAnsi="Arial" w:cs="Arial"/>
          <w:i/>
          <w:color w:val="000000"/>
          <w:sz w:val="24"/>
          <w:szCs w:val="24"/>
          <w:lang w:eastAsia="en-GB"/>
        </w:rPr>
        <w:t>Making the case for quality improvement: lessons for NHS boards and leaders.</w:t>
      </w:r>
      <w:r w:rsidRPr="006028F1">
        <w:rPr>
          <w:rFonts w:ascii="Arial" w:eastAsia="Times New Roman" w:hAnsi="Arial" w:cs="Arial"/>
          <w:color w:val="000000"/>
          <w:sz w:val="24"/>
          <w:szCs w:val="24"/>
          <w:lang w:eastAsia="en-GB"/>
        </w:rPr>
        <w:t xml:space="preserve"> </w:t>
      </w:r>
      <w:bookmarkStart w:id="14" w:name="_Hlk12534869"/>
      <w:r w:rsidRPr="006028F1">
        <w:rPr>
          <w:rFonts w:ascii="Arial" w:eastAsia="Times New Roman" w:hAnsi="Arial" w:cs="Arial"/>
          <w:color w:val="000000"/>
          <w:sz w:val="24"/>
          <w:szCs w:val="24"/>
          <w:lang w:eastAsia="en-GB"/>
        </w:rPr>
        <w:t>Available at: https://www.kingsfund.org.uk/publications/making-case-quality-improvement (Accessed: 19 January 2020).</w:t>
      </w:r>
      <w:bookmarkEnd w:id="14"/>
    </w:p>
    <w:p w14:paraId="6A8EE06E"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Jagger, O. (2015) Supporting and driving trainee-led leadership. </w:t>
      </w:r>
      <w:r w:rsidRPr="006028F1">
        <w:rPr>
          <w:rFonts w:ascii="Arial" w:hAnsi="Arial" w:cs="Arial"/>
          <w:i/>
          <w:iCs/>
          <w:color w:val="000000" w:themeColor="text1"/>
          <w:sz w:val="24"/>
          <w:szCs w:val="24"/>
          <w:shd w:val="clear" w:color="auto" w:fill="FFFFFF"/>
        </w:rPr>
        <w:t>Future hospital journal</w:t>
      </w:r>
      <w:r w:rsidRPr="006028F1">
        <w:rPr>
          <w:rFonts w:ascii="Arial" w:hAnsi="Arial" w:cs="Arial"/>
          <w:color w:val="000000" w:themeColor="text1"/>
          <w:sz w:val="24"/>
          <w:szCs w:val="24"/>
          <w:shd w:val="clear" w:color="auto" w:fill="FFFFFF"/>
        </w:rPr>
        <w:t xml:space="preserve">, 2:3, 211–217. </w:t>
      </w:r>
    </w:p>
    <w:p w14:paraId="0644C769"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lastRenderedPageBreak/>
        <w:t xml:space="preserve">Lombardo, M.M. and </w:t>
      </w:r>
      <w:proofErr w:type="spellStart"/>
      <w:r w:rsidRPr="006028F1">
        <w:rPr>
          <w:rFonts w:ascii="Arial" w:hAnsi="Arial" w:cs="Arial"/>
          <w:color w:val="000000" w:themeColor="text1"/>
          <w:sz w:val="24"/>
          <w:szCs w:val="24"/>
          <w:shd w:val="clear" w:color="auto" w:fill="FFFFFF"/>
        </w:rPr>
        <w:t>Eichinger</w:t>
      </w:r>
      <w:proofErr w:type="spellEnd"/>
      <w:r w:rsidRPr="006028F1">
        <w:rPr>
          <w:rFonts w:ascii="Arial" w:hAnsi="Arial" w:cs="Arial"/>
          <w:color w:val="000000" w:themeColor="text1"/>
          <w:sz w:val="24"/>
          <w:szCs w:val="24"/>
          <w:shd w:val="clear" w:color="auto" w:fill="FFFFFF"/>
        </w:rPr>
        <w:t xml:space="preserve">, R.W. (1996) </w:t>
      </w:r>
      <w:r w:rsidRPr="006028F1">
        <w:rPr>
          <w:rFonts w:ascii="Arial" w:hAnsi="Arial" w:cs="Arial"/>
          <w:i/>
          <w:iCs/>
          <w:color w:val="000000" w:themeColor="text1"/>
          <w:sz w:val="24"/>
          <w:szCs w:val="24"/>
          <w:shd w:val="clear" w:color="auto" w:fill="FFFFFF"/>
        </w:rPr>
        <w:t>The Career Architect Development Planner</w:t>
      </w:r>
      <w:r w:rsidRPr="006028F1">
        <w:rPr>
          <w:rFonts w:ascii="Arial" w:hAnsi="Arial" w:cs="Arial"/>
          <w:color w:val="000000" w:themeColor="text1"/>
          <w:sz w:val="24"/>
          <w:szCs w:val="24"/>
          <w:shd w:val="clear" w:color="auto" w:fill="FFFFFF"/>
        </w:rPr>
        <w:t xml:space="preserve">. Minneapolis: </w:t>
      </w:r>
      <w:proofErr w:type="spellStart"/>
      <w:r w:rsidRPr="006028F1">
        <w:rPr>
          <w:rFonts w:ascii="Arial" w:hAnsi="Arial" w:cs="Arial"/>
          <w:color w:val="000000" w:themeColor="text1"/>
          <w:sz w:val="24"/>
          <w:szCs w:val="24"/>
          <w:shd w:val="clear" w:color="auto" w:fill="FFFFFF"/>
        </w:rPr>
        <w:t>Lominger</w:t>
      </w:r>
      <w:proofErr w:type="spellEnd"/>
      <w:r w:rsidRPr="006028F1">
        <w:rPr>
          <w:rFonts w:ascii="Arial" w:hAnsi="Arial" w:cs="Arial"/>
          <w:color w:val="000000" w:themeColor="text1"/>
          <w:sz w:val="24"/>
          <w:szCs w:val="24"/>
          <w:shd w:val="clear" w:color="auto" w:fill="FFFFFF"/>
        </w:rPr>
        <w:t>.</w:t>
      </w:r>
    </w:p>
    <w:p w14:paraId="17A2CCC1"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Macey, W. H., Schneider, B., </w:t>
      </w:r>
      <w:proofErr w:type="spellStart"/>
      <w:r w:rsidRPr="006028F1">
        <w:rPr>
          <w:rFonts w:ascii="Arial" w:eastAsia="Times New Roman" w:hAnsi="Arial" w:cs="Arial"/>
          <w:color w:val="000000" w:themeColor="text1"/>
          <w:sz w:val="24"/>
          <w:szCs w:val="24"/>
          <w:lang w:eastAsia="en-GB"/>
        </w:rPr>
        <w:t>Barbera</w:t>
      </w:r>
      <w:proofErr w:type="spellEnd"/>
      <w:r w:rsidRPr="006028F1">
        <w:rPr>
          <w:rFonts w:ascii="Arial" w:eastAsia="Times New Roman" w:hAnsi="Arial" w:cs="Arial"/>
          <w:color w:val="000000" w:themeColor="text1"/>
          <w:sz w:val="24"/>
          <w:szCs w:val="24"/>
          <w:lang w:eastAsia="en-GB"/>
        </w:rPr>
        <w:t xml:space="preserve">, K. M. and Young, S. A. 2009. </w:t>
      </w:r>
      <w:r w:rsidRPr="006028F1">
        <w:rPr>
          <w:rFonts w:ascii="Arial" w:eastAsia="Times New Roman" w:hAnsi="Arial" w:cs="Arial"/>
          <w:i/>
          <w:color w:val="000000" w:themeColor="text1"/>
          <w:sz w:val="24"/>
          <w:szCs w:val="24"/>
          <w:lang w:eastAsia="en-GB"/>
        </w:rPr>
        <w:t>Employee Engagement.</w:t>
      </w:r>
      <w:r w:rsidRPr="006028F1">
        <w:rPr>
          <w:rFonts w:ascii="Arial" w:eastAsia="Times New Roman" w:hAnsi="Arial" w:cs="Arial"/>
          <w:color w:val="000000" w:themeColor="text1"/>
          <w:sz w:val="24"/>
          <w:szCs w:val="24"/>
          <w:lang w:eastAsia="en-GB"/>
        </w:rPr>
        <w:t xml:space="preserve"> Malden: Wiley-Blackwell.</w:t>
      </w:r>
    </w:p>
    <w:p w14:paraId="5B95D823" w14:textId="77777777" w:rsidR="006028F1" w:rsidRPr="006028F1" w:rsidRDefault="006028F1" w:rsidP="006028F1">
      <w:pPr>
        <w:shd w:val="clear" w:color="auto" w:fill="FFFFFF"/>
        <w:spacing w:after="0" w:line="480" w:lineRule="auto"/>
        <w:rPr>
          <w:rFonts w:ascii="Arial" w:eastAsia="Times New Roman" w:hAnsi="Arial" w:cs="Arial"/>
          <w:color w:val="000000"/>
          <w:sz w:val="24"/>
          <w:szCs w:val="24"/>
          <w:lang w:eastAsia="en-GB"/>
        </w:rPr>
      </w:pPr>
      <w:r w:rsidRPr="006028F1">
        <w:rPr>
          <w:rFonts w:ascii="Arial" w:eastAsia="Times New Roman" w:hAnsi="Arial" w:cs="Arial"/>
          <w:color w:val="000000"/>
          <w:sz w:val="24"/>
          <w:szCs w:val="24"/>
          <w:lang w:eastAsia="en-GB"/>
        </w:rPr>
        <w:t>Medical Women's Federation (2011) Facts and Figures. Available at: http://www.medicalwomensfederation.org.uk/about-us/facts-figures (Accessed: 27 June 2019).</w:t>
      </w:r>
    </w:p>
    <w:p w14:paraId="1E919042" w14:textId="77777777" w:rsidR="006028F1" w:rsidRPr="006028F1" w:rsidRDefault="006028F1" w:rsidP="006028F1">
      <w:pPr>
        <w:shd w:val="clear" w:color="auto" w:fill="FFFFFF"/>
        <w:spacing w:after="0"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Micallef, J., </w:t>
      </w:r>
      <w:proofErr w:type="spellStart"/>
      <w:r w:rsidRPr="006028F1">
        <w:rPr>
          <w:rFonts w:ascii="Arial" w:hAnsi="Arial" w:cs="Arial"/>
          <w:color w:val="000000" w:themeColor="text1"/>
          <w:sz w:val="24"/>
          <w:szCs w:val="24"/>
          <w:shd w:val="clear" w:color="auto" w:fill="FFFFFF"/>
        </w:rPr>
        <w:t>Brodene</w:t>
      </w:r>
      <w:proofErr w:type="spellEnd"/>
      <w:r w:rsidRPr="006028F1">
        <w:rPr>
          <w:rFonts w:ascii="Arial" w:hAnsi="Arial" w:cs="Arial"/>
          <w:color w:val="000000" w:themeColor="text1"/>
          <w:sz w:val="24"/>
          <w:szCs w:val="24"/>
          <w:shd w:val="clear" w:color="auto" w:fill="FFFFFF"/>
        </w:rPr>
        <w:t xml:space="preserve">, S., Dickson, G. and Owen, K. (2014) Developing Junior Doctors as Leaders of Service Improvement. </w:t>
      </w:r>
      <w:r w:rsidRPr="006028F1">
        <w:rPr>
          <w:rFonts w:ascii="Arial" w:hAnsi="Arial" w:cs="Arial"/>
          <w:i/>
          <w:color w:val="000000" w:themeColor="text1"/>
          <w:sz w:val="24"/>
          <w:szCs w:val="24"/>
          <w:shd w:val="clear" w:color="auto" w:fill="FFFFFF"/>
        </w:rPr>
        <w:t>Leadership in Health Services,</w:t>
      </w:r>
      <w:r w:rsidRPr="006028F1">
        <w:rPr>
          <w:rFonts w:ascii="Arial" w:hAnsi="Arial" w:cs="Arial"/>
          <w:color w:val="000000" w:themeColor="text1"/>
          <w:sz w:val="24"/>
          <w:szCs w:val="24"/>
          <w:shd w:val="clear" w:color="auto" w:fill="FFFFFF"/>
        </w:rPr>
        <w:t xml:space="preserve"> 27:4, 316-29.</w:t>
      </w:r>
    </w:p>
    <w:p w14:paraId="5157E9C6" w14:textId="77777777" w:rsidR="006028F1" w:rsidRPr="006028F1" w:rsidRDefault="006028F1" w:rsidP="006028F1">
      <w:pPr>
        <w:shd w:val="clear" w:color="auto" w:fill="FFFFFF"/>
        <w:spacing w:after="0"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Micallef, J. and Straw, B. (2014) Developing junior doctors as leaders of</w:t>
      </w:r>
    </w:p>
    <w:p w14:paraId="34B03ACE" w14:textId="77777777" w:rsidR="006028F1" w:rsidRPr="006028F1" w:rsidRDefault="006028F1" w:rsidP="006028F1">
      <w:pPr>
        <w:shd w:val="clear" w:color="auto" w:fill="FFFFFF"/>
        <w:spacing w:after="0"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service improvement. </w:t>
      </w:r>
      <w:proofErr w:type="spellStart"/>
      <w:r w:rsidRPr="006028F1">
        <w:rPr>
          <w:rFonts w:ascii="Arial" w:hAnsi="Arial" w:cs="Arial"/>
          <w:i/>
          <w:iCs/>
          <w:color w:val="000000" w:themeColor="text1"/>
          <w:sz w:val="24"/>
          <w:szCs w:val="24"/>
          <w:shd w:val="clear" w:color="auto" w:fill="FFFFFF"/>
        </w:rPr>
        <w:t>Leadersh</w:t>
      </w:r>
      <w:proofErr w:type="spellEnd"/>
      <w:r w:rsidRPr="006028F1">
        <w:rPr>
          <w:rFonts w:ascii="Arial" w:hAnsi="Arial" w:cs="Arial"/>
          <w:i/>
          <w:iCs/>
          <w:color w:val="000000" w:themeColor="text1"/>
          <w:sz w:val="24"/>
          <w:szCs w:val="24"/>
          <w:shd w:val="clear" w:color="auto" w:fill="FFFFFF"/>
        </w:rPr>
        <w:t xml:space="preserve"> Health </w:t>
      </w:r>
      <w:proofErr w:type="spellStart"/>
      <w:r w:rsidRPr="006028F1">
        <w:rPr>
          <w:rFonts w:ascii="Arial" w:hAnsi="Arial" w:cs="Arial"/>
          <w:i/>
          <w:iCs/>
          <w:color w:val="000000" w:themeColor="text1"/>
          <w:sz w:val="24"/>
          <w:szCs w:val="24"/>
          <w:shd w:val="clear" w:color="auto" w:fill="FFFFFF"/>
        </w:rPr>
        <w:t>Serv</w:t>
      </w:r>
      <w:proofErr w:type="spellEnd"/>
      <w:r w:rsidRPr="006028F1">
        <w:rPr>
          <w:rFonts w:ascii="Arial" w:hAnsi="Arial" w:cs="Arial"/>
          <w:i/>
          <w:iCs/>
          <w:color w:val="000000" w:themeColor="text1"/>
          <w:sz w:val="24"/>
          <w:szCs w:val="24"/>
          <w:shd w:val="clear" w:color="auto" w:fill="FFFFFF"/>
        </w:rPr>
        <w:t>,</w:t>
      </w:r>
      <w:r w:rsidRPr="006028F1">
        <w:rPr>
          <w:rFonts w:ascii="Arial" w:hAnsi="Arial" w:cs="Arial"/>
          <w:color w:val="000000" w:themeColor="text1"/>
          <w:sz w:val="24"/>
          <w:szCs w:val="24"/>
          <w:shd w:val="clear" w:color="auto" w:fill="FFFFFF"/>
        </w:rPr>
        <w:t xml:space="preserve"> 27:4, pp. 316–329.</w:t>
      </w:r>
    </w:p>
    <w:p w14:paraId="67CCBD8F" w14:textId="77777777" w:rsidR="006028F1" w:rsidRPr="006028F1" w:rsidRDefault="006028F1" w:rsidP="006028F1">
      <w:pPr>
        <w:shd w:val="clear" w:color="auto" w:fill="FFFFFF"/>
        <w:spacing w:after="0"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Miller, T. and Bell, L. (2010) Consenting to what? Issues of access, gate-keeping and informed consent. In: </w:t>
      </w:r>
      <w:proofErr w:type="spellStart"/>
      <w:r w:rsidRPr="006028F1">
        <w:rPr>
          <w:rFonts w:ascii="Arial" w:hAnsi="Arial" w:cs="Arial"/>
          <w:color w:val="000000" w:themeColor="text1"/>
          <w:sz w:val="24"/>
          <w:szCs w:val="24"/>
          <w:shd w:val="clear" w:color="auto" w:fill="FFFFFF"/>
        </w:rPr>
        <w:t>Mauthner</w:t>
      </w:r>
      <w:proofErr w:type="spellEnd"/>
      <w:r w:rsidRPr="006028F1">
        <w:rPr>
          <w:rFonts w:ascii="Arial" w:hAnsi="Arial" w:cs="Arial"/>
          <w:color w:val="000000" w:themeColor="text1"/>
          <w:sz w:val="24"/>
          <w:szCs w:val="24"/>
          <w:shd w:val="clear" w:color="auto" w:fill="FFFFFF"/>
        </w:rPr>
        <w:t xml:space="preserve">, M. et al. eds. </w:t>
      </w:r>
      <w:r w:rsidRPr="006028F1">
        <w:rPr>
          <w:rFonts w:ascii="Arial" w:hAnsi="Arial" w:cs="Arial"/>
          <w:i/>
          <w:iCs/>
          <w:color w:val="000000" w:themeColor="text1"/>
          <w:sz w:val="24"/>
          <w:szCs w:val="24"/>
          <w:shd w:val="clear" w:color="auto" w:fill="FFFFFF"/>
        </w:rPr>
        <w:t>Ethics in Qualitative Research</w:t>
      </w:r>
      <w:r w:rsidRPr="006028F1">
        <w:rPr>
          <w:rFonts w:ascii="Arial" w:hAnsi="Arial" w:cs="Arial"/>
          <w:color w:val="000000" w:themeColor="text1"/>
          <w:sz w:val="24"/>
          <w:szCs w:val="24"/>
          <w:shd w:val="clear" w:color="auto" w:fill="FFFFFF"/>
        </w:rPr>
        <w:t>. 1</w:t>
      </w:r>
      <w:r w:rsidRPr="006028F1">
        <w:rPr>
          <w:rFonts w:ascii="Arial" w:hAnsi="Arial" w:cs="Arial"/>
          <w:color w:val="000000" w:themeColor="text1"/>
          <w:sz w:val="24"/>
          <w:szCs w:val="24"/>
          <w:shd w:val="clear" w:color="auto" w:fill="FFFFFF"/>
          <w:vertAlign w:val="superscript"/>
        </w:rPr>
        <w:t>st</w:t>
      </w:r>
      <w:r w:rsidRPr="006028F1">
        <w:rPr>
          <w:rFonts w:ascii="Arial" w:hAnsi="Arial" w:cs="Arial"/>
          <w:color w:val="000000" w:themeColor="text1"/>
          <w:sz w:val="24"/>
          <w:szCs w:val="24"/>
          <w:shd w:val="clear" w:color="auto" w:fill="FFFFFF"/>
        </w:rPr>
        <w:t xml:space="preserve"> ed. London: Sage, pp. 53 – 69.</w:t>
      </w:r>
    </w:p>
    <w:p w14:paraId="34911727" w14:textId="77777777" w:rsidR="006028F1" w:rsidRPr="006028F1" w:rsidRDefault="006028F1" w:rsidP="006028F1">
      <w:pPr>
        <w:shd w:val="clear" w:color="auto" w:fill="FFFFFF"/>
        <w:spacing w:after="0" w:line="480" w:lineRule="auto"/>
        <w:rPr>
          <w:rFonts w:ascii="Arial" w:eastAsia="Times New Roman" w:hAnsi="Arial" w:cs="Arial"/>
          <w:color w:val="000000"/>
          <w:sz w:val="24"/>
          <w:szCs w:val="24"/>
          <w:lang w:eastAsia="en-GB"/>
        </w:rPr>
      </w:pPr>
      <w:r w:rsidRPr="006028F1">
        <w:rPr>
          <w:rFonts w:ascii="Arial" w:eastAsia="Times New Roman" w:hAnsi="Arial" w:cs="Arial"/>
          <w:color w:val="000000"/>
          <w:sz w:val="24"/>
          <w:szCs w:val="24"/>
          <w:lang w:eastAsia="en-GB"/>
        </w:rPr>
        <w:t xml:space="preserve">Miller, C. J., Till, A. and </w:t>
      </w:r>
      <w:proofErr w:type="spellStart"/>
      <w:r w:rsidRPr="006028F1">
        <w:rPr>
          <w:rFonts w:ascii="Arial" w:eastAsia="Times New Roman" w:hAnsi="Arial" w:cs="Arial"/>
          <w:color w:val="000000"/>
          <w:sz w:val="24"/>
          <w:szCs w:val="24"/>
          <w:lang w:eastAsia="en-GB"/>
        </w:rPr>
        <w:t>McKimm</w:t>
      </w:r>
      <w:proofErr w:type="spellEnd"/>
      <w:r w:rsidRPr="006028F1">
        <w:rPr>
          <w:rFonts w:ascii="Arial" w:eastAsia="Times New Roman" w:hAnsi="Arial" w:cs="Arial"/>
          <w:color w:val="000000"/>
          <w:sz w:val="24"/>
          <w:szCs w:val="24"/>
          <w:lang w:eastAsia="en-GB"/>
        </w:rPr>
        <w:t xml:space="preserve">, J. (2005) Exploring UK health-care providers' engagement of trainee doctors in leadership. </w:t>
      </w:r>
      <w:r w:rsidRPr="006028F1">
        <w:rPr>
          <w:rFonts w:ascii="Arial" w:eastAsia="Times New Roman" w:hAnsi="Arial" w:cs="Arial"/>
          <w:i/>
          <w:iCs/>
          <w:color w:val="000000"/>
          <w:sz w:val="24"/>
          <w:szCs w:val="24"/>
          <w:lang w:eastAsia="en-GB"/>
        </w:rPr>
        <w:t>British journal of hospital medicine</w:t>
      </w:r>
      <w:r w:rsidRPr="006028F1">
        <w:rPr>
          <w:rFonts w:ascii="Arial" w:eastAsia="Times New Roman" w:hAnsi="Arial" w:cs="Arial"/>
          <w:color w:val="000000"/>
          <w:sz w:val="24"/>
          <w:szCs w:val="24"/>
          <w:lang w:eastAsia="en-GB"/>
        </w:rPr>
        <w:t>, 79:5, pp. 279-283.</w:t>
      </w:r>
    </w:p>
    <w:p w14:paraId="3D3204D7"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Ministry of Manpower Singapore. 2015. </w:t>
      </w:r>
      <w:r w:rsidRPr="006028F1">
        <w:rPr>
          <w:rFonts w:ascii="Arial" w:eastAsia="Times New Roman" w:hAnsi="Arial" w:cs="Arial"/>
          <w:i/>
          <w:color w:val="000000" w:themeColor="text1"/>
          <w:sz w:val="24"/>
          <w:szCs w:val="24"/>
          <w:lang w:eastAsia="en-GB"/>
        </w:rPr>
        <w:t>Human Resources: its more than what you think.</w:t>
      </w:r>
      <w:r w:rsidRPr="006028F1">
        <w:rPr>
          <w:rFonts w:ascii="Arial" w:eastAsia="Times New Roman" w:hAnsi="Arial" w:cs="Arial"/>
          <w:color w:val="000000" w:themeColor="text1"/>
          <w:sz w:val="24"/>
          <w:szCs w:val="24"/>
          <w:lang w:eastAsia="en-GB"/>
        </w:rPr>
        <w:t xml:space="preserve"> [online video] Available from: https://youtu.be/maxwsPdbImY (Accessed: 15</w:t>
      </w:r>
      <w:r w:rsidRPr="006028F1">
        <w:rPr>
          <w:rFonts w:ascii="Arial" w:eastAsia="Times New Roman" w:hAnsi="Arial" w:cs="Arial"/>
          <w:color w:val="000000" w:themeColor="text1"/>
          <w:sz w:val="24"/>
          <w:szCs w:val="24"/>
          <w:vertAlign w:val="superscript"/>
          <w:lang w:eastAsia="en-GB"/>
        </w:rPr>
        <w:t>th</w:t>
      </w:r>
      <w:r w:rsidRPr="006028F1">
        <w:rPr>
          <w:rFonts w:ascii="Arial" w:eastAsia="Times New Roman" w:hAnsi="Arial" w:cs="Arial"/>
          <w:color w:val="000000" w:themeColor="text1"/>
          <w:sz w:val="24"/>
          <w:szCs w:val="24"/>
          <w:lang w:eastAsia="en-GB"/>
        </w:rPr>
        <w:t xml:space="preserve"> April 2018)</w:t>
      </w:r>
    </w:p>
    <w:p w14:paraId="42F0857F"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proofErr w:type="spellStart"/>
      <w:r w:rsidRPr="006028F1">
        <w:rPr>
          <w:rFonts w:ascii="Arial" w:eastAsia="Times New Roman" w:hAnsi="Arial" w:cs="Arial"/>
          <w:color w:val="000000" w:themeColor="text1"/>
          <w:sz w:val="24"/>
          <w:szCs w:val="24"/>
          <w:lang w:eastAsia="en-GB"/>
        </w:rPr>
        <w:t>Morieux</w:t>
      </w:r>
      <w:proofErr w:type="spellEnd"/>
      <w:r w:rsidRPr="006028F1">
        <w:rPr>
          <w:rFonts w:ascii="Arial" w:eastAsia="Times New Roman" w:hAnsi="Arial" w:cs="Arial"/>
          <w:color w:val="000000" w:themeColor="text1"/>
          <w:sz w:val="24"/>
          <w:szCs w:val="24"/>
          <w:lang w:eastAsia="en-GB"/>
        </w:rPr>
        <w:t>, Y. 2014</w:t>
      </w:r>
      <w:r w:rsidRPr="006028F1">
        <w:rPr>
          <w:rFonts w:ascii="Arial" w:eastAsia="Times New Roman" w:hAnsi="Arial" w:cs="Arial"/>
          <w:i/>
          <w:color w:val="000000" w:themeColor="text1"/>
          <w:sz w:val="24"/>
          <w:szCs w:val="24"/>
          <w:lang w:eastAsia="en-GB"/>
        </w:rPr>
        <w:t>. As work gets more complex, 6 rules to simplify.</w:t>
      </w:r>
      <w:r w:rsidRPr="006028F1">
        <w:rPr>
          <w:rFonts w:ascii="Arial" w:eastAsia="Times New Roman" w:hAnsi="Arial" w:cs="Arial"/>
          <w:color w:val="000000" w:themeColor="text1"/>
          <w:sz w:val="24"/>
          <w:szCs w:val="24"/>
          <w:lang w:eastAsia="en-GB"/>
        </w:rPr>
        <w:t xml:space="preserve"> [online video]. Available from: https://www.youtube.com/watch?v=0MD4Ymjyc2I (Accessed: 15th April 2018).</w:t>
      </w:r>
    </w:p>
    <w:p w14:paraId="203E275D"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lastRenderedPageBreak/>
        <w:t xml:space="preserve">Morgan, G. and </w:t>
      </w:r>
      <w:proofErr w:type="spellStart"/>
      <w:r w:rsidRPr="006028F1">
        <w:rPr>
          <w:rFonts w:ascii="Arial" w:eastAsia="Times New Roman" w:hAnsi="Arial" w:cs="Arial"/>
          <w:color w:val="000000" w:themeColor="text1"/>
          <w:sz w:val="24"/>
          <w:szCs w:val="24"/>
          <w:lang w:eastAsia="en-GB"/>
        </w:rPr>
        <w:t>Smircich</w:t>
      </w:r>
      <w:proofErr w:type="spellEnd"/>
      <w:r w:rsidRPr="006028F1">
        <w:rPr>
          <w:rFonts w:ascii="Arial" w:eastAsia="Times New Roman" w:hAnsi="Arial" w:cs="Arial"/>
          <w:color w:val="000000" w:themeColor="text1"/>
          <w:sz w:val="24"/>
          <w:szCs w:val="24"/>
          <w:lang w:eastAsia="en-GB"/>
        </w:rPr>
        <w:t xml:space="preserve">, L. (1980) The case for qualitative research. </w:t>
      </w:r>
      <w:r w:rsidRPr="006028F1">
        <w:rPr>
          <w:rFonts w:ascii="Arial" w:eastAsia="Times New Roman" w:hAnsi="Arial" w:cs="Arial"/>
          <w:i/>
          <w:iCs/>
          <w:color w:val="000000" w:themeColor="text1"/>
          <w:sz w:val="24"/>
          <w:szCs w:val="24"/>
          <w:lang w:eastAsia="en-GB"/>
        </w:rPr>
        <w:t>Academy of Management.</w:t>
      </w:r>
      <w:r w:rsidRPr="006028F1">
        <w:rPr>
          <w:rFonts w:ascii="Arial" w:eastAsia="Times New Roman" w:hAnsi="Arial" w:cs="Arial"/>
          <w:color w:val="000000" w:themeColor="text1"/>
          <w:sz w:val="24"/>
          <w:szCs w:val="24"/>
          <w:lang w:eastAsia="en-GB"/>
        </w:rPr>
        <w:t xml:space="preserve"> 5:4, pp. 491 – 500.</w:t>
      </w:r>
    </w:p>
    <w:p w14:paraId="0B78E68B" w14:textId="77777777" w:rsidR="006028F1" w:rsidRPr="006028F1" w:rsidRDefault="00CC0462" w:rsidP="006028F1">
      <w:pPr>
        <w:spacing w:line="480" w:lineRule="auto"/>
        <w:rPr>
          <w:rFonts w:ascii="Arial" w:hAnsi="Arial" w:cs="Arial"/>
          <w:color w:val="000000" w:themeColor="text1"/>
          <w:sz w:val="24"/>
          <w:szCs w:val="24"/>
          <w:shd w:val="clear" w:color="auto" w:fill="FFFFFF"/>
        </w:rPr>
      </w:pPr>
      <w:hyperlink r:id="rId12" w:tooltip="Karin Newman" w:history="1">
        <w:r w:rsidR="006028F1" w:rsidRPr="006028F1">
          <w:rPr>
            <w:rFonts w:ascii="Arial" w:hAnsi="Arial" w:cs="Arial"/>
            <w:color w:val="000000" w:themeColor="text1"/>
            <w:sz w:val="24"/>
            <w:szCs w:val="24"/>
            <w:shd w:val="clear" w:color="auto" w:fill="FFFFFF"/>
          </w:rPr>
          <w:t>Newman, K.</w:t>
        </w:r>
      </w:hyperlink>
      <w:r w:rsidR="006028F1" w:rsidRPr="006028F1">
        <w:rPr>
          <w:rFonts w:ascii="Arial" w:hAnsi="Arial" w:cs="Arial"/>
          <w:color w:val="000000" w:themeColor="text1"/>
          <w:sz w:val="24"/>
          <w:szCs w:val="24"/>
          <w:shd w:val="clear" w:color="auto" w:fill="FFFFFF"/>
        </w:rPr>
        <w:t>, </w:t>
      </w:r>
      <w:proofErr w:type="spellStart"/>
      <w:r>
        <w:fldChar w:fldCharType="begin"/>
      </w:r>
      <w:r>
        <w:instrText xml:space="preserve"> HYPERLINK "https://www.emerald.com</w:instrText>
      </w:r>
      <w:r>
        <w:instrText xml:space="preserve">/insight/search?q=Tanya%20Pyne" \o "Tanya Pyne" </w:instrText>
      </w:r>
      <w:r>
        <w:fldChar w:fldCharType="separate"/>
      </w:r>
      <w:r w:rsidR="006028F1" w:rsidRPr="006028F1">
        <w:rPr>
          <w:rFonts w:ascii="Arial" w:hAnsi="Arial" w:cs="Arial"/>
          <w:color w:val="000000" w:themeColor="text1"/>
          <w:sz w:val="24"/>
          <w:szCs w:val="24"/>
          <w:shd w:val="clear" w:color="auto" w:fill="FFFFFF"/>
        </w:rPr>
        <w:t>Pyne</w:t>
      </w:r>
      <w:proofErr w:type="spellEnd"/>
      <w:r w:rsidR="006028F1" w:rsidRPr="006028F1">
        <w:rPr>
          <w:rFonts w:ascii="Arial" w:hAnsi="Arial" w:cs="Arial"/>
          <w:color w:val="000000" w:themeColor="text1"/>
          <w:sz w:val="24"/>
          <w:szCs w:val="24"/>
          <w:shd w:val="clear" w:color="auto" w:fill="FFFFFF"/>
        </w:rPr>
        <w:t>, T.</w:t>
      </w:r>
      <w:r>
        <w:rPr>
          <w:rFonts w:ascii="Arial" w:hAnsi="Arial" w:cs="Arial"/>
          <w:color w:val="000000" w:themeColor="text1"/>
          <w:sz w:val="24"/>
          <w:szCs w:val="24"/>
          <w:shd w:val="clear" w:color="auto" w:fill="FFFFFF"/>
        </w:rPr>
        <w:fldChar w:fldCharType="end"/>
      </w:r>
      <w:r w:rsidR="006028F1" w:rsidRPr="006028F1">
        <w:rPr>
          <w:rFonts w:ascii="Arial" w:hAnsi="Arial" w:cs="Arial"/>
          <w:color w:val="000000" w:themeColor="text1"/>
          <w:sz w:val="24"/>
          <w:szCs w:val="24"/>
          <w:shd w:val="clear" w:color="auto" w:fill="FFFFFF"/>
        </w:rPr>
        <w:t> and </w:t>
      </w:r>
      <w:hyperlink r:id="rId13" w:tooltip="Alan Cowling" w:history="1">
        <w:r w:rsidR="006028F1" w:rsidRPr="006028F1">
          <w:rPr>
            <w:rFonts w:ascii="Arial" w:hAnsi="Arial" w:cs="Arial"/>
            <w:color w:val="000000" w:themeColor="text1"/>
            <w:sz w:val="24"/>
            <w:szCs w:val="24"/>
            <w:shd w:val="clear" w:color="auto" w:fill="FFFFFF"/>
          </w:rPr>
          <w:t>Cowling, A.</w:t>
        </w:r>
      </w:hyperlink>
      <w:r w:rsidR="006028F1" w:rsidRPr="006028F1">
        <w:rPr>
          <w:rFonts w:ascii="Arial" w:hAnsi="Arial" w:cs="Arial"/>
          <w:color w:val="000000" w:themeColor="text1"/>
          <w:sz w:val="24"/>
          <w:szCs w:val="24"/>
          <w:shd w:val="clear" w:color="auto" w:fill="FFFFFF"/>
        </w:rPr>
        <w:t> (1996) Junior doctors and management: myth and reality. </w:t>
      </w:r>
      <w:hyperlink r:id="rId14" w:history="1">
        <w:r w:rsidR="006028F1" w:rsidRPr="006028F1">
          <w:rPr>
            <w:rFonts w:ascii="Arial" w:hAnsi="Arial" w:cs="Arial"/>
            <w:i/>
            <w:iCs/>
            <w:color w:val="000000" w:themeColor="text1"/>
            <w:sz w:val="24"/>
            <w:szCs w:val="24"/>
          </w:rPr>
          <w:t>Health Manpower Management</w:t>
        </w:r>
      </w:hyperlink>
      <w:r w:rsidR="006028F1" w:rsidRPr="006028F1">
        <w:rPr>
          <w:rFonts w:ascii="Arial" w:hAnsi="Arial" w:cs="Arial"/>
          <w:color w:val="000000" w:themeColor="text1"/>
          <w:sz w:val="24"/>
          <w:szCs w:val="24"/>
          <w:shd w:val="clear" w:color="auto" w:fill="FFFFFF"/>
        </w:rPr>
        <w:t>, 22:1, pp. 32-38.</w:t>
      </w:r>
    </w:p>
    <w:p w14:paraId="3831081C"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NHS Institute for Innovation and Improvement and Academy of Medical Royal Colleges (2010) </w:t>
      </w:r>
      <w:r w:rsidRPr="006028F1">
        <w:rPr>
          <w:rFonts w:ascii="Arial" w:hAnsi="Arial" w:cs="Arial"/>
          <w:i/>
          <w:color w:val="000000" w:themeColor="text1"/>
          <w:sz w:val="24"/>
          <w:szCs w:val="24"/>
          <w:shd w:val="clear" w:color="auto" w:fill="FFFFFF"/>
        </w:rPr>
        <w:t>Medical leadership competency framework: enhancing engagement in medical leadership</w:t>
      </w:r>
      <w:r w:rsidRPr="006028F1">
        <w:rPr>
          <w:rFonts w:ascii="Arial" w:hAnsi="Arial" w:cs="Arial"/>
          <w:color w:val="000000" w:themeColor="text1"/>
          <w:sz w:val="24"/>
          <w:szCs w:val="24"/>
          <w:shd w:val="clear" w:color="auto" w:fill="FFFFFF"/>
        </w:rPr>
        <w:t>. Coventry</w:t>
      </w:r>
      <w:r w:rsidRPr="006028F1">
        <w:rPr>
          <w:rFonts w:ascii="Arial" w:hAnsi="Arial" w:cs="Arial"/>
          <w:i/>
          <w:color w:val="000000" w:themeColor="text1"/>
          <w:sz w:val="24"/>
          <w:szCs w:val="24"/>
          <w:shd w:val="clear" w:color="auto" w:fill="FFFFFF"/>
        </w:rPr>
        <w:t>:</w:t>
      </w:r>
      <w:r w:rsidRPr="006028F1">
        <w:rPr>
          <w:rFonts w:ascii="Arial" w:hAnsi="Arial" w:cs="Arial"/>
          <w:color w:val="000000" w:themeColor="text1"/>
          <w:sz w:val="24"/>
          <w:szCs w:val="24"/>
          <w:shd w:val="clear" w:color="auto" w:fill="FFFFFF"/>
        </w:rPr>
        <w:t xml:space="preserve"> NHS.</w:t>
      </w:r>
    </w:p>
    <w:p w14:paraId="4C10FB0E" w14:textId="77777777" w:rsidR="006028F1" w:rsidRPr="006028F1" w:rsidRDefault="006028F1" w:rsidP="006028F1">
      <w:pPr>
        <w:spacing w:line="480" w:lineRule="auto"/>
        <w:rPr>
          <w:rFonts w:ascii="Arial" w:hAnsi="Arial" w:cs="Arial"/>
          <w:color w:val="000000" w:themeColor="text1"/>
          <w:sz w:val="24"/>
          <w:szCs w:val="24"/>
          <w:shd w:val="clear" w:color="auto" w:fill="FFFFFF"/>
        </w:rPr>
      </w:pPr>
      <w:proofErr w:type="spellStart"/>
      <w:r w:rsidRPr="006028F1">
        <w:rPr>
          <w:rFonts w:ascii="Arial" w:hAnsi="Arial" w:cs="Arial"/>
          <w:color w:val="000000" w:themeColor="text1"/>
          <w:sz w:val="24"/>
          <w:szCs w:val="24"/>
          <w:shd w:val="clear" w:color="auto" w:fill="FFFFFF"/>
        </w:rPr>
        <w:t>Ninan</w:t>
      </w:r>
      <w:proofErr w:type="spellEnd"/>
      <w:r w:rsidRPr="006028F1">
        <w:rPr>
          <w:rFonts w:ascii="Arial" w:hAnsi="Arial" w:cs="Arial"/>
          <w:color w:val="000000" w:themeColor="text1"/>
          <w:sz w:val="24"/>
          <w:szCs w:val="24"/>
          <w:shd w:val="clear" w:color="auto" w:fill="FFFFFF"/>
        </w:rPr>
        <w:t xml:space="preserve">, S., </w:t>
      </w:r>
      <w:proofErr w:type="spellStart"/>
      <w:r w:rsidRPr="006028F1">
        <w:rPr>
          <w:rFonts w:ascii="Arial" w:hAnsi="Arial" w:cs="Arial"/>
          <w:color w:val="000000" w:themeColor="text1"/>
          <w:sz w:val="24"/>
          <w:szCs w:val="24"/>
          <w:shd w:val="clear" w:color="auto" w:fill="FFFFFF"/>
        </w:rPr>
        <w:t>Minns</w:t>
      </w:r>
      <w:proofErr w:type="spellEnd"/>
      <w:r w:rsidRPr="006028F1">
        <w:rPr>
          <w:rFonts w:ascii="Arial" w:hAnsi="Arial" w:cs="Arial"/>
          <w:color w:val="000000" w:themeColor="text1"/>
          <w:sz w:val="24"/>
          <w:szCs w:val="24"/>
          <w:shd w:val="clear" w:color="auto" w:fill="FFFFFF"/>
        </w:rPr>
        <w:t xml:space="preserve">, M. and Lo, Terry. (2017) The junior doctor body - engaging trainees in leadership, management and quality improvement at Leeds Teaching Hospitals NHS Trust. </w:t>
      </w:r>
      <w:r w:rsidRPr="006028F1">
        <w:rPr>
          <w:rFonts w:ascii="Arial" w:hAnsi="Arial" w:cs="Arial"/>
          <w:i/>
          <w:iCs/>
          <w:color w:val="000000" w:themeColor="text1"/>
          <w:sz w:val="24"/>
          <w:szCs w:val="24"/>
          <w:shd w:val="clear" w:color="auto" w:fill="FFFFFF"/>
        </w:rPr>
        <w:t>Future healthcare journal</w:t>
      </w:r>
      <w:r w:rsidRPr="006028F1">
        <w:rPr>
          <w:rFonts w:ascii="Arial" w:hAnsi="Arial" w:cs="Arial"/>
          <w:color w:val="000000" w:themeColor="text1"/>
          <w:sz w:val="24"/>
          <w:szCs w:val="24"/>
          <w:shd w:val="clear" w:color="auto" w:fill="FFFFFF"/>
        </w:rPr>
        <w:t xml:space="preserve">, 4:2, s36. </w:t>
      </w:r>
    </w:p>
    <w:p w14:paraId="427C1C9B" w14:textId="77777777" w:rsidR="006028F1" w:rsidRPr="006028F1" w:rsidRDefault="006028F1" w:rsidP="006028F1">
      <w:pPr>
        <w:spacing w:line="480" w:lineRule="auto"/>
        <w:rPr>
          <w:rFonts w:ascii="Arial" w:hAnsi="Arial" w:cs="Arial"/>
          <w:sz w:val="24"/>
          <w:szCs w:val="24"/>
        </w:rPr>
      </w:pPr>
      <w:proofErr w:type="spellStart"/>
      <w:r w:rsidRPr="006028F1">
        <w:rPr>
          <w:rFonts w:ascii="Arial" w:hAnsi="Arial" w:cs="Arial"/>
          <w:sz w:val="24"/>
          <w:szCs w:val="24"/>
        </w:rPr>
        <w:t>Penlington</w:t>
      </w:r>
      <w:proofErr w:type="spellEnd"/>
      <w:r w:rsidRPr="006028F1">
        <w:rPr>
          <w:rFonts w:ascii="Arial" w:hAnsi="Arial" w:cs="Arial"/>
          <w:sz w:val="24"/>
          <w:szCs w:val="24"/>
        </w:rPr>
        <w:t xml:space="preserve">, C. and Marshall, P. (2013) Why Junior Doctors are Innovation Leaders. </w:t>
      </w:r>
      <w:r w:rsidRPr="006028F1">
        <w:rPr>
          <w:rFonts w:ascii="Arial" w:hAnsi="Arial" w:cs="Arial"/>
          <w:i/>
          <w:iCs/>
          <w:sz w:val="24"/>
          <w:szCs w:val="24"/>
        </w:rPr>
        <w:t>Health Services Journal</w:t>
      </w:r>
      <w:r w:rsidRPr="006028F1">
        <w:rPr>
          <w:rFonts w:ascii="Arial" w:hAnsi="Arial" w:cs="Arial"/>
          <w:sz w:val="24"/>
          <w:szCs w:val="24"/>
        </w:rPr>
        <w:t>. Available from: http://www.hsj.co.uk/leadership/why-junior-doctors-are-innovation-leaders/5060206.article#.VT-QIUttfoA. (Accessed February 8, 2020).</w:t>
      </w:r>
    </w:p>
    <w:p w14:paraId="2E623BF4" w14:textId="77777777" w:rsidR="006028F1" w:rsidRPr="006028F1" w:rsidRDefault="006028F1" w:rsidP="006028F1">
      <w:pPr>
        <w:shd w:val="clear" w:color="auto" w:fill="FFFFFF"/>
        <w:spacing w:line="480" w:lineRule="auto"/>
        <w:rPr>
          <w:rFonts w:ascii="Arial" w:hAnsi="Arial" w:cs="Arial"/>
          <w:color w:val="000000"/>
          <w:sz w:val="24"/>
          <w:szCs w:val="24"/>
        </w:rPr>
      </w:pPr>
      <w:proofErr w:type="spellStart"/>
      <w:r w:rsidRPr="006028F1">
        <w:rPr>
          <w:rFonts w:ascii="Arial" w:hAnsi="Arial" w:cs="Arial"/>
          <w:color w:val="000000"/>
          <w:sz w:val="24"/>
          <w:szCs w:val="24"/>
        </w:rPr>
        <w:t>Rabiee</w:t>
      </w:r>
      <w:proofErr w:type="spellEnd"/>
      <w:r w:rsidRPr="006028F1">
        <w:rPr>
          <w:rFonts w:ascii="Arial" w:hAnsi="Arial" w:cs="Arial"/>
          <w:color w:val="000000"/>
          <w:sz w:val="24"/>
          <w:szCs w:val="24"/>
        </w:rPr>
        <w:t xml:space="preserve">, F. (2004) Focus-group interview and data analysis. </w:t>
      </w:r>
      <w:r w:rsidRPr="006028F1">
        <w:rPr>
          <w:rFonts w:ascii="Arial" w:hAnsi="Arial" w:cs="Arial"/>
          <w:i/>
          <w:iCs/>
          <w:color w:val="000000"/>
          <w:sz w:val="24"/>
          <w:szCs w:val="24"/>
        </w:rPr>
        <w:t>Proceedings of the Nutrition Society</w:t>
      </w:r>
      <w:r w:rsidRPr="006028F1">
        <w:rPr>
          <w:rFonts w:ascii="Arial" w:hAnsi="Arial" w:cs="Arial"/>
          <w:color w:val="000000"/>
          <w:sz w:val="24"/>
          <w:szCs w:val="24"/>
        </w:rPr>
        <w:t xml:space="preserve"> 63, pp. 655–660.</w:t>
      </w:r>
    </w:p>
    <w:p w14:paraId="09A2CAB9"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Saks, A. M. 2006. Antecedents and consequences of employee engagement. </w:t>
      </w:r>
      <w:r w:rsidRPr="006028F1">
        <w:rPr>
          <w:rFonts w:ascii="Arial" w:eastAsia="Times New Roman" w:hAnsi="Arial" w:cs="Arial"/>
          <w:i/>
          <w:color w:val="000000" w:themeColor="text1"/>
          <w:sz w:val="24"/>
          <w:szCs w:val="24"/>
          <w:lang w:eastAsia="en-GB"/>
        </w:rPr>
        <w:t>Journal of Managerial Psychology</w:t>
      </w:r>
      <w:r w:rsidRPr="006028F1">
        <w:rPr>
          <w:rFonts w:ascii="Arial" w:eastAsia="Times New Roman" w:hAnsi="Arial" w:cs="Arial"/>
          <w:color w:val="000000" w:themeColor="text1"/>
          <w:sz w:val="24"/>
          <w:szCs w:val="24"/>
          <w:lang w:eastAsia="en-GB"/>
        </w:rPr>
        <w:t xml:space="preserve"> 21(6), pp. 600–19.</w:t>
      </w:r>
    </w:p>
    <w:p w14:paraId="4547CED5"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r w:rsidRPr="006028F1">
        <w:rPr>
          <w:rFonts w:ascii="Arial" w:eastAsia="Times New Roman" w:hAnsi="Arial" w:cs="Arial"/>
          <w:color w:val="000000" w:themeColor="text1"/>
          <w:sz w:val="24"/>
          <w:szCs w:val="24"/>
          <w:lang w:eastAsia="en-GB"/>
        </w:rPr>
        <w:t xml:space="preserve">Saunders, M., Lewis, P. and Thornhill, A. (2015) </w:t>
      </w:r>
      <w:r w:rsidRPr="006028F1">
        <w:rPr>
          <w:rFonts w:ascii="Arial" w:eastAsia="Times New Roman" w:hAnsi="Arial" w:cs="Arial"/>
          <w:i/>
          <w:iCs/>
          <w:color w:val="000000" w:themeColor="text1"/>
          <w:sz w:val="24"/>
          <w:szCs w:val="24"/>
          <w:lang w:eastAsia="en-GB"/>
        </w:rPr>
        <w:t>Research Methods for Business Students</w:t>
      </w:r>
      <w:r w:rsidRPr="006028F1">
        <w:rPr>
          <w:rFonts w:ascii="Arial" w:eastAsia="Times New Roman" w:hAnsi="Arial" w:cs="Arial"/>
          <w:color w:val="000000" w:themeColor="text1"/>
          <w:sz w:val="24"/>
          <w:szCs w:val="24"/>
          <w:lang w:eastAsia="en-GB"/>
        </w:rPr>
        <w:t>. Harlow: Prentice Hall.</w:t>
      </w:r>
    </w:p>
    <w:p w14:paraId="6ED6A0FC" w14:textId="77777777" w:rsidR="006028F1" w:rsidRPr="006028F1" w:rsidRDefault="006028F1" w:rsidP="006028F1">
      <w:pPr>
        <w:spacing w:line="480" w:lineRule="auto"/>
        <w:rPr>
          <w:rFonts w:ascii="Arial" w:hAnsi="Arial" w:cs="Arial"/>
          <w:color w:val="000000" w:themeColor="text1"/>
          <w:sz w:val="24"/>
          <w:szCs w:val="24"/>
          <w:shd w:val="clear" w:color="auto" w:fill="FFFFFF"/>
        </w:rPr>
      </w:pPr>
      <w:proofErr w:type="spellStart"/>
      <w:r w:rsidRPr="006028F1">
        <w:rPr>
          <w:rFonts w:ascii="Arial" w:hAnsi="Arial" w:cs="Arial"/>
          <w:color w:val="000000" w:themeColor="text1"/>
          <w:sz w:val="24"/>
          <w:szCs w:val="24"/>
          <w:shd w:val="clear" w:color="auto" w:fill="FFFFFF"/>
        </w:rPr>
        <w:t>Schoenmaker</w:t>
      </w:r>
      <w:proofErr w:type="spellEnd"/>
      <w:r w:rsidRPr="006028F1">
        <w:rPr>
          <w:rFonts w:ascii="Arial" w:hAnsi="Arial" w:cs="Arial"/>
          <w:color w:val="000000" w:themeColor="text1"/>
          <w:sz w:val="24"/>
          <w:szCs w:val="24"/>
          <w:shd w:val="clear" w:color="auto" w:fill="FFFFFF"/>
        </w:rPr>
        <w:t xml:space="preserve">, S., </w:t>
      </w:r>
      <w:proofErr w:type="spellStart"/>
      <w:r w:rsidRPr="006028F1">
        <w:rPr>
          <w:rFonts w:ascii="Arial" w:hAnsi="Arial" w:cs="Arial"/>
          <w:color w:val="000000" w:themeColor="text1"/>
          <w:sz w:val="24"/>
          <w:szCs w:val="24"/>
          <w:shd w:val="clear" w:color="auto" w:fill="FFFFFF"/>
        </w:rPr>
        <w:t>Lizanne</w:t>
      </w:r>
      <w:proofErr w:type="spellEnd"/>
      <w:r w:rsidRPr="006028F1">
        <w:rPr>
          <w:rFonts w:ascii="Arial" w:hAnsi="Arial" w:cs="Arial"/>
          <w:color w:val="000000" w:themeColor="text1"/>
          <w:sz w:val="24"/>
          <w:szCs w:val="24"/>
          <w:shd w:val="clear" w:color="auto" w:fill="FFFFFF"/>
        </w:rPr>
        <w:t xml:space="preserve">, B., Susannah, A. and </w:t>
      </w:r>
      <w:proofErr w:type="spellStart"/>
      <w:r w:rsidRPr="006028F1">
        <w:rPr>
          <w:rFonts w:ascii="Arial" w:hAnsi="Arial" w:cs="Arial"/>
          <w:color w:val="000000" w:themeColor="text1"/>
          <w:sz w:val="24"/>
          <w:szCs w:val="24"/>
          <w:shd w:val="clear" w:color="auto" w:fill="FFFFFF"/>
        </w:rPr>
        <w:t>Jamiu</w:t>
      </w:r>
      <w:proofErr w:type="spellEnd"/>
      <w:r w:rsidRPr="006028F1">
        <w:rPr>
          <w:rFonts w:ascii="Arial" w:hAnsi="Arial" w:cs="Arial"/>
          <w:color w:val="000000" w:themeColor="text1"/>
          <w:sz w:val="24"/>
          <w:szCs w:val="24"/>
          <w:shd w:val="clear" w:color="auto" w:fill="FFFFFF"/>
        </w:rPr>
        <w:t xml:space="preserve">, B. (2013) Victorian Junior Doctors' Perception of Their Competency and Training Needs in Healthcare Management. </w:t>
      </w:r>
      <w:r w:rsidRPr="006028F1">
        <w:rPr>
          <w:rFonts w:ascii="Arial" w:hAnsi="Arial" w:cs="Arial"/>
          <w:i/>
          <w:color w:val="000000" w:themeColor="text1"/>
          <w:sz w:val="24"/>
          <w:szCs w:val="24"/>
          <w:shd w:val="clear" w:color="auto" w:fill="FFFFFF"/>
        </w:rPr>
        <w:t>Australian Health Review</w:t>
      </w:r>
      <w:r w:rsidRPr="006028F1">
        <w:rPr>
          <w:rFonts w:ascii="Arial" w:hAnsi="Arial" w:cs="Arial"/>
          <w:color w:val="000000" w:themeColor="text1"/>
          <w:sz w:val="24"/>
          <w:szCs w:val="24"/>
          <w:shd w:val="clear" w:color="auto" w:fill="FFFFFF"/>
        </w:rPr>
        <w:t xml:space="preserve"> 37:4, pp. 1-7. </w:t>
      </w:r>
    </w:p>
    <w:p w14:paraId="3AEADB0F" w14:textId="77777777" w:rsidR="006028F1" w:rsidRPr="006028F1" w:rsidRDefault="006028F1" w:rsidP="006028F1">
      <w:pPr>
        <w:shd w:val="clear" w:color="auto" w:fill="FFFFFF"/>
        <w:spacing w:after="0"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lastRenderedPageBreak/>
        <w:t xml:space="preserve">Schofield, W. (2006) Survey sampling. In: Sapsford, R. and </w:t>
      </w:r>
      <w:proofErr w:type="spellStart"/>
      <w:r w:rsidRPr="006028F1">
        <w:rPr>
          <w:rFonts w:ascii="Arial" w:hAnsi="Arial" w:cs="Arial"/>
          <w:color w:val="000000" w:themeColor="text1"/>
          <w:sz w:val="24"/>
          <w:szCs w:val="24"/>
          <w:shd w:val="clear" w:color="auto" w:fill="FFFFFF"/>
        </w:rPr>
        <w:t>Jupp</w:t>
      </w:r>
      <w:proofErr w:type="spellEnd"/>
      <w:r w:rsidRPr="006028F1">
        <w:rPr>
          <w:rFonts w:ascii="Arial" w:hAnsi="Arial" w:cs="Arial"/>
          <w:color w:val="000000" w:themeColor="text1"/>
          <w:sz w:val="24"/>
          <w:szCs w:val="24"/>
          <w:shd w:val="clear" w:color="auto" w:fill="FFFFFF"/>
        </w:rPr>
        <w:t xml:space="preserve">, V et al. eds. </w:t>
      </w:r>
      <w:r w:rsidRPr="006028F1">
        <w:rPr>
          <w:rFonts w:ascii="Arial" w:hAnsi="Arial" w:cs="Arial"/>
          <w:i/>
          <w:iCs/>
          <w:color w:val="000000" w:themeColor="text1"/>
          <w:sz w:val="24"/>
          <w:szCs w:val="24"/>
          <w:shd w:val="clear" w:color="auto" w:fill="FFFFFF"/>
        </w:rPr>
        <w:t>Data Collection and Analysis</w:t>
      </w:r>
      <w:r w:rsidRPr="006028F1">
        <w:rPr>
          <w:rFonts w:ascii="Arial" w:hAnsi="Arial" w:cs="Arial"/>
          <w:color w:val="000000" w:themeColor="text1"/>
          <w:sz w:val="24"/>
          <w:szCs w:val="24"/>
          <w:shd w:val="clear" w:color="auto" w:fill="FFFFFF"/>
        </w:rPr>
        <w:t>. 2</w:t>
      </w:r>
      <w:r w:rsidRPr="006028F1">
        <w:rPr>
          <w:rFonts w:ascii="Arial" w:hAnsi="Arial" w:cs="Arial"/>
          <w:color w:val="000000" w:themeColor="text1"/>
          <w:sz w:val="24"/>
          <w:szCs w:val="24"/>
          <w:shd w:val="clear" w:color="auto" w:fill="FFFFFF"/>
          <w:vertAlign w:val="superscript"/>
        </w:rPr>
        <w:t>nd</w:t>
      </w:r>
      <w:r w:rsidRPr="006028F1">
        <w:rPr>
          <w:rFonts w:ascii="Arial" w:hAnsi="Arial" w:cs="Arial"/>
          <w:color w:val="000000" w:themeColor="text1"/>
          <w:sz w:val="24"/>
          <w:szCs w:val="24"/>
          <w:shd w:val="clear" w:color="auto" w:fill="FFFFFF"/>
        </w:rPr>
        <w:t xml:space="preserve"> ed. London: Sage, pp. 26 – 56.</w:t>
      </w:r>
    </w:p>
    <w:p w14:paraId="5EE29D7F" w14:textId="77777777" w:rsidR="006028F1" w:rsidRPr="006028F1" w:rsidRDefault="006028F1" w:rsidP="006028F1">
      <w:pPr>
        <w:spacing w:line="480" w:lineRule="auto"/>
        <w:rPr>
          <w:rFonts w:ascii="Arial" w:hAnsi="Arial" w:cs="Arial"/>
          <w:sz w:val="24"/>
          <w:szCs w:val="24"/>
        </w:rPr>
      </w:pPr>
      <w:r w:rsidRPr="006028F1">
        <w:rPr>
          <w:rFonts w:ascii="Arial" w:hAnsi="Arial" w:cs="Arial"/>
          <w:sz w:val="24"/>
          <w:szCs w:val="24"/>
        </w:rPr>
        <w:t xml:space="preserve">Shelley, J., Davis, M. and Chadwick, L. (2013) Recognizing Junior Doctors' Potential Contribution to Patient Safety and Health Care Quality Improvement. </w:t>
      </w:r>
      <w:r w:rsidRPr="006028F1">
        <w:rPr>
          <w:rFonts w:ascii="Arial" w:hAnsi="Arial" w:cs="Arial"/>
          <w:i/>
          <w:iCs/>
          <w:sz w:val="24"/>
          <w:szCs w:val="24"/>
        </w:rPr>
        <w:t>Journal of Health Organization and Management</w:t>
      </w:r>
      <w:r w:rsidRPr="006028F1">
        <w:rPr>
          <w:rFonts w:ascii="Arial" w:hAnsi="Arial" w:cs="Arial"/>
          <w:sz w:val="24"/>
          <w:szCs w:val="24"/>
        </w:rPr>
        <w:t xml:space="preserve">, 27:2, pp. 273-86. </w:t>
      </w:r>
    </w:p>
    <w:p w14:paraId="36C1032E" w14:textId="77777777" w:rsidR="006028F1" w:rsidRPr="006028F1" w:rsidRDefault="006028F1" w:rsidP="006028F1">
      <w:pPr>
        <w:shd w:val="clear" w:color="auto" w:fill="FFFFFF"/>
        <w:spacing w:after="101" w:line="480" w:lineRule="auto"/>
        <w:textAlignment w:val="baseline"/>
        <w:outlineLvl w:val="0"/>
        <w:rPr>
          <w:rFonts w:ascii="Arial" w:eastAsia="Times New Roman" w:hAnsi="Arial" w:cs="Arial"/>
          <w:color w:val="000000" w:themeColor="text1"/>
          <w:sz w:val="24"/>
          <w:szCs w:val="24"/>
          <w:lang w:eastAsia="en-GB"/>
        </w:rPr>
      </w:pPr>
      <w:bookmarkStart w:id="15" w:name="_Hlk512077189"/>
      <w:r w:rsidRPr="006028F1">
        <w:rPr>
          <w:rFonts w:ascii="Arial" w:eastAsia="Times New Roman" w:hAnsi="Arial" w:cs="Arial"/>
          <w:color w:val="000000" w:themeColor="text1"/>
          <w:sz w:val="24"/>
          <w:szCs w:val="24"/>
          <w:lang w:eastAsia="en-GB"/>
        </w:rPr>
        <w:t xml:space="preserve">Storey, J. 1992. </w:t>
      </w:r>
      <w:r w:rsidRPr="006028F1">
        <w:rPr>
          <w:rFonts w:ascii="Arial" w:eastAsia="Times New Roman" w:hAnsi="Arial" w:cs="Arial"/>
          <w:i/>
          <w:color w:val="000000" w:themeColor="text1"/>
          <w:sz w:val="24"/>
          <w:szCs w:val="24"/>
          <w:lang w:eastAsia="en-GB"/>
        </w:rPr>
        <w:t>Developments in the Management of Human Resources.</w:t>
      </w:r>
      <w:r w:rsidRPr="006028F1">
        <w:rPr>
          <w:rFonts w:ascii="Arial" w:eastAsia="Times New Roman" w:hAnsi="Arial" w:cs="Arial"/>
          <w:color w:val="000000" w:themeColor="text1"/>
          <w:sz w:val="24"/>
          <w:szCs w:val="24"/>
          <w:lang w:eastAsia="en-GB"/>
        </w:rPr>
        <w:t xml:space="preserve"> Oxford: Blackwell.</w:t>
      </w:r>
      <w:bookmarkEnd w:id="15"/>
    </w:p>
    <w:p w14:paraId="25A3C0B9" w14:textId="77777777" w:rsidR="006028F1" w:rsidRPr="006028F1" w:rsidRDefault="006028F1" w:rsidP="006028F1">
      <w:pPr>
        <w:spacing w:line="480" w:lineRule="auto"/>
        <w:rPr>
          <w:rFonts w:ascii="Arial" w:hAnsi="Arial" w:cs="Arial"/>
          <w:color w:val="000000" w:themeColor="text1"/>
          <w:sz w:val="24"/>
          <w:szCs w:val="24"/>
          <w:shd w:val="clear" w:color="auto" w:fill="FFFFFF"/>
        </w:rPr>
      </w:pPr>
      <w:proofErr w:type="spellStart"/>
      <w:r w:rsidRPr="006028F1">
        <w:rPr>
          <w:rFonts w:ascii="Arial" w:hAnsi="Arial" w:cs="Arial"/>
          <w:color w:val="000000" w:themeColor="text1"/>
          <w:sz w:val="24"/>
          <w:szCs w:val="24"/>
          <w:shd w:val="clear" w:color="auto" w:fill="FFFFFF"/>
        </w:rPr>
        <w:t>Viitanen</w:t>
      </w:r>
      <w:proofErr w:type="spellEnd"/>
      <w:r w:rsidRPr="006028F1">
        <w:rPr>
          <w:rFonts w:ascii="Arial" w:hAnsi="Arial" w:cs="Arial"/>
          <w:color w:val="000000" w:themeColor="text1"/>
          <w:sz w:val="24"/>
          <w:szCs w:val="24"/>
          <w:shd w:val="clear" w:color="auto" w:fill="FFFFFF"/>
        </w:rPr>
        <w:t xml:space="preserve">, E., </w:t>
      </w:r>
      <w:proofErr w:type="spellStart"/>
      <w:r w:rsidRPr="006028F1">
        <w:rPr>
          <w:rFonts w:ascii="Arial" w:hAnsi="Arial" w:cs="Arial"/>
          <w:color w:val="000000" w:themeColor="text1"/>
          <w:sz w:val="24"/>
          <w:szCs w:val="24"/>
          <w:shd w:val="clear" w:color="auto" w:fill="FFFFFF"/>
        </w:rPr>
        <w:t>Mikkola</w:t>
      </w:r>
      <w:proofErr w:type="spellEnd"/>
      <w:r w:rsidRPr="006028F1">
        <w:rPr>
          <w:rFonts w:ascii="Arial" w:hAnsi="Arial" w:cs="Arial"/>
          <w:color w:val="000000" w:themeColor="text1"/>
          <w:sz w:val="24"/>
          <w:szCs w:val="24"/>
          <w:shd w:val="clear" w:color="auto" w:fill="FFFFFF"/>
        </w:rPr>
        <w:t xml:space="preserve">, L., and </w:t>
      </w:r>
      <w:proofErr w:type="spellStart"/>
      <w:r w:rsidRPr="006028F1">
        <w:rPr>
          <w:rFonts w:ascii="Arial" w:hAnsi="Arial" w:cs="Arial"/>
          <w:color w:val="000000" w:themeColor="text1"/>
          <w:sz w:val="24"/>
          <w:szCs w:val="24"/>
          <w:shd w:val="clear" w:color="auto" w:fill="FFFFFF"/>
        </w:rPr>
        <w:t>Parviainen</w:t>
      </w:r>
      <w:proofErr w:type="spellEnd"/>
      <w:r w:rsidRPr="006028F1">
        <w:rPr>
          <w:rFonts w:ascii="Arial" w:hAnsi="Arial" w:cs="Arial"/>
          <w:color w:val="000000" w:themeColor="text1"/>
          <w:sz w:val="24"/>
          <w:szCs w:val="24"/>
          <w:shd w:val="clear" w:color="auto" w:fill="FFFFFF"/>
        </w:rPr>
        <w:t xml:space="preserve">, H. (2015) Good medical leadership assessed by doctors in training. </w:t>
      </w:r>
      <w:proofErr w:type="spellStart"/>
      <w:r w:rsidRPr="006028F1">
        <w:rPr>
          <w:rFonts w:ascii="Arial" w:hAnsi="Arial" w:cs="Arial"/>
          <w:i/>
          <w:iCs/>
          <w:color w:val="000000" w:themeColor="text1"/>
          <w:sz w:val="24"/>
          <w:szCs w:val="24"/>
          <w:shd w:val="clear" w:color="auto" w:fill="FFFFFF"/>
        </w:rPr>
        <w:t>Healthmed</w:t>
      </w:r>
      <w:proofErr w:type="spellEnd"/>
      <w:r w:rsidRPr="006028F1">
        <w:rPr>
          <w:rFonts w:ascii="Arial" w:hAnsi="Arial" w:cs="Arial"/>
          <w:i/>
          <w:iCs/>
          <w:color w:val="000000" w:themeColor="text1"/>
          <w:sz w:val="24"/>
          <w:szCs w:val="24"/>
          <w:shd w:val="clear" w:color="auto" w:fill="FFFFFF"/>
        </w:rPr>
        <w:t>,</w:t>
      </w:r>
      <w:r w:rsidRPr="006028F1">
        <w:rPr>
          <w:rFonts w:ascii="Arial" w:hAnsi="Arial" w:cs="Arial"/>
          <w:color w:val="000000" w:themeColor="text1"/>
          <w:sz w:val="24"/>
          <w:szCs w:val="24"/>
          <w:shd w:val="clear" w:color="auto" w:fill="FFFFFF"/>
        </w:rPr>
        <w:t xml:space="preserve"> 9 (5), 190-198.</w:t>
      </w:r>
    </w:p>
    <w:p w14:paraId="162537DA"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Wasserman, J. A., Clair, J. M. and Wilson, K. L. (2009) Problematics of grounded theory: innovations for developing an increasingly rigorous qualitative method. </w:t>
      </w:r>
      <w:r w:rsidRPr="006028F1">
        <w:rPr>
          <w:rFonts w:ascii="Arial" w:hAnsi="Arial" w:cs="Arial"/>
          <w:i/>
          <w:iCs/>
          <w:color w:val="000000" w:themeColor="text1"/>
          <w:sz w:val="24"/>
          <w:szCs w:val="24"/>
          <w:shd w:val="clear" w:color="auto" w:fill="FFFFFF"/>
        </w:rPr>
        <w:t>Qualitative Research</w:t>
      </w:r>
      <w:r w:rsidRPr="006028F1">
        <w:rPr>
          <w:rFonts w:ascii="Arial" w:hAnsi="Arial" w:cs="Arial"/>
          <w:color w:val="000000" w:themeColor="text1"/>
          <w:sz w:val="24"/>
          <w:szCs w:val="24"/>
          <w:shd w:val="clear" w:color="auto" w:fill="FFFFFF"/>
        </w:rPr>
        <w:t>, 9:355, pp. 355 – 381.</w:t>
      </w:r>
    </w:p>
    <w:p w14:paraId="2CDC53FA" w14:textId="77777777" w:rsidR="006028F1" w:rsidRPr="006028F1" w:rsidRDefault="006028F1" w:rsidP="006028F1">
      <w:pPr>
        <w:spacing w:line="480" w:lineRule="auto"/>
        <w:rPr>
          <w:rFonts w:ascii="Arial" w:hAnsi="Arial" w:cs="Arial"/>
          <w:color w:val="000000" w:themeColor="text1"/>
          <w:sz w:val="24"/>
          <w:szCs w:val="24"/>
          <w:shd w:val="clear" w:color="auto" w:fill="FFFFFF"/>
        </w:rPr>
      </w:pPr>
      <w:r w:rsidRPr="006028F1">
        <w:rPr>
          <w:rFonts w:ascii="Arial" w:hAnsi="Arial" w:cs="Arial"/>
          <w:color w:val="000000" w:themeColor="text1"/>
          <w:sz w:val="24"/>
          <w:szCs w:val="24"/>
          <w:shd w:val="clear" w:color="auto" w:fill="FFFFFF"/>
        </w:rPr>
        <w:t xml:space="preserve">Zhang, P. and </w:t>
      </w:r>
      <w:proofErr w:type="spellStart"/>
      <w:r w:rsidRPr="006028F1">
        <w:rPr>
          <w:rFonts w:ascii="Arial" w:hAnsi="Arial" w:cs="Arial"/>
          <w:color w:val="000000" w:themeColor="text1"/>
          <w:sz w:val="24"/>
          <w:szCs w:val="24"/>
          <w:shd w:val="clear" w:color="auto" w:fill="FFFFFF"/>
        </w:rPr>
        <w:t>Wildemuth</w:t>
      </w:r>
      <w:proofErr w:type="spellEnd"/>
      <w:r w:rsidRPr="006028F1">
        <w:rPr>
          <w:rFonts w:ascii="Arial" w:hAnsi="Arial" w:cs="Arial"/>
          <w:color w:val="000000" w:themeColor="text1"/>
          <w:sz w:val="24"/>
          <w:szCs w:val="24"/>
          <w:shd w:val="clear" w:color="auto" w:fill="FFFFFF"/>
        </w:rPr>
        <w:t xml:space="preserve">, B.M. (2005) Qualitative Analysis of Content. </w:t>
      </w:r>
      <w:r w:rsidRPr="006028F1">
        <w:rPr>
          <w:rFonts w:ascii="Arial" w:hAnsi="Arial" w:cs="Arial"/>
          <w:i/>
          <w:iCs/>
          <w:color w:val="000000" w:themeColor="text1"/>
          <w:sz w:val="24"/>
          <w:szCs w:val="24"/>
          <w:shd w:val="clear" w:color="auto" w:fill="FFFFFF"/>
        </w:rPr>
        <w:t>Psychology.</w:t>
      </w:r>
    </w:p>
    <w:p w14:paraId="4FA379A1" w14:textId="77777777" w:rsidR="006028F1" w:rsidRPr="008F204F" w:rsidRDefault="006028F1" w:rsidP="008F204F">
      <w:pPr>
        <w:spacing w:line="360" w:lineRule="auto"/>
        <w:rPr>
          <w:rFonts w:ascii="Arial" w:hAnsi="Arial" w:cs="Arial"/>
          <w:b/>
          <w:bCs/>
          <w:color w:val="000000" w:themeColor="text1"/>
          <w:sz w:val="28"/>
          <w:szCs w:val="28"/>
          <w:shd w:val="clear" w:color="auto" w:fill="FFFFFF"/>
        </w:rPr>
      </w:pPr>
    </w:p>
    <w:sectPr w:rsidR="006028F1" w:rsidRPr="008F204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79029F" w14:textId="77777777" w:rsidR="00CC0462" w:rsidRDefault="00CC0462" w:rsidP="00D95105">
      <w:pPr>
        <w:spacing w:after="0" w:line="240" w:lineRule="auto"/>
      </w:pPr>
      <w:r>
        <w:separator/>
      </w:r>
    </w:p>
  </w:endnote>
  <w:endnote w:type="continuationSeparator" w:id="0">
    <w:p w14:paraId="0DCF230B" w14:textId="77777777" w:rsidR="00CC0462" w:rsidRDefault="00CC0462" w:rsidP="00D9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 w:name="ff4">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8825657"/>
      <w:docPartObj>
        <w:docPartGallery w:val="Page Numbers (Bottom of Page)"/>
        <w:docPartUnique/>
      </w:docPartObj>
    </w:sdtPr>
    <w:sdtEndPr>
      <w:rPr>
        <w:noProof/>
      </w:rPr>
    </w:sdtEndPr>
    <w:sdtContent>
      <w:p w14:paraId="193475EA" w14:textId="659AAFC1" w:rsidR="00C6528A" w:rsidRDefault="00C652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E2F777" w14:textId="5A9A93FC" w:rsidR="00E90BA1" w:rsidRDefault="00E90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4AFD28" w14:textId="77777777" w:rsidR="00CC0462" w:rsidRDefault="00CC0462" w:rsidP="00D95105">
      <w:pPr>
        <w:spacing w:after="0" w:line="240" w:lineRule="auto"/>
      </w:pPr>
      <w:r>
        <w:separator/>
      </w:r>
    </w:p>
  </w:footnote>
  <w:footnote w:type="continuationSeparator" w:id="0">
    <w:p w14:paraId="67C9675C" w14:textId="77777777" w:rsidR="00CC0462" w:rsidRDefault="00CC0462" w:rsidP="00D951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B4C219" w14:textId="6D12D6E8" w:rsidR="00E90BA1" w:rsidRDefault="00E90BA1">
    <w:pPr>
      <w:pStyle w:val="Header"/>
    </w:pPr>
    <w:r>
      <w:t xml:space="preserve">Florence Kashora </w:t>
    </w:r>
    <w:r>
      <w:tab/>
      <w:t xml:space="preserve">                                           1705533                                                 </w:t>
    </w:r>
    <w:r w:rsidR="006028F1">
      <w:t>16</w:t>
    </w:r>
    <w:r w:rsidRPr="00284239">
      <w:rPr>
        <w:vertAlign w:val="superscript"/>
      </w:rPr>
      <w:t>th</w:t>
    </w:r>
    <w:r>
      <w:t xml:space="preserve"> </w:t>
    </w:r>
    <w:r w:rsidR="006028F1">
      <w:t>January 2020</w:t>
    </w:r>
  </w:p>
  <w:p w14:paraId="7E5CD1B4" w14:textId="77777777" w:rsidR="00E90BA1" w:rsidRDefault="00E90B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20663"/>
    <w:multiLevelType w:val="hybridMultilevel"/>
    <w:tmpl w:val="F38600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532AFD"/>
    <w:multiLevelType w:val="hybridMultilevel"/>
    <w:tmpl w:val="E7449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437AB"/>
    <w:multiLevelType w:val="hybridMultilevel"/>
    <w:tmpl w:val="C302AE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B582A"/>
    <w:multiLevelType w:val="hybridMultilevel"/>
    <w:tmpl w:val="30F44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C3E01"/>
    <w:multiLevelType w:val="hybridMultilevel"/>
    <w:tmpl w:val="B56EE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D3313D"/>
    <w:multiLevelType w:val="hybridMultilevel"/>
    <w:tmpl w:val="619E6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C86191"/>
    <w:multiLevelType w:val="hybridMultilevel"/>
    <w:tmpl w:val="81AE8D5E"/>
    <w:lvl w:ilvl="0" w:tplc="08090001">
      <w:start w:val="1"/>
      <w:numFmt w:val="bullet"/>
      <w:lvlText w:val=""/>
      <w:lvlJc w:val="left"/>
      <w:pPr>
        <w:ind w:left="720" w:hanging="360"/>
      </w:pPr>
      <w:rPr>
        <w:rFonts w:ascii="Symbol" w:hAnsi="Symbol" w:hint="default"/>
      </w:rPr>
    </w:lvl>
    <w:lvl w:ilvl="1" w:tplc="DAA8E88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A6532F"/>
    <w:multiLevelType w:val="hybridMultilevel"/>
    <w:tmpl w:val="E926D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937C0"/>
    <w:multiLevelType w:val="multilevel"/>
    <w:tmpl w:val="E906414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32A00AD"/>
    <w:multiLevelType w:val="multilevel"/>
    <w:tmpl w:val="2052642E"/>
    <w:lvl w:ilvl="0">
      <w:start w:val="1"/>
      <w:numFmt w:val="decimal"/>
      <w:lvlText w:val="%1."/>
      <w:lvlJc w:val="left"/>
      <w:pPr>
        <w:ind w:left="720" w:hanging="360"/>
      </w:pPr>
      <w:rPr>
        <w:rFonts w:hint="default"/>
      </w:rPr>
    </w:lvl>
    <w:lvl w:ilvl="1">
      <w:start w:val="2"/>
      <w:numFmt w:val="decimal"/>
      <w:isLgl/>
      <w:lvlText w:val="%1.%2"/>
      <w:lvlJc w:val="left"/>
      <w:pPr>
        <w:ind w:left="40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41560E"/>
    <w:multiLevelType w:val="hybridMultilevel"/>
    <w:tmpl w:val="1E2CE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E6289"/>
    <w:multiLevelType w:val="hybridMultilevel"/>
    <w:tmpl w:val="E3FCF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F92BD8"/>
    <w:multiLevelType w:val="multilevel"/>
    <w:tmpl w:val="5A7A5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7B648C"/>
    <w:multiLevelType w:val="multilevel"/>
    <w:tmpl w:val="49D287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7B2DAF"/>
    <w:multiLevelType w:val="multilevel"/>
    <w:tmpl w:val="8E025C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2537AE"/>
    <w:multiLevelType w:val="multilevel"/>
    <w:tmpl w:val="26168BC8"/>
    <w:lvl w:ilvl="0">
      <w:start w:val="1"/>
      <w:numFmt w:val="decimal"/>
      <w:lvlText w:val="%1."/>
      <w:lvlJc w:val="left"/>
      <w:pPr>
        <w:ind w:left="502" w:hanging="360"/>
      </w:pPr>
      <w:rPr>
        <w:rFonts w:hint="default"/>
        <w:b/>
        <w:sz w:val="28"/>
      </w:rPr>
    </w:lvl>
    <w:lvl w:ilvl="1">
      <w:start w:val="1"/>
      <w:numFmt w:val="decimal"/>
      <w:isLgl/>
      <w:lvlText w:val="%1.%2"/>
      <w:lvlJc w:val="left"/>
      <w:pPr>
        <w:ind w:left="14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1942" w:hanging="1800"/>
      </w:pPr>
      <w:rPr>
        <w:rFonts w:hint="default"/>
      </w:rPr>
    </w:lvl>
  </w:abstractNum>
  <w:abstractNum w:abstractNumId="18" w15:restartNumberingAfterBreak="0">
    <w:nsid w:val="537A425D"/>
    <w:multiLevelType w:val="hybridMultilevel"/>
    <w:tmpl w:val="7BC6B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D554E3"/>
    <w:multiLevelType w:val="multilevel"/>
    <w:tmpl w:val="9D846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020DC4"/>
    <w:multiLevelType w:val="hybridMultilevel"/>
    <w:tmpl w:val="81006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FD2D52"/>
    <w:multiLevelType w:val="hybridMultilevel"/>
    <w:tmpl w:val="9DDEDA0C"/>
    <w:lvl w:ilvl="0" w:tplc="4740DA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3" w15:restartNumberingAfterBreak="0">
    <w:nsid w:val="62367275"/>
    <w:multiLevelType w:val="hybridMultilevel"/>
    <w:tmpl w:val="6FB27D36"/>
    <w:lvl w:ilvl="0" w:tplc="13A4C760">
      <w:start w:val="1"/>
      <w:numFmt w:val="lowerLetter"/>
      <w:lvlText w:val="%1."/>
      <w:lvlJc w:val="left"/>
      <w:pPr>
        <w:ind w:left="720" w:hanging="360"/>
      </w:pPr>
      <w:rPr>
        <w:rFonts w:hint="default"/>
        <w:b w:val="0"/>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A49A1"/>
    <w:multiLevelType w:val="hybridMultilevel"/>
    <w:tmpl w:val="E3FCF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5969C2"/>
    <w:multiLevelType w:val="multilevel"/>
    <w:tmpl w:val="0BC27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2827B7"/>
    <w:multiLevelType w:val="multilevel"/>
    <w:tmpl w:val="C4C6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48F718C"/>
    <w:multiLevelType w:val="hybridMultilevel"/>
    <w:tmpl w:val="A0E4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7EED10B9"/>
    <w:multiLevelType w:val="multilevel"/>
    <w:tmpl w:val="6EA8B182"/>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26"/>
  </w:num>
  <w:num w:numId="3">
    <w:abstractNumId w:val="16"/>
  </w:num>
  <w:num w:numId="4">
    <w:abstractNumId w:val="15"/>
  </w:num>
  <w:num w:numId="5">
    <w:abstractNumId w:val="19"/>
  </w:num>
  <w:num w:numId="6">
    <w:abstractNumId w:val="27"/>
  </w:num>
  <w:num w:numId="7">
    <w:abstractNumId w:val="7"/>
  </w:num>
  <w:num w:numId="8">
    <w:abstractNumId w:val="12"/>
  </w:num>
  <w:num w:numId="9">
    <w:abstractNumId w:val="6"/>
  </w:num>
  <w:num w:numId="10">
    <w:abstractNumId w:val="20"/>
  </w:num>
  <w:num w:numId="11">
    <w:abstractNumId w:val="28"/>
  </w:num>
  <w:num w:numId="12">
    <w:abstractNumId w:val="21"/>
  </w:num>
  <w:num w:numId="13">
    <w:abstractNumId w:val="13"/>
  </w:num>
  <w:num w:numId="14">
    <w:abstractNumId w:val="24"/>
  </w:num>
  <w:num w:numId="15">
    <w:abstractNumId w:val="2"/>
  </w:num>
  <w:num w:numId="16">
    <w:abstractNumId w:val="14"/>
  </w:num>
  <w:num w:numId="17">
    <w:abstractNumId w:val="9"/>
  </w:num>
  <w:num w:numId="18">
    <w:abstractNumId w:val="0"/>
  </w:num>
  <w:num w:numId="1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8"/>
  </w:num>
  <w:num w:numId="21">
    <w:abstractNumId w:val="29"/>
  </w:num>
  <w:num w:numId="22">
    <w:abstractNumId w:val="25"/>
  </w:num>
  <w:num w:numId="23">
    <w:abstractNumId w:val="30"/>
  </w:num>
  <w:num w:numId="24">
    <w:abstractNumId w:val="1"/>
  </w:num>
  <w:num w:numId="25">
    <w:abstractNumId w:val="4"/>
  </w:num>
  <w:num w:numId="26">
    <w:abstractNumId w:val="11"/>
  </w:num>
  <w:num w:numId="27">
    <w:abstractNumId w:val="31"/>
    <w:lvlOverride w:ilvl="0">
      <w:startOverride w:val="3"/>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7"/>
  </w:num>
  <w:num w:numId="30">
    <w:abstractNumId w:val="18"/>
  </w:num>
  <w:num w:numId="31">
    <w:abstractNumId w:val="5"/>
  </w:num>
  <w:num w:numId="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43F5"/>
    <w:rsid w:val="00001139"/>
    <w:rsid w:val="000060D4"/>
    <w:rsid w:val="00012D94"/>
    <w:rsid w:val="00025D69"/>
    <w:rsid w:val="00034905"/>
    <w:rsid w:val="00034AB9"/>
    <w:rsid w:val="00052979"/>
    <w:rsid w:val="00057E81"/>
    <w:rsid w:val="00063652"/>
    <w:rsid w:val="00077D84"/>
    <w:rsid w:val="00082EF3"/>
    <w:rsid w:val="00086B50"/>
    <w:rsid w:val="0009676E"/>
    <w:rsid w:val="000A42A8"/>
    <w:rsid w:val="000A7895"/>
    <w:rsid w:val="000B0AF2"/>
    <w:rsid w:val="000C4A88"/>
    <w:rsid w:val="000C7A2F"/>
    <w:rsid w:val="000E6A17"/>
    <w:rsid w:val="00121548"/>
    <w:rsid w:val="00123992"/>
    <w:rsid w:val="00133769"/>
    <w:rsid w:val="00133B67"/>
    <w:rsid w:val="0013603D"/>
    <w:rsid w:val="001747A6"/>
    <w:rsid w:val="0018239F"/>
    <w:rsid w:val="0018645D"/>
    <w:rsid w:val="00191D26"/>
    <w:rsid w:val="001939C7"/>
    <w:rsid w:val="00193F8B"/>
    <w:rsid w:val="00195FF8"/>
    <w:rsid w:val="0019753E"/>
    <w:rsid w:val="001A1CEC"/>
    <w:rsid w:val="001A7877"/>
    <w:rsid w:val="001C4008"/>
    <w:rsid w:val="001D4B08"/>
    <w:rsid w:val="001D5F14"/>
    <w:rsid w:val="001E29A5"/>
    <w:rsid w:val="001E5F01"/>
    <w:rsid w:val="001E754F"/>
    <w:rsid w:val="001E7D4D"/>
    <w:rsid w:val="001F5FD9"/>
    <w:rsid w:val="001F775D"/>
    <w:rsid w:val="00200F31"/>
    <w:rsid w:val="00213258"/>
    <w:rsid w:val="00221237"/>
    <w:rsid w:val="0022332E"/>
    <w:rsid w:val="002244C9"/>
    <w:rsid w:val="00226473"/>
    <w:rsid w:val="002270C5"/>
    <w:rsid w:val="002302F8"/>
    <w:rsid w:val="00233D73"/>
    <w:rsid w:val="0024127F"/>
    <w:rsid w:val="00256A96"/>
    <w:rsid w:val="00263C58"/>
    <w:rsid w:val="0026672C"/>
    <w:rsid w:val="00267A08"/>
    <w:rsid w:val="00284239"/>
    <w:rsid w:val="00291327"/>
    <w:rsid w:val="00295953"/>
    <w:rsid w:val="00297974"/>
    <w:rsid w:val="002B205B"/>
    <w:rsid w:val="002C4F65"/>
    <w:rsid w:val="002D3E2C"/>
    <w:rsid w:val="002D7B9E"/>
    <w:rsid w:val="002F1829"/>
    <w:rsid w:val="002F2A37"/>
    <w:rsid w:val="00306D43"/>
    <w:rsid w:val="003100E5"/>
    <w:rsid w:val="00315C46"/>
    <w:rsid w:val="00320C70"/>
    <w:rsid w:val="00327B32"/>
    <w:rsid w:val="00330BA6"/>
    <w:rsid w:val="003510A3"/>
    <w:rsid w:val="00370618"/>
    <w:rsid w:val="00370A43"/>
    <w:rsid w:val="00385380"/>
    <w:rsid w:val="003D09C4"/>
    <w:rsid w:val="003D2890"/>
    <w:rsid w:val="003D36DC"/>
    <w:rsid w:val="003E7B3B"/>
    <w:rsid w:val="003F3EF4"/>
    <w:rsid w:val="00412EA2"/>
    <w:rsid w:val="00415385"/>
    <w:rsid w:val="004210A8"/>
    <w:rsid w:val="00430FEF"/>
    <w:rsid w:val="00433D7E"/>
    <w:rsid w:val="00436B1F"/>
    <w:rsid w:val="004774DB"/>
    <w:rsid w:val="00480D06"/>
    <w:rsid w:val="0049004B"/>
    <w:rsid w:val="0049705F"/>
    <w:rsid w:val="004975D0"/>
    <w:rsid w:val="004A4CBB"/>
    <w:rsid w:val="004B1886"/>
    <w:rsid w:val="004B526B"/>
    <w:rsid w:val="004D500C"/>
    <w:rsid w:val="004F5433"/>
    <w:rsid w:val="005101B4"/>
    <w:rsid w:val="0051035B"/>
    <w:rsid w:val="0051585B"/>
    <w:rsid w:val="00525C75"/>
    <w:rsid w:val="005335DE"/>
    <w:rsid w:val="00553482"/>
    <w:rsid w:val="005648B8"/>
    <w:rsid w:val="005661E4"/>
    <w:rsid w:val="0059579A"/>
    <w:rsid w:val="005C0758"/>
    <w:rsid w:val="005C3052"/>
    <w:rsid w:val="005C3F9E"/>
    <w:rsid w:val="005C4141"/>
    <w:rsid w:val="005C4267"/>
    <w:rsid w:val="005F2673"/>
    <w:rsid w:val="005F53BF"/>
    <w:rsid w:val="006028F1"/>
    <w:rsid w:val="00613A59"/>
    <w:rsid w:val="0061421F"/>
    <w:rsid w:val="00620892"/>
    <w:rsid w:val="00620BBF"/>
    <w:rsid w:val="00631606"/>
    <w:rsid w:val="00637831"/>
    <w:rsid w:val="00646CDE"/>
    <w:rsid w:val="00651686"/>
    <w:rsid w:val="00660183"/>
    <w:rsid w:val="0066794E"/>
    <w:rsid w:val="006810B5"/>
    <w:rsid w:val="006A7FF6"/>
    <w:rsid w:val="006B4109"/>
    <w:rsid w:val="006B45DF"/>
    <w:rsid w:val="006C13EC"/>
    <w:rsid w:val="006D578B"/>
    <w:rsid w:val="00702FFD"/>
    <w:rsid w:val="00704C9F"/>
    <w:rsid w:val="00715439"/>
    <w:rsid w:val="00716716"/>
    <w:rsid w:val="007319E7"/>
    <w:rsid w:val="0073764C"/>
    <w:rsid w:val="00744D6E"/>
    <w:rsid w:val="00745081"/>
    <w:rsid w:val="007477A2"/>
    <w:rsid w:val="00755CF4"/>
    <w:rsid w:val="00763ECA"/>
    <w:rsid w:val="007641F4"/>
    <w:rsid w:val="007657DD"/>
    <w:rsid w:val="00767953"/>
    <w:rsid w:val="00771CD2"/>
    <w:rsid w:val="007813C5"/>
    <w:rsid w:val="00782EE3"/>
    <w:rsid w:val="007A0803"/>
    <w:rsid w:val="007A4AE6"/>
    <w:rsid w:val="007B225A"/>
    <w:rsid w:val="007B4CBE"/>
    <w:rsid w:val="007D3AC2"/>
    <w:rsid w:val="007D5122"/>
    <w:rsid w:val="007E1D79"/>
    <w:rsid w:val="007E3E79"/>
    <w:rsid w:val="007E4BF8"/>
    <w:rsid w:val="007E7B3A"/>
    <w:rsid w:val="007F5286"/>
    <w:rsid w:val="008033EB"/>
    <w:rsid w:val="00806BAE"/>
    <w:rsid w:val="00810A22"/>
    <w:rsid w:val="00814DFB"/>
    <w:rsid w:val="00815BB3"/>
    <w:rsid w:val="0083086A"/>
    <w:rsid w:val="0083581E"/>
    <w:rsid w:val="00844238"/>
    <w:rsid w:val="00846353"/>
    <w:rsid w:val="008571B8"/>
    <w:rsid w:val="00863202"/>
    <w:rsid w:val="00865218"/>
    <w:rsid w:val="00871F79"/>
    <w:rsid w:val="008743F5"/>
    <w:rsid w:val="00882553"/>
    <w:rsid w:val="008A4B1F"/>
    <w:rsid w:val="008A62D6"/>
    <w:rsid w:val="008B2DB7"/>
    <w:rsid w:val="008E5462"/>
    <w:rsid w:val="008F204F"/>
    <w:rsid w:val="008F2A75"/>
    <w:rsid w:val="009105B6"/>
    <w:rsid w:val="009161B9"/>
    <w:rsid w:val="009407A8"/>
    <w:rsid w:val="00940BD2"/>
    <w:rsid w:val="00941176"/>
    <w:rsid w:val="009460E8"/>
    <w:rsid w:val="00954E91"/>
    <w:rsid w:val="00963915"/>
    <w:rsid w:val="00964C4D"/>
    <w:rsid w:val="00965412"/>
    <w:rsid w:val="00980E34"/>
    <w:rsid w:val="00991025"/>
    <w:rsid w:val="009922BA"/>
    <w:rsid w:val="009A6F8F"/>
    <w:rsid w:val="009D5240"/>
    <w:rsid w:val="009F43ED"/>
    <w:rsid w:val="009F63FD"/>
    <w:rsid w:val="009F64CE"/>
    <w:rsid w:val="00A04458"/>
    <w:rsid w:val="00A125F5"/>
    <w:rsid w:val="00A352E2"/>
    <w:rsid w:val="00A54246"/>
    <w:rsid w:val="00A55126"/>
    <w:rsid w:val="00A5519C"/>
    <w:rsid w:val="00A7075F"/>
    <w:rsid w:val="00A87975"/>
    <w:rsid w:val="00A87D83"/>
    <w:rsid w:val="00AA1B10"/>
    <w:rsid w:val="00AA6744"/>
    <w:rsid w:val="00AB2DBD"/>
    <w:rsid w:val="00AD67B7"/>
    <w:rsid w:val="00AE1F1C"/>
    <w:rsid w:val="00AF029B"/>
    <w:rsid w:val="00AF070D"/>
    <w:rsid w:val="00AF78C9"/>
    <w:rsid w:val="00B22851"/>
    <w:rsid w:val="00B24DC4"/>
    <w:rsid w:val="00B30F98"/>
    <w:rsid w:val="00B33290"/>
    <w:rsid w:val="00B42027"/>
    <w:rsid w:val="00B507AF"/>
    <w:rsid w:val="00B50D85"/>
    <w:rsid w:val="00B6457A"/>
    <w:rsid w:val="00B71F61"/>
    <w:rsid w:val="00B94030"/>
    <w:rsid w:val="00BA2839"/>
    <w:rsid w:val="00BA647B"/>
    <w:rsid w:val="00BB0279"/>
    <w:rsid w:val="00BB3BF7"/>
    <w:rsid w:val="00BC1CEA"/>
    <w:rsid w:val="00BC4711"/>
    <w:rsid w:val="00BE48D1"/>
    <w:rsid w:val="00C07608"/>
    <w:rsid w:val="00C22A92"/>
    <w:rsid w:val="00C2720E"/>
    <w:rsid w:val="00C3469C"/>
    <w:rsid w:val="00C34E8A"/>
    <w:rsid w:val="00C40221"/>
    <w:rsid w:val="00C60C6B"/>
    <w:rsid w:val="00C621E9"/>
    <w:rsid w:val="00C6528A"/>
    <w:rsid w:val="00C7473E"/>
    <w:rsid w:val="00C74F96"/>
    <w:rsid w:val="00C830E5"/>
    <w:rsid w:val="00C84986"/>
    <w:rsid w:val="00C86758"/>
    <w:rsid w:val="00C8699E"/>
    <w:rsid w:val="00CA2988"/>
    <w:rsid w:val="00CA29E9"/>
    <w:rsid w:val="00CB4662"/>
    <w:rsid w:val="00CC0462"/>
    <w:rsid w:val="00CC2747"/>
    <w:rsid w:val="00CD2FE0"/>
    <w:rsid w:val="00CD471A"/>
    <w:rsid w:val="00CE44B9"/>
    <w:rsid w:val="00CE6408"/>
    <w:rsid w:val="00CF1401"/>
    <w:rsid w:val="00D020A4"/>
    <w:rsid w:val="00D16D74"/>
    <w:rsid w:val="00D47AEA"/>
    <w:rsid w:val="00D56D2F"/>
    <w:rsid w:val="00D74ED5"/>
    <w:rsid w:val="00D846D1"/>
    <w:rsid w:val="00D95105"/>
    <w:rsid w:val="00DA3383"/>
    <w:rsid w:val="00DA41A3"/>
    <w:rsid w:val="00DB0B47"/>
    <w:rsid w:val="00DB3A33"/>
    <w:rsid w:val="00DD431D"/>
    <w:rsid w:val="00DD63B9"/>
    <w:rsid w:val="00DE03CF"/>
    <w:rsid w:val="00DE2F24"/>
    <w:rsid w:val="00DE57DB"/>
    <w:rsid w:val="00DE7978"/>
    <w:rsid w:val="00DF08CD"/>
    <w:rsid w:val="00DF0CC6"/>
    <w:rsid w:val="00DF155C"/>
    <w:rsid w:val="00DF32DA"/>
    <w:rsid w:val="00E10A48"/>
    <w:rsid w:val="00E15AB2"/>
    <w:rsid w:val="00E22018"/>
    <w:rsid w:val="00E262F8"/>
    <w:rsid w:val="00E328F9"/>
    <w:rsid w:val="00E338B5"/>
    <w:rsid w:val="00E42EAE"/>
    <w:rsid w:val="00E454C8"/>
    <w:rsid w:val="00E66FF6"/>
    <w:rsid w:val="00E847D6"/>
    <w:rsid w:val="00E85F44"/>
    <w:rsid w:val="00E90BA1"/>
    <w:rsid w:val="00E95548"/>
    <w:rsid w:val="00EA66FA"/>
    <w:rsid w:val="00EB0F75"/>
    <w:rsid w:val="00EB6C6D"/>
    <w:rsid w:val="00EC4492"/>
    <w:rsid w:val="00ED2CA6"/>
    <w:rsid w:val="00ED6FD9"/>
    <w:rsid w:val="00EE6F86"/>
    <w:rsid w:val="00F30A44"/>
    <w:rsid w:val="00F31A16"/>
    <w:rsid w:val="00F33B55"/>
    <w:rsid w:val="00F455D8"/>
    <w:rsid w:val="00F45EC8"/>
    <w:rsid w:val="00F721EB"/>
    <w:rsid w:val="00F825D5"/>
    <w:rsid w:val="00F85B16"/>
    <w:rsid w:val="00F85F9E"/>
    <w:rsid w:val="00F90F8B"/>
    <w:rsid w:val="00F91163"/>
    <w:rsid w:val="00F96A4E"/>
    <w:rsid w:val="00F971F2"/>
    <w:rsid w:val="00FA191C"/>
    <w:rsid w:val="00FA677E"/>
    <w:rsid w:val="00FD161F"/>
    <w:rsid w:val="00FD4D69"/>
    <w:rsid w:val="00FE6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58699"/>
  <w15:docId w15:val="{6C772B83-7A55-4DF9-9123-6E59E3723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9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CDE"/>
    <w:pPr>
      <w:ind w:left="720"/>
      <w:contextualSpacing/>
    </w:pPr>
  </w:style>
  <w:style w:type="paragraph" w:styleId="Header">
    <w:name w:val="header"/>
    <w:basedOn w:val="Normal"/>
    <w:link w:val="HeaderChar"/>
    <w:uiPriority w:val="99"/>
    <w:unhideWhenUsed/>
    <w:rsid w:val="00D95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105"/>
  </w:style>
  <w:style w:type="paragraph" w:styleId="Footer">
    <w:name w:val="footer"/>
    <w:basedOn w:val="Normal"/>
    <w:link w:val="FooterChar"/>
    <w:uiPriority w:val="99"/>
    <w:unhideWhenUsed/>
    <w:rsid w:val="00D95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105"/>
  </w:style>
  <w:style w:type="character" w:styleId="Hyperlink">
    <w:name w:val="Hyperlink"/>
    <w:basedOn w:val="DefaultParagraphFont"/>
    <w:uiPriority w:val="99"/>
    <w:unhideWhenUsed/>
    <w:rsid w:val="00C22A92"/>
    <w:rPr>
      <w:color w:val="0563C1" w:themeColor="hyperlink"/>
      <w:u w:val="single"/>
    </w:rPr>
  </w:style>
  <w:style w:type="table" w:styleId="TableGrid">
    <w:name w:val="Table Grid"/>
    <w:basedOn w:val="TableNormal"/>
    <w:uiPriority w:val="39"/>
    <w:rsid w:val="00086B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E44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44B9"/>
    <w:rPr>
      <w:rFonts w:ascii="Tahoma" w:hAnsi="Tahoma" w:cs="Tahoma"/>
      <w:sz w:val="16"/>
      <w:szCs w:val="16"/>
    </w:rPr>
  </w:style>
  <w:style w:type="paragraph" w:styleId="NormalWeb">
    <w:name w:val="Normal (Web)"/>
    <w:basedOn w:val="Normal"/>
    <w:uiPriority w:val="99"/>
    <w:semiHidden/>
    <w:unhideWhenUsed/>
    <w:rsid w:val="00AA67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E29A5"/>
    <w:rPr>
      <w:rFonts w:asciiTheme="majorHAnsi" w:eastAsiaTheme="majorEastAsia" w:hAnsiTheme="majorHAnsi" w:cstheme="majorBidi"/>
      <w:color w:val="2F5496" w:themeColor="accent1" w:themeShade="BF"/>
      <w:sz w:val="32"/>
      <w:szCs w:val="32"/>
    </w:rPr>
  </w:style>
  <w:style w:type="table" w:customStyle="1" w:styleId="MediumGrid1-Accent11">
    <w:name w:val="Medium Grid 1 - Accent 11"/>
    <w:basedOn w:val="TableNormal"/>
    <w:next w:val="MediumGrid1-Accent1"/>
    <w:uiPriority w:val="67"/>
    <w:rsid w:val="001E29A5"/>
    <w:pPr>
      <w:spacing w:after="0" w:line="240" w:lineRule="auto"/>
    </w:pPr>
    <w:rPr>
      <w:rFonts w:ascii="Calibri" w:eastAsia="Calibri" w:hAnsi="Calibri" w:cs="Times New Roman"/>
      <w:lang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1">
    <w:name w:val="Medium Grid 1 Accent 1"/>
    <w:basedOn w:val="TableNormal"/>
    <w:uiPriority w:val="67"/>
    <w:semiHidden/>
    <w:unhideWhenUsed/>
    <w:rsid w:val="001E29A5"/>
    <w:pPr>
      <w:spacing w:after="0" w:line="240" w:lineRule="auto"/>
    </w:p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customStyle="1" w:styleId="MediumGrid1-Accent12">
    <w:name w:val="Medium Grid 1 - Accent 12"/>
    <w:basedOn w:val="TableNormal"/>
    <w:next w:val="MediumGrid1-Accent1"/>
    <w:uiPriority w:val="67"/>
    <w:rsid w:val="00370618"/>
    <w:pPr>
      <w:spacing w:after="0" w:line="240" w:lineRule="auto"/>
    </w:pPr>
    <w:rPr>
      <w:rFonts w:ascii="Calibri" w:eastAsia="Calibri" w:hAnsi="Calibri" w:cs="Times New Roman"/>
      <w:lang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heading">
    <w:name w:val="heading"/>
    <w:basedOn w:val="Normal"/>
    <w:link w:val="headingChar"/>
    <w:rsid w:val="00B42027"/>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eastAsia="en-GB"/>
    </w:rPr>
  </w:style>
  <w:style w:type="character" w:customStyle="1" w:styleId="headingChar">
    <w:name w:val="heading Char"/>
    <w:link w:val="heading"/>
    <w:rsid w:val="00B42027"/>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198604">
      <w:bodyDiv w:val="1"/>
      <w:marLeft w:val="0"/>
      <w:marRight w:val="0"/>
      <w:marTop w:val="0"/>
      <w:marBottom w:val="0"/>
      <w:divBdr>
        <w:top w:val="none" w:sz="0" w:space="0" w:color="auto"/>
        <w:left w:val="none" w:sz="0" w:space="0" w:color="auto"/>
        <w:bottom w:val="none" w:sz="0" w:space="0" w:color="auto"/>
        <w:right w:val="none" w:sz="0" w:space="0" w:color="auto"/>
      </w:divBdr>
    </w:div>
    <w:div w:id="719283901">
      <w:bodyDiv w:val="1"/>
      <w:marLeft w:val="0"/>
      <w:marRight w:val="0"/>
      <w:marTop w:val="0"/>
      <w:marBottom w:val="0"/>
      <w:divBdr>
        <w:top w:val="none" w:sz="0" w:space="0" w:color="auto"/>
        <w:left w:val="none" w:sz="0" w:space="0" w:color="auto"/>
        <w:bottom w:val="none" w:sz="0" w:space="0" w:color="auto"/>
        <w:right w:val="none" w:sz="0" w:space="0" w:color="auto"/>
      </w:divBdr>
    </w:div>
    <w:div w:id="994719608">
      <w:bodyDiv w:val="1"/>
      <w:marLeft w:val="0"/>
      <w:marRight w:val="0"/>
      <w:marTop w:val="0"/>
      <w:marBottom w:val="0"/>
      <w:divBdr>
        <w:top w:val="none" w:sz="0" w:space="0" w:color="auto"/>
        <w:left w:val="none" w:sz="0" w:space="0" w:color="auto"/>
        <w:bottom w:val="none" w:sz="0" w:space="0" w:color="auto"/>
        <w:right w:val="none" w:sz="0" w:space="0" w:color="auto"/>
      </w:divBdr>
      <w:divsChild>
        <w:div w:id="109396961">
          <w:marLeft w:val="0"/>
          <w:marRight w:val="0"/>
          <w:marTop w:val="0"/>
          <w:marBottom w:val="0"/>
          <w:divBdr>
            <w:top w:val="none" w:sz="0" w:space="0" w:color="auto"/>
            <w:left w:val="none" w:sz="0" w:space="0" w:color="auto"/>
            <w:bottom w:val="none" w:sz="0" w:space="0" w:color="auto"/>
            <w:right w:val="none" w:sz="0" w:space="0" w:color="auto"/>
          </w:divBdr>
          <w:divsChild>
            <w:div w:id="202181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merald.com/insight/search?q=Alan%20Cowl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merald.com/insight/search?q=Karin%20Newma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s.sagepub.com/en-us/nam/author/michael-bloor"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merald.com/insight/publication/issn/0955-20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5602</TotalTime>
  <Pages>27</Pages>
  <Words>5527</Words>
  <Characters>31510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Medway NHS Foundation Trust</Company>
  <LinksUpToDate>false</LinksUpToDate>
  <CharactersWithSpaces>36964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Kashora</dc:creator>
  <cp:keywords/>
  <dc:description/>
  <cp:lastModifiedBy>Florence Kashora</cp:lastModifiedBy>
  <cp:revision>20</cp:revision>
  <dcterms:created xsi:type="dcterms:W3CDTF">2020-01-29T14:31:00Z</dcterms:created>
  <dcterms:modified xsi:type="dcterms:W3CDTF">2020-02-17T23:19:00Z</dcterms:modified>
</cp:coreProperties>
</file>