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78F1A" w14:textId="67309A8A" w:rsidR="00A66076" w:rsidRDefault="00A66076"/>
    <w:p w14:paraId="4EA5830A" w14:textId="1D067F83" w:rsidR="00B535F4" w:rsidRPr="00B535F4" w:rsidRDefault="00B535F4" w:rsidP="00B535F4"/>
    <w:p w14:paraId="3DDD3326" w14:textId="6A000DFF" w:rsidR="00B535F4" w:rsidRPr="00B535F4" w:rsidRDefault="00B535F4" w:rsidP="00B535F4"/>
    <w:p w14:paraId="60A8D943" w14:textId="74FAFEF1" w:rsidR="00B535F4" w:rsidRDefault="00BF45FE" w:rsidP="00BF45FE">
      <w:pPr>
        <w:rPr>
          <w:rFonts w:ascii="Times New Roman" w:hAnsi="Times New Roman" w:cs="Times New Roman"/>
          <w:sz w:val="32"/>
          <w:szCs w:val="32"/>
        </w:rPr>
      </w:pPr>
      <w:r>
        <w:t xml:space="preserve">                  </w:t>
      </w:r>
      <w:proofErr w:type="gramStart"/>
      <w:r>
        <w:rPr>
          <w:rFonts w:ascii="Times New Roman" w:hAnsi="Times New Roman" w:cs="Times New Roman"/>
          <w:sz w:val="32"/>
          <w:szCs w:val="32"/>
        </w:rPr>
        <w:t>NAME  :</w:t>
      </w:r>
      <w:proofErr w:type="gramEnd"/>
      <w:r>
        <w:rPr>
          <w:rFonts w:ascii="Times New Roman" w:hAnsi="Times New Roman" w:cs="Times New Roman"/>
          <w:sz w:val="32"/>
          <w:szCs w:val="32"/>
        </w:rPr>
        <w:t xml:space="preserve"> MUHAMMED SHEBIL PALLIMALIL</w:t>
      </w:r>
    </w:p>
    <w:p w14:paraId="5C135DC2" w14:textId="5FC64775" w:rsidR="00BF45FE" w:rsidRDefault="00BF45FE" w:rsidP="00BF45FE">
      <w:pPr>
        <w:rPr>
          <w:rFonts w:ascii="Times New Roman" w:hAnsi="Times New Roman" w:cs="Times New Roman"/>
          <w:sz w:val="32"/>
          <w:szCs w:val="32"/>
        </w:rPr>
      </w:pPr>
      <w:r>
        <w:rPr>
          <w:rFonts w:ascii="Times New Roman" w:hAnsi="Times New Roman" w:cs="Times New Roman"/>
          <w:sz w:val="32"/>
          <w:szCs w:val="32"/>
        </w:rPr>
        <w:t xml:space="preserve">           STUDE</w:t>
      </w:r>
      <w:r w:rsidR="00D434CD">
        <w:rPr>
          <w:rFonts w:ascii="Times New Roman" w:hAnsi="Times New Roman" w:cs="Times New Roman"/>
          <w:sz w:val="32"/>
          <w:szCs w:val="32"/>
        </w:rPr>
        <w:t>NT NUMBER: 2130892</w:t>
      </w:r>
    </w:p>
    <w:p w14:paraId="54B03163" w14:textId="3F7806E4" w:rsidR="00D434CD" w:rsidRDefault="00D434CD" w:rsidP="00BF45FE">
      <w:pPr>
        <w:rPr>
          <w:rFonts w:ascii="Times New Roman" w:hAnsi="Times New Roman" w:cs="Times New Roman"/>
          <w:sz w:val="32"/>
          <w:szCs w:val="32"/>
        </w:rPr>
      </w:pPr>
      <w:r>
        <w:rPr>
          <w:rFonts w:ascii="Times New Roman" w:hAnsi="Times New Roman" w:cs="Times New Roman"/>
          <w:sz w:val="32"/>
          <w:szCs w:val="32"/>
        </w:rPr>
        <w:t xml:space="preserve">            </w:t>
      </w:r>
      <w:proofErr w:type="gramStart"/>
      <w:r>
        <w:rPr>
          <w:rFonts w:ascii="Times New Roman" w:hAnsi="Times New Roman" w:cs="Times New Roman"/>
          <w:sz w:val="32"/>
          <w:szCs w:val="32"/>
        </w:rPr>
        <w:t>MODULE :LCMB</w:t>
      </w:r>
      <w:proofErr w:type="gramEnd"/>
      <w:r>
        <w:rPr>
          <w:rFonts w:ascii="Times New Roman" w:hAnsi="Times New Roman" w:cs="Times New Roman"/>
          <w:sz w:val="32"/>
          <w:szCs w:val="32"/>
        </w:rPr>
        <w:t>7001</w:t>
      </w:r>
    </w:p>
    <w:p w14:paraId="7AAD269A" w14:textId="20262D09" w:rsidR="00D434CD" w:rsidRDefault="00D434CD" w:rsidP="00BF45FE">
      <w:pPr>
        <w:rPr>
          <w:rFonts w:ascii="Times New Roman" w:hAnsi="Times New Roman" w:cs="Times New Roman"/>
          <w:sz w:val="32"/>
          <w:szCs w:val="32"/>
        </w:rPr>
      </w:pPr>
      <w:r>
        <w:rPr>
          <w:rFonts w:ascii="Times New Roman" w:hAnsi="Times New Roman" w:cs="Times New Roman"/>
          <w:sz w:val="32"/>
          <w:szCs w:val="32"/>
        </w:rPr>
        <w:t xml:space="preserve">            </w:t>
      </w:r>
      <w:proofErr w:type="gramStart"/>
      <w:r>
        <w:rPr>
          <w:rFonts w:ascii="Times New Roman" w:hAnsi="Times New Roman" w:cs="Times New Roman"/>
          <w:sz w:val="32"/>
          <w:szCs w:val="32"/>
        </w:rPr>
        <w:t>LECTURER :</w:t>
      </w:r>
      <w:proofErr w:type="spellStart"/>
      <w:r>
        <w:rPr>
          <w:rFonts w:ascii="Times New Roman" w:hAnsi="Times New Roman" w:cs="Times New Roman"/>
          <w:sz w:val="32"/>
          <w:szCs w:val="32"/>
        </w:rPr>
        <w:t>Tushara</w:t>
      </w:r>
      <w:proofErr w:type="spellEnd"/>
      <w:proofErr w:type="gramEnd"/>
      <w:r>
        <w:rPr>
          <w:rFonts w:ascii="Times New Roman" w:hAnsi="Times New Roman" w:cs="Times New Roman"/>
          <w:sz w:val="32"/>
          <w:szCs w:val="32"/>
        </w:rPr>
        <w:t xml:space="preserve"> </w:t>
      </w:r>
      <w:proofErr w:type="spellStart"/>
      <w:r>
        <w:rPr>
          <w:rFonts w:ascii="Times New Roman" w:hAnsi="Times New Roman" w:cs="Times New Roman"/>
          <w:sz w:val="32"/>
          <w:szCs w:val="32"/>
        </w:rPr>
        <w:t>Balendran</w:t>
      </w:r>
      <w:proofErr w:type="spellEnd"/>
    </w:p>
    <w:p w14:paraId="7702C652" w14:textId="2ECA9E05" w:rsidR="00D434CD" w:rsidRDefault="00D434CD" w:rsidP="00BF45FE">
      <w:pPr>
        <w:rPr>
          <w:rFonts w:ascii="Times New Roman" w:hAnsi="Times New Roman" w:cs="Times New Roman"/>
          <w:sz w:val="32"/>
          <w:szCs w:val="32"/>
        </w:rPr>
      </w:pPr>
      <w:r>
        <w:rPr>
          <w:rFonts w:ascii="Times New Roman" w:hAnsi="Times New Roman" w:cs="Times New Roman"/>
          <w:sz w:val="32"/>
          <w:szCs w:val="32"/>
        </w:rPr>
        <w:t xml:space="preserve">          </w:t>
      </w:r>
      <w:proofErr w:type="gramStart"/>
      <w:r>
        <w:rPr>
          <w:rFonts w:ascii="Times New Roman" w:hAnsi="Times New Roman" w:cs="Times New Roman"/>
          <w:sz w:val="32"/>
          <w:szCs w:val="32"/>
        </w:rPr>
        <w:t>COURSE :MBA</w:t>
      </w:r>
      <w:proofErr w:type="gramEnd"/>
      <w:r>
        <w:rPr>
          <w:rFonts w:ascii="Times New Roman" w:hAnsi="Times New Roman" w:cs="Times New Roman"/>
          <w:sz w:val="32"/>
          <w:szCs w:val="32"/>
        </w:rPr>
        <w:t xml:space="preserve"> General management</w:t>
      </w:r>
    </w:p>
    <w:p w14:paraId="2E1CEF9F" w14:textId="650F145A" w:rsidR="00D434CD" w:rsidRDefault="00D434CD" w:rsidP="00BF45FE">
      <w:pPr>
        <w:rPr>
          <w:rFonts w:ascii="Times New Roman" w:hAnsi="Times New Roman" w:cs="Times New Roman"/>
          <w:sz w:val="32"/>
          <w:szCs w:val="32"/>
        </w:rPr>
      </w:pPr>
      <w:r>
        <w:rPr>
          <w:rFonts w:ascii="Times New Roman" w:hAnsi="Times New Roman" w:cs="Times New Roman"/>
          <w:sz w:val="32"/>
          <w:szCs w:val="32"/>
        </w:rPr>
        <w:t xml:space="preserve">             SUBMISSION DATE :09/09/2022</w:t>
      </w:r>
    </w:p>
    <w:p w14:paraId="0E8CB00B" w14:textId="6E65836B" w:rsidR="00D434CD" w:rsidRPr="00BF45FE" w:rsidRDefault="00D434CD" w:rsidP="00BF45FE">
      <w:pPr>
        <w:rPr>
          <w:rFonts w:ascii="Times New Roman" w:hAnsi="Times New Roman" w:cs="Times New Roman"/>
          <w:b/>
          <w:bCs/>
          <w:sz w:val="32"/>
          <w:szCs w:val="32"/>
        </w:rPr>
      </w:pPr>
      <w:r>
        <w:rPr>
          <w:rFonts w:ascii="Times New Roman" w:hAnsi="Times New Roman" w:cs="Times New Roman"/>
          <w:sz w:val="32"/>
          <w:szCs w:val="32"/>
        </w:rPr>
        <w:t xml:space="preserve">            </w:t>
      </w:r>
      <w:proofErr w:type="gramStart"/>
      <w:r>
        <w:rPr>
          <w:rFonts w:ascii="Times New Roman" w:hAnsi="Times New Roman" w:cs="Times New Roman"/>
          <w:sz w:val="32"/>
          <w:szCs w:val="32"/>
        </w:rPr>
        <w:t>TITLE :</w:t>
      </w:r>
      <w:proofErr w:type="gramEnd"/>
      <w:r>
        <w:rPr>
          <w:rFonts w:ascii="Times New Roman" w:hAnsi="Times New Roman" w:cs="Times New Roman"/>
          <w:sz w:val="32"/>
          <w:szCs w:val="32"/>
        </w:rPr>
        <w:t xml:space="preserve"> Marketing Assi</w:t>
      </w:r>
      <w:r w:rsidR="007C4427">
        <w:rPr>
          <w:rFonts w:ascii="Times New Roman" w:hAnsi="Times New Roman" w:cs="Times New Roman"/>
          <w:sz w:val="32"/>
          <w:szCs w:val="32"/>
        </w:rPr>
        <w:t>gnment  1</w:t>
      </w:r>
    </w:p>
    <w:p w14:paraId="48A3C1A5" w14:textId="77777777" w:rsidR="00B535F4" w:rsidRDefault="00B535F4" w:rsidP="00B535F4">
      <w:pPr>
        <w:jc w:val="center"/>
        <w:rPr>
          <w:rFonts w:ascii="Times New Roman" w:hAnsi="Times New Roman" w:cs="Times New Roman"/>
          <w:b/>
          <w:bCs/>
          <w:sz w:val="24"/>
          <w:szCs w:val="24"/>
        </w:rPr>
      </w:pPr>
    </w:p>
    <w:p w14:paraId="44421440" w14:textId="6DB2A44B" w:rsidR="00B535F4" w:rsidRDefault="00B535F4" w:rsidP="00B535F4">
      <w:pPr>
        <w:tabs>
          <w:tab w:val="left" w:pos="2445"/>
        </w:tabs>
      </w:pPr>
    </w:p>
    <w:p w14:paraId="7955B858" w14:textId="4FFD579C" w:rsidR="00B535F4" w:rsidRDefault="00BF45FE" w:rsidP="00B535F4">
      <w:pPr>
        <w:tabs>
          <w:tab w:val="left" w:pos="2445"/>
        </w:tabs>
      </w:pPr>
      <w:r>
        <w:t xml:space="preserve">                     </w:t>
      </w:r>
    </w:p>
    <w:p w14:paraId="2B8055DF" w14:textId="756B16CA" w:rsidR="00B535F4" w:rsidRDefault="00B535F4" w:rsidP="00B535F4">
      <w:pPr>
        <w:tabs>
          <w:tab w:val="left" w:pos="2445"/>
        </w:tabs>
      </w:pPr>
    </w:p>
    <w:p w14:paraId="285627DD" w14:textId="0C441318" w:rsidR="00B535F4" w:rsidRDefault="00B535F4" w:rsidP="00B535F4">
      <w:pPr>
        <w:tabs>
          <w:tab w:val="left" w:pos="2445"/>
        </w:tabs>
      </w:pPr>
    </w:p>
    <w:p w14:paraId="2A9D2FF9" w14:textId="6B463C65" w:rsidR="00B535F4" w:rsidRDefault="00B535F4" w:rsidP="00B535F4">
      <w:pPr>
        <w:tabs>
          <w:tab w:val="left" w:pos="2445"/>
        </w:tabs>
      </w:pPr>
    </w:p>
    <w:p w14:paraId="0087DFD6" w14:textId="77A2D301" w:rsidR="00B535F4" w:rsidRDefault="00B535F4" w:rsidP="00B535F4">
      <w:pPr>
        <w:tabs>
          <w:tab w:val="left" w:pos="2445"/>
        </w:tabs>
      </w:pPr>
    </w:p>
    <w:p w14:paraId="3C85CB65" w14:textId="53FE3926" w:rsidR="00B535F4" w:rsidRDefault="00B535F4" w:rsidP="00BF45FE">
      <w:pPr>
        <w:rPr>
          <w:rFonts w:ascii="Times New Roman" w:hAnsi="Times New Roman" w:cs="Times New Roman"/>
          <w:sz w:val="24"/>
          <w:szCs w:val="24"/>
        </w:rPr>
      </w:pPr>
    </w:p>
    <w:p w14:paraId="1E448431" w14:textId="45901CA6" w:rsidR="00B535F4" w:rsidRDefault="00B535F4" w:rsidP="00B535F4">
      <w:pPr>
        <w:tabs>
          <w:tab w:val="left" w:pos="2445"/>
        </w:tabs>
        <w:rPr>
          <w:rFonts w:ascii="Times New Roman" w:hAnsi="Times New Roman" w:cs="Times New Roman"/>
          <w:sz w:val="24"/>
          <w:szCs w:val="24"/>
        </w:rPr>
      </w:pPr>
    </w:p>
    <w:p w14:paraId="44A7E5C5" w14:textId="78268BC2" w:rsidR="00B535F4" w:rsidRDefault="00B535F4" w:rsidP="00B535F4">
      <w:pPr>
        <w:tabs>
          <w:tab w:val="left" w:pos="2445"/>
        </w:tabs>
        <w:rPr>
          <w:rFonts w:ascii="Times New Roman" w:hAnsi="Times New Roman" w:cs="Times New Roman"/>
          <w:sz w:val="24"/>
          <w:szCs w:val="24"/>
        </w:rPr>
      </w:pPr>
    </w:p>
    <w:p w14:paraId="79CC7F78" w14:textId="3543114F" w:rsidR="00B535F4" w:rsidRDefault="00B535F4" w:rsidP="00B535F4">
      <w:pPr>
        <w:tabs>
          <w:tab w:val="left" w:pos="2445"/>
        </w:tabs>
        <w:rPr>
          <w:rFonts w:ascii="Times New Roman" w:hAnsi="Times New Roman" w:cs="Times New Roman"/>
          <w:sz w:val="24"/>
          <w:szCs w:val="24"/>
        </w:rPr>
      </w:pPr>
    </w:p>
    <w:p w14:paraId="68FBE122" w14:textId="21F8C299" w:rsidR="00B535F4" w:rsidRDefault="00B535F4" w:rsidP="00B535F4">
      <w:pPr>
        <w:tabs>
          <w:tab w:val="left" w:pos="2445"/>
        </w:tabs>
        <w:rPr>
          <w:rFonts w:ascii="Times New Roman" w:hAnsi="Times New Roman" w:cs="Times New Roman"/>
          <w:sz w:val="24"/>
          <w:szCs w:val="24"/>
        </w:rPr>
      </w:pPr>
    </w:p>
    <w:p w14:paraId="5F4E3AFA" w14:textId="57396907" w:rsidR="00B535F4" w:rsidRDefault="00B535F4" w:rsidP="00B535F4">
      <w:pPr>
        <w:tabs>
          <w:tab w:val="left" w:pos="2445"/>
        </w:tabs>
        <w:rPr>
          <w:rFonts w:ascii="Times New Roman" w:hAnsi="Times New Roman" w:cs="Times New Roman"/>
          <w:sz w:val="24"/>
          <w:szCs w:val="24"/>
        </w:rPr>
      </w:pPr>
    </w:p>
    <w:p w14:paraId="507F1413" w14:textId="3631F146" w:rsidR="00B535F4" w:rsidRDefault="00B535F4" w:rsidP="00B535F4">
      <w:pPr>
        <w:tabs>
          <w:tab w:val="left" w:pos="2445"/>
        </w:tabs>
        <w:rPr>
          <w:rFonts w:ascii="Times New Roman" w:hAnsi="Times New Roman" w:cs="Times New Roman"/>
          <w:sz w:val="24"/>
          <w:szCs w:val="24"/>
        </w:rPr>
      </w:pPr>
    </w:p>
    <w:p w14:paraId="3501D223" w14:textId="21E75C0A" w:rsidR="00B535F4" w:rsidRDefault="00B535F4" w:rsidP="00B535F4">
      <w:pPr>
        <w:tabs>
          <w:tab w:val="left" w:pos="2445"/>
        </w:tabs>
        <w:rPr>
          <w:rFonts w:ascii="Times New Roman" w:hAnsi="Times New Roman" w:cs="Times New Roman"/>
          <w:sz w:val="24"/>
          <w:szCs w:val="24"/>
        </w:rPr>
      </w:pPr>
    </w:p>
    <w:p w14:paraId="43C29E82" w14:textId="1C47C7E1" w:rsidR="00B535F4" w:rsidRDefault="00B535F4" w:rsidP="00B535F4">
      <w:pPr>
        <w:tabs>
          <w:tab w:val="left" w:pos="2445"/>
        </w:tabs>
        <w:rPr>
          <w:rFonts w:ascii="Times New Roman" w:hAnsi="Times New Roman" w:cs="Times New Roman"/>
          <w:sz w:val="24"/>
          <w:szCs w:val="24"/>
        </w:rPr>
      </w:pPr>
    </w:p>
    <w:p w14:paraId="08CBD6BD" w14:textId="0EF9B587" w:rsidR="00B535F4" w:rsidRDefault="00B535F4" w:rsidP="00B535F4">
      <w:pPr>
        <w:tabs>
          <w:tab w:val="left" w:pos="2445"/>
        </w:tabs>
        <w:rPr>
          <w:rFonts w:ascii="Times New Roman" w:hAnsi="Times New Roman" w:cs="Times New Roman"/>
          <w:sz w:val="24"/>
          <w:szCs w:val="24"/>
        </w:rPr>
      </w:pPr>
    </w:p>
    <w:p w14:paraId="1CB5BD9C" w14:textId="0337BAAE" w:rsidR="00B535F4" w:rsidRDefault="00B535F4" w:rsidP="00B535F4">
      <w:pPr>
        <w:tabs>
          <w:tab w:val="left" w:pos="2445"/>
        </w:tabs>
        <w:rPr>
          <w:rFonts w:ascii="Times New Roman" w:hAnsi="Times New Roman" w:cs="Times New Roman"/>
          <w:sz w:val="24"/>
          <w:szCs w:val="24"/>
        </w:rPr>
      </w:pPr>
    </w:p>
    <w:sdt>
      <w:sdtPr>
        <w:rPr>
          <w:rFonts w:asciiTheme="minorHAnsi" w:eastAsiaTheme="minorHAnsi" w:hAnsiTheme="minorHAnsi" w:cstheme="minorBidi"/>
          <w:color w:val="auto"/>
          <w:sz w:val="22"/>
          <w:szCs w:val="28"/>
          <w:lang w:val="en-IN" w:bidi="th-TH"/>
        </w:rPr>
        <w:id w:val="1476105596"/>
        <w:docPartObj>
          <w:docPartGallery w:val="Table of Contents"/>
          <w:docPartUnique/>
        </w:docPartObj>
      </w:sdtPr>
      <w:sdtEndPr/>
      <w:sdtContent>
        <w:p w14:paraId="67EF716C" w14:textId="77777777" w:rsidR="005C4BE7" w:rsidRDefault="005C4BE7" w:rsidP="005C4BE7">
          <w:pPr>
            <w:pStyle w:val="TOCHeading"/>
            <w:rPr>
              <w:rFonts w:ascii="Times New Roman" w:hAnsi="Times New Roman" w:cs="Times New Roman"/>
              <w:b/>
              <w:bCs/>
              <w:sz w:val="24"/>
              <w:szCs w:val="24"/>
            </w:rPr>
          </w:pPr>
          <w:r>
            <w:rPr>
              <w:rFonts w:ascii="Times New Roman" w:hAnsi="Times New Roman" w:cs="Times New Roman"/>
              <w:b/>
              <w:bCs/>
              <w:sz w:val="24"/>
              <w:szCs w:val="24"/>
            </w:rPr>
            <w:t>TABLE OF CONTENTS</w:t>
          </w:r>
        </w:p>
        <w:p w14:paraId="67DF24E8" w14:textId="77777777" w:rsidR="005C4BE7" w:rsidRDefault="005C4BE7" w:rsidP="005C4BE7">
          <w:pPr>
            <w:rPr>
              <w:rFonts w:ascii="Times New Roman" w:hAnsi="Times New Roman" w:cs="Times New Roman"/>
              <w:sz w:val="24"/>
              <w:szCs w:val="24"/>
              <w:lang w:val="en-US" w:bidi="ar-SA"/>
            </w:rPr>
          </w:pPr>
        </w:p>
        <w:p w14:paraId="7697CEF7" w14:textId="77777777" w:rsidR="005C4BE7" w:rsidRDefault="005C4BE7" w:rsidP="005C4BE7">
          <w:pPr>
            <w:pStyle w:val="TOC1"/>
            <w:spacing w:line="360" w:lineRule="auto"/>
            <w:rPr>
              <w:rFonts w:ascii="Times New Roman" w:hAnsi="Times New Roman"/>
              <w:sz w:val="24"/>
              <w:szCs w:val="24"/>
            </w:rPr>
          </w:pPr>
          <w:r>
            <w:rPr>
              <w:rFonts w:ascii="Times New Roman" w:hAnsi="Times New Roman"/>
              <w:sz w:val="24"/>
              <w:szCs w:val="24"/>
            </w:rPr>
            <w:t>INTRODUCTION</w:t>
          </w:r>
          <w:r>
            <w:ptab w:relativeTo="margin" w:alignment="right" w:leader="dot"/>
          </w:r>
          <w:r>
            <w:t xml:space="preserve"> </w:t>
          </w:r>
          <w:r>
            <w:rPr>
              <w:rFonts w:ascii="Times New Roman" w:hAnsi="Times New Roman"/>
              <w:sz w:val="24"/>
              <w:szCs w:val="24"/>
            </w:rPr>
            <w:t>3</w:t>
          </w:r>
        </w:p>
        <w:p w14:paraId="38EBCF25" w14:textId="77777777" w:rsidR="005C4BE7" w:rsidRDefault="005C4BE7" w:rsidP="005C4BE7">
          <w:pPr>
            <w:pStyle w:val="TOC2"/>
            <w:spacing w:line="360" w:lineRule="auto"/>
            <w:ind w:left="0"/>
            <w:rPr>
              <w:rFonts w:ascii="Times New Roman" w:hAnsi="Times New Roman"/>
              <w:sz w:val="24"/>
              <w:szCs w:val="24"/>
            </w:rPr>
          </w:pPr>
          <w:r>
            <w:rPr>
              <w:rFonts w:ascii="Times New Roman" w:hAnsi="Times New Roman"/>
              <w:sz w:val="24"/>
              <w:szCs w:val="24"/>
            </w:rPr>
            <w:t>COMMUNICATION</w:t>
          </w:r>
          <w:r>
            <w:ptab w:relativeTo="margin" w:alignment="right" w:leader="dot"/>
          </w:r>
          <w:r>
            <w:t xml:space="preserve"> </w:t>
          </w:r>
          <w:r>
            <w:rPr>
              <w:rFonts w:ascii="Times New Roman" w:hAnsi="Times New Roman"/>
              <w:sz w:val="24"/>
              <w:szCs w:val="24"/>
            </w:rPr>
            <w:t>3</w:t>
          </w:r>
        </w:p>
        <w:p w14:paraId="49768A32" w14:textId="77777777" w:rsidR="005C4BE7" w:rsidRDefault="005C4BE7" w:rsidP="005C4BE7">
          <w:pPr>
            <w:pStyle w:val="TOC3"/>
            <w:spacing w:line="360" w:lineRule="auto"/>
            <w:ind w:left="0"/>
            <w:rPr>
              <w:rFonts w:ascii="Times New Roman" w:hAnsi="Times New Roman"/>
              <w:sz w:val="24"/>
              <w:szCs w:val="24"/>
            </w:rPr>
          </w:pPr>
          <w:r>
            <w:rPr>
              <w:rFonts w:ascii="Times New Roman" w:hAnsi="Times New Roman"/>
              <w:sz w:val="24"/>
              <w:szCs w:val="24"/>
            </w:rPr>
            <w:t>COMMUNICATION MODEL</w:t>
          </w:r>
          <w:r>
            <w:ptab w:relativeTo="margin" w:alignment="right" w:leader="dot"/>
          </w:r>
          <w:r>
            <w:t xml:space="preserve"> </w:t>
          </w:r>
          <w:r>
            <w:rPr>
              <w:rFonts w:ascii="Times New Roman" w:hAnsi="Times New Roman"/>
              <w:sz w:val="24"/>
              <w:szCs w:val="24"/>
            </w:rPr>
            <w:t>4</w:t>
          </w:r>
        </w:p>
        <w:p w14:paraId="63A06C24" w14:textId="77777777" w:rsidR="005C4BE7" w:rsidRDefault="005C4BE7" w:rsidP="005C4BE7">
          <w:pPr>
            <w:pStyle w:val="TOC3"/>
            <w:spacing w:line="360" w:lineRule="auto"/>
            <w:ind w:left="0"/>
            <w:rPr>
              <w:rFonts w:ascii="Times New Roman" w:hAnsi="Times New Roman"/>
              <w:sz w:val="24"/>
              <w:szCs w:val="24"/>
            </w:rPr>
          </w:pPr>
          <w:r>
            <w:rPr>
              <w:rFonts w:ascii="Times New Roman" w:hAnsi="Times New Roman"/>
              <w:sz w:val="24"/>
              <w:szCs w:val="24"/>
            </w:rPr>
            <w:t>INTEGRATED MARKETING COMMUNICATION</w:t>
          </w:r>
          <w:r>
            <w:ptab w:relativeTo="margin" w:alignment="right" w:leader="dot"/>
          </w:r>
          <w:r>
            <w:t xml:space="preserve"> </w:t>
          </w:r>
          <w:r>
            <w:rPr>
              <w:rFonts w:ascii="Times New Roman" w:hAnsi="Times New Roman"/>
              <w:sz w:val="24"/>
              <w:szCs w:val="24"/>
            </w:rPr>
            <w:t>5</w:t>
          </w:r>
        </w:p>
        <w:p w14:paraId="1C6181F7" w14:textId="77777777" w:rsidR="005C4BE7" w:rsidRDefault="005C4BE7" w:rsidP="005C4BE7">
          <w:pPr>
            <w:pStyle w:val="TOC1"/>
            <w:spacing w:line="360" w:lineRule="auto"/>
            <w:rPr>
              <w:rFonts w:ascii="Times New Roman" w:hAnsi="Times New Roman"/>
              <w:sz w:val="24"/>
              <w:szCs w:val="24"/>
            </w:rPr>
          </w:pPr>
          <w:r>
            <w:rPr>
              <w:rFonts w:ascii="Times New Roman" w:hAnsi="Times New Roman"/>
              <w:sz w:val="24"/>
              <w:szCs w:val="24"/>
            </w:rPr>
            <w:t>PROMOTIONAL STRATEGIES OF NIKE JORDAN AIR SHOES</w:t>
          </w:r>
          <w:r>
            <w:ptab w:relativeTo="margin" w:alignment="right" w:leader="dot"/>
          </w:r>
          <w:r>
            <w:t xml:space="preserve"> </w:t>
          </w:r>
          <w:r>
            <w:rPr>
              <w:rFonts w:ascii="Times New Roman" w:hAnsi="Times New Roman"/>
              <w:sz w:val="24"/>
              <w:szCs w:val="24"/>
            </w:rPr>
            <w:t>6</w:t>
          </w:r>
        </w:p>
        <w:p w14:paraId="63C38EE2" w14:textId="77777777" w:rsidR="005C4BE7" w:rsidRDefault="005C4BE7" w:rsidP="005C4BE7">
          <w:pPr>
            <w:pStyle w:val="TOC2"/>
            <w:spacing w:line="360" w:lineRule="auto"/>
            <w:ind w:left="0"/>
            <w:rPr>
              <w:rFonts w:ascii="Times New Roman" w:hAnsi="Times New Roman"/>
              <w:sz w:val="24"/>
              <w:szCs w:val="24"/>
            </w:rPr>
          </w:pPr>
          <w:r>
            <w:rPr>
              <w:rFonts w:ascii="Times New Roman" w:hAnsi="Times New Roman"/>
              <w:sz w:val="24"/>
              <w:szCs w:val="24"/>
            </w:rPr>
            <w:t>BRANDING AND BRAND EQUITY</w:t>
          </w:r>
          <w:r>
            <w:ptab w:relativeTo="margin" w:alignment="right" w:leader="dot"/>
          </w:r>
          <w:r>
            <w:t xml:space="preserve"> </w:t>
          </w:r>
          <w:r>
            <w:rPr>
              <w:rFonts w:ascii="Times New Roman" w:hAnsi="Times New Roman"/>
              <w:sz w:val="24"/>
              <w:szCs w:val="24"/>
            </w:rPr>
            <w:t>7</w:t>
          </w:r>
        </w:p>
        <w:p w14:paraId="604D701B" w14:textId="77777777" w:rsidR="005C4BE7" w:rsidRDefault="005C4BE7" w:rsidP="005C4BE7">
          <w:pPr>
            <w:pStyle w:val="TOC3"/>
            <w:spacing w:line="360" w:lineRule="auto"/>
            <w:ind w:left="0"/>
            <w:rPr>
              <w:rFonts w:ascii="Times New Roman" w:hAnsi="Times New Roman"/>
              <w:sz w:val="24"/>
              <w:szCs w:val="24"/>
            </w:rPr>
          </w:pPr>
          <w:r>
            <w:rPr>
              <w:rFonts w:ascii="Times New Roman" w:hAnsi="Times New Roman"/>
              <w:sz w:val="24"/>
              <w:szCs w:val="24"/>
            </w:rPr>
            <w:t>KELLER’S BRAND EQUITY MODEL</w:t>
          </w:r>
          <w:r>
            <w:ptab w:relativeTo="margin" w:alignment="right" w:leader="dot"/>
          </w:r>
          <w:r>
            <w:t xml:space="preserve"> </w:t>
          </w:r>
          <w:r>
            <w:rPr>
              <w:rFonts w:ascii="Times New Roman" w:hAnsi="Times New Roman"/>
              <w:sz w:val="24"/>
              <w:szCs w:val="24"/>
            </w:rPr>
            <w:t>7</w:t>
          </w:r>
        </w:p>
        <w:p w14:paraId="15D2AD41" w14:textId="77777777" w:rsidR="005C4BE7" w:rsidRDefault="005C4BE7" w:rsidP="005C4BE7">
          <w:pPr>
            <w:pStyle w:val="TOC1"/>
            <w:spacing w:line="360" w:lineRule="auto"/>
            <w:rPr>
              <w:rFonts w:ascii="Times New Roman" w:hAnsi="Times New Roman"/>
              <w:sz w:val="24"/>
              <w:szCs w:val="24"/>
            </w:rPr>
          </w:pPr>
          <w:r>
            <w:rPr>
              <w:rFonts w:ascii="Times New Roman" w:hAnsi="Times New Roman"/>
              <w:sz w:val="24"/>
              <w:szCs w:val="24"/>
            </w:rPr>
            <w:t>AAKER’S BRAND EQUITY MODEL</w:t>
          </w:r>
          <w:r>
            <w:ptab w:relativeTo="margin" w:alignment="right" w:leader="dot"/>
          </w:r>
          <w:r>
            <w:t xml:space="preserve"> </w:t>
          </w:r>
          <w:r>
            <w:rPr>
              <w:rFonts w:ascii="Times New Roman" w:hAnsi="Times New Roman"/>
              <w:sz w:val="24"/>
              <w:szCs w:val="24"/>
            </w:rPr>
            <w:t>9</w:t>
          </w:r>
        </w:p>
        <w:p w14:paraId="4E4D4A3D" w14:textId="77777777" w:rsidR="005C4BE7" w:rsidRDefault="005C4BE7" w:rsidP="005C4BE7">
          <w:pPr>
            <w:pStyle w:val="TOC2"/>
            <w:spacing w:line="360" w:lineRule="auto"/>
            <w:ind w:left="0"/>
            <w:rPr>
              <w:rFonts w:ascii="Times New Roman" w:hAnsi="Times New Roman"/>
              <w:sz w:val="24"/>
              <w:szCs w:val="24"/>
            </w:rPr>
          </w:pPr>
          <w:r>
            <w:rPr>
              <w:rFonts w:ascii="Times New Roman" w:hAnsi="Times New Roman"/>
              <w:sz w:val="24"/>
              <w:szCs w:val="24"/>
            </w:rPr>
            <w:t>BRAND EQUITY MODEL OF NIKE JORDAN AIR SHOES</w:t>
          </w:r>
          <w:r>
            <w:ptab w:relativeTo="margin" w:alignment="right" w:leader="dot"/>
          </w:r>
          <w:r>
            <w:t xml:space="preserve"> </w:t>
          </w:r>
          <w:r>
            <w:rPr>
              <w:rFonts w:ascii="Times New Roman" w:hAnsi="Times New Roman"/>
              <w:sz w:val="24"/>
              <w:szCs w:val="24"/>
            </w:rPr>
            <w:t>9</w:t>
          </w:r>
        </w:p>
        <w:p w14:paraId="0625E5C6" w14:textId="77777777" w:rsidR="005C4BE7" w:rsidRDefault="005C4BE7" w:rsidP="005C4BE7">
          <w:pPr>
            <w:pStyle w:val="TOC2"/>
            <w:spacing w:line="360" w:lineRule="auto"/>
            <w:ind w:left="0"/>
            <w:rPr>
              <w:rFonts w:ascii="Times New Roman" w:hAnsi="Times New Roman"/>
              <w:sz w:val="24"/>
              <w:szCs w:val="24"/>
            </w:rPr>
          </w:pPr>
          <w:r>
            <w:rPr>
              <w:rFonts w:ascii="Times New Roman" w:hAnsi="Times New Roman"/>
              <w:sz w:val="24"/>
              <w:szCs w:val="24"/>
            </w:rPr>
            <w:t>ADVANTAGES AND DISADVANTAGES OF KELLER BRAND EQUITY MODEL</w:t>
          </w:r>
          <w:r>
            <w:ptab w:relativeTo="margin" w:alignment="right" w:leader="dot"/>
          </w:r>
          <w:r>
            <w:t xml:space="preserve"> </w:t>
          </w:r>
          <w:r>
            <w:rPr>
              <w:rFonts w:ascii="Times New Roman" w:hAnsi="Times New Roman"/>
              <w:sz w:val="24"/>
              <w:szCs w:val="24"/>
            </w:rPr>
            <w:t>9</w:t>
          </w:r>
        </w:p>
        <w:p w14:paraId="76EC87B6" w14:textId="77777777" w:rsidR="005C4BE7" w:rsidRDefault="005C4BE7" w:rsidP="005C4BE7">
          <w:pPr>
            <w:spacing w:line="360" w:lineRule="auto"/>
            <w:rPr>
              <w:rFonts w:ascii="Times New Roman" w:hAnsi="Times New Roman" w:cs="Times New Roman"/>
              <w:sz w:val="24"/>
              <w:szCs w:val="24"/>
            </w:rPr>
          </w:pPr>
          <w:r>
            <w:rPr>
              <w:rFonts w:ascii="Times New Roman" w:hAnsi="Times New Roman" w:cs="Times New Roman"/>
              <w:sz w:val="24"/>
              <w:szCs w:val="24"/>
            </w:rPr>
            <w:t>CUSTOMER JOURNEY OF JORDAN AIR SHOES</w:t>
          </w:r>
          <w:r>
            <w:ptab w:relativeTo="margin" w:alignment="right" w:leader="dot"/>
          </w:r>
          <w:r>
            <w:t xml:space="preserve"> </w:t>
          </w:r>
          <w:r>
            <w:rPr>
              <w:rFonts w:ascii="Times New Roman" w:hAnsi="Times New Roman" w:cs="Times New Roman"/>
              <w:sz w:val="24"/>
              <w:szCs w:val="24"/>
            </w:rPr>
            <w:t>9</w:t>
          </w:r>
        </w:p>
        <w:p w14:paraId="6B1F4674" w14:textId="77777777" w:rsidR="005C4BE7" w:rsidRDefault="005C4BE7" w:rsidP="005C4BE7">
          <w:pPr>
            <w:pStyle w:val="TOC1"/>
            <w:spacing w:line="360" w:lineRule="auto"/>
            <w:rPr>
              <w:rFonts w:ascii="Times New Roman" w:hAnsi="Times New Roman"/>
              <w:sz w:val="24"/>
              <w:szCs w:val="24"/>
            </w:rPr>
          </w:pPr>
          <w:r>
            <w:rPr>
              <w:rFonts w:ascii="Times New Roman" w:hAnsi="Times New Roman"/>
              <w:sz w:val="24"/>
              <w:szCs w:val="24"/>
            </w:rPr>
            <w:t>TOTAL ENGAGEMENT MODEL OF JORDAN AIR SHOES</w:t>
          </w:r>
          <w:r>
            <w:ptab w:relativeTo="margin" w:alignment="right" w:leader="dot"/>
          </w:r>
          <w:r>
            <w:t xml:space="preserve"> </w:t>
          </w:r>
          <w:r>
            <w:rPr>
              <w:rFonts w:ascii="Times New Roman" w:hAnsi="Times New Roman"/>
              <w:sz w:val="24"/>
              <w:szCs w:val="24"/>
            </w:rPr>
            <w:t>12</w:t>
          </w:r>
        </w:p>
        <w:p w14:paraId="29DEBB5D" w14:textId="77777777" w:rsidR="005C4BE7" w:rsidRDefault="005C4BE7" w:rsidP="005C4BE7">
          <w:pPr>
            <w:pStyle w:val="TOC2"/>
            <w:spacing w:line="360" w:lineRule="auto"/>
            <w:ind w:left="0"/>
            <w:rPr>
              <w:rFonts w:ascii="Times New Roman" w:hAnsi="Times New Roman"/>
              <w:sz w:val="24"/>
              <w:szCs w:val="24"/>
            </w:rPr>
          </w:pPr>
          <w:r>
            <w:rPr>
              <w:rFonts w:ascii="Times New Roman" w:hAnsi="Times New Roman"/>
              <w:sz w:val="24"/>
              <w:szCs w:val="24"/>
            </w:rPr>
            <w:t>CONCLUSION</w:t>
          </w:r>
          <w:r>
            <w:ptab w:relativeTo="margin" w:alignment="right" w:leader="dot"/>
          </w:r>
          <w:r>
            <w:t xml:space="preserve"> </w:t>
          </w:r>
          <w:r>
            <w:rPr>
              <w:rFonts w:ascii="Times New Roman" w:hAnsi="Times New Roman"/>
              <w:sz w:val="24"/>
              <w:szCs w:val="24"/>
            </w:rPr>
            <w:t>13</w:t>
          </w:r>
        </w:p>
        <w:p w14:paraId="60C6B5ED" w14:textId="77777777" w:rsidR="005C4BE7" w:rsidRDefault="005C4BE7" w:rsidP="005C4BE7">
          <w:pPr>
            <w:spacing w:line="360" w:lineRule="auto"/>
            <w:rPr>
              <w:lang w:val="en-US" w:bidi="ar-SA"/>
            </w:rPr>
          </w:pPr>
          <w:r>
            <w:rPr>
              <w:rFonts w:ascii="Times New Roman" w:hAnsi="Times New Roman" w:cs="Times New Roman"/>
              <w:sz w:val="24"/>
              <w:szCs w:val="24"/>
            </w:rPr>
            <w:t>REFERENCES</w:t>
          </w:r>
          <w:r>
            <w:ptab w:relativeTo="margin" w:alignment="right" w:leader="dot"/>
          </w:r>
          <w:r>
            <w:t xml:space="preserve"> </w:t>
          </w:r>
          <w:r>
            <w:rPr>
              <w:rFonts w:ascii="Times New Roman" w:hAnsi="Times New Roman" w:cs="Times New Roman"/>
              <w:sz w:val="24"/>
              <w:szCs w:val="24"/>
            </w:rPr>
            <w:t>14</w:t>
          </w:r>
        </w:p>
      </w:sdtContent>
    </w:sdt>
    <w:p w14:paraId="423E2874" w14:textId="77777777" w:rsidR="005C4BE7" w:rsidRDefault="005C4BE7" w:rsidP="005C4BE7">
      <w:pPr>
        <w:rPr>
          <w:rFonts w:ascii="Times New Roman" w:hAnsi="Times New Roman" w:cs="Times New Roman"/>
          <w:b/>
          <w:bCs/>
          <w:sz w:val="24"/>
          <w:szCs w:val="24"/>
        </w:rPr>
      </w:pPr>
    </w:p>
    <w:p w14:paraId="65A2BE6F" w14:textId="77777777" w:rsidR="005C4BE7" w:rsidRDefault="005C4BE7" w:rsidP="005C4BE7">
      <w:pPr>
        <w:rPr>
          <w:rFonts w:ascii="Times New Roman" w:hAnsi="Times New Roman" w:cs="Times New Roman"/>
          <w:b/>
          <w:bCs/>
          <w:sz w:val="24"/>
          <w:szCs w:val="24"/>
        </w:rPr>
      </w:pPr>
    </w:p>
    <w:p w14:paraId="2F708F6D" w14:textId="77777777" w:rsidR="005C4BE7" w:rsidRDefault="005C4BE7" w:rsidP="005C4BE7">
      <w:pPr>
        <w:rPr>
          <w:rFonts w:ascii="Times New Roman" w:hAnsi="Times New Roman" w:cs="Times New Roman"/>
          <w:b/>
          <w:bCs/>
          <w:sz w:val="24"/>
          <w:szCs w:val="24"/>
        </w:rPr>
      </w:pPr>
    </w:p>
    <w:p w14:paraId="0C3B200B" w14:textId="77777777" w:rsidR="005C4BE7" w:rsidRDefault="005C4BE7" w:rsidP="005C4BE7">
      <w:pPr>
        <w:rPr>
          <w:rFonts w:ascii="Times New Roman" w:hAnsi="Times New Roman" w:cs="Times New Roman"/>
          <w:b/>
          <w:bCs/>
          <w:sz w:val="24"/>
          <w:szCs w:val="24"/>
        </w:rPr>
      </w:pPr>
    </w:p>
    <w:p w14:paraId="5348F87F" w14:textId="77777777" w:rsidR="005C4BE7" w:rsidRDefault="005C4BE7" w:rsidP="005C4BE7">
      <w:pPr>
        <w:rPr>
          <w:rFonts w:ascii="Times New Roman" w:hAnsi="Times New Roman" w:cs="Times New Roman"/>
          <w:b/>
          <w:bCs/>
          <w:sz w:val="24"/>
          <w:szCs w:val="24"/>
        </w:rPr>
      </w:pPr>
    </w:p>
    <w:p w14:paraId="31720A50" w14:textId="77777777" w:rsidR="005C4BE7" w:rsidRDefault="005C4BE7" w:rsidP="005C4BE7">
      <w:pPr>
        <w:rPr>
          <w:rFonts w:ascii="Times New Roman" w:hAnsi="Times New Roman" w:cs="Times New Roman"/>
          <w:b/>
          <w:bCs/>
          <w:sz w:val="24"/>
          <w:szCs w:val="24"/>
        </w:rPr>
      </w:pPr>
    </w:p>
    <w:p w14:paraId="7F02614C" w14:textId="77777777" w:rsidR="005C4BE7" w:rsidRDefault="005C4BE7" w:rsidP="005C4BE7">
      <w:pPr>
        <w:rPr>
          <w:rFonts w:ascii="Times New Roman" w:hAnsi="Times New Roman" w:cs="Times New Roman"/>
          <w:b/>
          <w:bCs/>
          <w:sz w:val="24"/>
          <w:szCs w:val="24"/>
        </w:rPr>
      </w:pPr>
    </w:p>
    <w:p w14:paraId="195B9055" w14:textId="77777777" w:rsidR="005C4BE7" w:rsidRDefault="005C4BE7" w:rsidP="005C4BE7">
      <w:pPr>
        <w:rPr>
          <w:rFonts w:ascii="Times New Roman" w:hAnsi="Times New Roman" w:cs="Times New Roman"/>
          <w:b/>
          <w:bCs/>
          <w:sz w:val="24"/>
          <w:szCs w:val="24"/>
        </w:rPr>
      </w:pPr>
    </w:p>
    <w:p w14:paraId="68BCB9C2" w14:textId="77777777" w:rsidR="005C4BE7" w:rsidRDefault="005C4BE7" w:rsidP="005C4BE7">
      <w:pPr>
        <w:rPr>
          <w:rFonts w:ascii="Times New Roman" w:hAnsi="Times New Roman" w:cs="Times New Roman"/>
          <w:b/>
          <w:bCs/>
          <w:sz w:val="24"/>
          <w:szCs w:val="24"/>
        </w:rPr>
      </w:pPr>
    </w:p>
    <w:p w14:paraId="0C0150BF" w14:textId="29837752" w:rsidR="00B535F4" w:rsidRDefault="00B535F4" w:rsidP="00B535F4">
      <w:pPr>
        <w:tabs>
          <w:tab w:val="left" w:pos="2445"/>
        </w:tabs>
        <w:rPr>
          <w:rFonts w:ascii="Times New Roman" w:hAnsi="Times New Roman" w:cs="Times New Roman"/>
          <w:sz w:val="24"/>
          <w:szCs w:val="24"/>
        </w:rPr>
      </w:pPr>
    </w:p>
    <w:p w14:paraId="33855DA5" w14:textId="1E665DDF" w:rsidR="00B535F4" w:rsidRDefault="00B535F4" w:rsidP="00B535F4">
      <w:pPr>
        <w:tabs>
          <w:tab w:val="left" w:pos="2445"/>
        </w:tabs>
        <w:rPr>
          <w:rFonts w:ascii="Times New Roman" w:hAnsi="Times New Roman" w:cs="Times New Roman"/>
          <w:sz w:val="24"/>
          <w:szCs w:val="24"/>
        </w:rPr>
      </w:pPr>
    </w:p>
    <w:p w14:paraId="582BE474" w14:textId="26E80D52" w:rsidR="00B535F4" w:rsidRDefault="00B535F4" w:rsidP="00B535F4">
      <w:pPr>
        <w:tabs>
          <w:tab w:val="left" w:pos="2445"/>
        </w:tabs>
        <w:rPr>
          <w:rFonts w:ascii="Times New Roman" w:hAnsi="Times New Roman" w:cs="Times New Roman"/>
          <w:sz w:val="24"/>
          <w:szCs w:val="24"/>
        </w:rPr>
      </w:pPr>
    </w:p>
    <w:p w14:paraId="2F53D669" w14:textId="3E5548E5" w:rsidR="00B535F4" w:rsidRDefault="00B535F4" w:rsidP="00B535F4">
      <w:pPr>
        <w:tabs>
          <w:tab w:val="left" w:pos="2445"/>
        </w:tabs>
        <w:rPr>
          <w:rFonts w:ascii="Times New Roman" w:hAnsi="Times New Roman" w:cs="Times New Roman"/>
          <w:sz w:val="24"/>
          <w:szCs w:val="24"/>
        </w:rPr>
      </w:pPr>
    </w:p>
    <w:p w14:paraId="238AAE11" w14:textId="77777777" w:rsidR="005C4BE7" w:rsidRDefault="005C4BE7" w:rsidP="005C4BE7">
      <w:pPr>
        <w:rPr>
          <w:rFonts w:ascii="Times New Roman" w:hAnsi="Times New Roman" w:cs="Times New Roman"/>
          <w:b/>
          <w:bCs/>
          <w:sz w:val="24"/>
          <w:szCs w:val="24"/>
        </w:rPr>
      </w:pPr>
      <w:r>
        <w:rPr>
          <w:rFonts w:ascii="Times New Roman" w:hAnsi="Times New Roman" w:cs="Times New Roman"/>
          <w:b/>
          <w:bCs/>
          <w:sz w:val="24"/>
          <w:szCs w:val="24"/>
        </w:rPr>
        <w:lastRenderedPageBreak/>
        <w:t>INTRODUCTION</w:t>
      </w:r>
    </w:p>
    <w:p w14:paraId="1A4476EE" w14:textId="77777777" w:rsidR="005C4BE7" w:rsidRDefault="005C4BE7" w:rsidP="005C4BE7">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Nike is a multinational American company which deals with the design, development and sales of footwear, other </w:t>
      </w:r>
      <w:proofErr w:type="gramStart"/>
      <w:r>
        <w:rPr>
          <w:rFonts w:ascii="Times New Roman" w:hAnsi="Times New Roman" w:cs="Times New Roman"/>
          <w:sz w:val="24"/>
          <w:szCs w:val="24"/>
        </w:rPr>
        <w:t>sportswear</w:t>
      </w:r>
      <w:proofErr w:type="gramEnd"/>
      <w:r>
        <w:rPr>
          <w:rFonts w:ascii="Times New Roman" w:hAnsi="Times New Roman" w:cs="Times New Roman"/>
          <w:sz w:val="24"/>
          <w:szCs w:val="24"/>
        </w:rPr>
        <w:t xml:space="preserve"> and various sorts of services. The company is headquartered in Poland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{"citationItems":[{"id":"ITEM-1","itemData":{"author":[{"dropping-particle":"","family":"DOWNIE","given":"RYAN","non-dropping-particle":"","parse-names":false,"suffix":""}],"id":"ITEM-1","issued":{"date-parts":[["2022"]]},"page":"1-8","title":"Nike Stock : Capital Structure Analysis Get a Call For Expert","type":"article-journal"},"uris":["http://www.mendeley.com/documents/?uuid=b1f3ed07-fad8-4c1d-b5bf-c107741f438e"]}],"mendeley":{"formattedCitation":"(DOWNIE, 2022)","plainTextFormattedCitation":"(DOWNIE, 2022)","previouslyFormattedCitation":"(DOWNIE, 2022)"},"properties":{"noteIndex":0},"schema":"https://github.com/citation-style-language/schema/raw/master/csl-citation.json"}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(DOWNIE, 2022)</w:t>
      </w:r>
      <w:r>
        <w:rPr>
          <w:rFonts w:ascii="Times New Roman" w:hAnsi="Times New Roman" w:cs="Times New Roman"/>
          <w:sz w:val="24"/>
          <w:szCs w:val="24"/>
        </w:rPr>
        <w:fldChar w:fldCharType="end"/>
      </w:r>
      <w:r>
        <w:rPr>
          <w:rFonts w:ascii="Times New Roman" w:hAnsi="Times New Roman" w:cs="Times New Roman"/>
          <w:sz w:val="24"/>
          <w:szCs w:val="24"/>
        </w:rPr>
        <w:t xml:space="preserve">. Nike markets its products under its brand name as well as under different heads like Nike Pro, Nike +, Nike Golf etc. In the beginning stage, the company was known as Blue Ribbon Sports company later it changed its name to Nike which represents the name of the Greek goddess of victory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{"citationItems":[{"id":"ITEM-1","itemData":{"author":[{"dropping-particle":"","family":"Nike","given":"","non-dropping-particle":"","parse-names":false,"suffix":""}],"id":"ITEM-1","issued":{"date-parts":[["2022"]]},"title":"Nike just do it Nike In","type":"article-journal"},"uris":["http://www.mendeley.com/documents/?uuid=02c45b43-c811-4a91-9a5a-2109af0dada7","http://www.mendeley.com/documents/?uuid=e5520499-d20e-423c-9182-3cff7eb8913d"]}],"mendeley":{"formattedCitation":"(Nike, 2022)","plainTextFormattedCitation":"(Nike, 2022)","previouslyFormattedCitation":"(Nike, 2022)"},"properties":{"noteIndex":0},"schema":"https://github.com/citation-style-language/schema/raw/master/csl-citation.json"}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(Nike, 2022)</w:t>
      </w:r>
      <w:r>
        <w:rPr>
          <w:rFonts w:ascii="Times New Roman" w:hAnsi="Times New Roman" w:cs="Times New Roman"/>
          <w:sz w:val="24"/>
          <w:szCs w:val="24"/>
        </w:rPr>
        <w:fldChar w:fldCharType="end"/>
      </w:r>
      <w:r>
        <w:rPr>
          <w:rFonts w:ascii="Times New Roman" w:hAnsi="Times New Roman" w:cs="Times New Roman"/>
          <w:sz w:val="24"/>
          <w:szCs w:val="24"/>
        </w:rPr>
        <w:t xml:space="preserve">. Jorden Shoes stands as a sponsor of many teams as well as leads several events.  Air Jorden Introduces basketball shoes and athletic apparel company which is situated in America. Currently, Air Jorden is owned and operated by Nike. This study is mainly focused on analysing the marketing strategies adopted by the company at the same time we discuss the various communication models and customer journeys of Jorden Shoes. By analysing their marketing strategy, we can analyse how the company meet all the competition and the tactics company uses for meeting their requirements. As communication plays a vital role, we analyse their communication channels and another integrated medium used by Jorden Shoes to create brand awareness among the customers. </w:t>
      </w:r>
    </w:p>
    <w:p w14:paraId="4F933724" w14:textId="77777777" w:rsidR="005C4BE7" w:rsidRDefault="005C4BE7" w:rsidP="005C4BE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COMMUNICATION</w:t>
      </w:r>
    </w:p>
    <w:p w14:paraId="68DA4F5B" w14:textId="5DB74022" w:rsidR="00B535F4" w:rsidRDefault="005C4BE7" w:rsidP="005C4BE7">
      <w:pPr>
        <w:tabs>
          <w:tab w:val="left" w:pos="2445"/>
        </w:tabs>
        <w:rPr>
          <w:rFonts w:ascii="Times New Roman" w:hAnsi="Times New Roman" w:cs="Times New Roman"/>
          <w:sz w:val="24"/>
          <w:szCs w:val="24"/>
        </w:rPr>
      </w:pPr>
      <w:r>
        <w:rPr>
          <w:rFonts w:ascii="Times New Roman" w:hAnsi="Times New Roman" w:cs="Times New Roman"/>
          <w:sz w:val="24"/>
          <w:szCs w:val="24"/>
        </w:rPr>
        <w:t xml:space="preserve">Communication is an act of sharing and transferring information from one person to another. For every communication, there will be some elements like sender, receiver, message, and medium.  When a message is been transmitted from one person to another there will be several factors like the emotional situation of the sender, the type of medium used, etc will affect the message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{"citationItems":[{"id":"ITEM-1","itemData":{"author":[{"dropping-particle":"","family":"Adamstepinski","given":"","non-dropping-particle":"","parse-names":false,"suffix":""}],"id":"ITEM-1","issued":{"date-parts":[["2013"]]},"page":"1-14","title":"Communication and team dynamics","type":"article-journal"},"uris":["http://www.mendeley.com/documents/?uuid=7a9a22b7-07c3-466d-be74-85ccfe64671b","http://www.mendeley.com/documents/?uuid=253f51eb-cc51-4a13-baec-50d38213ee93"]}],"mendeley":{"formattedCitation":"(Adamstepinski, 2013)","plainTextFormattedCitation":"(Adamstepinski, 2013)","previouslyFormattedCitation":"(Adamstepinski, 2013)"},"properties":{"noteIndex":0},"schema":"https://github.com/citation-style-language/schema/raw/master/csl-citation.json"}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(Adamstepinski, 2013)</w:t>
      </w:r>
      <w:r>
        <w:rPr>
          <w:rFonts w:ascii="Times New Roman" w:hAnsi="Times New Roman" w:cs="Times New Roman"/>
          <w:sz w:val="24"/>
          <w:szCs w:val="24"/>
        </w:rPr>
        <w:fldChar w:fldCharType="end"/>
      </w:r>
      <w:r>
        <w:rPr>
          <w:rFonts w:ascii="Times New Roman" w:hAnsi="Times New Roman" w:cs="Times New Roman"/>
          <w:sz w:val="24"/>
          <w:szCs w:val="24"/>
        </w:rPr>
        <w:t xml:space="preserve">. Communication is very important as it is a basis of decision making and proper communication gives all the relevant information to the manager regarding decision making. A proper channel of communication increases the efficiency of the management, with effective communication the manager communicates the targets and various instructions to their subordinates. It also increases the corporation and coordination in the organization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{"citationItems":[{"id":"ITEM-1","itemData":{"abstract":"focus of intellectual in time of enlightenment era","author":[{"dropping-particle":"","family":"Gorden","given":"George N","non-dropping-particle":"","parse-names":false,"suffix":""}],"container-title":"Encyclopedia Britannica","id":"ITEM-1","issued":{"date-parts":[["2019"]]},"page":"1-6","title":"Menu Search Keyboard _ Arrow _ Down","type":"article-journal"},"uris":["http://www.mendeley.com/documents/?uuid=7ccde6d2-d62e-4163-a0c4-e67fc6f20386","http://www.mendeley.com/documents/?uuid=50df1ae3-7787-4caa-bb5b-936d7fa419a5"]}],"mendeley":{"formattedCitation":"(Gorden, 2019)","plainTextFormattedCitation":"(Gorden, 2019)","previouslyFormattedCitation":"(Gorden, 2019)"},"properties":{"noteIndex":0},"schema":"https://github.com/citation-style-language/schema/raw/master/csl-citation.json"}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(Gorden, 2019)</w:t>
      </w:r>
      <w:r>
        <w:rPr>
          <w:rFonts w:ascii="Times New Roman" w:hAnsi="Times New Roman" w:cs="Times New Roman"/>
          <w:sz w:val="24"/>
          <w:szCs w:val="24"/>
        </w:rPr>
        <w:fldChar w:fldCharType="end"/>
      </w:r>
      <w:r>
        <w:rPr>
          <w:rFonts w:ascii="Times New Roman" w:hAnsi="Times New Roman" w:cs="Times New Roman"/>
          <w:sz w:val="24"/>
          <w:szCs w:val="24"/>
        </w:rPr>
        <w:t>. A two-way communication process between the workers increases their efficiency and boosts their morale. There are two types of communication formal and informal communication. Under formal communication, all the messages flow in an official manner and through a predetermined channel. It can be both horizontal and vertical communication. Under vertical communication, all the information flows vertically upward or downward. And in horizontal communication, the flow of communication takes place between the departments. The other type of communication is informal communication which doesn't</w:t>
      </w:r>
    </w:p>
    <w:p w14:paraId="580A6183" w14:textId="214BC0D3" w:rsidR="00B535F4" w:rsidRDefault="00B535F4" w:rsidP="00B535F4">
      <w:pPr>
        <w:tabs>
          <w:tab w:val="left" w:pos="2445"/>
        </w:tabs>
        <w:rPr>
          <w:rFonts w:ascii="Times New Roman" w:hAnsi="Times New Roman" w:cs="Times New Roman"/>
          <w:sz w:val="24"/>
          <w:szCs w:val="24"/>
        </w:rPr>
      </w:pPr>
    </w:p>
    <w:p w14:paraId="72311725" w14:textId="6051E4FE" w:rsidR="00B535F4" w:rsidRDefault="00B535F4" w:rsidP="00B535F4">
      <w:pPr>
        <w:tabs>
          <w:tab w:val="left" w:pos="2445"/>
        </w:tabs>
        <w:rPr>
          <w:rFonts w:ascii="Times New Roman" w:hAnsi="Times New Roman" w:cs="Times New Roman"/>
          <w:sz w:val="24"/>
          <w:szCs w:val="24"/>
        </w:rPr>
      </w:pPr>
    </w:p>
    <w:p w14:paraId="40CADC89" w14:textId="417B3BB3" w:rsidR="00B535F4" w:rsidRDefault="00B535F4" w:rsidP="00B535F4">
      <w:pPr>
        <w:tabs>
          <w:tab w:val="left" w:pos="2445"/>
        </w:tabs>
        <w:rPr>
          <w:rFonts w:ascii="Times New Roman" w:hAnsi="Times New Roman" w:cs="Times New Roman"/>
          <w:sz w:val="24"/>
          <w:szCs w:val="24"/>
        </w:rPr>
      </w:pPr>
    </w:p>
    <w:p w14:paraId="2FAE2A41" w14:textId="4797CC7D" w:rsidR="00B535F4" w:rsidRDefault="00B535F4" w:rsidP="00B535F4">
      <w:pPr>
        <w:tabs>
          <w:tab w:val="left" w:pos="2445"/>
        </w:tabs>
        <w:rPr>
          <w:rFonts w:ascii="Times New Roman" w:hAnsi="Times New Roman" w:cs="Times New Roman"/>
          <w:sz w:val="24"/>
          <w:szCs w:val="24"/>
        </w:rPr>
      </w:pPr>
    </w:p>
    <w:p w14:paraId="1774D7AA" w14:textId="77777777" w:rsidR="006F3C3D" w:rsidRDefault="006F3C3D" w:rsidP="006F3C3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properly take place. Informal communication spreads rapidly and it is very difficult to determine its source</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{"citationItems":[{"id":"ITEM-1","itemData":{"author":[{"dropping-particle":"","family":"Evans","given":"Amy C","non-dropping-particle":"","parse-names":false,"suffix":""}],"id":"ITEM-1","issued":{"date-parts":[["2021"]]},"page":"22-24","title":"What is Communication? - Definition &amp; Importance","type":"article-journal"},"uris":["http://www.mendeley.com/documents/?uuid=10c15fae-f8a9-402d-8fd2-f24800ed44e6","http://www.mendeley.com/documents/?uuid=908f2cd5-067b-49bb-a915-af86fa42fd84"]}],"mendeley":{"formattedCitation":"(Evans, 2021)","plainTextFormattedCitation":"(Evans, 2021)","previouslyFormattedCitation":"(Evans, 2021)"},"properties":{"noteIndex":0},"schema":"https://github.com/citation-style-language/schema/raw/master/csl-citation.json"}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(Evans, 2021)</w:t>
      </w:r>
      <w:r>
        <w:rPr>
          <w:rFonts w:ascii="Times New Roman" w:hAnsi="Times New Roman" w:cs="Times New Roman"/>
          <w:sz w:val="24"/>
          <w:szCs w:val="24"/>
        </w:rPr>
        <w:fldChar w:fldCharType="end"/>
      </w:r>
      <w:r>
        <w:rPr>
          <w:rFonts w:ascii="Times New Roman" w:hAnsi="Times New Roman" w:cs="Times New Roman"/>
          <w:sz w:val="24"/>
          <w:szCs w:val="24"/>
        </w:rPr>
        <w:t>.</w:t>
      </w:r>
    </w:p>
    <w:p w14:paraId="78825FFC" w14:textId="77777777" w:rsidR="006F3C3D" w:rsidRDefault="006F3C3D" w:rsidP="006F3C3D">
      <w:pPr>
        <w:spacing w:line="360" w:lineRule="auto"/>
        <w:jc w:val="both"/>
        <w:rPr>
          <w:rFonts w:ascii="Times New Roman" w:hAnsi="Times New Roman" w:cs="Times New Roman"/>
          <w:sz w:val="24"/>
          <w:szCs w:val="24"/>
        </w:rPr>
      </w:pPr>
      <w:r>
        <w:rPr>
          <w:rFonts w:ascii="Times New Roman" w:hAnsi="Times New Roman" w:cs="Times New Roman"/>
          <w:b/>
          <w:bCs/>
          <w:sz w:val="24"/>
          <w:szCs w:val="24"/>
        </w:rPr>
        <w:t>COMMUNICATION MODEL</w:t>
      </w:r>
    </w:p>
    <w:p w14:paraId="3CA92E79" w14:textId="77777777" w:rsidR="006F3C3D" w:rsidRDefault="006F3C3D" w:rsidP="006F3C3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Communication models are used to express the communication process that takes place between different personnel. The communication model explains the process with the help of a diagram so that the reader can easily understand the process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{"citationItems":[{"id":"ITEM-1","itemData":{"author":[{"dropping-particle":"","family":"Kapur","given":"Radhika","non-dropping-particle":"","parse-names":false,"suffix":""}],"id":"ITEM-1","issued":{"date-parts":[["2020"]]},"page":"1-6","title":"The Models of Communication","type":"article-journal"},"uris":["http://www.mendeley.com/documents/?uuid=440cd00f-4021-4465-ba2c-2756f22d308d","http://www.mendeley.com/documents/?uuid=0376fcac-7cf5-4598-baf4-48c594b9690c"]}],"mendeley":{"formattedCitation":"(Kapur, 2020)","plainTextFormattedCitation":"(Kapur, 2020)","previouslyFormattedCitation":"(Kapur, 2020)"},"properties":{"noteIndex":0},"schema":"https://github.com/citation-style-language/schema/raw/master/csl-citation.json"}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(Kapur, 2020)</w:t>
      </w:r>
      <w:r>
        <w:rPr>
          <w:rFonts w:ascii="Times New Roman" w:hAnsi="Times New Roman" w:cs="Times New Roman"/>
          <w:sz w:val="24"/>
          <w:szCs w:val="24"/>
        </w:rPr>
        <w:fldChar w:fldCharType="end"/>
      </w:r>
      <w:r>
        <w:rPr>
          <w:rFonts w:ascii="Times New Roman" w:hAnsi="Times New Roman" w:cs="Times New Roman"/>
          <w:sz w:val="24"/>
          <w:szCs w:val="24"/>
        </w:rPr>
        <w:t xml:space="preserve">. The first major communication model was established by Claude Shannon and Warren Weaver for their Bell Telephone Labs in the United States. The purpose of their creation was to ensure that the telephone cables and radio waves are working with their maximum efficiency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10.17770/sie2016vol4.1555","author":[{"dropping-particle":"","family":"Petersons","given":"Andris","non-dropping-particle":"","parse-names":false,"suffix":""}],"id":"ITEM-1","issued":{"date-parts":[["2016"]]},"page":"1-7","title":"( PDF ) COMMUNICATION MODELS AND COMMON BASIS FOR MULTICULTURAL COMMUNICATION IN LATVIA Andris Petersons","type":"article-journal","volume":"IV"},"uris":["http://www.mendeley.com/documents/?uuid=2228747d-d959-4c1c-8b32-75dccf013ac6","http://www.mendeley.com/documents/?uuid=49440e06-e80d-49a9-a3ac-122f28c63cab"]}],"mendeley":{"formattedCitation":"(Petersons, 2016)","plainTextFormattedCitation":"(Petersons, 2016)","previouslyFormattedCitation":"(Petersons, 2016)"},"properties":{"noteIndex":0},"schema":"https://github.com/citation-style-language/schema/raw/master/csl-citation.json"}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(Petersons, 2016)</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14:paraId="4168AF66" w14:textId="5F35FC30" w:rsidR="006F3C3D" w:rsidRDefault="006F3C3D" w:rsidP="006F3C3D">
      <w:pPr>
        <w:spacing w:line="360" w:lineRule="auto"/>
        <w:jc w:val="center"/>
        <w:rPr>
          <w:rFonts w:ascii="Times New Roman" w:hAnsi="Times New Roman" w:cs="Times New Roman"/>
          <w:sz w:val="24"/>
          <w:szCs w:val="24"/>
        </w:rPr>
      </w:pPr>
      <w:r>
        <w:rPr>
          <w:noProof/>
        </w:rPr>
        <w:drawing>
          <wp:inline distT="0" distB="0" distL="0" distR="0" wp14:anchorId="050121A8" wp14:editId="366F199A">
            <wp:extent cx="5553075" cy="2200275"/>
            <wp:effectExtent l="0" t="0" r="9525" b="952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l="1331" r="1784"/>
                    <a:stretch>
                      <a:fillRect/>
                    </a:stretch>
                  </pic:blipFill>
                  <pic:spPr bwMode="auto">
                    <a:xfrm>
                      <a:off x="0" y="0"/>
                      <a:ext cx="5553075" cy="2200275"/>
                    </a:xfrm>
                    <a:prstGeom prst="rect">
                      <a:avLst/>
                    </a:prstGeom>
                    <a:noFill/>
                    <a:ln>
                      <a:noFill/>
                    </a:ln>
                  </pic:spPr>
                </pic:pic>
              </a:graphicData>
            </a:graphic>
          </wp:inline>
        </w:drawing>
      </w:r>
    </w:p>
    <w:p w14:paraId="681DB4EB" w14:textId="77777777" w:rsidR="006F3C3D" w:rsidRDefault="006F3C3D" w:rsidP="006F3C3D">
      <w:pPr>
        <w:tabs>
          <w:tab w:val="left" w:pos="2214"/>
        </w:tabs>
        <w:spacing w:line="360" w:lineRule="auto"/>
        <w:jc w:val="center"/>
        <w:rPr>
          <w:rFonts w:ascii="Times New Roman" w:hAnsi="Times New Roman" w:cs="Times New Roman"/>
          <w:sz w:val="24"/>
          <w:szCs w:val="24"/>
        </w:rPr>
      </w:pPr>
      <w:bookmarkStart w:id="0" w:name="_Hlk113186019"/>
      <w:r>
        <w:rPr>
          <w:rFonts w:ascii="Times New Roman" w:hAnsi="Times New Roman" w:cs="Times New Roman"/>
          <w:i/>
          <w:sz w:val="24"/>
          <w:szCs w:val="24"/>
        </w:rPr>
        <w:t xml:space="preserve">Figure1: </w:t>
      </w:r>
      <w:r>
        <w:rPr>
          <w:rFonts w:ascii="Times New Roman" w:hAnsi="Times New Roman" w:cs="Times New Roman"/>
          <w:sz w:val="24"/>
          <w:szCs w:val="24"/>
        </w:rPr>
        <w:t xml:space="preserve">Communication Model </w:t>
      </w:r>
      <w:r>
        <w:rPr>
          <w:rFonts w:ascii="Times New Roman" w:hAnsi="Times New Roman" w:cs="Times New Roman"/>
          <w:i/>
          <w:sz w:val="24"/>
          <w:szCs w:val="24"/>
        </w:rPr>
        <w:t>Source :</w:t>
      </w:r>
      <w:r>
        <w:rPr>
          <w:rFonts w:ascii="Times New Roman" w:hAnsi="Times New Roman" w:cs="Times New Roman"/>
          <w:sz w:val="24"/>
          <w:szCs w:val="24"/>
        </w:rPr>
        <w:t xml:space="preserve"> </w:t>
      </w:r>
      <w:r>
        <w:fldChar w:fldCharType="begin" w:fldLock="1"/>
      </w:r>
      <w:r>
        <w:rPr>
          <w:rFonts w:ascii="Times New Roman" w:hAnsi="Times New Roman" w:cs="Times New Roman"/>
          <w:sz w:val="24"/>
          <w:szCs w:val="24"/>
        </w:rPr>
        <w:instrText>ADDIN CSL_CITATION {"citationItems":[{"id":"ITEM-1","itemData":{"author":[{"dropping-particle":"","family":"Kapur","given":"Radhika","non-dropping-particle":"","parse-names":false,"suffix":""}],"id":"ITEM-1","issued":{"date-parts":[["2020"]]},"page":"1-6","title":"The Models of Communication","type":"article-journal"},"uris":["http://www.mendeley.com/documents/?uuid=440cd00f-4021-4465-ba2c-2756f22d308d","http://www.mendeley.com/documents/?uuid=0376fcac-7cf5-4598-baf4-48c594b9690c"]}],"mendeley":{"formattedCitation":"(Kapur, 2020)","plainTextFormattedCitation":"(Kapur, 2020)","previouslyFormattedCitation":"(Kapur, 2020)"},"properties":{"noteIndex":0},"schema":"https://github.com/citation-style-language/schema/raw/master/csl-citation.json"}</w:instrText>
      </w:r>
      <w:r>
        <w:fldChar w:fldCharType="separate"/>
      </w:r>
      <w:r>
        <w:rPr>
          <w:rFonts w:ascii="Times New Roman" w:hAnsi="Times New Roman" w:cs="Times New Roman"/>
          <w:noProof/>
          <w:sz w:val="24"/>
          <w:szCs w:val="24"/>
        </w:rPr>
        <w:t>(Kapur, 2020)</w:t>
      </w:r>
      <w:r>
        <w:fldChar w:fldCharType="end"/>
      </w:r>
    </w:p>
    <w:bookmarkEnd w:id="0"/>
    <w:p w14:paraId="56B2858B" w14:textId="77777777" w:rsidR="006F3C3D" w:rsidRDefault="006F3C3D" w:rsidP="006F3C3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various elements in a communication model like </w:t>
      </w:r>
      <w:r>
        <w:rPr>
          <w:rFonts w:ascii="Times New Roman" w:hAnsi="Times New Roman" w:cs="Times New Roman"/>
          <w:b/>
          <w:bCs/>
          <w:sz w:val="24"/>
          <w:szCs w:val="24"/>
        </w:rPr>
        <w:t>the sender</w:t>
      </w:r>
      <w:r>
        <w:rPr>
          <w:rFonts w:ascii="Times New Roman" w:hAnsi="Times New Roman" w:cs="Times New Roman"/>
          <w:sz w:val="24"/>
          <w:szCs w:val="24"/>
        </w:rPr>
        <w:t xml:space="preserve"> who is the person who makes the message and sends the message. The </w:t>
      </w:r>
      <w:r>
        <w:rPr>
          <w:rFonts w:ascii="Times New Roman" w:hAnsi="Times New Roman" w:cs="Times New Roman"/>
          <w:b/>
          <w:bCs/>
          <w:sz w:val="24"/>
          <w:szCs w:val="24"/>
        </w:rPr>
        <w:t>encoder</w:t>
      </w:r>
      <w:r>
        <w:rPr>
          <w:rFonts w:ascii="Times New Roman" w:hAnsi="Times New Roman" w:cs="Times New Roman"/>
          <w:sz w:val="24"/>
          <w:szCs w:val="24"/>
        </w:rPr>
        <w:t xml:space="preserve"> is the device the transmitter employs to transform the information into signals. </w:t>
      </w:r>
      <w:r>
        <w:rPr>
          <w:rFonts w:ascii="Times New Roman" w:hAnsi="Times New Roman" w:cs="Times New Roman"/>
          <w:b/>
          <w:bCs/>
          <w:sz w:val="24"/>
          <w:szCs w:val="24"/>
        </w:rPr>
        <w:t xml:space="preserve">Channel </w:t>
      </w:r>
      <w:r>
        <w:rPr>
          <w:rFonts w:ascii="Times New Roman" w:hAnsi="Times New Roman" w:cs="Times New Roman"/>
          <w:sz w:val="24"/>
          <w:szCs w:val="24"/>
        </w:rPr>
        <w:t xml:space="preserve">is the medium used to send messages from one person to another. </w:t>
      </w:r>
      <w:r>
        <w:rPr>
          <w:rFonts w:ascii="Times New Roman" w:hAnsi="Times New Roman" w:cs="Times New Roman"/>
          <w:b/>
          <w:bCs/>
          <w:sz w:val="24"/>
          <w:szCs w:val="24"/>
        </w:rPr>
        <w:t xml:space="preserve">The decoder </w:t>
      </w:r>
      <w:r>
        <w:rPr>
          <w:rFonts w:ascii="Times New Roman" w:hAnsi="Times New Roman" w:cs="Times New Roman"/>
          <w:sz w:val="24"/>
          <w:szCs w:val="24"/>
        </w:rPr>
        <w:t xml:space="preserve">is the machine that is used by the receiver to convert the message that is sent in signals into the original message.  The </w:t>
      </w:r>
      <w:r>
        <w:rPr>
          <w:rFonts w:ascii="Times New Roman" w:hAnsi="Times New Roman" w:cs="Times New Roman"/>
          <w:b/>
          <w:bCs/>
          <w:sz w:val="24"/>
          <w:szCs w:val="24"/>
        </w:rPr>
        <w:t>recipient</w:t>
      </w:r>
      <w:r>
        <w:rPr>
          <w:rFonts w:ascii="Times New Roman" w:hAnsi="Times New Roman" w:cs="Times New Roman"/>
          <w:sz w:val="24"/>
          <w:szCs w:val="24"/>
        </w:rPr>
        <w:t xml:space="preserve"> is the individual who receives the message and offers input following the information conveyed to him. The </w:t>
      </w:r>
      <w:r>
        <w:rPr>
          <w:rFonts w:ascii="Times New Roman" w:hAnsi="Times New Roman" w:cs="Times New Roman"/>
          <w:b/>
          <w:bCs/>
          <w:sz w:val="24"/>
          <w:szCs w:val="24"/>
        </w:rPr>
        <w:t xml:space="preserve">noise </w:t>
      </w:r>
      <w:r>
        <w:rPr>
          <w:rFonts w:ascii="Times New Roman" w:hAnsi="Times New Roman" w:cs="Times New Roman"/>
          <w:sz w:val="24"/>
          <w:szCs w:val="24"/>
        </w:rPr>
        <w:t xml:space="preserve">is a physical disturbance like the environment, the people, etc which hinders the message that is been sent to the receiver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{"citationItems":[{"id":"ITEM-1","itemData":{"DOI":"10.4192/1577-8517-v9","author":[{"dropping-particle":"","family":"Flensburg","given":"Per","non-dropping-particle":"","parse-names":false,"suffix":""}],"id":"ITEM-1","issued":{"date-parts":[["2009"]]},"page":"1-8","title":"An Enhanced Communication Model","type":"article-journal","volume":"9"},"uris":["http://www.mendeley.com/documents/?uuid=ce5614b0-66bc-4294-ae82-42c48e05c7a1","http://www.mendeley.com/documents/?uuid=e34d9e1d-870b-492e-b5ee-1361386d3d1d"]}],"mendeley":{"formattedCitation":"(Flensburg, 2009)","plainTextFormattedCitation":"(Flensburg, 2009)","previouslyFormattedCitation":"(Flensburg, 2009)"},"properties":{"noteIndex":0},"schema":"https://github.com/citation-style-language/schema/raw/master/csl-citation.json"}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(Flensburg, 2009)</w:t>
      </w:r>
      <w:r>
        <w:rPr>
          <w:rFonts w:ascii="Times New Roman" w:hAnsi="Times New Roman" w:cs="Times New Roman"/>
          <w:sz w:val="24"/>
          <w:szCs w:val="24"/>
        </w:rPr>
        <w:fldChar w:fldCharType="end"/>
      </w:r>
      <w:r>
        <w:rPr>
          <w:rFonts w:ascii="Times New Roman" w:hAnsi="Times New Roman" w:cs="Times New Roman"/>
          <w:sz w:val="24"/>
          <w:szCs w:val="24"/>
        </w:rPr>
        <w:t>.</w:t>
      </w:r>
    </w:p>
    <w:p w14:paraId="258CBF30" w14:textId="19BA0E19" w:rsidR="00B535F4" w:rsidRDefault="006F3C3D" w:rsidP="006F3C3D">
      <w:pPr>
        <w:tabs>
          <w:tab w:val="left" w:pos="2445"/>
        </w:tabs>
        <w:rPr>
          <w:rFonts w:ascii="Times New Roman" w:hAnsi="Times New Roman" w:cs="Times New Roman"/>
          <w:sz w:val="24"/>
          <w:szCs w:val="24"/>
        </w:rPr>
      </w:pPr>
      <w:r>
        <w:rPr>
          <w:rFonts w:ascii="Times New Roman" w:hAnsi="Times New Roman" w:cs="Times New Roman"/>
          <w:sz w:val="24"/>
          <w:szCs w:val="24"/>
        </w:rPr>
        <w:t xml:space="preserve">The sender sends the message to the receiver through various channels like telephone, e-mail, etc. the message will be sent in a   binary form and when it reaches the receiver, he converts the binary code into an original message using the decoder. The message will transmit in a coded language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{"citationItems":[{"id":"ITEM-1","itemData":{"author":[{"dropping-particle":"","family":"Al-fedaghi","given":"Sabah","non-dropping-particle":"","parse-names":false,"suffix":""}],"id":"ITEM-1","issued":{"date-parts":[["2009"]]},"page":"1-8","title":"Conceptual Model for Communication","type":"article-journal"},"uris":["http://www.mendeley.com/documents/?uuid=2fb70fd1-d5d0-458d-b698-4046612ad96f","http://www.mendeley.com/documents/?uuid=b03d4dc8-301e-47aa-a917-c8fa35b65f80"]}],"mendeley":{"formattedCitation":"(Al-fedaghi, 2009)","plainTextFormattedCitation":"(Al-fedaghi, 2009)","previouslyFormattedCitation":"(Al-fedaghi, 2009)"},"properties":{"noteIndex":0},"schema":"https://github.com/citation-style-language/schema/raw/master/csl-citation.json"}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(Al-fedaghi, 2009)</w:t>
      </w:r>
      <w:r>
        <w:rPr>
          <w:rFonts w:ascii="Times New Roman" w:hAnsi="Times New Roman" w:cs="Times New Roman"/>
          <w:sz w:val="24"/>
          <w:szCs w:val="24"/>
        </w:rPr>
        <w:fldChar w:fldCharType="end"/>
      </w:r>
      <w:r>
        <w:rPr>
          <w:rFonts w:ascii="Times New Roman" w:hAnsi="Times New Roman" w:cs="Times New Roman"/>
          <w:sz w:val="24"/>
          <w:szCs w:val="24"/>
        </w:rPr>
        <w:t>. While transferring the message it will be affected by</w:t>
      </w:r>
    </w:p>
    <w:p w14:paraId="4E10E7C9" w14:textId="7998F790" w:rsidR="00B535F4" w:rsidRDefault="00B535F4" w:rsidP="00B535F4">
      <w:pPr>
        <w:tabs>
          <w:tab w:val="left" w:pos="2445"/>
        </w:tabs>
        <w:rPr>
          <w:rFonts w:ascii="Times New Roman" w:hAnsi="Times New Roman" w:cs="Times New Roman"/>
          <w:sz w:val="24"/>
          <w:szCs w:val="24"/>
        </w:rPr>
      </w:pPr>
    </w:p>
    <w:p w14:paraId="29D0051F" w14:textId="77777777" w:rsidR="006F3C3D" w:rsidRDefault="006F3C3D" w:rsidP="006F3C3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various physical disturbances like noise that hinders the information that is been sent, this noise reduces the capacity of the receiver to decode the signals to their original form.  After receiving the message, the receiver must respond in the form of feedback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{"citationItems":[{"id":"ITEM-1","itemData":{"author":[{"dropping-particle":"","family":"Grekor","given":"Anelia Mc","non-dropping-particle":"","parse-names":false,"suffix":""},{"dropping-particle":"","family":"Georgieva","given":"Svetlana","non-dropping-particle":"","parse-names":false,"suffix":""},{"dropping-particle":"","family":"Ibrahim","given":"Abdul Aziz","non-dropping-particle":"","parse-names":false,"suffix":""}],"id":"ITEM-1","issued":{"date-parts":[["2022"]]},"page":"1-6","title":"Models of Business communication","type":"article-journal"},"uris":["http://www.mendeley.com/documents/?uuid=ee0b6187-6b57-4358-b19a-a8bfb3d39ea0","http://www.mendeley.com/documents/?uuid=629d96f1-7a7c-4fe5-950d-a57b12d98653"]}],"mendeley":{"formattedCitation":"(Grekor, Georgieva and Ibrahim, 2022)","plainTextFormattedCitation":"(Grekor, Georgieva and Ibrahim, 2022)","previouslyFormattedCitation":"(Grekor, Georgieva and Ibrahim, 2022)"},"properties":{"noteIndex":0},"schema":"https://github.com/citation-style-language/schema/raw/master/csl-citation.json"}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(Grekor, Georgieva and Ibrahim, 2022)</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14:paraId="2C612DC9" w14:textId="77777777" w:rsidR="006F3C3D" w:rsidRDefault="006F3C3D" w:rsidP="006F3C3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Jorden Shoes uses a strong communicational channel to reach its target consumers in the athletic industry. It communicates to its customers through celebrity endorsement and team sponsorship, which helps them to expand its business operations and create brand awareness among its customers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{"citationItems":[{"id":"ITEM-1","itemData":{"DOI":"10.1145/2311917.2311921","ISBN":"9781450312943","author":[{"dropping-particle":"","family":"Costa","given":"Carlos J.","non-dropping-particle":"","parse-names":false,"suffix":""},{"dropping-particle":"","family":"Aparicio","given":"Manuela","non-dropping-particle":"","parse-names":false,"suffix":""},{"dropping-particle":"","family":"Braga","given":"Andrew Simoes","non-dropping-particle":"","parse-names":false,"suffix":""}],"id":"ITEM-1","issued":{"date-parts":[["2012"]]},"page":"1-6","title":"Design of Communication : a Review of Theories and Models","type":"article-journal"},"uris":["http://www.mendeley.com/documents/?uuid=93c844c7-f7cd-457c-ad59-9ca324a49931","http://www.mendeley.com/documents/?uuid=8967d9fc-5baa-4d74-942d-1c289f588f63"]}],"mendeley":{"formattedCitation":"(Costa, Aparicio and Braga, 2012)","plainTextFormattedCitation":"(Costa, Aparicio and Braga, 2012)","previouslyFormattedCitation":"(Costa, Aparicio and Braga, 2012)"},"properties":{"noteIndex":0},"schema":"https://github.com/citation-style-language/schema/raw/master/csl-citation.json"}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(Costa, Aparicio and Braga, 2012)</w:t>
      </w:r>
      <w:r>
        <w:rPr>
          <w:rFonts w:ascii="Times New Roman" w:hAnsi="Times New Roman" w:cs="Times New Roman"/>
          <w:sz w:val="24"/>
          <w:szCs w:val="24"/>
        </w:rPr>
        <w:fldChar w:fldCharType="end"/>
      </w:r>
      <w:r>
        <w:rPr>
          <w:rFonts w:ascii="Times New Roman" w:hAnsi="Times New Roman" w:cs="Times New Roman"/>
          <w:sz w:val="24"/>
          <w:szCs w:val="24"/>
        </w:rPr>
        <w:t xml:space="preserve">. Currently, Jorden Shoes directly approaches female clients by sending e-mails to encourage them to purchase their shoes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10.1515/sem-2016-0024","author":[{"dropping-particle":"","family":"Elleström","given":"Lars","non-dropping-particle":"","parse-names":false,"suffix":""}],"id":"ITEM-1","issued":{"date-parts":[["2016"]]},"page":"1-11","title":"A medium-centered model of communication","type":"article-journal"},"uris":["http://www.mendeley.com/documents/?uuid=b0563058-a12c-46b1-bc9d-d48852574d54","http://www.mendeley.com/documents/?uuid=3ec5be1b-058b-4e58-9af1-220e7431f55b"]}],"mendeley":{"formattedCitation":"(Elleström, 2016)","plainTextFormattedCitation":"(Elleström, 2016)","previouslyFormattedCitation":"(Elleström, 2016)"},"properties":{"noteIndex":0},"schema":"https://github.com/citation-style-language/schema/raw/master/csl-citation.json"}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(Elleström, 2016)</w:t>
      </w:r>
      <w:r>
        <w:rPr>
          <w:rFonts w:ascii="Times New Roman" w:hAnsi="Times New Roman" w:cs="Times New Roman"/>
          <w:sz w:val="24"/>
          <w:szCs w:val="24"/>
        </w:rPr>
        <w:fldChar w:fldCharType="end"/>
      </w:r>
      <w:r>
        <w:rPr>
          <w:rFonts w:ascii="Times New Roman" w:hAnsi="Times New Roman" w:cs="Times New Roman"/>
          <w:sz w:val="24"/>
          <w:szCs w:val="24"/>
        </w:rPr>
        <w:t>.</w:t>
      </w:r>
    </w:p>
    <w:p w14:paraId="2726425A" w14:textId="77777777" w:rsidR="006F3C3D" w:rsidRDefault="006F3C3D" w:rsidP="006F3C3D">
      <w:pPr>
        <w:rPr>
          <w:rFonts w:ascii="Times New Roman" w:hAnsi="Times New Roman" w:cs="Times New Roman"/>
          <w:b/>
          <w:bCs/>
          <w:sz w:val="24"/>
          <w:szCs w:val="24"/>
        </w:rPr>
      </w:pPr>
      <w:r>
        <w:rPr>
          <w:rFonts w:ascii="Times New Roman" w:hAnsi="Times New Roman" w:cs="Times New Roman"/>
          <w:b/>
          <w:bCs/>
          <w:sz w:val="24"/>
          <w:szCs w:val="24"/>
        </w:rPr>
        <w:t>INTEGRATED MARKETING COMMUNICATIONS</w:t>
      </w:r>
    </w:p>
    <w:p w14:paraId="01CC315E" w14:textId="180329B3" w:rsidR="006F3C3D" w:rsidRDefault="006F3C3D" w:rsidP="006F3C3D">
      <w:pPr>
        <w:jc w:val="center"/>
        <w:rPr>
          <w:rFonts w:ascii="Times New Roman" w:hAnsi="Times New Roman" w:cs="Times New Roman"/>
          <w:b/>
          <w:bCs/>
          <w:sz w:val="24"/>
          <w:szCs w:val="24"/>
        </w:rPr>
      </w:pPr>
      <w:r>
        <w:rPr>
          <w:noProof/>
        </w:rPr>
        <w:drawing>
          <wp:inline distT="0" distB="0" distL="0" distR="0" wp14:anchorId="0F401E1D" wp14:editId="5034E35C">
            <wp:extent cx="5067300" cy="3438525"/>
            <wp:effectExtent l="0" t="0" r="0" b="9525"/>
            <wp:docPr id="3" name="Picture 3" descr="Integrated Marketing Communication | by Not Just Marketing, NMIMS Mumbai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grated Marketing Communication | by Not Just Marketing, NMIMS Mumbai |  Medium"/>
                    <pic:cNvPicPr>
                      <a:picLocks noChangeAspect="1" noChangeArrowheads="1"/>
                    </pic:cNvPicPr>
                  </pic:nvPicPr>
                  <pic:blipFill>
                    <a:blip r:embed="rId12">
                      <a:extLst>
                        <a:ext uri="{28A0092B-C50C-407E-A947-70E740481C1C}">
                          <a14:useLocalDpi xmlns:a14="http://schemas.microsoft.com/office/drawing/2010/main" val="0"/>
                        </a:ext>
                      </a:extLst>
                    </a:blip>
                    <a:srcRect t="8176"/>
                    <a:stretch>
                      <a:fillRect/>
                    </a:stretch>
                  </pic:blipFill>
                  <pic:spPr bwMode="auto">
                    <a:xfrm>
                      <a:off x="0" y="0"/>
                      <a:ext cx="5067300" cy="3438525"/>
                    </a:xfrm>
                    <a:prstGeom prst="rect">
                      <a:avLst/>
                    </a:prstGeom>
                    <a:noFill/>
                    <a:ln>
                      <a:noFill/>
                    </a:ln>
                  </pic:spPr>
                </pic:pic>
              </a:graphicData>
            </a:graphic>
          </wp:inline>
        </w:drawing>
      </w:r>
    </w:p>
    <w:p w14:paraId="118E9F3E" w14:textId="77777777" w:rsidR="006F3C3D" w:rsidRDefault="006F3C3D" w:rsidP="006F3C3D">
      <w:pPr>
        <w:spacing w:line="360" w:lineRule="auto"/>
        <w:jc w:val="center"/>
        <w:rPr>
          <w:rFonts w:ascii="Times New Roman" w:hAnsi="Times New Roman" w:cs="Times New Roman"/>
          <w:sz w:val="24"/>
          <w:szCs w:val="24"/>
        </w:rPr>
      </w:pPr>
      <w:r>
        <w:rPr>
          <w:rFonts w:ascii="Times New Roman" w:hAnsi="Times New Roman" w:cs="Times New Roman"/>
          <w:i/>
          <w:iCs/>
          <w:sz w:val="24"/>
          <w:szCs w:val="24"/>
        </w:rPr>
        <w:t>Figure 2:</w:t>
      </w:r>
      <w:r>
        <w:rPr>
          <w:rFonts w:ascii="Times New Roman" w:hAnsi="Times New Roman" w:cs="Times New Roman"/>
          <w:sz w:val="24"/>
          <w:szCs w:val="24"/>
        </w:rPr>
        <w:t xml:space="preserve"> Integrated Marketing Communication Model </w:t>
      </w:r>
      <w:r>
        <w:rPr>
          <w:rFonts w:ascii="Times New Roman" w:hAnsi="Times New Roman" w:cs="Times New Roman"/>
          <w:i/>
          <w:iCs/>
          <w:sz w:val="24"/>
          <w:szCs w:val="24"/>
        </w:rPr>
        <w:t>Source:</w:t>
      </w:r>
      <w:r>
        <w:rPr>
          <w:rFonts w:ascii="Times New Roman" w:hAnsi="Times New Roman" w:cs="Times New Roman"/>
          <w:sz w:val="24"/>
          <w:szCs w:val="24"/>
        </w:rPr>
        <w:t xml:space="preserve"> (NMIMS, 2016)</w:t>
      </w:r>
    </w:p>
    <w:p w14:paraId="7C5E3E94" w14:textId="4C63735F" w:rsidR="00B535F4" w:rsidRDefault="006F3C3D" w:rsidP="006F3C3D">
      <w:pPr>
        <w:tabs>
          <w:tab w:val="left" w:pos="2445"/>
        </w:tabs>
        <w:rPr>
          <w:rFonts w:ascii="Times New Roman" w:hAnsi="Times New Roman" w:cs="Times New Roman"/>
          <w:sz w:val="24"/>
          <w:szCs w:val="24"/>
        </w:rPr>
      </w:pPr>
      <w:r>
        <w:rPr>
          <w:rFonts w:ascii="Times New Roman" w:hAnsi="Times New Roman" w:cs="Times New Roman"/>
          <w:sz w:val="24"/>
          <w:szCs w:val="24"/>
        </w:rPr>
        <w:t xml:space="preserve">A multidisciplinary subject called "integrated marketing communication" integrates techniques from both old and new media. The term "integrated marketing communications" refers to a marketing strategy that </w:t>
      </w:r>
      <w:proofErr w:type="gramStart"/>
      <w:r>
        <w:rPr>
          <w:rFonts w:ascii="Times New Roman" w:hAnsi="Times New Roman" w:cs="Times New Roman"/>
          <w:sz w:val="24"/>
          <w:szCs w:val="24"/>
        </w:rPr>
        <w:t>takes into account</w:t>
      </w:r>
      <w:proofErr w:type="gramEnd"/>
      <w:r>
        <w:rPr>
          <w:rFonts w:ascii="Times New Roman" w:hAnsi="Times New Roman" w:cs="Times New Roman"/>
          <w:sz w:val="24"/>
          <w:szCs w:val="24"/>
        </w:rPr>
        <w:t xml:space="preserve"> an organization's objectives as well as its demands for company growth and upkeep. To outperform rivals and ensure long-term survival, businesses must effectively market their brands among end customers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{"citationItems":[{"id":"ITEM-1","itemData":{"DOI":"10.1007/978-3-319-49849-2_5","ISSN":"25105000","abstract":"Promotion is one of the four major elements of the marketing mix. Therefore, an integrated marketing communications (IMC) strategy consisting of a combination of promotional tools could be an essential element of the businesses’ overall marketing strategy. Different promotional tools could foster an increased awareness of a company’s products or services, inform people about features and benefits, and move them to make a purchase. In this light, this chapter examines these promotional tools, individually. It suggests that effective IMC plans promote the companies’ products and services, by sending clear, consistent and complementary messages that are ultimately intended to turn prospects into customers. In conclusion, it posits that the marketing managers must consider the 6Ms (including the market, the mission, the message, the media, money and measurement) when they are preparing an IMC plan.","author":[{"dropping-particle":"","family":"Camilleri","given":"Mark Anthony","non-dropping-particle":"","parse-names":false,"suffix":""}],"container-title":"Tourism, Hospitality and Event Management","id":"ITEM-1","issued":{"date-parts":[["2018"]]},"page":"85-103","title":"Integrated Marketing Communications","type":"article-journal"},"uris":["http://www.mendeley.com/documents/?uuid=f1a4bb71-7fa8-44be-bab0-2931620d364a"]}],"mendeley":{"formattedCitation":"(Camilleri, 2018)","plainTextFormattedCitation":"(Camilleri, 2018)","previouslyFormattedCitation":"(Camilleri, 2018)"},"properties":{"noteIndex":0},"schema":"https://github.com/citation-style-language/schema/raw/master/csl-citation.json"}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(Camilleri, 2018)</w:t>
      </w:r>
      <w:r>
        <w:rPr>
          <w:rFonts w:ascii="Times New Roman" w:hAnsi="Times New Roman" w:cs="Times New Roman"/>
          <w:sz w:val="24"/>
          <w:szCs w:val="24"/>
        </w:rPr>
        <w:fldChar w:fldCharType="end"/>
      </w:r>
      <w:r>
        <w:rPr>
          <w:rFonts w:ascii="Times New Roman" w:hAnsi="Times New Roman" w:cs="Times New Roman"/>
          <w:sz w:val="24"/>
          <w:szCs w:val="24"/>
        </w:rPr>
        <w:t>. The main components of Nike's Jordan air shoes digital integrated marketing communication strategy are its websites, mobile applications, and social media channels. Additionally, the</w:t>
      </w:r>
    </w:p>
    <w:p w14:paraId="22FFB4AE" w14:textId="77777777" w:rsidR="006F3C3D" w:rsidRDefault="006F3C3D" w:rsidP="006F3C3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Jordan shoes are advertises on social media and on search engines to attract potential customers to its site and offerings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{"citationItems":[{"id":"ITEM-1","itemData":{"DOI":"10.2139/ssrn.2760631","abstract":"This report is all about to show a Marketing plan for Nike’s products; with reference to older offerings the report shows the plan that how can Nike offer new products in the market. With respect to this the report contains comprehensive marketing plan components including company analysis (Nike’s current and future status), situation or market analysis and competitors analysis; the report shows the Nike’s objectives and marketing strategies in terms of its 4ps that is it is shown that Nike can offer and increase its product range by offering other related products as aerobic products to its customers and set value-based pricing strategy accordingly, and for new offerings it can increase its other media other than commercials that is it can focus more on social media to promote its new products and it may expand its business in other countries as China, Middle-East etc. Beside this, the financial budget of this marketing plan has been discussed which is been forecasted by reviewing Nike’s previous years revenue and marketing expenses figures. Also execution plan as well as contingency plan has been shown which is thoroughly depends upon Nike’s senior management and team work which would make its objectives possible new offerings. ","author":[{"dropping-particle":"","family":"Brohi","given":"Hina","non-dropping-particle":"","parse-names":false,"suffix":""},{"dropping-particle":"","family":"Prithiani","given":"Joti","non-dropping-particle":"","parse-names":false,"suffix":""},{"dropping-particle":"","family":"Abbas","given":"Zaheer","non-dropping-particle":"","parse-names":false,"suffix":""},{"dropping-particle":"","family":"Bhutto","given":"Arslan Hussain","non-dropping-particle":"","parse-names":false,"suffix":""},{"dropping-particle":"","family":"Chawla","given":"Sumeet Kumar","non-dropping-particle":"","parse-names":false,"suffix":""}],"container-title":"SSRN Electronic Journal","id":"ITEM-1","issue":"April","issued":{"date-parts":[["2016"]]},"title":"Strategic Marketing Plan of Nike","type":"article-journal"},"uris":["http://www.mendeley.com/documents/?uuid=47264c33-20e1-4753-8b3e-57ee8dee8514"]}],"mendeley":{"formattedCitation":"(Brohi &lt;i&gt;et al.&lt;/i&gt;, 2016)","plainTextFormattedCitation":"(Brohi et al., 2016)","previouslyFormattedCitation":"(Brohi &lt;i&gt;et al.&lt;/i&gt;, 2016)"},"properties":{"noteIndex":0},"schema":"https://github.com/citation-style-language/schema/raw/master/csl-citation.json"}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(Brohi </w:t>
      </w:r>
      <w:r>
        <w:rPr>
          <w:rFonts w:ascii="Times New Roman" w:hAnsi="Times New Roman" w:cs="Times New Roman"/>
          <w:i/>
          <w:noProof/>
          <w:sz w:val="24"/>
          <w:szCs w:val="24"/>
        </w:rPr>
        <w:t>et al.</w:t>
      </w:r>
      <w:r>
        <w:rPr>
          <w:rFonts w:ascii="Times New Roman" w:hAnsi="Times New Roman" w:cs="Times New Roman"/>
          <w:noProof/>
          <w:sz w:val="24"/>
          <w:szCs w:val="24"/>
        </w:rPr>
        <w:t>, 2016)</w:t>
      </w:r>
      <w:r>
        <w:rPr>
          <w:rFonts w:ascii="Times New Roman" w:hAnsi="Times New Roman" w:cs="Times New Roman"/>
          <w:sz w:val="24"/>
          <w:szCs w:val="24"/>
        </w:rPr>
        <w:fldChar w:fldCharType="end"/>
      </w:r>
      <w:r>
        <w:rPr>
          <w:rFonts w:ascii="Times New Roman" w:hAnsi="Times New Roman" w:cs="Times New Roman"/>
          <w:sz w:val="24"/>
          <w:szCs w:val="24"/>
        </w:rPr>
        <w:t>.</w:t>
      </w:r>
    </w:p>
    <w:p w14:paraId="46C32EE2" w14:textId="77777777" w:rsidR="006F3C3D" w:rsidRDefault="006F3C3D" w:rsidP="006F3C3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PROMOTIONAL STRATEGIES OF JORDAN AIR SHOES</w:t>
      </w:r>
    </w:p>
    <w:p w14:paraId="1E4DD7F5" w14:textId="644C2AF0" w:rsidR="006F3C3D" w:rsidRDefault="006F3C3D" w:rsidP="006F3C3D">
      <w:pPr>
        <w:tabs>
          <w:tab w:val="left" w:pos="2445"/>
        </w:tabs>
        <w:rPr>
          <w:rFonts w:ascii="Times New Roman" w:hAnsi="Times New Roman" w:cs="Times New Roman"/>
          <w:sz w:val="24"/>
          <w:szCs w:val="24"/>
        </w:rPr>
      </w:pPr>
      <w:r>
        <w:rPr>
          <w:rFonts w:ascii="Times New Roman" w:hAnsi="Times New Roman" w:cs="Times New Roman"/>
          <w:sz w:val="24"/>
          <w:szCs w:val="24"/>
        </w:rPr>
        <w:t xml:space="preserve">Nike Jordan air shoes marketing tactics aided in the growth of the business into a global behemoth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{"citationItems":[{"id":"ITEM-1","itemData":{"DOI":"10.4135/9781452229669.n2044","author":[{"dropping-particle":"","family":"Govoni","given":"Norman A.","non-dropping-particle":"","parse-names":false,"suffix":""}],"container-title":"Dictionary of Marketing Communications","id":"ITEM-1","issued":{"date-parts":[["2012"]]},"title":"Marketing Plan","type":"article-journal"},"uris":["http://www.mendeley.com/documents/?uuid=5b860369-156d-4938-95f2-0a90b6035841"]}],"mendeley":{"formattedCitation":"(Govoni, 2012)","plainTextFormattedCitation":"(Govoni, 2012)","previouslyFormattedCitation":"(Govoni, 2012)"},"properties":{"noteIndex":0},"schema":"https://github.com/citation-style-language/schema/raw/master/csl-citation.json"}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(Govoni, 2012)</w:t>
      </w:r>
      <w:r>
        <w:rPr>
          <w:rFonts w:ascii="Times New Roman" w:hAnsi="Times New Roman" w:cs="Times New Roman"/>
          <w:sz w:val="24"/>
          <w:szCs w:val="24"/>
        </w:rPr>
        <w:fldChar w:fldCharType="end"/>
      </w:r>
      <w:r>
        <w:rPr>
          <w:rFonts w:ascii="Times New Roman" w:hAnsi="Times New Roman" w:cs="Times New Roman"/>
          <w:sz w:val="24"/>
          <w:szCs w:val="24"/>
        </w:rPr>
        <w:t xml:space="preserve">. Jordan air shoes successfully uses </w:t>
      </w:r>
      <w:r>
        <w:rPr>
          <w:rFonts w:ascii="Times New Roman" w:hAnsi="Times New Roman" w:cs="Times New Roman"/>
          <w:b/>
          <w:bCs/>
          <w:sz w:val="24"/>
          <w:szCs w:val="24"/>
        </w:rPr>
        <w:t>social media</w:t>
      </w:r>
      <w:r>
        <w:rPr>
          <w:rFonts w:ascii="Times New Roman" w:hAnsi="Times New Roman" w:cs="Times New Roman"/>
          <w:sz w:val="24"/>
          <w:szCs w:val="24"/>
        </w:rPr>
        <w:t xml:space="preserve"> to connect with its millions of users and draw in new target customers throughout the world. Through a careful balance of Jordon air shoes </w:t>
      </w:r>
      <w:r>
        <w:rPr>
          <w:rFonts w:ascii="Times New Roman" w:hAnsi="Times New Roman" w:cs="Times New Roman"/>
          <w:b/>
          <w:bCs/>
          <w:sz w:val="24"/>
          <w:szCs w:val="24"/>
        </w:rPr>
        <w:t>advertisements and lifestyle content</w:t>
      </w:r>
      <w:r>
        <w:rPr>
          <w:rFonts w:ascii="Times New Roman" w:hAnsi="Times New Roman" w:cs="Times New Roman"/>
          <w:sz w:val="24"/>
          <w:szCs w:val="24"/>
        </w:rPr>
        <w:t xml:space="preserve">, it has risen to be one of the most popular basketball sneaker </w:t>
      </w:r>
      <w:proofErr w:type="gramStart"/>
      <w:r>
        <w:rPr>
          <w:rFonts w:ascii="Times New Roman" w:hAnsi="Times New Roman" w:cs="Times New Roman"/>
          <w:sz w:val="24"/>
          <w:szCs w:val="24"/>
        </w:rPr>
        <w:t>line</w:t>
      </w:r>
      <w:proofErr w:type="gramEnd"/>
      <w:r>
        <w:rPr>
          <w:rFonts w:ascii="Times New Roman" w:hAnsi="Times New Roman" w:cs="Times New Roman"/>
          <w:sz w:val="24"/>
          <w:szCs w:val="24"/>
        </w:rPr>
        <w:t xml:space="preserve"> on social media. Since social networking encourages two-way connections between clients and brands, it is beneficial for Nike. Jordan air shoes maximizes this possibility and dominates digital platforms by establishing a sense of community and engagement with its followers. This business also broadened its </w:t>
      </w:r>
      <w:r>
        <w:rPr>
          <w:rFonts w:ascii="Times New Roman" w:hAnsi="Times New Roman" w:cs="Times New Roman"/>
          <w:b/>
          <w:bCs/>
          <w:sz w:val="24"/>
          <w:szCs w:val="24"/>
        </w:rPr>
        <w:t>online presence</w:t>
      </w:r>
      <w:r>
        <w:rPr>
          <w:rFonts w:ascii="Times New Roman" w:hAnsi="Times New Roman" w:cs="Times New Roman"/>
          <w:sz w:val="24"/>
          <w:szCs w:val="24"/>
        </w:rPr>
        <w:t xml:space="preserve"> by setting up many profiles on various social media sites, including Twitter, Facebook, YouTube, and LinkedIn. It has greatly increased awareness of its new markets by utilizing social media to launch various campaigns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10.13140/RG.2.2.17278.51528","author":[{"dropping-particle":"","family":"Ee","given":"Thijs","non-dropping-particle":"van","parse-names":false,"suffix":""}],"id":"ITEM-1","issue":"October","issued":{"date-parts":[["2021"]]},"page":"1-36","title":"Nike Inc Strategic Marketing Portfolio","type":"article-journal"},"uris":["http://www.mendeley.com/documents/?uuid=bf2371ff-23cc-430b-96fa-69c1d7f881c8"]}],"mendeley":{"formattedCitation":"(van Ee, 2021)","plainTextFormattedCitation":"(van Ee, 2021)","previouslyFormattedCitation":"(van Ee, 2021)"},"properties":{"noteIndex":0},"schema":"https://github.com/citation-style-language/schema/raw/master/csl-citation.json"}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(van Ee, 2021)</w:t>
      </w:r>
      <w:r>
        <w:rPr>
          <w:rFonts w:ascii="Times New Roman" w:hAnsi="Times New Roman" w:cs="Times New Roman"/>
          <w:sz w:val="24"/>
          <w:szCs w:val="24"/>
        </w:rPr>
        <w:fldChar w:fldCharType="end"/>
      </w:r>
      <w:r>
        <w:rPr>
          <w:rFonts w:ascii="Times New Roman" w:hAnsi="Times New Roman" w:cs="Times New Roman"/>
          <w:sz w:val="24"/>
          <w:szCs w:val="24"/>
        </w:rPr>
        <w:t xml:space="preserve">. One of Nike's Jordan air shoes most effective marketing methods is using </w:t>
      </w:r>
      <w:r>
        <w:rPr>
          <w:rFonts w:ascii="Times New Roman" w:hAnsi="Times New Roman" w:cs="Times New Roman"/>
          <w:b/>
          <w:bCs/>
          <w:sz w:val="24"/>
          <w:szCs w:val="24"/>
        </w:rPr>
        <w:t xml:space="preserve">advertisements </w:t>
      </w:r>
      <w:r>
        <w:rPr>
          <w:rFonts w:ascii="Times New Roman" w:hAnsi="Times New Roman" w:cs="Times New Roman"/>
          <w:sz w:val="24"/>
          <w:szCs w:val="24"/>
        </w:rPr>
        <w:t xml:space="preserve">to attract new customers and strengthen brand recognition. It has produced several top-notch commercials that have garnered widespread recognition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{"citationItems":[{"id":"ITEM-1","itemData":{"DOI":"10.1057/978-1-137-02625-5","ISBN":"9781137026255","author":[{"dropping-particle":"","family":"Marshall","given":"P David","non-dropping-particle":"","parse-names":false,"suffix":""},{"dropping-particle":"","family":"Morreale","given":"Joanne","non-dropping-particle":"","parse-names":false,"suffix":""}],"container-title":"Advertising and Promotional Culture","id":"ITEM-1","issue":"September 2020","issued":{"date-parts":[["2018"]]},"title":"Advertising and Promotional Culture","type":"article-journal"},"uris":["http://www.mendeley.com/documents/?uuid=46706c27-e317-4ed6-9ce4-74b69cac392d"]}],"mendeley":{"formattedCitation":"(Marshall and Morreale, 2018)","plainTextFormattedCitation":"(Marshall and Morreale, 2018)","previouslyFormattedCitation":"(Marshall and Morreale, 2018)"},"properties":{"noteIndex":0},"schema":"https://github.com/citation-style-language/schema/raw/master/csl-citation.json"}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(Marshall and Morreale, 2018)</w:t>
      </w:r>
      <w:r>
        <w:rPr>
          <w:rFonts w:ascii="Times New Roman" w:hAnsi="Times New Roman" w:cs="Times New Roman"/>
          <w:sz w:val="24"/>
          <w:szCs w:val="24"/>
        </w:rPr>
        <w:fldChar w:fldCharType="end"/>
      </w:r>
      <w:r>
        <w:rPr>
          <w:rFonts w:ascii="Times New Roman" w:hAnsi="Times New Roman" w:cs="Times New Roman"/>
          <w:sz w:val="24"/>
          <w:szCs w:val="24"/>
        </w:rPr>
        <w:t>. Magnificently powerful marketing campaigns help Nike's digital strategy. In addition to its bodily benefits, they also advertise its emotional ones. They essentially advance the objective, to put it another way. Jordon shoes also take advantage of unconventional celebrity sponsorships to demonstrate the universality of true athletes. This tactic works well because it evokes strong emotions in potential customers, motivating them to make purchases. Nike's Jordan air shoes promotion is so successful in part because it employs a variety of strategies and a wide range of spokespersons.</w:t>
      </w:r>
      <w:r>
        <w:t xml:space="preserve"> </w:t>
      </w:r>
      <w:r>
        <w:rPr>
          <w:rFonts w:ascii="Times New Roman" w:hAnsi="Times New Roman" w:cs="Times New Roman"/>
          <w:sz w:val="24"/>
          <w:szCs w:val="24"/>
        </w:rPr>
        <w:t xml:space="preserve">It uses a variety of marketing techniques to promote its goods, including </w:t>
      </w:r>
      <w:r>
        <w:rPr>
          <w:rFonts w:ascii="Times New Roman" w:hAnsi="Times New Roman" w:cs="Times New Roman"/>
          <w:b/>
          <w:bCs/>
          <w:sz w:val="24"/>
          <w:szCs w:val="24"/>
        </w:rPr>
        <w:t>celebrity and megastar endorsements and joint ventures</w:t>
      </w:r>
      <w:r>
        <w:rPr>
          <w:rFonts w:ascii="Times New Roman" w:hAnsi="Times New Roman" w:cs="Times New Roman"/>
          <w:sz w:val="24"/>
          <w:szCs w:val="24"/>
        </w:rPr>
        <w:t xml:space="preserve"> with major corporations to reach new markets. </w:t>
      </w:r>
      <w:r>
        <w:rPr>
          <w:rFonts w:ascii="Times New Roman" w:hAnsi="Times New Roman" w:cs="Times New Roman"/>
          <w:b/>
          <w:bCs/>
          <w:sz w:val="24"/>
          <w:szCs w:val="24"/>
        </w:rPr>
        <w:t>Public relations</w:t>
      </w:r>
      <w:r>
        <w:rPr>
          <w:rFonts w:ascii="Times New Roman" w:hAnsi="Times New Roman" w:cs="Times New Roman"/>
          <w:sz w:val="24"/>
          <w:szCs w:val="24"/>
        </w:rPr>
        <w:t xml:space="preserve"> are a tactic used by them to market its brand and establish relationships with potential customers. The management of the business is concerned with preserving a positive relationship with both the marketplace and the consumers. This business treats its clients with a kind and approachable </w:t>
      </w:r>
      <w:proofErr w:type="spellStart"/>
      <w:r>
        <w:rPr>
          <w:rFonts w:ascii="Times New Roman" w:hAnsi="Times New Roman" w:cs="Times New Roman"/>
          <w:sz w:val="24"/>
          <w:szCs w:val="24"/>
        </w:rPr>
        <w:t>demeanor</w:t>
      </w:r>
      <w:proofErr w:type="spellEnd"/>
      <w:r>
        <w:rPr>
          <w:rFonts w:ascii="Times New Roman" w:hAnsi="Times New Roman" w:cs="Times New Roman"/>
          <w:sz w:val="24"/>
          <w:szCs w:val="24"/>
        </w:rPr>
        <w:t xml:space="preserve"> and doesn't wish to sever ties with them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{"citationItems":[{"id":"ITEM-1","itemData":{"author":[{"dropping-particle":"","family":"Caetano","given":"Nuno Maria Risques Pereira Lupi","non-dropping-particle":"","parse-names":false,"suffix":""}],"id":"ITEM-1","issue":"September","issued":{"date-parts":[["2019"]]},"title":"NIKE MARKETING PLAN -THE LAUNCH OF NIKE ACADEMY IN PORTUGAL Nuno Maria Risques Pereira Lupi Caetano","type":"article-journal"},"uris":["http://www.mendeley.com/documents/?uuid=ef598564-864a-4b59-9f24-d4b1c0bad231"]}],"mendeley":{"formattedCitation":"(Caetano, 2019)","plainTextFormattedCitation":"(Caetano, 2019)","previouslyFormattedCitation":"(Caetano, 2019)"},"properties":{"noteIndex":0},"schema":"https://github.com/citation-style-language/schema/raw/master/csl-citation.json"}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(Caetano, 2019)</w:t>
      </w:r>
      <w:r>
        <w:rPr>
          <w:rFonts w:ascii="Times New Roman" w:hAnsi="Times New Roman" w:cs="Times New Roman"/>
          <w:sz w:val="24"/>
          <w:szCs w:val="24"/>
        </w:rPr>
        <w:fldChar w:fldCharType="end"/>
      </w:r>
      <w:r>
        <w:rPr>
          <w:rFonts w:ascii="Times New Roman" w:hAnsi="Times New Roman" w:cs="Times New Roman"/>
          <w:sz w:val="24"/>
          <w:szCs w:val="24"/>
        </w:rPr>
        <w:t xml:space="preserve">. The public relations component of Nike Jordan air shoes is categorized under its specific customer service channel. It prioritizes consumer needs, and it organizes online content into categories based on those needs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{"citationItems":[{"id":"ITEM-1","itemData":{"abstract":"This paper takes an in depth look at how Nike became the largest company in its industry and how other companies across various industries have tried to model Nike’s plan for success. At the heart of Nike’s business plan are the company’s unique marketing strategy and culture that significantly helps foster innovation and creativity. First I will go into a brief history of the company and its most popular brand. Then an in-depth analysis will be provided of these two important pillars of success. The next part of the paper will focus on how other companies in the same industry and different industries have used similar strategies to try and improve their own profits and products.","author":[{"dropping-particle":"","family":"Flynn","given":"Patrick","non-dropping-particle":"","parse-names":false,"suffix":""}],"container-title":"Accounting","id":"ITEM-1","issue":"5","issued":{"date-parts":[["2015"]]},"page":"21","title":"Nike Marketing Strategy: A Company to Imitate","type":"article-journal","volume":"14"},"uris":["http://www.mendeley.com/documents/?uuid=c5e28444-2569-4a25-9849-7ac5f9539d07"]}],"mendeley":{"formattedCitation":"(Flynn, 2015)","plainTextFormattedCitation":"(Flynn, 2015)","previouslyFormattedCitation":"(Flynn, 2015)"},"properties":{"noteIndex":0},"schema":"https://github.com/citation-style-language/schema/raw/master/csl-citation.json"}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(Flynn, 2015)</w:t>
      </w:r>
      <w:r>
        <w:rPr>
          <w:rFonts w:ascii="Times New Roman" w:hAnsi="Times New Roman" w:cs="Times New Roman"/>
          <w:sz w:val="24"/>
          <w:szCs w:val="24"/>
        </w:rPr>
        <w:fldChar w:fldCharType="end"/>
      </w:r>
      <w:r>
        <w:rPr>
          <w:rFonts w:ascii="Times New Roman" w:hAnsi="Times New Roman" w:cs="Times New Roman"/>
          <w:sz w:val="24"/>
          <w:szCs w:val="24"/>
        </w:rPr>
        <w:t xml:space="preserve">. Nike successfully ran </w:t>
      </w:r>
      <w:r>
        <w:rPr>
          <w:rFonts w:ascii="Times New Roman" w:hAnsi="Times New Roman" w:cs="Times New Roman"/>
          <w:b/>
          <w:bCs/>
          <w:sz w:val="24"/>
          <w:szCs w:val="24"/>
        </w:rPr>
        <w:t>social campaigns</w:t>
      </w:r>
      <w:r>
        <w:rPr>
          <w:rFonts w:ascii="Times New Roman" w:hAnsi="Times New Roman" w:cs="Times New Roman"/>
          <w:sz w:val="24"/>
          <w:szCs w:val="24"/>
        </w:rPr>
        <w:t xml:space="preserve"> and employed a variety of </w:t>
      </w:r>
      <w:r>
        <w:rPr>
          <w:rFonts w:ascii="Times New Roman" w:hAnsi="Times New Roman" w:cs="Times New Roman"/>
          <w:b/>
          <w:bCs/>
          <w:sz w:val="24"/>
          <w:szCs w:val="24"/>
        </w:rPr>
        <w:t>philanthropic methods</w:t>
      </w:r>
      <w:r>
        <w:rPr>
          <w:rFonts w:ascii="Times New Roman" w:hAnsi="Times New Roman" w:cs="Times New Roman"/>
          <w:sz w:val="24"/>
          <w:szCs w:val="24"/>
        </w:rPr>
        <w:t xml:space="preserve"> as a means of enhancing its</w:t>
      </w:r>
    </w:p>
    <w:p w14:paraId="59181C64" w14:textId="0D06150D" w:rsidR="006F3C3D" w:rsidRDefault="006F3C3D" w:rsidP="006F3C3D">
      <w:pPr>
        <w:tabs>
          <w:tab w:val="left" w:pos="2445"/>
        </w:tabs>
        <w:rPr>
          <w:rFonts w:ascii="Times New Roman" w:hAnsi="Times New Roman" w:cs="Times New Roman"/>
          <w:sz w:val="24"/>
          <w:szCs w:val="24"/>
        </w:rPr>
      </w:pPr>
    </w:p>
    <w:p w14:paraId="3D625CB4" w14:textId="018B3C16" w:rsidR="006F3C3D" w:rsidRDefault="006F3C3D" w:rsidP="006F3C3D">
      <w:pPr>
        <w:tabs>
          <w:tab w:val="left" w:pos="2445"/>
        </w:tabs>
        <w:rPr>
          <w:rFonts w:ascii="Times New Roman" w:hAnsi="Times New Roman" w:cs="Times New Roman"/>
          <w:sz w:val="24"/>
          <w:szCs w:val="24"/>
        </w:rPr>
      </w:pPr>
    </w:p>
    <w:p w14:paraId="558CD189" w14:textId="164F61CB" w:rsidR="006F3C3D" w:rsidRDefault="006F3C3D" w:rsidP="006F3C3D">
      <w:pPr>
        <w:tabs>
          <w:tab w:val="left" w:pos="2445"/>
        </w:tabs>
        <w:rPr>
          <w:rFonts w:ascii="Times New Roman" w:hAnsi="Times New Roman" w:cs="Times New Roman"/>
          <w:sz w:val="24"/>
          <w:szCs w:val="24"/>
        </w:rPr>
      </w:pPr>
    </w:p>
    <w:p w14:paraId="7E6772B2" w14:textId="61A82194" w:rsidR="006F3C3D" w:rsidRDefault="006F3C3D" w:rsidP="006F3C3D">
      <w:pPr>
        <w:tabs>
          <w:tab w:val="left" w:pos="2445"/>
        </w:tabs>
        <w:rPr>
          <w:rFonts w:ascii="Times New Roman" w:hAnsi="Times New Roman" w:cs="Times New Roman"/>
          <w:sz w:val="24"/>
          <w:szCs w:val="24"/>
        </w:rPr>
      </w:pPr>
    </w:p>
    <w:p w14:paraId="0A1D21FB" w14:textId="1AAD4D4A" w:rsidR="006F3C3D" w:rsidRDefault="006F3C3D" w:rsidP="006F3C3D">
      <w:pPr>
        <w:tabs>
          <w:tab w:val="left" w:pos="2445"/>
        </w:tabs>
        <w:rPr>
          <w:rFonts w:ascii="Times New Roman" w:hAnsi="Times New Roman" w:cs="Times New Roman"/>
          <w:sz w:val="24"/>
          <w:szCs w:val="24"/>
        </w:rPr>
      </w:pPr>
    </w:p>
    <w:p w14:paraId="057ABEB8" w14:textId="50F33A1C" w:rsidR="006F3C3D" w:rsidRDefault="006F3C3D" w:rsidP="006F3C3D">
      <w:pPr>
        <w:tabs>
          <w:tab w:val="left" w:pos="2445"/>
        </w:tabs>
        <w:rPr>
          <w:rFonts w:ascii="Times New Roman" w:hAnsi="Times New Roman" w:cs="Times New Roman"/>
          <w:sz w:val="24"/>
          <w:szCs w:val="24"/>
        </w:rPr>
      </w:pPr>
    </w:p>
    <w:p w14:paraId="1E0936E4" w14:textId="628B7FD3" w:rsidR="006F3C3D" w:rsidRDefault="006F3C3D" w:rsidP="006F3C3D">
      <w:pPr>
        <w:tabs>
          <w:tab w:val="left" w:pos="2445"/>
        </w:tabs>
        <w:rPr>
          <w:rFonts w:ascii="Times New Roman" w:hAnsi="Times New Roman" w:cs="Times New Roman"/>
          <w:sz w:val="24"/>
          <w:szCs w:val="24"/>
        </w:rPr>
      </w:pPr>
    </w:p>
    <w:p w14:paraId="5BAF4A6F" w14:textId="77777777" w:rsidR="006F3C3D" w:rsidRDefault="006F3C3D" w:rsidP="006F3C3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public image. Company has improved its global visibility by </w:t>
      </w:r>
      <w:r>
        <w:rPr>
          <w:rFonts w:ascii="Times New Roman" w:hAnsi="Times New Roman" w:cs="Times New Roman"/>
          <w:b/>
          <w:bCs/>
          <w:sz w:val="24"/>
          <w:szCs w:val="24"/>
        </w:rPr>
        <w:t>sponsoring</w:t>
      </w:r>
      <w:r>
        <w:rPr>
          <w:rFonts w:ascii="Times New Roman" w:hAnsi="Times New Roman" w:cs="Times New Roman"/>
          <w:sz w:val="24"/>
          <w:szCs w:val="24"/>
        </w:rPr>
        <w:t xml:space="preserve"> several sporting events and elite athletes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{"citationItems":[{"id":"ITEM-1","itemData":{"abstract":"Oregon 93-0584541 (State or other jurisdiction of incorporation) (IRS Employer Identification No.) One Bowerman Drive, Beaverton, Oregon 97005-6453 (Address of principal executive offices and zip code) (503) 671-6453 (Registrant's telephone number, including area code)","author":[{"dropping-particle":"","family":"Nike","given":"Inc.","non-dropping-particle":"","parse-names":false,"suffix":""}],"container-title":"Annual report pursuant to section 13 or 15(D) of the securirty exchange act of 1934 for the FISCAL year ended May 31, 2021","id":"ITEM-1","issued":{"date-parts":[["2021"]]},"page":"102","title":"Annual Report","type":"article-journal"},"uris":["http://www.mendeley.com/documents/?uuid=ce82ef10-bde3-43c4-a39b-33070df6fc5b"]}],"mendeley":{"formattedCitation":"(Nike, 2021)","plainTextFormattedCitation":"(Nike, 2021)","previouslyFormattedCitation":"(Nike, 2021)"},"properties":{"noteIndex":0},"schema":"https://github.com/citation-style-language/schema/raw/master/csl-citation.json"}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(Nike, 2021)</w:t>
      </w:r>
      <w:r>
        <w:rPr>
          <w:rFonts w:ascii="Times New Roman" w:hAnsi="Times New Roman" w:cs="Times New Roman"/>
          <w:sz w:val="24"/>
          <w:szCs w:val="24"/>
        </w:rPr>
        <w:fldChar w:fldCharType="end"/>
      </w:r>
      <w:r>
        <w:rPr>
          <w:rFonts w:ascii="Times New Roman" w:hAnsi="Times New Roman" w:cs="Times New Roman"/>
          <w:sz w:val="24"/>
          <w:szCs w:val="24"/>
        </w:rPr>
        <w:t xml:space="preserve">. Huge athletic events were sponsored by Nike for Jordan air shoes as a direct way to reach its target audience. Through a </w:t>
      </w:r>
      <w:r>
        <w:rPr>
          <w:rFonts w:ascii="Times New Roman" w:hAnsi="Times New Roman" w:cs="Times New Roman"/>
          <w:b/>
          <w:bCs/>
          <w:sz w:val="24"/>
          <w:szCs w:val="24"/>
        </w:rPr>
        <w:t>direct marketing strategy</w:t>
      </w:r>
      <w:r>
        <w:rPr>
          <w:rFonts w:ascii="Times New Roman" w:hAnsi="Times New Roman" w:cs="Times New Roman"/>
          <w:sz w:val="24"/>
          <w:szCs w:val="24"/>
        </w:rPr>
        <w:t xml:space="preserve">, this business fosters customer loyalty and raises consumer awareness of Nike Jordan shoes. The business employs salespeople to approach and advertise its products to various sports teams, individuals, and groups in colleges and universities. For the consumer to locate the required Nike products, personalized services are crucial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{"citationItems":[{"id":"ITEM-1","itemData":{"abstract":"ANNUAL REPORT PURSUANT TO SECTION 13 OR 15(D) OF THE SECURITIES EXCHANGE ACT OF 1934 FOR THE FISCAL YEAR ENDED MAY 31, 2020.","author":[{"dropping-particle":"","family":"Nike Inc.","given":"","non-dropping-particle":"","parse-names":false,"suffix":""}],"id":"ITEM-1","issued":{"date-parts":[["2020"]]},"page":"103","title":"ANNUAL REPORT ON FORM 10-K for Fiscal Year 2020.","type":"article-journal"},"uris":["http://www.mendeley.com/documents/?uuid=06a778b1-0654-4364-a7a6-1237da07955e"]}],"mendeley":{"formattedCitation":"(Nike Inc., 2020)","plainTextFormattedCitation":"(Nike Inc., 2020)","previouslyFormattedCitation":"(Nike Inc., 2020)"},"properties":{"noteIndex":0},"schema":"https://github.com/citation-style-language/schema/raw/master/csl-citation.json"}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(Nike Inc., 2020)</w:t>
      </w:r>
      <w:r>
        <w:rPr>
          <w:rFonts w:ascii="Times New Roman" w:hAnsi="Times New Roman" w:cs="Times New Roman"/>
          <w:sz w:val="24"/>
          <w:szCs w:val="24"/>
        </w:rPr>
        <w:fldChar w:fldCharType="end"/>
      </w:r>
      <w:r>
        <w:rPr>
          <w:rFonts w:ascii="Times New Roman" w:hAnsi="Times New Roman" w:cs="Times New Roman"/>
          <w:sz w:val="24"/>
          <w:szCs w:val="24"/>
        </w:rPr>
        <w:t xml:space="preserve">. Nike frequently gives targeted clients of Jordan shoes, </w:t>
      </w:r>
      <w:r>
        <w:rPr>
          <w:rFonts w:ascii="Times New Roman" w:hAnsi="Times New Roman" w:cs="Times New Roman"/>
          <w:b/>
          <w:bCs/>
          <w:sz w:val="24"/>
          <w:szCs w:val="24"/>
        </w:rPr>
        <w:t>special deals</w:t>
      </w:r>
      <w:r>
        <w:rPr>
          <w:rFonts w:ascii="Times New Roman" w:hAnsi="Times New Roman" w:cs="Times New Roman"/>
          <w:sz w:val="24"/>
          <w:szCs w:val="24"/>
        </w:rPr>
        <w:t xml:space="preserve"> as part of their sales efforts. This helps the Jordan to gain more customers as well retain them. Nike Jordon shoes employ sales promotions to persuade new customers by assuring them of further advantages, such as the amount they can save by purchasing when reductions and perhaps other special offers are incorporated.</w:t>
      </w:r>
    </w:p>
    <w:p w14:paraId="6EC77191" w14:textId="77777777" w:rsidR="006F3C3D" w:rsidRDefault="006F3C3D" w:rsidP="006F3C3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BRANDING AND BRAND EQUITY </w:t>
      </w:r>
    </w:p>
    <w:p w14:paraId="745CC16E" w14:textId="77777777" w:rsidR="006F3C3D" w:rsidRDefault="006F3C3D" w:rsidP="006F3C3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brand is something that is publicly distinguished from comparable products, services, or concepts. Branding refers to the process of creating and advertising a brand's name, characteristics, and identity </w:t>
      </w:r>
      <w:r>
        <w:rPr>
          <w:rFonts w:ascii="Times New Roman" w:hAnsi="Times New Roman" w:cs="Times New Roman"/>
          <w:b/>
          <w:bCs/>
          <w:sz w:val="24"/>
          <w:szCs w:val="24"/>
        </w:rPr>
        <w:fldChar w:fldCharType="begin" w:fldLock="1"/>
      </w:r>
      <w:r>
        <w:rPr>
          <w:rFonts w:ascii="Times New Roman" w:hAnsi="Times New Roman" w:cs="Times New Roman"/>
          <w:b/>
          <w:bCs/>
          <w:sz w:val="24"/>
          <w:szCs w:val="24"/>
        </w:rPr>
        <w:instrText>ADDIN CSL_CITATION {"citationItems":[{"id":"ITEM-1","itemData":{"DOI":"10.1002/9781118785317.weom120161","ISBN":"9781118785317","abstract":"A brand can be defined as a set of tangible and intangible attributes designed to create awareness and identity, and to build the reputation of a product, service, person, place, or organization. The objective of branding strategy is to create brands that are differentiated from the competition, thereby reducing the number of perceived substitutes in the marketplace, increasing price elasticity, and improving profits. Branding strategies are built on the interdependent frameworks of competitive brand positioning, value chains development, and brand equity management. Competitive brand positioning requires the identification of a distinct market space and a cognitive location as perceived by consumers. Value chain development is based primarily on product development and market development. Product development includes strategic initiatives on product design, product innovation, and the ability to introduce new product lines and category extensions. Market development revolves around pricing strategy, distribution strategy, and marketing communications. Brand equity is the set of assets and liabilities associated with a brand. The trend in branding is moving beyond the customer's perception of a brand, to the measureable metrics of customer satisfaction throughout the value chain.","author":[{"dropping-particle":"","family":"Sammut-Bonnici","given":"Tanya","non-dropping-particle":"","parse-names":false,"suffix":""}],"container-title":"Wiley Encyclopedia of Management","id":"ITEM-1","issue":"January 2015","issued":{"date-parts":[["2015"]]},"page":"1-3","title":"Brand and Branding","type":"article-journal","volume":"6"},"uris":["http://www.mendeley.com/documents/?uuid=c57372a6-d485-480f-aabc-ca11a971ca31"]}],"mendeley":{"formattedCitation":"(Sammut-Bonnici, 2015)","plainTextFormattedCitation":"(Sammut-Bonnici, 2015)","previouslyFormattedCitation":"(Sammut-Bonnici, 2015)"},"properties":{"noteIndex":0},"schema":"https://github.com/citation-style-language/schema/raw/master/csl-citation.json"}</w:instrText>
      </w:r>
      <w:r>
        <w:rPr>
          <w:rFonts w:ascii="Times New Roman" w:hAnsi="Times New Roman" w:cs="Times New Roman"/>
          <w:b/>
          <w:bCs/>
          <w:sz w:val="24"/>
          <w:szCs w:val="24"/>
        </w:rPr>
        <w:fldChar w:fldCharType="separate"/>
      </w:r>
      <w:r>
        <w:rPr>
          <w:rFonts w:ascii="Times New Roman" w:hAnsi="Times New Roman" w:cs="Times New Roman"/>
          <w:bCs/>
          <w:noProof/>
          <w:sz w:val="24"/>
          <w:szCs w:val="24"/>
        </w:rPr>
        <w:t>(Sammut-Bonnici, 2015)</w:t>
      </w:r>
      <w:r>
        <w:rPr>
          <w:rFonts w:ascii="Times New Roman" w:hAnsi="Times New Roman" w:cs="Times New Roman"/>
          <w:b/>
          <w:bCs/>
          <w:sz w:val="24"/>
          <w:szCs w:val="24"/>
        </w:rPr>
        <w:fldChar w:fldCharType="end"/>
      </w:r>
      <w:r>
        <w:rPr>
          <w:rFonts w:ascii="Times New Roman" w:hAnsi="Times New Roman" w:cs="Times New Roman"/>
          <w:b/>
          <w:bCs/>
          <w:sz w:val="24"/>
          <w:szCs w:val="24"/>
        </w:rPr>
        <w:t>.</w:t>
      </w:r>
      <w:r>
        <w:rPr>
          <w:rFonts w:ascii="Times New Roman" w:hAnsi="Times New Roman" w:cs="Times New Roman"/>
          <w:sz w:val="24"/>
          <w:szCs w:val="24"/>
        </w:rPr>
        <w:t xml:space="preserve"> Branding is the process by which a business creates its image and differentiates itself from competitors.</w:t>
      </w:r>
    </w:p>
    <w:p w14:paraId="25759F9C" w14:textId="77777777" w:rsidR="006F3C3D" w:rsidRDefault="006F3C3D" w:rsidP="006F3C3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Brand equity is a term used frequently in marketing to describe a brand's worth. Consumer perception and engagement with a company have an impact on its worth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{"citationItems":[{"id":"ITEM-1","itemData":{"abstract":"In the last years, the concept of brand equity has received a great deal of attention and still there is no general accepted point of view concerning the subject. This paper tries to emphasize, in a comparative manner, two of the most popular perspectives and approaches regarding the concept, extracting the main ideas and dimensions of each.","author":[{"dropping-particle":"","family":"Moisescu","given":"Ovidiu I.","non-dropping-particle":"","parse-names":false,"suffix":""}],"container-title":"The Proceedings of the international conference","id":"ITEM-1","issue":"October 2015","issued":{"date-parts":[["2005"]]},"page":"212-220","title":"The concept of Brand equity - A comparative approach","type":"article-journal"},"uris":["http://www.mendeley.com/documents/?uuid=6caaa80f-15aa-4cd3-ba69-da2fc9ce85a5"]}],"mendeley":{"formattedCitation":"(Moisescu, 2005)","plainTextFormattedCitation":"(Moisescu, 2005)","previouslyFormattedCitation":"(Moisescu, 2005)"},"properties":{"noteIndex":0},"schema":"https://github.com/citation-style-language/schema/raw/master/csl-citation.json"}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(Moisescu, 2005)</w:t>
      </w:r>
      <w:r>
        <w:rPr>
          <w:rFonts w:ascii="Times New Roman" w:hAnsi="Times New Roman" w:cs="Times New Roman"/>
          <w:sz w:val="24"/>
          <w:szCs w:val="24"/>
        </w:rPr>
        <w:fldChar w:fldCharType="end"/>
      </w:r>
      <w:r>
        <w:rPr>
          <w:rFonts w:ascii="Times New Roman" w:hAnsi="Times New Roman" w:cs="Times New Roman"/>
          <w:sz w:val="24"/>
          <w:szCs w:val="24"/>
        </w:rPr>
        <w:t>. If customers like a company, its brand equity is strong.</w:t>
      </w:r>
    </w:p>
    <w:p w14:paraId="2C78E6E2" w14:textId="77777777" w:rsidR="006F3C3D" w:rsidRDefault="006F3C3D" w:rsidP="006F3C3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BRAND EQUITY MODELS</w:t>
      </w:r>
    </w:p>
    <w:p w14:paraId="353E4352" w14:textId="77777777" w:rsidR="006F3C3D" w:rsidRDefault="006F3C3D" w:rsidP="006F3C3D">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Keller’s Brand Equity Model</w:t>
      </w:r>
    </w:p>
    <w:p w14:paraId="30A964C0" w14:textId="77777777" w:rsidR="006F3C3D" w:rsidRDefault="006F3C3D" w:rsidP="006F3C3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Keller's brand equity model commonly known as the CBBE model was formed by Kevin Lane Keller. The main objective of this model is to have a strong brand whereby creating a good image in the mind of its users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{"citationItems":[{"id":"ITEM-1","itemData":{"DOI":"10.1108/13522750810845540","ISSN":"13522752","abstract":"Purpose - The importance of branding in industrial contexts has increased, yet a comprehensive model of business-to-business (B2B) branding does not exist, nor has there been a thoroughempirical study of the applicability of a full brand equitymodel in a B2B context. This paper aims to discuss the suitability and limitations of Keller's customer-based brand equity model and tests its applicability in a B2B market. Design/methodology/approach - The study involved the use of semi-structured interviews with senior buyers of technology for electronic tracking of waste management. Findings - Findings suggest that amongst organisational buyers there is a much greater emphasis on the selling organisation, including its corporate brand, credibility and staff, than on individual brands and their associated dimensions. Research limitations/implications - The study investigates real brands with real potential buyers, so there is a risk that the results may represent industry-specific factors that are not representative of all B2B markets. Future research that validates the importance of the Keller elements in other industrial marketing contexts would be beneficial. Practical implications - The findings are relevant for marketing practitioners, researchers and managers as a starting-point for their B2B brand equity research. Originality/value - Detailed insights and key lessons from the field with regard to how B2B brand equity should be conceptualised and measured are offered. A revised brand equity model for B2B application is also presented.","author":[{"dropping-particle":"","family":"Kuhn","given":"Kerri Ann L.","non-dropping-particle":"","parse-names":false,"suffix":""},{"dropping-particle":"","family":"Alpert","given":"Frank","non-dropping-particle":"","parse-names":false,"suffix":""},{"dropping-particle":"","family":"Pope","given":"Nigel K.Ll","non-dropping-particle":"","parse-names":false,"suffix":""}],"container-title":"Qualitative Market Research","id":"ITEM-1","issue":"1","issued":{"date-parts":[["2008"]]},"page":"40-58","title":"An application of Keller's brand equity model in a B2B context","type":"article-journal","volume":"11"},"uris":["http://www.mendeley.com/documents/?uuid=f77b00e7-3792-42ff-80ff-aef7b9b901a9"]}],"mendeley":{"formattedCitation":"(Kuhn, Alpert and Pope, 2008)","plainTextFormattedCitation":"(Kuhn, Alpert and Pope, 2008)","previouslyFormattedCitation":"(Kuhn, Alpert and Pope, 2008)"},"properties":{"noteIndex":0},"schema":"https://github.com/citation-style-language/schema/raw/master/csl-citation.json"}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(Kuhn, Alpert and Pope, 2008)</w:t>
      </w:r>
      <w:r>
        <w:rPr>
          <w:rFonts w:ascii="Times New Roman" w:hAnsi="Times New Roman" w:cs="Times New Roman"/>
          <w:sz w:val="24"/>
          <w:szCs w:val="24"/>
        </w:rPr>
        <w:fldChar w:fldCharType="end"/>
      </w:r>
      <w:r>
        <w:rPr>
          <w:rFonts w:ascii="Times New Roman" w:hAnsi="Times New Roman" w:cs="Times New Roman"/>
          <w:sz w:val="24"/>
          <w:szCs w:val="24"/>
        </w:rPr>
        <w:t xml:space="preserve">.  When there is a good reputation about the company in the mind of the customer, they will purchase more products from the company. Keller's brand equity model consists of major four components like Identity, Meaning, Response, and Relationship. </w:t>
      </w:r>
    </w:p>
    <w:p w14:paraId="1CB3A7EF" w14:textId="48DED8A2" w:rsidR="006F3C3D" w:rsidRDefault="006F3C3D" w:rsidP="006F3C3D">
      <w:pPr>
        <w:tabs>
          <w:tab w:val="left" w:pos="2445"/>
        </w:tabs>
      </w:pPr>
    </w:p>
    <w:p w14:paraId="28298CDB" w14:textId="5D0D6468" w:rsidR="006F3C3D" w:rsidRDefault="006F3C3D" w:rsidP="006F3C3D">
      <w:pPr>
        <w:tabs>
          <w:tab w:val="left" w:pos="2445"/>
        </w:tabs>
      </w:pPr>
    </w:p>
    <w:p w14:paraId="65D1C21F" w14:textId="3B10FF05" w:rsidR="006F3C3D" w:rsidRDefault="006F3C3D" w:rsidP="006F3C3D">
      <w:pPr>
        <w:tabs>
          <w:tab w:val="left" w:pos="2445"/>
        </w:tabs>
      </w:pPr>
    </w:p>
    <w:p w14:paraId="161441E7" w14:textId="223101A7" w:rsidR="006F3C3D" w:rsidRDefault="006F3C3D" w:rsidP="006F3C3D">
      <w:pPr>
        <w:tabs>
          <w:tab w:val="left" w:pos="2445"/>
        </w:tabs>
      </w:pPr>
    </w:p>
    <w:p w14:paraId="5074AA17" w14:textId="1C79D6C6" w:rsidR="006F3C3D" w:rsidRDefault="006F3C3D" w:rsidP="006F3C3D">
      <w:pPr>
        <w:spacing w:line="360" w:lineRule="auto"/>
        <w:jc w:val="center"/>
        <w:rPr>
          <w:rFonts w:ascii="Times New Roman" w:hAnsi="Times New Roman" w:cs="Times New Roman"/>
          <w:sz w:val="24"/>
          <w:szCs w:val="24"/>
        </w:rPr>
      </w:pPr>
      <w:r>
        <w:rPr>
          <w:noProof/>
        </w:rPr>
        <w:lastRenderedPageBreak/>
        <w:drawing>
          <wp:inline distT="0" distB="0" distL="0" distR="0" wp14:anchorId="11359A7F" wp14:editId="2708ED06">
            <wp:extent cx="4714875" cy="2124075"/>
            <wp:effectExtent l="0" t="0" r="9525" b="9525"/>
            <wp:docPr id="4" name="Picture 4" descr="Keller's Brand equity Model (CBBE Model) - BA Theories (Business  Administration &amp;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eller's Brand equity Model (CBBE Model) - BA Theories (Business  Administration &amp; Managemen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14875" cy="2124075"/>
                    </a:xfrm>
                    <a:prstGeom prst="rect">
                      <a:avLst/>
                    </a:prstGeom>
                    <a:noFill/>
                    <a:ln>
                      <a:noFill/>
                    </a:ln>
                  </pic:spPr>
                </pic:pic>
              </a:graphicData>
            </a:graphic>
          </wp:inline>
        </w:drawing>
      </w:r>
    </w:p>
    <w:p w14:paraId="26AE17CA" w14:textId="77777777" w:rsidR="006F3C3D" w:rsidRDefault="006F3C3D" w:rsidP="006F3C3D">
      <w:pPr>
        <w:spacing w:line="360" w:lineRule="auto"/>
        <w:jc w:val="center"/>
        <w:rPr>
          <w:rFonts w:ascii="Times New Roman" w:hAnsi="Times New Roman" w:cs="Times New Roman"/>
          <w:sz w:val="24"/>
          <w:szCs w:val="24"/>
        </w:rPr>
      </w:pPr>
      <w:r>
        <w:rPr>
          <w:rFonts w:ascii="Times New Roman" w:hAnsi="Times New Roman" w:cs="Times New Roman"/>
          <w:i/>
          <w:iCs/>
          <w:sz w:val="24"/>
          <w:szCs w:val="24"/>
        </w:rPr>
        <w:t>Figure 3:</w:t>
      </w:r>
      <w:r>
        <w:rPr>
          <w:rFonts w:ascii="Times New Roman" w:hAnsi="Times New Roman" w:cs="Times New Roman"/>
          <w:sz w:val="24"/>
          <w:szCs w:val="24"/>
        </w:rPr>
        <w:t xml:space="preserve"> Keller’s brand equity model. </w:t>
      </w:r>
      <w:r>
        <w:rPr>
          <w:rFonts w:ascii="Times New Roman" w:hAnsi="Times New Roman" w:cs="Times New Roman"/>
          <w:i/>
          <w:iCs/>
          <w:sz w:val="24"/>
          <w:szCs w:val="24"/>
        </w:rPr>
        <w:t>Source</w:t>
      </w:r>
      <w:r>
        <w:rPr>
          <w:rFonts w:ascii="Times New Roman" w:hAnsi="Times New Roman" w:cs="Times New Roman"/>
          <w:sz w:val="24"/>
          <w:szCs w:val="24"/>
        </w:rPr>
        <w:t>: (</w:t>
      </w:r>
      <w:proofErr w:type="spellStart"/>
      <w:r>
        <w:rPr>
          <w:rFonts w:ascii="Times New Roman" w:hAnsi="Times New Roman" w:cs="Times New Roman"/>
          <w:sz w:val="24"/>
          <w:szCs w:val="24"/>
        </w:rPr>
        <w:t>Batheories</w:t>
      </w:r>
      <w:proofErr w:type="spellEnd"/>
      <w:r>
        <w:rPr>
          <w:rFonts w:ascii="Times New Roman" w:hAnsi="Times New Roman" w:cs="Times New Roman"/>
          <w:sz w:val="24"/>
          <w:szCs w:val="24"/>
        </w:rPr>
        <w:t>, 2022)</w:t>
      </w:r>
    </w:p>
    <w:p w14:paraId="7FD35547" w14:textId="77777777" w:rsidR="006F3C3D" w:rsidRDefault="006F3C3D" w:rsidP="006F3C3D">
      <w:pPr>
        <w:spacing w:line="360" w:lineRule="auto"/>
        <w:jc w:val="both"/>
        <w:rPr>
          <w:rFonts w:ascii="Times New Roman" w:hAnsi="Times New Roman" w:cs="Times New Roman"/>
          <w:sz w:val="24"/>
          <w:szCs w:val="24"/>
        </w:rPr>
      </w:pPr>
      <w:r>
        <w:rPr>
          <w:rFonts w:ascii="Times New Roman" w:hAnsi="Times New Roman" w:cs="Times New Roman"/>
          <w:b/>
          <w:bCs/>
          <w:sz w:val="24"/>
          <w:szCs w:val="24"/>
        </w:rPr>
        <w:t>Identity</w:t>
      </w:r>
      <w:r>
        <w:rPr>
          <w:rFonts w:ascii="Times New Roman" w:hAnsi="Times New Roman" w:cs="Times New Roman"/>
          <w:sz w:val="24"/>
          <w:szCs w:val="24"/>
        </w:rPr>
        <w:t xml:space="preserve">: Brand equity starts with a brand </w:t>
      </w:r>
      <w:r>
        <w:rPr>
          <w:rStyle w:val="Strong"/>
          <w:rFonts w:ascii="Times New Roman" w:hAnsi="Times New Roman" w:cs="Times New Roman"/>
          <w:color w:val="252525"/>
          <w:sz w:val="24"/>
          <w:szCs w:val="24"/>
        </w:rPr>
        <w:t xml:space="preserve">identity </w:t>
      </w:r>
      <w:r>
        <w:rPr>
          <w:rFonts w:ascii="Times New Roman" w:hAnsi="Times New Roman" w:cs="Times New Roman"/>
          <w:sz w:val="24"/>
          <w:szCs w:val="24"/>
        </w:rPr>
        <w:t xml:space="preserve">that discusses who you are. It includes brand </w:t>
      </w:r>
      <w:proofErr w:type="gramStart"/>
      <w:r>
        <w:rPr>
          <w:rFonts w:ascii="Times New Roman" w:hAnsi="Times New Roman" w:cs="Times New Roman"/>
          <w:sz w:val="24"/>
          <w:szCs w:val="24"/>
        </w:rPr>
        <w:t>salience, or</w:t>
      </w:r>
      <w:proofErr w:type="gramEnd"/>
      <w:r>
        <w:rPr>
          <w:rFonts w:ascii="Times New Roman" w:hAnsi="Times New Roman" w:cs="Times New Roman"/>
          <w:sz w:val="24"/>
          <w:szCs w:val="24"/>
        </w:rPr>
        <w:t xml:space="preserve"> creating awareness about the brand and trying to establish a reputation for the brand. Jorden Shoes uses various promotional tools to make its customers aware of new products launched by them.</w:t>
      </w:r>
    </w:p>
    <w:p w14:paraId="697B8E22" w14:textId="77777777" w:rsidR="006F3C3D" w:rsidRDefault="006F3C3D" w:rsidP="006F3C3D">
      <w:pPr>
        <w:spacing w:line="360" w:lineRule="auto"/>
        <w:jc w:val="both"/>
        <w:rPr>
          <w:rFonts w:ascii="Times New Roman" w:hAnsi="Times New Roman" w:cs="Times New Roman"/>
          <w:sz w:val="24"/>
          <w:szCs w:val="24"/>
        </w:rPr>
      </w:pPr>
      <w:r>
        <w:rPr>
          <w:rFonts w:ascii="Times New Roman" w:hAnsi="Times New Roman" w:cs="Times New Roman"/>
          <w:b/>
          <w:bCs/>
          <w:sz w:val="24"/>
          <w:szCs w:val="24"/>
        </w:rPr>
        <w:t>Meaning</w:t>
      </w:r>
      <w:r>
        <w:rPr>
          <w:rFonts w:ascii="Times New Roman" w:hAnsi="Times New Roman" w:cs="Times New Roman"/>
          <w:sz w:val="24"/>
          <w:szCs w:val="24"/>
        </w:rPr>
        <w:t xml:space="preserve">: The next step is </w:t>
      </w:r>
      <w:r>
        <w:rPr>
          <w:rStyle w:val="Strong"/>
          <w:rFonts w:ascii="Times New Roman" w:hAnsi="Times New Roman" w:cs="Times New Roman"/>
          <w:color w:val="252525"/>
          <w:sz w:val="24"/>
          <w:szCs w:val="24"/>
        </w:rPr>
        <w:t xml:space="preserve">meaning </w:t>
      </w:r>
      <w:r>
        <w:rPr>
          <w:rFonts w:ascii="Times New Roman" w:hAnsi="Times New Roman" w:cs="Times New Roman"/>
          <w:sz w:val="24"/>
          <w:szCs w:val="24"/>
        </w:rPr>
        <w:t>where we see what you are. Here it includes performance and imagery, where the company indicates how well the product satisfies the needs of their customers. The company tries to meet the expectations of the customers about their products at the same time they try to satisfy their needs. Imagery refers to how well the brand appears in the mind of the customer. As a multinational brand, Jorden Shoes uses celebrity endorsements to grab the attention of its customers.</w:t>
      </w:r>
    </w:p>
    <w:p w14:paraId="4408AC9B" w14:textId="77777777" w:rsidR="006F3C3D" w:rsidRDefault="006F3C3D" w:rsidP="006F3C3D">
      <w:pPr>
        <w:spacing w:line="360" w:lineRule="auto"/>
        <w:jc w:val="both"/>
        <w:rPr>
          <w:rFonts w:ascii="Times New Roman" w:hAnsi="Times New Roman" w:cs="Times New Roman"/>
          <w:sz w:val="24"/>
          <w:szCs w:val="24"/>
        </w:rPr>
      </w:pPr>
      <w:r>
        <w:rPr>
          <w:rFonts w:ascii="Times New Roman" w:hAnsi="Times New Roman" w:cs="Times New Roman"/>
          <w:b/>
          <w:bCs/>
          <w:sz w:val="24"/>
          <w:szCs w:val="24"/>
        </w:rPr>
        <w:t>Response</w:t>
      </w:r>
      <w:r>
        <w:rPr>
          <w:rFonts w:ascii="Times New Roman" w:hAnsi="Times New Roman" w:cs="Times New Roman"/>
          <w:sz w:val="24"/>
          <w:szCs w:val="24"/>
        </w:rPr>
        <w:t>: The third step is the</w:t>
      </w:r>
      <w:r>
        <w:rPr>
          <w:rStyle w:val="Strong"/>
          <w:rFonts w:ascii="Times New Roman" w:hAnsi="Times New Roman" w:cs="Times New Roman"/>
          <w:color w:val="252525"/>
          <w:sz w:val="24"/>
          <w:szCs w:val="24"/>
        </w:rPr>
        <w:t xml:space="preserve"> response,</w:t>
      </w:r>
      <w:r>
        <w:rPr>
          <w:rFonts w:ascii="Times New Roman" w:hAnsi="Times New Roman" w:cs="Times New Roman"/>
          <w:sz w:val="24"/>
          <w:szCs w:val="24"/>
        </w:rPr>
        <w:t xml:space="preserve"> which includes judgments and feelings. Here we deal with what about you? Under this step, the customer makes assumptions about the company and its products based on their observations and feelings. They are more judgmental about the various products; they choose the products that give them more satisfaction and </w:t>
      </w:r>
      <w:proofErr w:type="gramStart"/>
      <w:r>
        <w:rPr>
          <w:rFonts w:ascii="Times New Roman" w:hAnsi="Times New Roman" w:cs="Times New Roman"/>
          <w:sz w:val="24"/>
          <w:szCs w:val="24"/>
        </w:rPr>
        <w:t>have the ability to</w:t>
      </w:r>
      <w:proofErr w:type="gramEnd"/>
      <w:r>
        <w:rPr>
          <w:rFonts w:ascii="Times New Roman" w:hAnsi="Times New Roman" w:cs="Times New Roman"/>
          <w:sz w:val="24"/>
          <w:szCs w:val="24"/>
        </w:rPr>
        <w:t xml:space="preserve"> meet all their needs without compromising their needs.</w:t>
      </w:r>
    </w:p>
    <w:p w14:paraId="1BD2929F" w14:textId="77777777" w:rsidR="006F3C3D" w:rsidRDefault="006F3C3D" w:rsidP="006F3C3D">
      <w:pPr>
        <w:spacing w:line="360" w:lineRule="auto"/>
        <w:jc w:val="both"/>
        <w:rPr>
          <w:rFonts w:ascii="Times New Roman" w:hAnsi="Times New Roman" w:cs="Times New Roman"/>
          <w:sz w:val="24"/>
          <w:szCs w:val="24"/>
        </w:rPr>
      </w:pPr>
      <w:r>
        <w:rPr>
          <w:rFonts w:ascii="Times New Roman" w:hAnsi="Times New Roman" w:cs="Times New Roman"/>
          <w:b/>
          <w:bCs/>
          <w:sz w:val="24"/>
          <w:szCs w:val="24"/>
        </w:rPr>
        <w:t>Relationship</w:t>
      </w:r>
      <w:r>
        <w:rPr>
          <w:rFonts w:ascii="Times New Roman" w:hAnsi="Times New Roman" w:cs="Times New Roman"/>
          <w:sz w:val="24"/>
          <w:szCs w:val="24"/>
        </w:rPr>
        <w:t xml:space="preserve">: The fourth and final step includes </w:t>
      </w:r>
      <w:r>
        <w:rPr>
          <w:rStyle w:val="Strong"/>
          <w:rFonts w:ascii="Times New Roman" w:hAnsi="Times New Roman" w:cs="Times New Roman"/>
          <w:color w:val="252525"/>
          <w:sz w:val="24"/>
          <w:szCs w:val="24"/>
        </w:rPr>
        <w:t>relationships,</w:t>
      </w:r>
      <w:r>
        <w:rPr>
          <w:rFonts w:ascii="Times New Roman" w:hAnsi="Times New Roman" w:cs="Times New Roman"/>
          <w:sz w:val="24"/>
          <w:szCs w:val="24"/>
        </w:rPr>
        <w:t xml:space="preserve"> which consist of resonance. Resonance is how a customer identifies themselves with a particular brand. This comes at the top of the pyramid. By creating a healthy relationship with the company, the customer will have more attachment to the brand. Jorden Shoes always tries to build a healthy relationship with their customers as they believe customers are king and without them, the company can’t survive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{"citationItems":[{"id":"ITEM-1","itemData":{"DOI":"10.13140/RG.2.2.12951.01449","author":[{"dropping-particle":"","family":"Zaki","given":"Rana M","non-dropping-particle":"","parse-names":false,"suffix":""}],"id":"ITEM-1","issue":"February","issued":{"date-parts":[["2019"]]},"title":"Branding (Brand Equity Models)","type":"article-journal"},"uris":["http://www.mendeley.com/documents/?uuid=0f74e590-0d28-428d-9372-ff76e2eb5c05"]}],"mendeley":{"formattedCitation":"(Zaki, 2019)","plainTextFormattedCitation":"(Zaki, 2019)","previouslyFormattedCitation":"(Zaki, 2019)"},"properties":{"noteIndex":0},"schema":"https://github.com/citation-style-language/schema/raw/master/csl-citation.json"}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(Zaki, 2019)</w:t>
      </w:r>
      <w:r>
        <w:rPr>
          <w:rFonts w:ascii="Times New Roman" w:hAnsi="Times New Roman" w:cs="Times New Roman"/>
          <w:sz w:val="24"/>
          <w:szCs w:val="24"/>
        </w:rPr>
        <w:fldChar w:fldCharType="end"/>
      </w:r>
      <w:r>
        <w:rPr>
          <w:rFonts w:ascii="Times New Roman" w:hAnsi="Times New Roman" w:cs="Times New Roman"/>
          <w:sz w:val="24"/>
          <w:szCs w:val="24"/>
        </w:rPr>
        <w:t>.</w:t>
      </w:r>
    </w:p>
    <w:p w14:paraId="784FAF35" w14:textId="77777777" w:rsidR="006F3C3D" w:rsidRDefault="006F3C3D" w:rsidP="006F3C3D">
      <w:pPr>
        <w:spacing w:line="360" w:lineRule="auto"/>
        <w:jc w:val="both"/>
        <w:rPr>
          <w:rFonts w:ascii="Times New Roman" w:hAnsi="Times New Roman" w:cs="Times New Roman"/>
          <w:sz w:val="24"/>
          <w:szCs w:val="24"/>
        </w:rPr>
      </w:pPr>
    </w:p>
    <w:p w14:paraId="46DC9DD5" w14:textId="479F6390" w:rsidR="00A3403F" w:rsidRPr="00A3403F" w:rsidRDefault="00A3403F" w:rsidP="00A3403F">
      <w:pPr>
        <w:pStyle w:val="ListParagraph"/>
        <w:numPr>
          <w:ilvl w:val="0"/>
          <w:numId w:val="1"/>
        </w:numPr>
        <w:spacing w:line="360" w:lineRule="auto"/>
        <w:jc w:val="both"/>
        <w:rPr>
          <w:rFonts w:ascii="Times New Roman" w:hAnsi="Times New Roman" w:cs="Times New Roman"/>
          <w:b/>
          <w:sz w:val="24"/>
          <w:szCs w:val="24"/>
        </w:rPr>
      </w:pPr>
      <w:r w:rsidRPr="00A3403F">
        <w:rPr>
          <w:rFonts w:ascii="Times New Roman" w:hAnsi="Times New Roman" w:cs="Times New Roman"/>
          <w:b/>
          <w:sz w:val="24"/>
          <w:szCs w:val="24"/>
        </w:rPr>
        <w:lastRenderedPageBreak/>
        <w:t>Aaker’s Brand Equity Model</w:t>
      </w:r>
    </w:p>
    <w:p w14:paraId="189FBF16" w14:textId="77777777" w:rsidR="00A3403F" w:rsidRDefault="00A3403F" w:rsidP="00A3403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Aaker's brand equity model is derived from David Aaker. He defines this brand equity model based on the assets and liabilities which are linked to a particular brand. These assets and liabilities may increase or decrease the value of the particular products or services of a brand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{"citationItems":[{"id":"ITEM-1","itemData":{"DOI":"10.2139/ssrn.2020883","abstract":"Survival of brands in emerging markets depends on strategic initiatives companies take. Brand identity development is an integral part of brand management. This paper employs case study method to identify initiatives taken up by select companies to develop brand identity. An attempt is also made to see whether such initiatives do fall under the brand identity planning model suggested by David  A. Aaker.","author":[{"dropping-particle":"","family":"Mohan","given":"Bijuna C","non-dropping-particle":"","parse-names":false,"suffix":""},{"dropping-particle":"","family":"Sequeira","given":"A. H.","non-dropping-particle":"","parse-names":false,"suffix":""}],"container-title":"SSRN Electronic Journal","id":"ITEM-1","issue":"October","issued":{"date-parts":[["2012"]]},"title":"An Application of David A. Aaker’s Brand Identity Planning Model - A Case Study Approach","type":"article-journal"},"uris":["http://www.mendeley.com/documents/?uuid=6a3c8904-2679-4cc4-9886-a8dae9983528"]}],"mendeley":{"formattedCitation":"(Mohan and Sequeira, 2012)","plainTextFormattedCitation":"(Mohan and Sequeira, 2012)","previouslyFormattedCitation":"(Mohan and Sequeira, 2012)"},"properties":{"noteIndex":0},"schema":"https://github.com/citation-style-language/schema/raw/master/csl-citation.json"}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(Mohan and Sequeira, 2012)</w:t>
      </w:r>
      <w:r>
        <w:rPr>
          <w:rFonts w:ascii="Times New Roman" w:hAnsi="Times New Roman" w:cs="Times New Roman"/>
          <w:sz w:val="24"/>
          <w:szCs w:val="24"/>
        </w:rPr>
        <w:fldChar w:fldCharType="end"/>
      </w:r>
      <w:r>
        <w:rPr>
          <w:rFonts w:ascii="Times New Roman" w:hAnsi="Times New Roman" w:cs="Times New Roman"/>
          <w:sz w:val="24"/>
          <w:szCs w:val="24"/>
        </w:rPr>
        <w:t xml:space="preserve">. Five components come under the Aaker brand equity model they are Brand loyalty, Brand awareness, Perceived quality, Brand associations, and Proprietary assets. </w:t>
      </w:r>
    </w:p>
    <w:p w14:paraId="43726624" w14:textId="77777777" w:rsidR="00A3403F" w:rsidRDefault="00A3403F" w:rsidP="00A3403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BRAND EQUITY MODEL OF NIKE JORDAN AIR SHOES</w:t>
      </w:r>
    </w:p>
    <w:p w14:paraId="16C540EE" w14:textId="77777777" w:rsidR="00A3403F" w:rsidRDefault="00A3403F" w:rsidP="00A3403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brand equity model adopted by Nike Jordan air shoes is Keller's brand equity model which is customer-based brand equity that </w:t>
      </w:r>
      <w:proofErr w:type="gramStart"/>
      <w:r>
        <w:rPr>
          <w:rFonts w:ascii="Times New Roman" w:hAnsi="Times New Roman" w:cs="Times New Roman"/>
          <w:sz w:val="24"/>
          <w:szCs w:val="24"/>
        </w:rPr>
        <w:t>takes into account</w:t>
      </w:r>
      <w:proofErr w:type="gramEnd"/>
      <w:r>
        <w:rPr>
          <w:rFonts w:ascii="Times New Roman" w:hAnsi="Times New Roman" w:cs="Times New Roman"/>
          <w:sz w:val="24"/>
          <w:szCs w:val="24"/>
        </w:rPr>
        <w:t xml:space="preserve"> both brand’s self-image and an individual's emotions toward it. As a result, Nike’s Jordan shoes constantly assesses their brand identity to determine whether or not they're headed in the right direction for expansion and customer support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{"citationItems":[{"id":"ITEM-1","itemData":{"author":[{"dropping-particle":"","family":"Elizabeth Goudreau","given":"","non-dropping-particle":"","parse-names":false,"suffix":""}],"id":"ITEM-1","issued":{"date-parts":[["2017"]]},"page":"2-7","title":"How Brand Equity Has Kept Nike On Top | by Elizabeth Goudreau | Medium","type":"article-journal"},"uris":["http://www.mendeley.com/documents/?uuid=cf801c27-def2-4240-b721-a7affb05450f"]}],"mendeley":{"formattedCitation":"(Elizabeth Goudreau, 2017)","plainTextFormattedCitation":"(Elizabeth Goudreau, 2017)","previouslyFormattedCitation":"(Elizabeth Goudreau, 2017)"},"properties":{"noteIndex":0},"schema":"https://github.com/citation-style-language/schema/raw/master/csl-citation.json"}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(Elizabeth Goudreau, 2017)</w:t>
      </w:r>
      <w:r>
        <w:rPr>
          <w:rFonts w:ascii="Times New Roman" w:hAnsi="Times New Roman" w:cs="Times New Roman"/>
          <w:sz w:val="24"/>
          <w:szCs w:val="24"/>
        </w:rPr>
        <w:fldChar w:fldCharType="end"/>
      </w:r>
      <w:r>
        <w:rPr>
          <w:rFonts w:ascii="Times New Roman" w:hAnsi="Times New Roman" w:cs="Times New Roman"/>
          <w:sz w:val="24"/>
          <w:szCs w:val="24"/>
        </w:rPr>
        <w:t>.</w:t>
      </w:r>
    </w:p>
    <w:p w14:paraId="2858B9BD" w14:textId="77777777" w:rsidR="00A3403F" w:rsidRDefault="00A3403F" w:rsidP="00A3403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ADVANTAGES AND DISADVANTAGES OF KELLER’S BRAND EQUITY MODEL</w:t>
      </w:r>
    </w:p>
    <w:p w14:paraId="6EDA41E0" w14:textId="77777777" w:rsidR="00A3403F" w:rsidRDefault="00A3403F" w:rsidP="00A3403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Most researchers and practitioners in marketing favour Keller's brand equity method, which is the mainstream viewpoint, because they believe that if a brand has no value or significance for consumers, investors, producers, or dealers will also have no use for it. Strong customer-based brand equity has several benefits, including long-term earnings; customers' propensity to look for new sources of distribution on their own; businesses' capacity to charge a price premium; and the efficiency of marketing and communications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{"citationItems":[{"id":"ITEM-1","itemData":{"DOI":"10.1108/13522750810845540","ISSN":"13522752","abstract":"Purpose - The importance of branding in industrial contexts has increased, yet a comprehensive model of business-to-business (B2B) branding does not exist, nor has there been a thoroughempirical study of the applicability of a full brand equitymodel in a B2B context. This paper aims to discuss the suitability and limitations of Keller's customer-based brand equity model and tests its applicability in a B2B market. Design/methodology/approach - The study involved the use of semi-structured interviews with senior buyers of technology for electronic tracking of waste management. Findings - Findings suggest that amongst organisational buyers there is a much greater emphasis on the selling organisation, including its corporate brand, credibility and staff, than on individual brands and their associated dimensions. Research limitations/implications - The study investigates real brands with real potential buyers, so there is a risk that the results may represent industry-specific factors that are not representative of all B2B markets. Future research that validates the importance of the Keller elements in other industrial marketing contexts would be beneficial. Practical implications - The findings are relevant for marketing practitioners, researchers and managers as a starting-point for their B2B brand equity research. Originality/value - Detailed insights and key lessons from the field with regard to how B2B brand equity should be conceptualised and measured are offered. A revised brand equity model for B2B application is also presented.","author":[{"dropping-particle":"","family":"Kuhn","given":"Kerri Ann L.","non-dropping-particle":"","parse-names":false,"suffix":""},{"dropping-particle":"","family":"Alpert","given":"Frank","non-dropping-particle":"","parse-names":false,"suffix":""},{"dropping-particle":"","family":"Pope","given":"Nigel K.Ll","non-dropping-particle":"","parse-names":false,"suffix":""}],"container-title":"Qualitative Market Research","id":"ITEM-1","issue":"1","issued":{"date-parts":[["2008"]]},"page":"40-58","title":"An application of Keller's brand equity model in a B2B context","type":"article-journal","volume":"11"},"uris":["http://www.mendeley.com/documents/?uuid=f77b00e7-3792-42ff-80ff-aef7b9b901a9"]}],"mendeley":{"formattedCitation":"(Kuhn, Alpert and Pope, 2008)","plainTextFormattedCitation":"(Kuhn, Alpert and Pope, 2008)","previouslyFormattedCitation":"(Kuhn, Alpert and Pope, 2008)"},"properties":{"noteIndex":0},"schema":"https://github.com/citation-style-language/schema/raw/master/csl-citation.json"}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(Kuhn, Alpert and Pope, 2008)</w:t>
      </w:r>
      <w:r>
        <w:rPr>
          <w:rFonts w:ascii="Times New Roman" w:hAnsi="Times New Roman" w:cs="Times New Roman"/>
          <w:sz w:val="24"/>
          <w:szCs w:val="24"/>
        </w:rPr>
        <w:fldChar w:fldCharType="end"/>
      </w:r>
      <w:r>
        <w:rPr>
          <w:rFonts w:ascii="Times New Roman" w:hAnsi="Times New Roman" w:cs="Times New Roman"/>
          <w:sz w:val="24"/>
          <w:szCs w:val="24"/>
        </w:rPr>
        <w:t>. Consumer-based brand equity is described in the literature as a judgment tool that provides managers with a helpful diagnosis of what people believe about companies.</w:t>
      </w:r>
    </w:p>
    <w:p w14:paraId="461E33BF" w14:textId="77777777" w:rsidR="00A3403F" w:rsidRDefault="00A3403F" w:rsidP="00A3403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Keller's brand equity model inquiries about </w:t>
      </w:r>
      <w:r>
        <w:rPr>
          <w:rFonts w:ascii="Times New Roman" w:hAnsi="Times New Roman" w:cs="Times New Roman"/>
          <w:b/>
          <w:sz w:val="24"/>
          <w:szCs w:val="24"/>
        </w:rPr>
        <w:t>heavy investments</w:t>
      </w:r>
      <w:r>
        <w:rPr>
          <w:rFonts w:ascii="Times New Roman" w:hAnsi="Times New Roman" w:cs="Times New Roman"/>
          <w:sz w:val="24"/>
          <w:szCs w:val="24"/>
        </w:rPr>
        <w:t xml:space="preserve"> for their operations, especially for their promotional activities. It involves the use of advertisement for creating a good image in the mind of their customers which leads to the use of expensive way of promotional activities. </w:t>
      </w:r>
    </w:p>
    <w:p w14:paraId="0FB40C84" w14:textId="77777777" w:rsidR="00A3403F" w:rsidRDefault="00A3403F" w:rsidP="00A3403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CUSTOMER JOURNEY </w:t>
      </w:r>
    </w:p>
    <w:p w14:paraId="4D192920" w14:textId="06BC677B" w:rsidR="006F3C3D" w:rsidRDefault="00A3403F" w:rsidP="00A3403F">
      <w:pPr>
        <w:tabs>
          <w:tab w:val="left" w:pos="2445"/>
        </w:tabs>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bCs/>
          <w:sz w:val="24"/>
          <w:szCs w:val="24"/>
        </w:rPr>
        <w:t>customer journey</w:t>
      </w:r>
      <w:r>
        <w:rPr>
          <w:rFonts w:ascii="Times New Roman" w:hAnsi="Times New Roman" w:cs="Times New Roman"/>
          <w:sz w:val="24"/>
          <w:szCs w:val="24"/>
        </w:rPr>
        <w:t xml:space="preserve"> refers to the way a customer interacts with the product or services of a particular brand. It includes direct interactions like contacting the customer service team and indirect interactions like hearing about the brand at an event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{"citationItems":[{"id":"ITEM-1","itemData":{"abstract":"Over the years, I have helped many clients from many different industries articulate and visualize their customer journeys. And while their customers’ experiences are unique, their overall journeys share a common pattern. I have identified 8 universal stages of the customer journey, and I hope these stages give you a consistent framework for addressing customer needs in your line of business.","author":[{"dropping-particle":"","family":"Svendsen","given":"Gus","non-dropping-particle":"","parse-names":false,"suffix":""}],"container-title":"Medium","id":"ITEM-1","issued":{"date-parts":[["2020"]]},"page":"1-7","title":"8 Universal Stages of the Customer Journey.","type":"article-journal"},"uris":["http://www.mendeley.com/documents/?uuid=3cc0d515-62eb-4350-94b2-97057f03174e","http://www.mendeley.com/documents/?uuid=8060d32d-77af-4a44-be21-e01a3b671934"]}],"mendeley":{"formattedCitation":"(Svendsen, 2020)","plainTextFormattedCitation":"(Svendsen, 2020)","previouslyFormattedCitation":"(Svendsen, 2020)"},"properties":{"noteIndex":0},"schema":"https://github.com/citation-style-language/schema/raw/master/csl-citation.json"}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(Svendsen, 2020)</w:t>
      </w:r>
      <w:r>
        <w:rPr>
          <w:rFonts w:ascii="Times New Roman" w:hAnsi="Times New Roman" w:cs="Times New Roman"/>
          <w:sz w:val="24"/>
          <w:szCs w:val="24"/>
        </w:rPr>
        <w:fldChar w:fldCharType="end"/>
      </w:r>
      <w:r>
        <w:rPr>
          <w:rFonts w:ascii="Times New Roman" w:hAnsi="Times New Roman" w:cs="Times New Roman"/>
          <w:sz w:val="24"/>
          <w:szCs w:val="24"/>
        </w:rPr>
        <w:t>. The customer</w:t>
      </w:r>
    </w:p>
    <w:p w14:paraId="04DA8320" w14:textId="4DE517E4" w:rsidR="00A3403F" w:rsidRDefault="00A3403F" w:rsidP="00A3403F">
      <w:pPr>
        <w:tabs>
          <w:tab w:val="left" w:pos="2445"/>
        </w:tabs>
        <w:rPr>
          <w:rFonts w:ascii="Times New Roman" w:hAnsi="Times New Roman" w:cs="Times New Roman"/>
          <w:sz w:val="24"/>
          <w:szCs w:val="24"/>
        </w:rPr>
      </w:pPr>
    </w:p>
    <w:p w14:paraId="231920A6" w14:textId="77777777" w:rsidR="00A3403F" w:rsidRDefault="00A3403F" w:rsidP="00A3403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journey can be interpreted using a map, which shows a unique strategy that is adopted by the company to keep in touch with its customers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{"citationItems":[{"id":"ITEM-1","itemData":{"author":[{"dropping-particle":"","family":"Iterable","given":"","non-dropping-particle":"","parse-names":false,"suffix":""}],"id":"ITEM-1","issued":{"date-parts":[["2021"]]},"title":"Nike ’ s Custome r Experien ce Puts Their Best","type":"article-journal"},"uris":["http://www.mendeley.com/documents/?uuid=5fb6e075-a22c-4bdd-98e8-fb8656356a62","http://www.mendeley.com/documents/?uuid=cce1dbe7-2c6c-43c6-a0a9-3ca4dfb4e24a"]}],"mendeley":{"formattedCitation":"(Iterable, 2021)","plainTextFormattedCitation":"(Iterable, 2021)","previouslyFormattedCitation":"(Iterable, 2021)"},"properties":{"noteIndex":0},"schema":"https://github.com/citation-style-language/schema/raw/master/csl-citation.json"}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(Iterable, 2021)</w:t>
      </w:r>
      <w:r>
        <w:rPr>
          <w:rFonts w:ascii="Times New Roman" w:hAnsi="Times New Roman" w:cs="Times New Roman"/>
          <w:sz w:val="24"/>
          <w:szCs w:val="24"/>
        </w:rPr>
        <w:fldChar w:fldCharType="end"/>
      </w:r>
      <w:r>
        <w:rPr>
          <w:rFonts w:ascii="Times New Roman" w:hAnsi="Times New Roman" w:cs="Times New Roman"/>
          <w:sz w:val="24"/>
          <w:szCs w:val="24"/>
        </w:rPr>
        <w:t xml:space="preserve">. The different stages in a customer journey will familiarize the brand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helps to create a brand image in the minds of the customers. Understanding a customer journey is very important for a business as it gives an idea to the business regarding their potential customers and enables Jorden Shoes to deliver the information as per the needs of their customers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{"citationItems":[{"id":"ITEM-1","itemData":{"author":[{"dropping-particle":"","family":"Singh","given":"Simran","non-dropping-particle":"","parse-names":false,"suffix":""}],"id":"ITEM-1","issued":{"date-parts":[["2020"]]},"page":"9316023","title":"Nike ' s journey ,","type":"article-journal"},"uris":["http://www.mendeley.com/documents/?uuid=4d5bdf22-27a6-4558-b3f9-12be3b4b843e","http://www.mendeley.com/documents/?uuid=bfbdbd0f-f189-4845-8d59-723aeac56821"]}],"mendeley":{"formattedCitation":"(Singh, 2020)","plainTextFormattedCitation":"(Singh, 2020)","previouslyFormattedCitation":"(Singh, 2020)"},"properties":{"noteIndex":0},"schema":"https://github.com/citation-style-language/schema/raw/master/csl-citation.json"}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(Singh, 2020)</w:t>
      </w:r>
      <w:r>
        <w:rPr>
          <w:rFonts w:ascii="Times New Roman" w:hAnsi="Times New Roman" w:cs="Times New Roman"/>
          <w:sz w:val="24"/>
          <w:szCs w:val="24"/>
        </w:rPr>
        <w:fldChar w:fldCharType="end"/>
      </w:r>
      <w:r>
        <w:rPr>
          <w:rFonts w:ascii="Times New Roman" w:hAnsi="Times New Roman" w:cs="Times New Roman"/>
          <w:sz w:val="24"/>
          <w:szCs w:val="24"/>
        </w:rPr>
        <w:t xml:space="preserve">.  This enables Jorden Shoes to improve their overall customer satisfaction thereby creating loyal customers and taking strategy for retaining them. </w:t>
      </w:r>
      <w:r>
        <w:rPr>
          <w:rFonts w:ascii="Times New Roman" w:hAnsi="Times New Roman" w:cs="Times New Roman"/>
          <w:b/>
          <w:bCs/>
          <w:sz w:val="24"/>
          <w:szCs w:val="24"/>
        </w:rPr>
        <w:t>Customer journey mapping</w:t>
      </w:r>
      <w:r>
        <w:rPr>
          <w:rFonts w:ascii="Times New Roman" w:hAnsi="Times New Roman" w:cs="Times New Roman"/>
          <w:sz w:val="24"/>
          <w:szCs w:val="24"/>
        </w:rPr>
        <w:t xml:space="preserve"> enables a business concern to improve decision-making skills and helps the company to understand the needs of their customer. </w:t>
      </w:r>
    </w:p>
    <w:p w14:paraId="16064385" w14:textId="75228620" w:rsidR="00A3403F" w:rsidRDefault="00A3403F" w:rsidP="00A3403F">
      <w:pPr>
        <w:spacing w:line="360" w:lineRule="auto"/>
        <w:jc w:val="center"/>
        <w:rPr>
          <w:rFonts w:ascii="Times New Roman" w:hAnsi="Times New Roman" w:cs="Times New Roman"/>
          <w:b/>
          <w:bCs/>
          <w:iCs/>
          <w:sz w:val="24"/>
          <w:szCs w:val="24"/>
        </w:rPr>
      </w:pPr>
      <w:r>
        <w:rPr>
          <w:noProof/>
        </w:rPr>
        <w:drawing>
          <wp:inline distT="0" distB="0" distL="0" distR="0" wp14:anchorId="2330D2F1" wp14:editId="2D7B7ACB">
            <wp:extent cx="5731510" cy="2085340"/>
            <wp:effectExtent l="0" t="0" r="2540" b="0"/>
            <wp:docPr id="5" name="Picture 5" descr="Customer Journey einfach erklärt: Definition &amp; Beispiele › ADVID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tomer Journey einfach erklärt: Definition &amp; Beispiele › ADVIDERA"/>
                    <pic:cNvPicPr>
                      <a:picLocks noChangeAspect="1" noChangeArrowheads="1"/>
                    </pic:cNvPicPr>
                  </pic:nvPicPr>
                  <pic:blipFill>
                    <a:blip r:embed="rId14" cstate="print">
                      <a:extLst>
                        <a:ext uri="{28A0092B-C50C-407E-A947-70E740481C1C}">
                          <a14:useLocalDpi xmlns:a14="http://schemas.microsoft.com/office/drawing/2010/main" val="0"/>
                        </a:ext>
                      </a:extLst>
                    </a:blip>
                    <a:srcRect b="15073"/>
                    <a:stretch>
                      <a:fillRect/>
                    </a:stretch>
                  </pic:blipFill>
                  <pic:spPr bwMode="auto">
                    <a:xfrm>
                      <a:off x="0" y="0"/>
                      <a:ext cx="5731510" cy="2085340"/>
                    </a:xfrm>
                    <a:prstGeom prst="rect">
                      <a:avLst/>
                    </a:prstGeom>
                    <a:noFill/>
                    <a:ln>
                      <a:noFill/>
                    </a:ln>
                  </pic:spPr>
                </pic:pic>
              </a:graphicData>
            </a:graphic>
          </wp:inline>
        </w:drawing>
      </w:r>
      <w:r>
        <w:rPr>
          <w:rFonts w:ascii="Times New Roman" w:hAnsi="Times New Roman" w:cs="Times New Roman"/>
          <w:i/>
          <w:iCs/>
          <w:sz w:val="24"/>
          <w:szCs w:val="24"/>
        </w:rPr>
        <w:t xml:space="preserve">Figure 4: </w:t>
      </w:r>
      <w:r>
        <w:rPr>
          <w:rFonts w:ascii="Times New Roman" w:hAnsi="Times New Roman" w:cs="Times New Roman"/>
          <w:iCs/>
          <w:sz w:val="24"/>
          <w:szCs w:val="24"/>
        </w:rPr>
        <w:t>customer journey map</w:t>
      </w:r>
      <w:r>
        <w:rPr>
          <w:rFonts w:ascii="Times New Roman" w:hAnsi="Times New Roman" w:cs="Times New Roman"/>
          <w:i/>
          <w:iCs/>
          <w:sz w:val="24"/>
          <w:szCs w:val="24"/>
        </w:rPr>
        <w:t xml:space="preserve"> Source</w:t>
      </w:r>
      <w:r>
        <w:rPr>
          <w:rFonts w:ascii="Times New Roman" w:hAnsi="Times New Roman" w:cs="Times New Roman"/>
          <w:b/>
          <w:bCs/>
          <w:iCs/>
          <w:sz w:val="24"/>
          <w:szCs w:val="24"/>
        </w:rPr>
        <w:t xml:space="preserve">: </w:t>
      </w:r>
      <w:r>
        <w:rPr>
          <w:rFonts w:ascii="Times New Roman" w:hAnsi="Times New Roman" w:cs="Times New Roman"/>
          <w:b/>
          <w:bCs/>
          <w:iCs/>
          <w:sz w:val="24"/>
          <w:szCs w:val="24"/>
        </w:rPr>
        <w:fldChar w:fldCharType="begin" w:fldLock="1"/>
      </w:r>
      <w:r>
        <w:rPr>
          <w:rFonts w:ascii="Times New Roman" w:hAnsi="Times New Roman" w:cs="Times New Roman"/>
          <w:b/>
          <w:bCs/>
          <w:iCs/>
          <w:sz w:val="24"/>
          <w:szCs w:val="24"/>
        </w:rPr>
        <w:instrText>ADDIN CSL_CITATION {"citationItems":[{"id":"ITEM-1","itemData":{"author":[{"dropping-particle":"","family":"Singh","given":"Praveen","non-dropping-particle":"","parse-names":false,"suffix":""}],"id":"ITEM-1","issued":{"date-parts":[["2022"]]},"page":"1-21","title":"Customer Journey Stages : How to Deliver Value at Each Stage What are the Customer Journey Stages ?","type":"article-journal"},"uris":["http://www.mendeley.com/documents/?uuid=5f74c06d-f9e8-495b-a975-d6ded86fc3a0","http://www.mendeley.com/documents/?uuid=285e8ad5-1d27-40f4-b228-b2b339e37565"]}],"mendeley":{"formattedCitation":"(Singh, 2022)","plainTextFormattedCitation":"(Singh, 2022)","previouslyFormattedCitation":"(Singh, 2022)"},"properties":{"noteIndex":0},"schema":"https://github.com/citation-style-language/schema/raw/master/csl-citation.json"}</w:instrText>
      </w:r>
      <w:r>
        <w:rPr>
          <w:rFonts w:ascii="Times New Roman" w:hAnsi="Times New Roman" w:cs="Times New Roman"/>
          <w:b/>
          <w:bCs/>
          <w:iCs/>
          <w:sz w:val="24"/>
          <w:szCs w:val="24"/>
        </w:rPr>
        <w:fldChar w:fldCharType="separate"/>
      </w:r>
      <w:r>
        <w:rPr>
          <w:rFonts w:ascii="Times New Roman" w:hAnsi="Times New Roman" w:cs="Times New Roman"/>
          <w:bCs/>
          <w:iCs/>
          <w:noProof/>
          <w:sz w:val="24"/>
          <w:szCs w:val="24"/>
        </w:rPr>
        <w:t>(Singh, 2022)</w:t>
      </w:r>
      <w:r>
        <w:rPr>
          <w:rFonts w:ascii="Times New Roman" w:hAnsi="Times New Roman" w:cs="Times New Roman"/>
          <w:b/>
          <w:bCs/>
          <w:iCs/>
          <w:sz w:val="24"/>
          <w:szCs w:val="24"/>
        </w:rPr>
        <w:fldChar w:fldCharType="end"/>
      </w:r>
    </w:p>
    <w:p w14:paraId="0958F62C" w14:textId="77777777" w:rsidR="00A3403F" w:rsidRDefault="00A3403F" w:rsidP="00A3403F">
      <w:pPr>
        <w:spacing w:line="360" w:lineRule="auto"/>
        <w:jc w:val="both"/>
        <w:rPr>
          <w:rFonts w:ascii="Times New Roman" w:hAnsi="Times New Roman" w:cs="Times New Roman"/>
          <w:sz w:val="24"/>
          <w:szCs w:val="24"/>
        </w:rPr>
      </w:pPr>
      <w:r>
        <w:rPr>
          <w:rFonts w:ascii="Times New Roman" w:hAnsi="Times New Roman" w:cs="Times New Roman"/>
          <w:sz w:val="24"/>
          <w:szCs w:val="24"/>
        </w:rPr>
        <w:t>The five stages in a customer journey are</w:t>
      </w:r>
    </w:p>
    <w:p w14:paraId="34E8B9F2" w14:textId="77777777" w:rsidR="00A3403F" w:rsidRDefault="00A3403F" w:rsidP="00A3403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Stage 1: Awareness</w:t>
      </w:r>
    </w:p>
    <w:p w14:paraId="5F324916" w14:textId="77777777" w:rsidR="00A3403F" w:rsidRDefault="00A3403F" w:rsidP="00A3403F">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The first phase of a customer journey includes awareness, where the company creates awareness about their products and services in the mind of their customers. As a multinational company like Jorden Shoes, they ensure their shoes to the users through various mediums like the internet, emails, and other social media platforms. The statistics show that near to 90 percent of people are aware of the existence of Jorden Shoes as a brand. Jorden Shoes believes that physical existence and direct methods will be more effective than advertisements for creating awareness among the users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{"citationItems":[{"id":"ITEM-1","itemData":{"author":[{"dropping-particle":"","family":"Hogan","given":"Steve","non-dropping-particle":"","parse-names":false,"suffix":""}],"container-title":"The Daily Egg","id":"ITEM-1","issued":{"date-parts":[["2021"]]},"page":"1-16","title":"What is the Customer Journey and Why Do You Need to Create One?","type":"article-journal"},"uris":["http://www.mendeley.com/documents/?uuid=b1b36db4-606e-4837-9913-3860d80a331a","http://www.mendeley.com/documents/?uuid=59b80d5e-21b0-4e22-bcb2-88a5a21b6b26"]}],"mendeley":{"formattedCitation":"(Hogan, 2021)","plainTextFormattedCitation":"(Hogan, 2021)","previouslyFormattedCitation":"(Hogan, 2021)"},"properties":{"noteIndex":0},"schema":"https://github.com/citation-style-language/schema/raw/master/csl-citation.json"}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(Hogan, 2021)</w:t>
      </w:r>
      <w:r>
        <w:rPr>
          <w:rFonts w:ascii="Times New Roman" w:hAnsi="Times New Roman" w:cs="Times New Roman"/>
          <w:sz w:val="24"/>
          <w:szCs w:val="24"/>
        </w:rPr>
        <w:fldChar w:fldCharType="end"/>
      </w:r>
      <w:r>
        <w:rPr>
          <w:rFonts w:ascii="Times New Roman" w:hAnsi="Times New Roman" w:cs="Times New Roman"/>
          <w:sz w:val="24"/>
          <w:szCs w:val="24"/>
        </w:rPr>
        <w:t xml:space="preserve">. For creating various touch points the company uses social </w:t>
      </w:r>
      <w:r>
        <w:rPr>
          <w:rFonts w:ascii="Times New Roman" w:hAnsi="Times New Roman" w:cs="Times New Roman"/>
          <w:b/>
          <w:sz w:val="24"/>
          <w:szCs w:val="24"/>
        </w:rPr>
        <w:t>media advertisement</w:t>
      </w:r>
      <w:r>
        <w:rPr>
          <w:rFonts w:ascii="Times New Roman" w:hAnsi="Times New Roman" w:cs="Times New Roman"/>
          <w:sz w:val="24"/>
          <w:szCs w:val="24"/>
        </w:rPr>
        <w:t xml:space="preserve"> and </w:t>
      </w:r>
      <w:r>
        <w:rPr>
          <w:rFonts w:ascii="Times New Roman" w:hAnsi="Times New Roman" w:cs="Times New Roman"/>
          <w:b/>
          <w:sz w:val="24"/>
          <w:szCs w:val="24"/>
        </w:rPr>
        <w:t>organizes various events</w:t>
      </w:r>
      <w:r>
        <w:rPr>
          <w:rFonts w:ascii="Times New Roman" w:hAnsi="Times New Roman" w:cs="Times New Roman"/>
          <w:sz w:val="24"/>
          <w:szCs w:val="24"/>
        </w:rPr>
        <w:t>.</w:t>
      </w:r>
    </w:p>
    <w:p w14:paraId="272AB878" w14:textId="77777777" w:rsidR="00A3403F" w:rsidRDefault="00A3403F" w:rsidP="00A3403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Stage 2: Consideration</w:t>
      </w:r>
    </w:p>
    <w:p w14:paraId="68D25607" w14:textId="4880654C" w:rsidR="00A3403F" w:rsidRDefault="00A3403F" w:rsidP="00A3403F">
      <w:pPr>
        <w:tabs>
          <w:tab w:val="left" w:pos="2445"/>
        </w:tabs>
        <w:rPr>
          <w:rFonts w:ascii="Times New Roman" w:hAnsi="Times New Roman" w:cs="Times New Roman"/>
          <w:sz w:val="24"/>
          <w:szCs w:val="24"/>
        </w:rPr>
      </w:pPr>
      <w:r>
        <w:rPr>
          <w:rFonts w:ascii="Times New Roman" w:hAnsi="Times New Roman" w:cs="Times New Roman"/>
          <w:sz w:val="24"/>
          <w:szCs w:val="24"/>
        </w:rPr>
        <w:t>The next step includes the consideration stage where the consumers have done all the initial research regarding their products. It is during this phase the customer compares its products</w:t>
      </w:r>
    </w:p>
    <w:p w14:paraId="23E6C457" w14:textId="77777777" w:rsidR="00A3403F" w:rsidRDefault="00A3403F" w:rsidP="00A3403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with other products of their other competitors available in the market. To stand out, Jorden Shoes uses various promotional tools that differentiate its products from that of its competitors. Jorden Shoes offers a variety of shoes to its members. Also, they incorporate various online membership programs and other events so that they get attention from customers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{"citationItems":[{"id":"ITEM-1","itemData":{"author":[{"dropping-particle":"","family":"Bischoff","given":"Alex","non-dropping-particle":"","parse-names":false,"suffix":""}],"id":"ITEM-1","issued":{"date-parts":[["0"]]},"page":"1-10","title":"Customer journey map : The key to understanding your customer","type":"article-journal"},"uris":["http://www.mendeley.com/documents/?uuid=1577b40e-cfcb-40c1-9a05-bda28d95f09c","http://www.mendeley.com/documents/?uuid=1b29da35-09e2-46ee-af23-857a4f294494"]}],"mendeley":{"formattedCitation":"(Bischoff, no date)","manualFormatting":"(Bischoff, 2020)","plainTextFormattedCitation":"(Bischoff, no date)","previouslyFormattedCitation":"(Bischoff, no date)"},"properties":{"noteIndex":0},"schema":"https://github.com/citation-style-language/schema/raw/master/csl-citation.json"}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(Bischoff, 2020)</w:t>
      </w:r>
      <w:r>
        <w:rPr>
          <w:rFonts w:ascii="Times New Roman" w:hAnsi="Times New Roman" w:cs="Times New Roman"/>
          <w:sz w:val="24"/>
          <w:szCs w:val="24"/>
        </w:rPr>
        <w:fldChar w:fldCharType="end"/>
      </w:r>
      <w:r>
        <w:rPr>
          <w:rFonts w:ascii="Times New Roman" w:hAnsi="Times New Roman" w:cs="Times New Roman"/>
          <w:sz w:val="24"/>
          <w:szCs w:val="24"/>
        </w:rPr>
        <w:t xml:space="preserve">. To get the customers towards their products they use </w:t>
      </w:r>
      <w:r>
        <w:rPr>
          <w:rFonts w:ascii="Times New Roman" w:hAnsi="Times New Roman" w:cs="Times New Roman"/>
          <w:b/>
          <w:sz w:val="24"/>
          <w:szCs w:val="24"/>
        </w:rPr>
        <w:t>peer referrals.</w:t>
      </w:r>
      <w:r>
        <w:rPr>
          <w:rFonts w:ascii="Times New Roman" w:hAnsi="Times New Roman" w:cs="Times New Roman"/>
          <w:sz w:val="24"/>
          <w:szCs w:val="24"/>
        </w:rPr>
        <w:t xml:space="preserve"> </w:t>
      </w:r>
    </w:p>
    <w:p w14:paraId="67070F80" w14:textId="77777777" w:rsidR="00A3403F" w:rsidRDefault="00A3403F" w:rsidP="00A3403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Stage 3: Decision</w:t>
      </w:r>
    </w:p>
    <w:p w14:paraId="14EA8FCC" w14:textId="77777777" w:rsidR="00A3403F" w:rsidRDefault="00A3403F" w:rsidP="00A3403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The third phase includes the decision-making process. It is during this phase the customer decides whether to purchase the product or not from the various products that are available in the market. From the various alternatives available in the market the customer chooses the products and services that give maximum satisfaction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have the ability to satisfy their needs. For this, they look for various reviews and testimonials about the product. Jorden Shoes always cares about the customers they always give priority to their customers. The company always ensures that the problems of their customers are solved quickly using customer service. Jorden Shoes also makes sure that all their shoes are available on the website which enables the customer to purchase their products easily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{"citationItems":[{"id":"ITEM-1","itemData":{"author":[{"dropping-particle":"","family":"Sorman","given":"Audra","non-dropping-particle":"","parse-names":false,"suffix":""}],"id":"ITEM-1","issued":{"date-parts":[["2022"]]},"page":"1-7","title":"The best way to map the customer journey : take a walk in their shoes","type":"article-journal"},"uris":["http://www.mendeley.com/documents/?uuid=d2664623-f012-4fc3-a138-8d67eee1fe6e","http://www.mendeley.com/documents/?uuid=cee71471-aafc-404f-bb45-99bfd5fa5dff"]}],"mendeley":{"formattedCitation":"(Sorman, 2022)","plainTextFormattedCitation":"(Sorman, 2022)","previouslyFormattedCitation":"(Sorman, 2022)"},"properties":{"noteIndex":0},"schema":"https://github.com/citation-style-language/schema/raw/master/csl-citation.json"}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(Sorman, 2022)</w:t>
      </w:r>
      <w:r>
        <w:rPr>
          <w:rFonts w:ascii="Times New Roman" w:hAnsi="Times New Roman" w:cs="Times New Roman"/>
          <w:sz w:val="24"/>
          <w:szCs w:val="24"/>
        </w:rPr>
        <w:fldChar w:fldCharType="end"/>
      </w:r>
      <w:r>
        <w:rPr>
          <w:rFonts w:ascii="Times New Roman" w:hAnsi="Times New Roman" w:cs="Times New Roman"/>
          <w:sz w:val="24"/>
          <w:szCs w:val="24"/>
        </w:rPr>
        <w:t xml:space="preserve">. The company offers an opportunity for its clients to interact with the </w:t>
      </w:r>
      <w:r>
        <w:rPr>
          <w:rFonts w:ascii="Times New Roman" w:hAnsi="Times New Roman" w:cs="Times New Roman"/>
          <w:b/>
          <w:sz w:val="24"/>
          <w:szCs w:val="24"/>
        </w:rPr>
        <w:t xml:space="preserve">company representatives </w:t>
      </w:r>
      <w:r>
        <w:rPr>
          <w:rFonts w:ascii="Times New Roman" w:hAnsi="Times New Roman" w:cs="Times New Roman"/>
          <w:sz w:val="24"/>
          <w:szCs w:val="24"/>
        </w:rPr>
        <w:t xml:space="preserve">and offers various </w:t>
      </w:r>
      <w:r>
        <w:rPr>
          <w:rFonts w:ascii="Times New Roman" w:hAnsi="Times New Roman" w:cs="Times New Roman"/>
          <w:b/>
          <w:sz w:val="24"/>
          <w:szCs w:val="24"/>
        </w:rPr>
        <w:t xml:space="preserve">reviews </w:t>
      </w:r>
      <w:r>
        <w:rPr>
          <w:rFonts w:ascii="Times New Roman" w:hAnsi="Times New Roman" w:cs="Times New Roman"/>
          <w:sz w:val="24"/>
          <w:szCs w:val="24"/>
        </w:rPr>
        <w:t>about the company.</w:t>
      </w:r>
    </w:p>
    <w:p w14:paraId="059B46FA" w14:textId="77777777" w:rsidR="00A3403F" w:rsidRDefault="00A3403F" w:rsidP="00A3403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Stage 4: Retention</w:t>
      </w:r>
    </w:p>
    <w:p w14:paraId="30FE8B56" w14:textId="77777777" w:rsidR="00A3403F" w:rsidRDefault="00A3403F" w:rsidP="00A3403F">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When the customers feel that the product and services can meet their requirements the customers start purchasing products. Once the customer purchases a product of a particular brand the company </w:t>
      </w:r>
      <w:proofErr w:type="gramStart"/>
      <w:r>
        <w:rPr>
          <w:rFonts w:ascii="Times New Roman" w:hAnsi="Times New Roman" w:cs="Times New Roman"/>
          <w:sz w:val="24"/>
          <w:szCs w:val="24"/>
        </w:rPr>
        <w:t>has to</w:t>
      </w:r>
      <w:proofErr w:type="gramEnd"/>
      <w:r>
        <w:rPr>
          <w:rFonts w:ascii="Times New Roman" w:hAnsi="Times New Roman" w:cs="Times New Roman"/>
          <w:sz w:val="24"/>
          <w:szCs w:val="24"/>
        </w:rPr>
        <w:t xml:space="preserve"> retain them by satisfying their needs and providing products based on their wants. Jorden Shoes ensures that whether the products are purchased from stores or on their website using digital media they focus on providing a loyalty program for their members. The company also increases satisfaction among their customers through unique customer interaction thereby building loyalty in them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Mixon","given":"Erica","non-dropping-particle":"","parse-names":false,"suffix":""},{"dropping-particle":"","family":"Horwitz","given":"Lauren","non-dropping-particle":"","parse-names":false,"suffix":""}],"id":"ITEM-1","issued":{"date-parts":[["2022"]]},"page":"1-4","title":"customer journey map","type":"article-journal"},"uris":["http://www.mendeley.com/documents/?uuid=50bba1b2-b25a-4055-9b37-9cf45ba93be4","http://www.mendeley.com/documents/?uuid=60ce7e87-8d44-4c14-87c1-30ce93d2f02e"]}],"mendeley":{"formattedCitation":"(Mixon and Horwitz, 2022)","plainTextFormattedCitation":"(Mixon and Horwitz, 2022)","previouslyFormattedCitation":"(Mixon and Horwitz, 2022)"},"properties":{"noteIndex":0},"schema":"https://github.com/citation-style-language/schema/raw/master/csl-citation.json"}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(Mixon and Horwitz, 2022)</w:t>
      </w:r>
      <w:r>
        <w:rPr>
          <w:rFonts w:ascii="Times New Roman" w:hAnsi="Times New Roman" w:cs="Times New Roman"/>
          <w:sz w:val="24"/>
          <w:szCs w:val="24"/>
        </w:rPr>
        <w:fldChar w:fldCharType="end"/>
      </w:r>
      <w:r>
        <w:rPr>
          <w:rFonts w:ascii="Times New Roman" w:hAnsi="Times New Roman" w:cs="Times New Roman"/>
          <w:sz w:val="24"/>
          <w:szCs w:val="24"/>
        </w:rPr>
        <w:t xml:space="preserve">. For retaining their customers, they use touchpoints like sending </w:t>
      </w:r>
      <w:r>
        <w:rPr>
          <w:rFonts w:ascii="Times New Roman" w:hAnsi="Times New Roman" w:cs="Times New Roman"/>
          <w:b/>
          <w:sz w:val="24"/>
          <w:szCs w:val="24"/>
        </w:rPr>
        <w:t>thank you letters</w:t>
      </w:r>
      <w:r>
        <w:rPr>
          <w:rFonts w:ascii="Times New Roman" w:hAnsi="Times New Roman" w:cs="Times New Roman"/>
          <w:sz w:val="24"/>
          <w:szCs w:val="24"/>
        </w:rPr>
        <w:t xml:space="preserve"> and </w:t>
      </w:r>
      <w:r>
        <w:rPr>
          <w:rFonts w:ascii="Times New Roman" w:hAnsi="Times New Roman" w:cs="Times New Roman"/>
          <w:b/>
          <w:sz w:val="24"/>
          <w:szCs w:val="24"/>
        </w:rPr>
        <w:t>survey feedback forms.</w:t>
      </w:r>
    </w:p>
    <w:p w14:paraId="303423A8" w14:textId="77777777" w:rsidR="00A3403F" w:rsidRDefault="00A3403F" w:rsidP="00A3403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Stage 5: Advocacy</w:t>
      </w:r>
    </w:p>
    <w:p w14:paraId="00BAEF34" w14:textId="3111A0E0" w:rsidR="00A3403F" w:rsidRDefault="00A3403F" w:rsidP="00A3403F">
      <w:pPr>
        <w:tabs>
          <w:tab w:val="left" w:pos="2445"/>
        </w:tabs>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The final phase of the customer journey includes advocacy, where the customers are happy with the products and services offered by the company. In this phase, the customers recommend the products and services to their relatives and friends. Winning advocacy is the most difficult stage in the customer journey. It is during this phase the existing customer is encouraged to say</w:t>
      </w:r>
    </w:p>
    <w:p w14:paraId="143402FE" w14:textId="77777777" w:rsidR="00853485" w:rsidRDefault="00853485" w:rsidP="00853485">
      <w:pPr>
        <w:spacing w:line="360" w:lineRule="auto"/>
        <w:jc w:val="both"/>
        <w:rPr>
          <w:rFonts w:ascii="Times New Roman" w:hAnsi="Times New Roman" w:cs="Times New Roman"/>
          <w:b/>
          <w:bCs/>
          <w:sz w:val="24"/>
          <w:szCs w:val="24"/>
        </w:rPr>
      </w:pPr>
      <w:r>
        <w:rPr>
          <w:rFonts w:ascii="Times New Roman" w:hAnsi="Times New Roman" w:cs="Times New Roman"/>
          <w:sz w:val="24"/>
          <w:szCs w:val="24"/>
        </w:rPr>
        <w:lastRenderedPageBreak/>
        <w:t xml:space="preserve">great things about the company. Jorden Shoes improves their customer advocacy by encouraging its user to take membership and avail extra benefits and thereby improve the image of the company in the public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Maechler","given":"Nicolas","non-dropping-particle":"","parse-names":false,"suffix":""},{"dropping-particle":"","family":"Neher","given":"Kevin","non-dropping-particle":"","parse-names":false,"suffix":""},{"dropping-particle":"","family":"Park","given":"Robert","non-dropping-particle":"","parse-names":false,"suffix":""}],"id":"ITEM-1","issued":{"date-parts":[["2016"]]},"page":"1-12","title":"From touchpoints to journeys: Seeing the world as customers do","type":"article-journal"},"uris":["http://www.mendeley.com/documents/?uuid=11f682a2-a472-4996-8ea8-30a91cdd1c21","http://www.mendeley.com/documents/?uuid=52a4148c-4989-4486-ae5a-0104c612cd43"]}],"mendeley":{"formattedCitation":"(Maechler, Neher and Park, 2016)","plainTextFormattedCitation":"(Maechler, Neher and Park, 2016)","previouslyFormattedCitation":"(Maechler, Neher and Park, 2016)"},"properties":{"noteIndex":0},"schema":"https://github.com/citation-style-language/schema/raw/master/csl-citation.json"}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(Maechler, Neher and Park, 2016)</w:t>
      </w:r>
      <w:r>
        <w:rPr>
          <w:rFonts w:ascii="Times New Roman" w:hAnsi="Times New Roman" w:cs="Times New Roman"/>
          <w:sz w:val="24"/>
          <w:szCs w:val="24"/>
        </w:rPr>
        <w:fldChar w:fldCharType="end"/>
      </w:r>
      <w:r>
        <w:rPr>
          <w:rFonts w:ascii="Times New Roman" w:hAnsi="Times New Roman" w:cs="Times New Roman"/>
          <w:sz w:val="24"/>
          <w:szCs w:val="24"/>
        </w:rPr>
        <w:t>.</w:t>
      </w:r>
    </w:p>
    <w:p w14:paraId="2A638552" w14:textId="77777777" w:rsidR="00853485" w:rsidRDefault="00853485" w:rsidP="0085348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It is through the customer journey the company will be able to create a great experience in the mind of their customer by understanding the entire journey that a customer takes before purchasing a product. A customer journey map helps to visualize the different stages that a customer passes with the help of a diagram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{"citationItems":[{"id":"ITEM-1","itemData":{"author":[{"dropping-particle":"","family":"Richardson","given":"Adam","non-dropping-particle":"","parse-names":false,"suffix":""}],"id":"ITEM-1","issued":{"date-parts":[["2010"]]},"title":"Using Customer Journey Maps to Improve Customer Experience","type":"article-journal"},"uris":["http://www.mendeley.com/documents/?uuid=68c7c8c8-482b-4c96-9077-a88e19e75436","http://www.mendeley.com/documents/?uuid=2e9bec82-3b17-4bb2-bb25-48d01b0e8495"]}],"mendeley":{"formattedCitation":"(Richardson, 2010)","plainTextFormattedCitation":"(Richardson, 2010)","previouslyFormattedCitation":"(Richardson, 2010)"},"properties":{"noteIndex":0},"schema":"https://github.com/citation-style-language/schema/raw/master/csl-citation.json"}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(Richardson, 2010)</w:t>
      </w:r>
      <w:r>
        <w:rPr>
          <w:rFonts w:ascii="Times New Roman" w:hAnsi="Times New Roman" w:cs="Times New Roman"/>
          <w:sz w:val="24"/>
          <w:szCs w:val="24"/>
        </w:rPr>
        <w:fldChar w:fldCharType="end"/>
      </w:r>
      <w:r>
        <w:rPr>
          <w:rFonts w:ascii="Times New Roman" w:hAnsi="Times New Roman" w:cs="Times New Roman"/>
          <w:sz w:val="24"/>
          <w:szCs w:val="24"/>
        </w:rPr>
        <w:t>. Understanding the different stages of a customer, helps the company to achieve its goal by satisfying the needs of the customers and thereby improving their performance.</w:t>
      </w:r>
    </w:p>
    <w:p w14:paraId="46FE535C" w14:textId="77777777" w:rsidR="00853485" w:rsidRDefault="00853485" w:rsidP="00853485">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THE TOTAL ENGAGEMENT MODEL OF NIKE JORDAN AIR SHOES</w:t>
      </w:r>
    </w:p>
    <w:p w14:paraId="25D0CF95" w14:textId="77777777" w:rsidR="00853485" w:rsidRDefault="00853485" w:rsidP="0085348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Everything is combined into a functioning framework via the total engagement model. The secret is concentrating on coordinating all business </w:t>
      </w:r>
      <w:proofErr w:type="spellStart"/>
      <w:r>
        <w:rPr>
          <w:rFonts w:ascii="Times New Roman" w:hAnsi="Times New Roman" w:cs="Times New Roman"/>
          <w:sz w:val="24"/>
          <w:szCs w:val="24"/>
        </w:rPr>
        <w:t>endeavors</w:t>
      </w:r>
      <w:proofErr w:type="spellEnd"/>
      <w:r>
        <w:rPr>
          <w:rFonts w:ascii="Times New Roman" w:hAnsi="Times New Roman" w:cs="Times New Roman"/>
          <w:sz w:val="24"/>
          <w:szCs w:val="24"/>
        </w:rPr>
        <w:t xml:space="preserve">, including marketing, customer support, sales, and corporate culture, around a single customer engagement strategy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{"citationItems":[{"id":"ITEM-1","itemData":{"DOI":"10.4324/9781315725185-20","ISBN":"9781317533160","abstract":"If an organisation takes steps beyond just encouraging customers to make onceoff purchases, and instead, attempts to create engaged customers, they can dramatically increase business performance, including sales and growth. However, it is easier to acknowledge that engaged customers are valuable, than it is to earn them. This chapter draws on and expands the discussion around our earlier article, ‘Total Customer Engagement: Designing and Aligning Key Strategic Elements to Achieve Growth’ (Roberts and Alpert, 2010). With fi ve more years’ experience of working with companies using the Total Engagement Model® to create customer engagement since our earlier article, our confi dence in the model has grown, and there are new insights to share.","author":[{"dropping-particle":"","family":"Roberts","given":"Christopher","non-dropping-particle":"","parse-names":false,"suffix":""},{"dropping-particle":"","family":"Alpert","given":"Frank","non-dropping-particle":"","parse-names":false,"suffix":""},{"dropping-particle":"","family":"Roberts","given":"Carissa","non-dropping-particle":"","parse-names":false,"suffix":""}],"container-title":"Customer Engagement: Contemporary issues and challenges","id":"ITEM-1","issued":{"date-parts":[["2015"]]},"page":"171-192","title":"Strategic drivers of customer and employee engagement: Practical applications","type":"article-journal"},"uris":["http://www.mendeley.com/documents/?uuid=dccd3260-f891-4e63-a600-6b73da19b9d4"]}],"mendeley":{"formattedCitation":"(Roberts, Alpert and Roberts, 2015)","plainTextFormattedCitation":"(Roberts, Alpert and Roberts, 2015)","previouslyFormattedCitation":"(Roberts, Alpert and Roberts, 2015)"},"properties":{"noteIndex":0},"schema":"https://github.com/citation-style-language/schema/raw/master/csl-citation.json"}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(Roberts, Alpert and Roberts, 2015)</w:t>
      </w:r>
      <w:r>
        <w:rPr>
          <w:rFonts w:ascii="Times New Roman" w:hAnsi="Times New Roman" w:cs="Times New Roman"/>
          <w:sz w:val="24"/>
          <w:szCs w:val="24"/>
        </w:rPr>
        <w:fldChar w:fldCharType="end"/>
      </w:r>
      <w:r>
        <w:rPr>
          <w:rFonts w:ascii="Times New Roman" w:hAnsi="Times New Roman" w:cs="Times New Roman"/>
          <w:sz w:val="24"/>
          <w:szCs w:val="24"/>
        </w:rPr>
        <w:t>.</w:t>
      </w:r>
    </w:p>
    <w:p w14:paraId="56B854D4" w14:textId="099614CC" w:rsidR="00853485" w:rsidRDefault="00853485" w:rsidP="00853485">
      <w:pPr>
        <w:spacing w:line="360" w:lineRule="auto"/>
        <w:jc w:val="center"/>
        <w:rPr>
          <w:rFonts w:ascii="Times New Roman" w:hAnsi="Times New Roman" w:cs="Times New Roman"/>
          <w:b/>
          <w:bCs/>
          <w:sz w:val="24"/>
          <w:szCs w:val="24"/>
        </w:rPr>
      </w:pPr>
      <w:r>
        <w:rPr>
          <w:rFonts w:ascii="Times New Roman" w:hAnsi="Times New Roman" w:cs="Times New Roman"/>
          <w:b/>
          <w:noProof/>
          <w:sz w:val="24"/>
          <w:szCs w:val="24"/>
        </w:rPr>
        <w:drawing>
          <wp:inline distT="0" distB="0" distL="0" distR="0" wp14:anchorId="15CDD368" wp14:editId="35FEC346">
            <wp:extent cx="3524250" cy="2809875"/>
            <wp:effectExtent l="0" t="0" r="0" b="9525"/>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24250" cy="2809875"/>
                    </a:xfrm>
                    <a:prstGeom prst="rect">
                      <a:avLst/>
                    </a:prstGeom>
                    <a:noFill/>
                    <a:ln>
                      <a:noFill/>
                    </a:ln>
                  </pic:spPr>
                </pic:pic>
              </a:graphicData>
            </a:graphic>
          </wp:inline>
        </w:drawing>
      </w:r>
    </w:p>
    <w:p w14:paraId="789B30B7" w14:textId="77777777" w:rsidR="00853485" w:rsidRDefault="00853485" w:rsidP="00853485">
      <w:pPr>
        <w:spacing w:line="360" w:lineRule="auto"/>
        <w:jc w:val="center"/>
        <w:rPr>
          <w:rFonts w:ascii="Times New Roman" w:hAnsi="Times New Roman" w:cs="Times New Roman"/>
          <w:i/>
          <w:iCs/>
          <w:sz w:val="24"/>
          <w:szCs w:val="24"/>
        </w:rPr>
      </w:pPr>
      <w:r>
        <w:rPr>
          <w:rFonts w:ascii="Times New Roman" w:hAnsi="Times New Roman" w:cs="Times New Roman"/>
          <w:i/>
          <w:iCs/>
          <w:sz w:val="24"/>
          <w:szCs w:val="24"/>
        </w:rPr>
        <w:t xml:space="preserve">Figure 5: </w:t>
      </w:r>
      <w:r>
        <w:rPr>
          <w:rFonts w:ascii="Times New Roman" w:hAnsi="Times New Roman" w:cs="Times New Roman"/>
          <w:iCs/>
          <w:sz w:val="24"/>
          <w:szCs w:val="24"/>
        </w:rPr>
        <w:t>Total engagement model</w:t>
      </w:r>
      <w:r>
        <w:rPr>
          <w:rFonts w:ascii="Times New Roman" w:hAnsi="Times New Roman" w:cs="Times New Roman"/>
          <w:i/>
          <w:iCs/>
          <w:sz w:val="24"/>
          <w:szCs w:val="24"/>
        </w:rPr>
        <w:t xml:space="preserve">. Source: </w:t>
      </w:r>
      <w:r>
        <w:rPr>
          <w:rFonts w:ascii="Times New Roman" w:hAnsi="Times New Roman" w:cs="Times New Roman"/>
          <w:iCs/>
          <w:sz w:val="24"/>
          <w:szCs w:val="24"/>
        </w:rPr>
        <w:t>(Frank Alpert, 2010)</w:t>
      </w:r>
    </w:p>
    <w:p w14:paraId="0C5587D9" w14:textId="5DA88AB5" w:rsidR="00A3403F" w:rsidRDefault="00853485" w:rsidP="00853485">
      <w:pPr>
        <w:tabs>
          <w:tab w:val="left" w:pos="2445"/>
        </w:tabs>
        <w:rPr>
          <w:rFonts w:ascii="Times New Roman" w:hAnsi="Times New Roman" w:cs="Times New Roman"/>
          <w:sz w:val="24"/>
          <w:szCs w:val="24"/>
        </w:rPr>
      </w:pPr>
      <w:r>
        <w:rPr>
          <w:rFonts w:ascii="Times New Roman" w:hAnsi="Times New Roman" w:cs="Times New Roman"/>
          <w:sz w:val="24"/>
          <w:szCs w:val="24"/>
        </w:rPr>
        <w:t xml:space="preserve">Nike Jordan air shoes offers four main </w:t>
      </w:r>
      <w:r>
        <w:rPr>
          <w:rFonts w:ascii="Times New Roman" w:hAnsi="Times New Roman" w:cs="Times New Roman"/>
          <w:b/>
          <w:bCs/>
          <w:sz w:val="24"/>
          <w:szCs w:val="24"/>
        </w:rPr>
        <w:t>value propositions</w:t>
      </w:r>
      <w:r>
        <w:rPr>
          <w:rFonts w:ascii="Times New Roman" w:hAnsi="Times New Roman" w:cs="Times New Roman"/>
          <w:sz w:val="24"/>
          <w:szCs w:val="24"/>
        </w:rPr>
        <w:t xml:space="preserve">: private label, innovation, accessibility, and customization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{"citationItems":[{"id":"ITEM-1","itemData":{"author":[{"dropping-particle":"","family":"Nike inc","given":"","non-dropping-particle":"","parse-names":false,"suffix":""}],"id":"ITEM-1","issued":{"date-parts":[["2019"]]},"number-of-pages":"167","title":"Annual report 2019.","type":"report"},"uris":["http://www.mendeley.com/documents/?uuid=4a5453be-2404-4cf2-9c73-a113d0c5757e"]}],"mendeley":{"formattedCitation":"(Nike inc, 2019)","plainTextFormattedCitation":"(Nike inc, 2019)","previouslyFormattedCitation":"(Nike inc, 2019)"},"properties":{"noteIndex":0},"schema":"https://github.com/citation-style-language/schema/raw/master/csl-citation.json"}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(Nike inc, 2019)</w:t>
      </w:r>
      <w:r>
        <w:rPr>
          <w:rFonts w:ascii="Times New Roman" w:hAnsi="Times New Roman" w:cs="Times New Roman"/>
          <w:sz w:val="24"/>
          <w:szCs w:val="24"/>
        </w:rPr>
        <w:fldChar w:fldCharType="end"/>
      </w:r>
      <w:r>
        <w:rPr>
          <w:rFonts w:ascii="Times New Roman" w:hAnsi="Times New Roman" w:cs="Times New Roman"/>
          <w:sz w:val="24"/>
          <w:szCs w:val="24"/>
        </w:rPr>
        <w:t xml:space="preserve">. The business fosters accessibility by providing a wide range of choices. </w:t>
      </w:r>
      <w:proofErr w:type="spellStart"/>
      <w:r>
        <w:rPr>
          <w:rFonts w:ascii="Times New Roman" w:hAnsi="Times New Roman" w:cs="Times New Roman"/>
          <w:sz w:val="24"/>
          <w:szCs w:val="24"/>
        </w:rPr>
        <w:t>NikeID</w:t>
      </w:r>
      <w:proofErr w:type="spellEnd"/>
      <w:r>
        <w:rPr>
          <w:rFonts w:ascii="Times New Roman" w:hAnsi="Times New Roman" w:cs="Times New Roman"/>
          <w:sz w:val="24"/>
          <w:szCs w:val="24"/>
        </w:rPr>
        <w:t xml:space="preserve">, a service offered by the company, enables personalization for shoes including Jordan air shoes. Customers can choose the sports style, tread, and </w:t>
      </w:r>
      <w:proofErr w:type="spellStart"/>
      <w:r>
        <w:rPr>
          <w:rFonts w:ascii="Times New Roman" w:hAnsi="Times New Roman" w:cs="Times New Roman"/>
          <w:sz w:val="24"/>
          <w:szCs w:val="24"/>
        </w:rPr>
        <w:t>color</w:t>
      </w:r>
      <w:proofErr w:type="spellEnd"/>
      <w:r>
        <w:rPr>
          <w:rFonts w:ascii="Times New Roman" w:hAnsi="Times New Roman" w:cs="Times New Roman"/>
          <w:sz w:val="24"/>
          <w:szCs w:val="24"/>
        </w:rPr>
        <w:t xml:space="preserve"> of their shoes, among other features. Nike excels in developing trademarks</w:t>
      </w:r>
    </w:p>
    <w:p w14:paraId="25DE2F3A" w14:textId="57C68602" w:rsidR="00853485" w:rsidRDefault="00853485" w:rsidP="00853485">
      <w:pPr>
        <w:tabs>
          <w:tab w:val="left" w:pos="2445"/>
        </w:tabs>
        <w:rPr>
          <w:rFonts w:ascii="Times New Roman" w:hAnsi="Times New Roman" w:cs="Times New Roman"/>
          <w:sz w:val="24"/>
          <w:szCs w:val="24"/>
        </w:rPr>
      </w:pPr>
    </w:p>
    <w:p w14:paraId="733D5B4C" w14:textId="77777777" w:rsidR="00853485" w:rsidRDefault="00853485" w:rsidP="00853485">
      <w:pPr>
        <w:spacing w:line="360" w:lineRule="auto"/>
        <w:jc w:val="both"/>
      </w:pPr>
      <w:r>
        <w:rPr>
          <w:rFonts w:ascii="Times New Roman" w:hAnsi="Times New Roman" w:cs="Times New Roman"/>
          <w:sz w:val="24"/>
          <w:szCs w:val="24"/>
        </w:rPr>
        <w:lastRenderedPageBreak/>
        <w:t xml:space="preserve">which also impacts its brand line Jordan air.  The Nike Jordan shoes </w:t>
      </w:r>
      <w:r>
        <w:rPr>
          <w:rFonts w:ascii="Times New Roman" w:hAnsi="Times New Roman" w:cs="Times New Roman"/>
          <w:b/>
          <w:bCs/>
          <w:sz w:val="24"/>
          <w:szCs w:val="24"/>
        </w:rPr>
        <w:t>brand strategy</w:t>
      </w:r>
      <w:r>
        <w:rPr>
          <w:rFonts w:ascii="Times New Roman" w:hAnsi="Times New Roman" w:cs="Times New Roman"/>
          <w:sz w:val="24"/>
          <w:szCs w:val="24"/>
        </w:rPr>
        <w:t xml:space="preserve"> is to establish a strong brand that creates passionate consumer devotion from individuals practically across the globe. This is a result of Air Jordan’s advertising's expressive promotional strategy. Nike's contemporary, practical style and products appeal to people of all ages. Nike Jordan air shoes marketing plan and public image both place a strong emphasis on the ideas of invention and ambiguity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{"citationItems":[{"id":"ITEM-1","itemData":{"abstract":"It started with a handshake. Two visionaries, Bill Bowerman and his University of Oregon runner Phil Knight, thought they could do a better job of designing and selling shoes to runners. They were right. Today Nike is the world's leading innovator in athletic footwear, apparel, equipment and accessories. Along the way, Nike helped the world's best athletes win races, games and championships. And the athletes helped Nike design and market the products and brand that changed the face of sports. Together we continue to push through the boundaries of what is possible. We are constantly at work creating growth opportunities that set Nike apart from the competition and provide value for our shareholders. Nike is many things – a product designer, a consumer goods manufacturer, a brand communicator, a leader in corporate responsibility, a portfolio of authentic and relevant brands. Behind every corner of the Nike business is a singular focus – innovation. It is our nature to innovate. It is the fuel that powers our performance. When we look at long-term growth, there are eight things that define who we are, what we do, and how we operate to reach our potential.","author":[{"dropping-particle":"","family":"Nike","given":"","non-dropping-particle":"","parse-names":false,"suffix":""}],"container-title":"Nike Inc.","id":"ITEM-1","issued":{"date-parts":[["2016"]]},"page":"10","title":"A Growth Company: Nike","type":"article-journal"},"uris":["http://www.mendeley.com/documents/?uuid=7f262731-1615-43ff-8aff-02aa8cbfee1a"]}],"mendeley":{"formattedCitation":"(Nike, 2016)","plainTextFormattedCitation":"(Nike, 2016)","previouslyFormattedCitation":"(Nike, 2016)"},"properties":{"noteIndex":0},"schema":"https://github.com/citation-style-language/schema/raw/master/csl-citation.json"}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(Nike, 2016)</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Pr>
          <w:rFonts w:ascii="Times New Roman" w:hAnsi="Times New Roman" w:cs="Times New Roman"/>
          <w:b/>
          <w:bCs/>
          <w:sz w:val="24"/>
          <w:szCs w:val="24"/>
        </w:rPr>
        <w:t>Culture</w:t>
      </w:r>
      <w:r>
        <w:rPr>
          <w:rFonts w:ascii="Times New Roman" w:hAnsi="Times New Roman" w:cs="Times New Roman"/>
          <w:sz w:val="24"/>
          <w:szCs w:val="24"/>
        </w:rPr>
        <w:t xml:space="preserve"> is strongest when there isn't any conflict between what happens within a company and what the public expects. Employees have a higher likelihood of offering what clients have grown to expect in this approach. Nike Jordon air shoes has recently made major improvements to both its e-commerce homepage of Nike. These minor things contribute to the client experience and promote customer loyalty.</w:t>
      </w:r>
    </w:p>
    <w:p w14:paraId="13E463FB" w14:textId="77777777" w:rsidR="00853485" w:rsidRDefault="00853485" w:rsidP="00853485">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CONCLUSION</w:t>
      </w:r>
    </w:p>
    <w:p w14:paraId="3BDC40EB" w14:textId="77777777" w:rsidR="00853485" w:rsidRDefault="00853485" w:rsidP="00853485">
      <w:pPr>
        <w:spacing w:line="360" w:lineRule="auto"/>
        <w:jc w:val="both"/>
        <w:rPr>
          <w:rFonts w:ascii="Times New Roman" w:hAnsi="Times New Roman" w:cs="Times New Roman"/>
          <w:sz w:val="24"/>
          <w:szCs w:val="24"/>
        </w:rPr>
      </w:pPr>
      <w:r>
        <w:rPr>
          <w:rFonts w:ascii="Times New Roman" w:hAnsi="Times New Roman" w:cs="Times New Roman"/>
          <w:sz w:val="24"/>
          <w:szCs w:val="24"/>
        </w:rPr>
        <w:t>The sneakers and activewear called Air Jordan are made by the American company Nike. This paper reviews Nike's Jordan air shoes unique marketing techniques for boosting brand awareness along with the way they manage and evaluate the consumer experience across several communication channels to meet the expectations of both present and prospective stakeholders. In the athletic apparel market, Jordan sir shoes uses a powerful communication channel to connect with its target customers. In addition, Nike’s Jordan air shoes employs many marketing strategies to raise its profile, and Keller's brand equity is the brand equity model that Nike’s basketball line Jordan air shoes has embraced.</w:t>
      </w:r>
    </w:p>
    <w:p w14:paraId="0BB33BB6" w14:textId="77777777" w:rsidR="00853485" w:rsidRDefault="00853485" w:rsidP="00853485">
      <w:pPr>
        <w:spacing w:line="360" w:lineRule="auto"/>
        <w:jc w:val="both"/>
        <w:rPr>
          <w:rFonts w:ascii="Times New Roman" w:hAnsi="Times New Roman" w:cs="Times New Roman"/>
          <w:sz w:val="24"/>
          <w:szCs w:val="24"/>
        </w:rPr>
      </w:pPr>
    </w:p>
    <w:p w14:paraId="76065B67" w14:textId="77777777" w:rsidR="00853485" w:rsidRDefault="00853485" w:rsidP="00853485">
      <w:pPr>
        <w:spacing w:line="360" w:lineRule="auto"/>
        <w:jc w:val="both"/>
        <w:rPr>
          <w:rFonts w:ascii="Times New Roman" w:hAnsi="Times New Roman" w:cs="Times New Roman"/>
          <w:sz w:val="24"/>
          <w:szCs w:val="24"/>
        </w:rPr>
      </w:pPr>
    </w:p>
    <w:p w14:paraId="6CED77A6" w14:textId="77777777" w:rsidR="00853485" w:rsidRDefault="00853485" w:rsidP="00853485">
      <w:pPr>
        <w:spacing w:line="360" w:lineRule="auto"/>
        <w:jc w:val="both"/>
        <w:rPr>
          <w:rFonts w:ascii="Times New Roman" w:hAnsi="Times New Roman" w:cs="Times New Roman"/>
          <w:sz w:val="24"/>
          <w:szCs w:val="24"/>
        </w:rPr>
      </w:pPr>
    </w:p>
    <w:p w14:paraId="6D14179C" w14:textId="77777777" w:rsidR="00853485" w:rsidRDefault="00853485" w:rsidP="00853485">
      <w:pPr>
        <w:spacing w:line="360" w:lineRule="auto"/>
        <w:jc w:val="both"/>
        <w:rPr>
          <w:rFonts w:ascii="Times New Roman" w:hAnsi="Times New Roman" w:cs="Times New Roman"/>
          <w:sz w:val="24"/>
          <w:szCs w:val="24"/>
        </w:rPr>
      </w:pPr>
    </w:p>
    <w:p w14:paraId="36DAA2B3" w14:textId="77777777" w:rsidR="00853485" w:rsidRDefault="00853485" w:rsidP="00853485">
      <w:pPr>
        <w:spacing w:line="360" w:lineRule="auto"/>
        <w:jc w:val="both"/>
        <w:rPr>
          <w:rFonts w:ascii="Times New Roman" w:hAnsi="Times New Roman" w:cs="Times New Roman"/>
          <w:sz w:val="24"/>
          <w:szCs w:val="24"/>
        </w:rPr>
      </w:pPr>
    </w:p>
    <w:p w14:paraId="7CA07D92" w14:textId="77777777" w:rsidR="00853485" w:rsidRDefault="00853485" w:rsidP="00853485">
      <w:pPr>
        <w:spacing w:line="360" w:lineRule="auto"/>
        <w:jc w:val="both"/>
        <w:rPr>
          <w:rFonts w:ascii="Times New Roman" w:hAnsi="Times New Roman" w:cs="Times New Roman"/>
          <w:sz w:val="24"/>
          <w:szCs w:val="24"/>
        </w:rPr>
      </w:pPr>
    </w:p>
    <w:p w14:paraId="33FE545C" w14:textId="77777777" w:rsidR="00853485" w:rsidRDefault="00853485" w:rsidP="00853485">
      <w:pPr>
        <w:spacing w:line="360" w:lineRule="auto"/>
        <w:jc w:val="both"/>
        <w:rPr>
          <w:rFonts w:ascii="Times New Roman" w:hAnsi="Times New Roman" w:cs="Times New Roman"/>
          <w:sz w:val="24"/>
          <w:szCs w:val="24"/>
        </w:rPr>
      </w:pPr>
    </w:p>
    <w:p w14:paraId="3EF70CE3" w14:textId="09920870" w:rsidR="00853485" w:rsidRDefault="00853485" w:rsidP="00853485">
      <w:pPr>
        <w:spacing w:line="360" w:lineRule="auto"/>
        <w:jc w:val="both"/>
        <w:rPr>
          <w:rFonts w:ascii="Times New Roman" w:hAnsi="Times New Roman" w:cs="Times New Roman"/>
          <w:sz w:val="24"/>
          <w:szCs w:val="24"/>
        </w:rPr>
      </w:pPr>
    </w:p>
    <w:p w14:paraId="425A624A" w14:textId="77777777" w:rsidR="009A080E" w:rsidRDefault="009A080E" w:rsidP="00853485">
      <w:pPr>
        <w:spacing w:line="360" w:lineRule="auto"/>
        <w:jc w:val="both"/>
        <w:rPr>
          <w:rFonts w:ascii="Times New Roman" w:hAnsi="Times New Roman" w:cs="Times New Roman"/>
          <w:sz w:val="24"/>
          <w:szCs w:val="24"/>
        </w:rPr>
      </w:pPr>
    </w:p>
    <w:p w14:paraId="2E76E864" w14:textId="77777777" w:rsidR="009A080E" w:rsidRDefault="009A080E" w:rsidP="00853485">
      <w:pPr>
        <w:spacing w:line="360" w:lineRule="auto"/>
        <w:jc w:val="both"/>
        <w:rPr>
          <w:rFonts w:ascii="Times New Roman" w:hAnsi="Times New Roman" w:cs="Times New Roman"/>
          <w:sz w:val="24"/>
          <w:szCs w:val="24"/>
        </w:rPr>
      </w:pPr>
    </w:p>
    <w:p w14:paraId="26B63489" w14:textId="0E2A66CA" w:rsidR="00853485" w:rsidRPr="001E5154" w:rsidRDefault="009A080E" w:rsidP="001E5154">
      <w:pPr>
        <w:spacing w:line="360" w:lineRule="auto"/>
        <w:jc w:val="both"/>
        <w:rPr>
          <w:rFonts w:ascii="Times New Roman" w:hAnsi="Times New Roman" w:cs="Times New Roman"/>
          <w:b/>
          <w:bCs/>
          <w:sz w:val="28"/>
        </w:rPr>
      </w:pPr>
      <w:r w:rsidRPr="001E5154">
        <w:rPr>
          <w:rFonts w:ascii="Times New Roman" w:hAnsi="Times New Roman" w:cs="Times New Roman"/>
          <w:b/>
          <w:bCs/>
          <w:sz w:val="28"/>
        </w:rPr>
        <w:lastRenderedPageBreak/>
        <w:t xml:space="preserve">References </w:t>
      </w:r>
    </w:p>
    <w:p w14:paraId="48943079" w14:textId="77777777" w:rsidR="009A080E" w:rsidRPr="009A080E" w:rsidRDefault="009A080E" w:rsidP="001E5154">
      <w:pPr>
        <w:widowControl w:val="0"/>
        <w:autoSpaceDE w:val="0"/>
        <w:autoSpaceDN w:val="0"/>
        <w:adjustRightInd w:val="0"/>
        <w:spacing w:line="360" w:lineRule="auto"/>
        <w:jc w:val="both"/>
        <w:rPr>
          <w:rFonts w:ascii="Times New Roman" w:hAnsi="Times New Roman" w:cs="Times New Roman"/>
          <w:noProof/>
          <w:sz w:val="24"/>
          <w:szCs w:val="24"/>
        </w:rPr>
      </w:pPr>
      <w:r w:rsidRPr="009A080E">
        <w:rPr>
          <w:rFonts w:ascii="Times New Roman" w:hAnsi="Times New Roman" w:cs="Times New Roman"/>
          <w:sz w:val="24"/>
          <w:szCs w:val="24"/>
        </w:rPr>
        <w:fldChar w:fldCharType="begin" w:fldLock="1"/>
      </w:r>
      <w:r w:rsidRPr="009A080E">
        <w:rPr>
          <w:rFonts w:ascii="Times New Roman" w:hAnsi="Times New Roman" w:cs="Times New Roman"/>
          <w:sz w:val="24"/>
          <w:szCs w:val="24"/>
        </w:rPr>
        <w:instrText xml:space="preserve">ADDIN Mendeley Bibliography CSL_BIBLIOGRAPHY </w:instrText>
      </w:r>
      <w:r w:rsidRPr="009A080E">
        <w:rPr>
          <w:rFonts w:ascii="Times New Roman" w:hAnsi="Times New Roman" w:cs="Times New Roman"/>
          <w:sz w:val="24"/>
          <w:szCs w:val="24"/>
        </w:rPr>
        <w:fldChar w:fldCharType="separate"/>
      </w:r>
      <w:r w:rsidRPr="009A080E">
        <w:rPr>
          <w:rFonts w:ascii="Times New Roman" w:hAnsi="Times New Roman" w:cs="Times New Roman"/>
          <w:noProof/>
          <w:sz w:val="24"/>
          <w:szCs w:val="24"/>
        </w:rPr>
        <w:t>Adamstepinski (2013) ‘Communication and team dynamics’, pp. 1–14.</w:t>
      </w:r>
    </w:p>
    <w:p w14:paraId="781468CC"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Al-fedaghi, S. (2009) ‘Conceptual Model for Communication’, pp. 1–8.</w:t>
      </w:r>
    </w:p>
    <w:p w14:paraId="420547F4"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Bischoff, A. (no date) ‘Customer journey map : The key to understanding your customer’, pp. 1–10.</w:t>
      </w:r>
    </w:p>
    <w:p w14:paraId="5FA64091"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Brohi, H. et al. (2016) ‘Strategic Marketing Plan of Nike’, SSRN Electronic Journal [Preprint], (April). Available at: https://doi.org/10.2139/ssrn.2760631.</w:t>
      </w:r>
    </w:p>
    <w:p w14:paraId="0807EE38"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Caetano, N.M.R.P.L. (2019) ‘NIKE MARKETING PLAN -THE LAUNCH OF NIKE ACADEMY IN PORTUGAL Nuno Maria Risques Pereira Lupi Caetano’, (September).</w:t>
      </w:r>
    </w:p>
    <w:p w14:paraId="334A9144"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Camilleri, M.A. (2018) ‘Integrated Marketing Communications’, Tourism, Hospitality and Event Management, pp. 85–103. Available at: https://doi.org/10.1007/978-3-319-49849-2_5.</w:t>
      </w:r>
    </w:p>
    <w:p w14:paraId="4EB3BD03"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Costa, C.J., Aparicio, M. and Braga, A.S. (2012) ‘Design of Communication : a Review of Theories and Models’, pp. 1–6. Available at: https://doi.org/10.1145/2311917.2311921.</w:t>
      </w:r>
    </w:p>
    <w:p w14:paraId="6066F7BA"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DOWNIE, R. (2022) ‘Nike Stock : Capital Structure Analysis Get a Call For Expert’, pp. 1–8.</w:t>
      </w:r>
    </w:p>
    <w:p w14:paraId="693A7A07"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van Ee, T. (2021) ‘Nike Inc Strategic Marketing Portfolio’, (October), pp. 1–36. Available at: https://doi.org/10.13140/RG.2.2.17278.51528.</w:t>
      </w:r>
    </w:p>
    <w:p w14:paraId="0368481F"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Elizabeth Goudreau (2017) ‘How Brand Equity Has Kept Nike On Top | by Elizabeth Goudreau | Medium’, pp. 2–7. Available at: https://medium.com/@emgoudre/how-brand-equity-has-kept-nike-on-top-3f4ee0814d60.</w:t>
      </w:r>
    </w:p>
    <w:p w14:paraId="52A37E1D"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Elleström, L. (2016) ‘A medium-centered model of communication’, pp. 1–11. Available at: https://doi.org/10.1515/sem-2016-0024.</w:t>
      </w:r>
    </w:p>
    <w:p w14:paraId="652A08DB"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Evans, A.C. (2021) ‘What is Communication? - Definition &amp; Importance’, pp. 22–24.</w:t>
      </w:r>
    </w:p>
    <w:p w14:paraId="18A2B019"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Flensburg, P. (2009) ‘An Enhanced Communication Model’, 9, pp. 1–8. Available at: https://doi.org/10.4192/1577-8517-v9.</w:t>
      </w:r>
    </w:p>
    <w:p w14:paraId="344A7032"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Flynn, P. (2015) ‘Nike Marketing Strategy: A Company to Imitate’, Accounting, 14(5), p. 21. Available at: https://scholarsarchive.library.albany.edu/honorscollege_accounting/14.</w:t>
      </w:r>
    </w:p>
    <w:p w14:paraId="26BF0216"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 xml:space="preserve">Gorden, G.N. (2019) ‘Menu Search Keyboard _ Arrow _ Down’, Encyclopedia Britannica, </w:t>
      </w:r>
      <w:r w:rsidRPr="009A080E">
        <w:rPr>
          <w:rFonts w:ascii="Times New Roman" w:hAnsi="Times New Roman" w:cs="Times New Roman"/>
          <w:noProof/>
          <w:sz w:val="24"/>
          <w:szCs w:val="24"/>
        </w:rPr>
        <w:lastRenderedPageBreak/>
        <w:t>pp. 1–6.</w:t>
      </w:r>
    </w:p>
    <w:p w14:paraId="08BFCA41"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Govoni, N.A. (2012) ‘Marketing Plan’, Dictionary of Marketing Communications [Preprint]. Available at: https://doi.org/10.4135/9781452229669.n2044.</w:t>
      </w:r>
    </w:p>
    <w:p w14:paraId="40BEE54C"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Grekor, A.M., Georgieva, S. and Ibrahim, A.A. (2022) ‘Models of Business communication’, pp. 1–6.</w:t>
      </w:r>
    </w:p>
    <w:p w14:paraId="766F6B99"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Hogan, S. (2021) ‘What is the Customer Journey and Why Do You Need to Create One?’, The Daily Egg, pp. 1–16.</w:t>
      </w:r>
    </w:p>
    <w:p w14:paraId="2B7FC85D"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Iterable (2021) ‘Nike ’ s Custome r Experien ce Puts Their Best’.</w:t>
      </w:r>
    </w:p>
    <w:p w14:paraId="60367452"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Kapur, R. (2020) ‘The Models of Communication’, pp. 1–6.</w:t>
      </w:r>
    </w:p>
    <w:p w14:paraId="24195425"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Kuhn, K.A.L., Alpert, F. and Pope, N.K.L. (2008) ‘An application of Keller’s brand equity model in a B2B context’, Qualitative Market Research, 11(1), pp. 40–58. Available at: https://doi.org/10.1108/13522750810845540.</w:t>
      </w:r>
    </w:p>
    <w:p w14:paraId="7ABDC78F"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Maechler, N., Neher, K. and Park, R. (2016) ‘From touchpoints to journeys: Seeing the world as customers do’, pp. 1–12.</w:t>
      </w:r>
    </w:p>
    <w:p w14:paraId="5D9DBB06"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Marshall, P.D. and Morreale, J. (2018) ‘Advertising and Promotional Culture’, Advertising and Promotional Culture [Preprint], (September 2020). Available at: https://doi.org/10.1057/978-1-137-02625-5.</w:t>
      </w:r>
    </w:p>
    <w:p w14:paraId="071CBB9C"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Mixon, E. and Horwitz, L. (2022) ‘customer journey map’, pp. 1–4.</w:t>
      </w:r>
    </w:p>
    <w:p w14:paraId="74560EC2"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Mohan, B.C. and Sequeira, A.H. (2012) ‘An Application of David A. Aaker’s Brand Identity Planning Model - A Case Study Approach’, SSRN Electronic Journal [Preprint], (October). Available at: https://doi.org/10.2139/ssrn.2020883.</w:t>
      </w:r>
    </w:p>
    <w:p w14:paraId="2481266F"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Moisescu, O.I. (2005) ‘The concept of Brand equity - A comparative approach’, The Proceedings of the international conference, (October 2015), pp. 212–220.</w:t>
      </w:r>
    </w:p>
    <w:p w14:paraId="09AC30D7"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Nike (2016) ‘A Growth Company: Nike’, Nike Inc., p. 10. Available at: http://media.corporate-ir.net/media_files/IROL/10/100529/nike-gs09/docs/nike-growth-story.pdf.</w:t>
      </w:r>
    </w:p>
    <w:p w14:paraId="2DDA6AA5"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 xml:space="preserve">Nike (2018) ‘United States Securities and Exchange Commission 2018 Form 10-K Annual Report pursuant to Section 13 or 15(d) of the Securities Exchange Act of 1934 for the fiscal year ended May 31, 2018: Gilead Sciences’, pp. 1–131. Available at: </w:t>
      </w:r>
      <w:r w:rsidRPr="009A080E">
        <w:rPr>
          <w:rFonts w:ascii="Times New Roman" w:hAnsi="Times New Roman" w:cs="Times New Roman"/>
          <w:noProof/>
          <w:sz w:val="24"/>
          <w:szCs w:val="24"/>
        </w:rPr>
        <w:lastRenderedPageBreak/>
        <w:t>http://www.gilead.com/ar2015/assets/img/GileadSciences_10K_20160224.pdf.</w:t>
      </w:r>
    </w:p>
    <w:p w14:paraId="2F39FACF"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Nike (2022) ‘Nike just do it Nike In’.</w:t>
      </w:r>
    </w:p>
    <w:p w14:paraId="5E5799E2"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Nike, I. (2021) ‘Annual Report’, Annual report pursuant to section 13 or 15(D) of the securirty exchange act of 1934 for the FISCAL year ended May 31, 2021, p. 102. Available at: https://investors.nike.com/investors/news-events-and-reports/default.aspx.</w:t>
      </w:r>
    </w:p>
    <w:p w14:paraId="61B76644"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Nike Inc. (2020) ‘ANNUAL REPORT ON FORM 10-K for Fiscal Year 2020.’, p. 103. Available at: https://s1.q4cdn.com/806093406/files/doc_downloads/2021/NKE-FY20-10K.pdf.</w:t>
      </w:r>
    </w:p>
    <w:p w14:paraId="53DB1F82"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Nike inc (2019) Annual report 2019. Available at: https://www.sec.gov/Archives/edgar/data/1080709/000119312515073420/d833036d10k.htm.</w:t>
      </w:r>
    </w:p>
    <w:p w14:paraId="1854B225" w14:textId="77777777" w:rsidR="009A080E" w:rsidRPr="009A080E" w:rsidRDefault="009A080E" w:rsidP="001E5154">
      <w:pPr>
        <w:widowControl w:val="0"/>
        <w:autoSpaceDE w:val="0"/>
        <w:autoSpaceDN w:val="0"/>
        <w:adjustRightInd w:val="0"/>
        <w:spacing w:line="360" w:lineRule="auto"/>
        <w:rPr>
          <w:rFonts w:ascii="Times New Roman" w:hAnsi="Times New Roman" w:cs="Times New Roman"/>
          <w:noProof/>
          <w:sz w:val="24"/>
          <w:szCs w:val="24"/>
        </w:rPr>
      </w:pPr>
      <w:r w:rsidRPr="009A080E">
        <w:rPr>
          <w:rFonts w:ascii="Times New Roman" w:hAnsi="Times New Roman" w:cs="Times New Roman"/>
          <w:noProof/>
          <w:sz w:val="24"/>
          <w:szCs w:val="24"/>
        </w:rPr>
        <w:t>Petersons, A. (2016) ‘( PDF ) COMMUNICATION MODELS AND COMMON BASIS FOR MULTICULTURAL COMMUNICATION IN LATVIA Andris Petersons’, IV, pp. 1–7. Available at: https://doi.org/10.17770/sie2016vol4.1555.</w:t>
      </w:r>
    </w:p>
    <w:p w14:paraId="0442E8D9" w14:textId="77777777" w:rsidR="009A080E" w:rsidRPr="009A080E" w:rsidRDefault="009A080E" w:rsidP="001E5154">
      <w:pPr>
        <w:widowControl w:val="0"/>
        <w:autoSpaceDE w:val="0"/>
        <w:autoSpaceDN w:val="0"/>
        <w:adjustRightInd w:val="0"/>
        <w:spacing w:line="276" w:lineRule="auto"/>
        <w:rPr>
          <w:rFonts w:ascii="Times New Roman" w:hAnsi="Times New Roman" w:cs="Times New Roman"/>
          <w:noProof/>
          <w:sz w:val="24"/>
          <w:szCs w:val="24"/>
        </w:rPr>
      </w:pPr>
      <w:r w:rsidRPr="009A080E">
        <w:rPr>
          <w:rFonts w:ascii="Times New Roman" w:hAnsi="Times New Roman" w:cs="Times New Roman"/>
          <w:noProof/>
          <w:sz w:val="24"/>
          <w:szCs w:val="24"/>
        </w:rPr>
        <w:t>Richardson, A. (2010) ‘Using Customer Journey Maps to Improve Customer Experience’.</w:t>
      </w:r>
    </w:p>
    <w:p w14:paraId="626EFB46" w14:textId="6077EFCB" w:rsidR="009A080E" w:rsidRPr="009A080E" w:rsidRDefault="009A080E" w:rsidP="001E5154">
      <w:pPr>
        <w:widowControl w:val="0"/>
        <w:autoSpaceDE w:val="0"/>
        <w:autoSpaceDN w:val="0"/>
        <w:adjustRightInd w:val="0"/>
        <w:spacing w:line="276" w:lineRule="auto"/>
        <w:rPr>
          <w:rFonts w:ascii="Times New Roman" w:hAnsi="Times New Roman" w:cs="Times New Roman"/>
          <w:noProof/>
          <w:sz w:val="24"/>
          <w:szCs w:val="24"/>
        </w:rPr>
      </w:pPr>
      <w:r w:rsidRPr="009A080E">
        <w:rPr>
          <w:rFonts w:ascii="Times New Roman" w:hAnsi="Times New Roman" w:cs="Times New Roman"/>
          <w:noProof/>
          <w:sz w:val="24"/>
          <w:szCs w:val="24"/>
        </w:rPr>
        <w:t>Roberts, Christopher, Alpert, F. and Roberts, Carissa (2015) ‘Strategic drivers of customer and employee engagement: Practical applications’, Customer Engagement: Contemporary issues and challeng Svendsen, G. (2020) ‘8 Universal Stages of the Customer Journey.’, Medium, pp. 1–7.</w:t>
      </w:r>
    </w:p>
    <w:p w14:paraId="56AA9C5F" w14:textId="77777777" w:rsidR="009A080E" w:rsidRPr="009A080E" w:rsidRDefault="009A080E" w:rsidP="001E5154">
      <w:pPr>
        <w:widowControl w:val="0"/>
        <w:autoSpaceDE w:val="0"/>
        <w:autoSpaceDN w:val="0"/>
        <w:adjustRightInd w:val="0"/>
        <w:spacing w:line="276" w:lineRule="auto"/>
        <w:rPr>
          <w:rFonts w:ascii="Times New Roman" w:hAnsi="Times New Roman" w:cs="Times New Roman"/>
          <w:noProof/>
          <w:sz w:val="24"/>
        </w:rPr>
      </w:pPr>
      <w:r w:rsidRPr="009A080E">
        <w:rPr>
          <w:rFonts w:ascii="Times New Roman" w:hAnsi="Times New Roman" w:cs="Times New Roman"/>
          <w:noProof/>
          <w:sz w:val="24"/>
          <w:szCs w:val="24"/>
        </w:rPr>
        <w:t>Zaki, R.M. (2019) ‘Branding (Brand Equity Models)’, (February). Available at: https://doi.org/10.13140/RG.2.2.12951.01449.</w:t>
      </w:r>
    </w:p>
    <w:p w14:paraId="15EB712D" w14:textId="6A3DD096" w:rsidR="009A080E" w:rsidRPr="009A080E" w:rsidRDefault="009A080E" w:rsidP="001E5154">
      <w:pPr>
        <w:widowControl w:val="0"/>
        <w:autoSpaceDE w:val="0"/>
        <w:autoSpaceDN w:val="0"/>
        <w:adjustRightInd w:val="0"/>
        <w:spacing w:line="276" w:lineRule="auto"/>
        <w:rPr>
          <w:rFonts w:ascii="Times New Roman" w:hAnsi="Times New Roman" w:cs="Times New Roman"/>
          <w:noProof/>
          <w:sz w:val="24"/>
          <w:szCs w:val="24"/>
        </w:rPr>
      </w:pPr>
      <w:r w:rsidRPr="009A080E">
        <w:rPr>
          <w:rFonts w:ascii="Times New Roman" w:hAnsi="Times New Roman" w:cs="Times New Roman"/>
          <w:noProof/>
          <w:sz w:val="24"/>
          <w:szCs w:val="24"/>
        </w:rPr>
        <w:t>es, pp. 171–192. Available at: https://doi.org/10.4324/9781315725185-20.</w:t>
      </w:r>
    </w:p>
    <w:p w14:paraId="04618280" w14:textId="77777777" w:rsidR="009A080E" w:rsidRPr="009A080E" w:rsidRDefault="009A080E" w:rsidP="001E5154">
      <w:pPr>
        <w:widowControl w:val="0"/>
        <w:autoSpaceDE w:val="0"/>
        <w:autoSpaceDN w:val="0"/>
        <w:adjustRightInd w:val="0"/>
        <w:spacing w:line="276" w:lineRule="auto"/>
        <w:rPr>
          <w:rFonts w:ascii="Times New Roman" w:hAnsi="Times New Roman" w:cs="Times New Roman"/>
          <w:noProof/>
          <w:sz w:val="24"/>
          <w:szCs w:val="24"/>
        </w:rPr>
      </w:pPr>
      <w:r w:rsidRPr="009A080E">
        <w:rPr>
          <w:rFonts w:ascii="Times New Roman" w:hAnsi="Times New Roman" w:cs="Times New Roman"/>
          <w:noProof/>
          <w:sz w:val="24"/>
          <w:szCs w:val="24"/>
        </w:rPr>
        <w:t>Sammut-Bonnici, T. (2015) ‘Brand and Branding’, Wiley Encyclopedia of Management, 6(January 2015), pp. 1–3. Available at: https://doi.org/10.1002/9781118785317.weom120161.</w:t>
      </w:r>
    </w:p>
    <w:p w14:paraId="2BD80FFD" w14:textId="77777777" w:rsidR="009A080E" w:rsidRPr="009A080E" w:rsidRDefault="009A080E" w:rsidP="001E5154">
      <w:pPr>
        <w:widowControl w:val="0"/>
        <w:autoSpaceDE w:val="0"/>
        <w:autoSpaceDN w:val="0"/>
        <w:adjustRightInd w:val="0"/>
        <w:spacing w:line="276" w:lineRule="auto"/>
        <w:rPr>
          <w:rFonts w:ascii="Times New Roman" w:hAnsi="Times New Roman" w:cs="Times New Roman"/>
          <w:noProof/>
          <w:sz w:val="24"/>
          <w:szCs w:val="24"/>
        </w:rPr>
      </w:pPr>
      <w:r w:rsidRPr="009A080E">
        <w:rPr>
          <w:rFonts w:ascii="Times New Roman" w:hAnsi="Times New Roman" w:cs="Times New Roman"/>
          <w:noProof/>
          <w:sz w:val="24"/>
          <w:szCs w:val="24"/>
        </w:rPr>
        <w:t>Singh, P. (2022) ‘Customer Journey Stages : How to Deliver Value at Each Stage What are the Customer Journey Stages ?’, pp. 1–21.</w:t>
      </w:r>
    </w:p>
    <w:p w14:paraId="1AEA2C30" w14:textId="77777777" w:rsidR="009A080E" w:rsidRPr="009A080E" w:rsidRDefault="009A080E" w:rsidP="001E5154">
      <w:pPr>
        <w:widowControl w:val="0"/>
        <w:autoSpaceDE w:val="0"/>
        <w:autoSpaceDN w:val="0"/>
        <w:adjustRightInd w:val="0"/>
        <w:spacing w:line="276" w:lineRule="auto"/>
        <w:rPr>
          <w:rFonts w:ascii="Times New Roman" w:hAnsi="Times New Roman" w:cs="Times New Roman"/>
          <w:noProof/>
          <w:sz w:val="24"/>
          <w:szCs w:val="24"/>
        </w:rPr>
      </w:pPr>
      <w:r w:rsidRPr="009A080E">
        <w:rPr>
          <w:rFonts w:ascii="Times New Roman" w:hAnsi="Times New Roman" w:cs="Times New Roman"/>
          <w:noProof/>
          <w:sz w:val="24"/>
          <w:szCs w:val="24"/>
        </w:rPr>
        <w:t>Singh, S. (2020) ‘Nike ’ s journey ,’ p. 9316023.</w:t>
      </w:r>
    </w:p>
    <w:p w14:paraId="24ADE7A9" w14:textId="77777777" w:rsidR="009A080E" w:rsidRPr="009A080E" w:rsidRDefault="009A080E" w:rsidP="001E5154">
      <w:pPr>
        <w:widowControl w:val="0"/>
        <w:autoSpaceDE w:val="0"/>
        <w:autoSpaceDN w:val="0"/>
        <w:adjustRightInd w:val="0"/>
        <w:spacing w:line="276" w:lineRule="auto"/>
        <w:rPr>
          <w:rFonts w:ascii="Times New Roman" w:hAnsi="Times New Roman" w:cs="Times New Roman"/>
          <w:noProof/>
          <w:sz w:val="24"/>
          <w:szCs w:val="24"/>
        </w:rPr>
      </w:pPr>
      <w:r w:rsidRPr="009A080E">
        <w:rPr>
          <w:rFonts w:ascii="Times New Roman" w:hAnsi="Times New Roman" w:cs="Times New Roman"/>
          <w:noProof/>
          <w:sz w:val="24"/>
          <w:szCs w:val="24"/>
        </w:rPr>
        <w:t>Sorman, A. (2022) ‘The best way to map the customer journey : take a walk in their shoes’, pp. 1–7.</w:t>
      </w:r>
    </w:p>
    <w:p w14:paraId="7CDE0D71" w14:textId="66FBA26B" w:rsidR="00FD07A1" w:rsidRPr="009A080E" w:rsidRDefault="009A080E" w:rsidP="001E5154">
      <w:pPr>
        <w:spacing w:line="360" w:lineRule="auto"/>
        <w:jc w:val="both"/>
        <w:rPr>
          <w:rFonts w:ascii="Times New Roman" w:hAnsi="Times New Roman" w:cs="Times New Roman"/>
          <w:b/>
          <w:bCs/>
          <w:sz w:val="24"/>
          <w:szCs w:val="24"/>
        </w:rPr>
      </w:pPr>
      <w:r w:rsidRPr="009A080E">
        <w:rPr>
          <w:rFonts w:ascii="Times New Roman" w:hAnsi="Times New Roman" w:cs="Times New Roman"/>
          <w:sz w:val="24"/>
          <w:szCs w:val="24"/>
        </w:rPr>
        <w:fldChar w:fldCharType="end"/>
      </w:r>
    </w:p>
    <w:sectPr w:rsidR="00FD07A1" w:rsidRPr="009A080E">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21FB5" w14:textId="77777777" w:rsidR="00BD03EE" w:rsidRDefault="00BD03EE" w:rsidP="00BD03EE">
      <w:pPr>
        <w:spacing w:after="0" w:line="240" w:lineRule="auto"/>
      </w:pPr>
      <w:r>
        <w:separator/>
      </w:r>
    </w:p>
  </w:endnote>
  <w:endnote w:type="continuationSeparator" w:id="0">
    <w:p w14:paraId="21DA2A6C" w14:textId="77777777" w:rsidR="00BD03EE" w:rsidRDefault="00BD03EE" w:rsidP="00BD03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1390298"/>
      <w:docPartObj>
        <w:docPartGallery w:val="Page Numbers (Bottom of Page)"/>
        <w:docPartUnique/>
      </w:docPartObj>
    </w:sdtPr>
    <w:sdtEndPr>
      <w:rPr>
        <w:noProof/>
      </w:rPr>
    </w:sdtEndPr>
    <w:sdtContent>
      <w:p w14:paraId="3D3963DF" w14:textId="27179136" w:rsidR="00BD03EE" w:rsidRDefault="00BD03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3D9CCE" w14:textId="77777777" w:rsidR="00BD03EE" w:rsidRDefault="00BD03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F3B9D" w14:textId="77777777" w:rsidR="00BD03EE" w:rsidRDefault="00BD03EE" w:rsidP="00BD03EE">
      <w:pPr>
        <w:spacing w:after="0" w:line="240" w:lineRule="auto"/>
      </w:pPr>
      <w:r>
        <w:separator/>
      </w:r>
    </w:p>
  </w:footnote>
  <w:footnote w:type="continuationSeparator" w:id="0">
    <w:p w14:paraId="26DA3E00" w14:textId="77777777" w:rsidR="00BD03EE" w:rsidRDefault="00BD03EE" w:rsidP="00BD03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DA4FAB"/>
    <w:multiLevelType w:val="hybridMultilevel"/>
    <w:tmpl w:val="8318981A"/>
    <w:lvl w:ilvl="0" w:tplc="81889E04">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7C662005"/>
    <w:multiLevelType w:val="hybridMultilevel"/>
    <w:tmpl w:val="8318981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8206822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41776125">
    <w:abstractNumId w:val="0"/>
  </w:num>
  <w:num w:numId="3" w16cid:durableId="2565186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5F4"/>
    <w:rsid w:val="001E5154"/>
    <w:rsid w:val="003F004D"/>
    <w:rsid w:val="0043202F"/>
    <w:rsid w:val="005C4BE7"/>
    <w:rsid w:val="006F3C3D"/>
    <w:rsid w:val="007C4427"/>
    <w:rsid w:val="00853485"/>
    <w:rsid w:val="009A080E"/>
    <w:rsid w:val="00A3403F"/>
    <w:rsid w:val="00A66076"/>
    <w:rsid w:val="00B535F4"/>
    <w:rsid w:val="00BD03EE"/>
    <w:rsid w:val="00BF45FE"/>
    <w:rsid w:val="00D41245"/>
    <w:rsid w:val="00D434CD"/>
    <w:rsid w:val="00DE7F8E"/>
    <w:rsid w:val="00FD07A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07776"/>
  <w15:chartTrackingRefBased/>
  <w15:docId w15:val="{7048E2D8-FCB0-4D9F-83FC-A9F6A9015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5F4"/>
    <w:pPr>
      <w:spacing w:line="256" w:lineRule="auto"/>
    </w:pPr>
    <w:rPr>
      <w:szCs w:val="28"/>
      <w:lang w:bidi="th-TH"/>
    </w:rPr>
  </w:style>
  <w:style w:type="paragraph" w:styleId="Heading1">
    <w:name w:val="heading 1"/>
    <w:basedOn w:val="Normal"/>
    <w:next w:val="Normal"/>
    <w:link w:val="Heading1Char"/>
    <w:uiPriority w:val="9"/>
    <w:qFormat/>
    <w:rsid w:val="005C4BE7"/>
    <w:pPr>
      <w:keepNext/>
      <w:keepLines/>
      <w:spacing w:before="240" w:after="0"/>
      <w:outlineLvl w:val="0"/>
    </w:pPr>
    <w:rPr>
      <w:rFonts w:asciiTheme="majorHAnsi" w:eastAsiaTheme="majorEastAsia" w:hAnsiTheme="majorHAnsi" w:cs="Angsana New"/>
      <w:color w:val="2F5496"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semiHidden/>
    <w:unhideWhenUsed/>
    <w:rsid w:val="005C4BE7"/>
    <w:pPr>
      <w:spacing w:after="100"/>
    </w:pPr>
    <w:rPr>
      <w:rFonts w:eastAsiaTheme="minorEastAsia" w:cs="Times New Roman"/>
      <w:szCs w:val="22"/>
      <w:lang w:val="en-US" w:bidi="ar-SA"/>
    </w:rPr>
  </w:style>
  <w:style w:type="paragraph" w:styleId="TOC2">
    <w:name w:val="toc 2"/>
    <w:basedOn w:val="Normal"/>
    <w:next w:val="Normal"/>
    <w:autoRedefine/>
    <w:uiPriority w:val="39"/>
    <w:semiHidden/>
    <w:unhideWhenUsed/>
    <w:rsid w:val="005C4BE7"/>
    <w:pPr>
      <w:spacing w:after="100"/>
      <w:ind w:left="220"/>
    </w:pPr>
    <w:rPr>
      <w:rFonts w:eastAsiaTheme="minorEastAsia" w:cs="Times New Roman"/>
      <w:szCs w:val="22"/>
      <w:lang w:val="en-US" w:bidi="ar-SA"/>
    </w:rPr>
  </w:style>
  <w:style w:type="paragraph" w:styleId="TOC3">
    <w:name w:val="toc 3"/>
    <w:basedOn w:val="Normal"/>
    <w:next w:val="Normal"/>
    <w:autoRedefine/>
    <w:uiPriority w:val="39"/>
    <w:semiHidden/>
    <w:unhideWhenUsed/>
    <w:rsid w:val="005C4BE7"/>
    <w:pPr>
      <w:spacing w:after="100"/>
      <w:ind w:left="440"/>
    </w:pPr>
    <w:rPr>
      <w:rFonts w:eastAsiaTheme="minorEastAsia" w:cs="Times New Roman"/>
      <w:szCs w:val="22"/>
      <w:lang w:val="en-US" w:bidi="ar-SA"/>
    </w:rPr>
  </w:style>
  <w:style w:type="character" w:customStyle="1" w:styleId="Heading1Char">
    <w:name w:val="Heading 1 Char"/>
    <w:basedOn w:val="DefaultParagraphFont"/>
    <w:link w:val="Heading1"/>
    <w:uiPriority w:val="9"/>
    <w:rsid w:val="005C4BE7"/>
    <w:rPr>
      <w:rFonts w:asciiTheme="majorHAnsi" w:eastAsiaTheme="majorEastAsia" w:hAnsiTheme="majorHAnsi" w:cs="Angsana New"/>
      <w:color w:val="2F5496" w:themeColor="accent1" w:themeShade="BF"/>
      <w:sz w:val="32"/>
      <w:szCs w:val="40"/>
      <w:lang w:bidi="th-TH"/>
    </w:rPr>
  </w:style>
  <w:style w:type="paragraph" w:styleId="TOCHeading">
    <w:name w:val="TOC Heading"/>
    <w:basedOn w:val="Heading1"/>
    <w:next w:val="Normal"/>
    <w:uiPriority w:val="39"/>
    <w:semiHidden/>
    <w:unhideWhenUsed/>
    <w:qFormat/>
    <w:rsid w:val="005C4BE7"/>
    <w:pPr>
      <w:outlineLvl w:val="9"/>
    </w:pPr>
    <w:rPr>
      <w:rFonts w:cstheme="majorBidi"/>
      <w:szCs w:val="32"/>
      <w:lang w:val="en-US" w:bidi="ar-SA"/>
    </w:rPr>
  </w:style>
  <w:style w:type="paragraph" w:styleId="ListParagraph">
    <w:name w:val="List Paragraph"/>
    <w:basedOn w:val="Normal"/>
    <w:uiPriority w:val="34"/>
    <w:qFormat/>
    <w:rsid w:val="006F3C3D"/>
    <w:pPr>
      <w:ind w:left="720"/>
      <w:contextualSpacing/>
    </w:pPr>
  </w:style>
  <w:style w:type="character" w:styleId="Strong">
    <w:name w:val="Strong"/>
    <w:basedOn w:val="DefaultParagraphFont"/>
    <w:uiPriority w:val="22"/>
    <w:qFormat/>
    <w:rsid w:val="006F3C3D"/>
    <w:rPr>
      <w:b/>
      <w:bCs/>
    </w:rPr>
  </w:style>
  <w:style w:type="paragraph" w:styleId="Header">
    <w:name w:val="header"/>
    <w:basedOn w:val="Normal"/>
    <w:link w:val="HeaderChar"/>
    <w:uiPriority w:val="99"/>
    <w:unhideWhenUsed/>
    <w:rsid w:val="00BD03EE"/>
    <w:pPr>
      <w:tabs>
        <w:tab w:val="center" w:pos="4680"/>
        <w:tab w:val="right" w:pos="9360"/>
      </w:tabs>
      <w:spacing w:after="0" w:line="240" w:lineRule="auto"/>
    </w:pPr>
    <w:rPr>
      <w:rFonts w:cs="Angsana New"/>
    </w:rPr>
  </w:style>
  <w:style w:type="character" w:customStyle="1" w:styleId="HeaderChar">
    <w:name w:val="Header Char"/>
    <w:basedOn w:val="DefaultParagraphFont"/>
    <w:link w:val="Header"/>
    <w:uiPriority w:val="99"/>
    <w:rsid w:val="00BD03EE"/>
    <w:rPr>
      <w:rFonts w:cs="Angsana New"/>
      <w:szCs w:val="28"/>
      <w:lang w:bidi="th-TH"/>
    </w:rPr>
  </w:style>
  <w:style w:type="paragraph" w:styleId="Footer">
    <w:name w:val="footer"/>
    <w:basedOn w:val="Normal"/>
    <w:link w:val="FooterChar"/>
    <w:uiPriority w:val="99"/>
    <w:unhideWhenUsed/>
    <w:rsid w:val="00BD03EE"/>
    <w:pPr>
      <w:tabs>
        <w:tab w:val="center" w:pos="4680"/>
        <w:tab w:val="right" w:pos="9360"/>
      </w:tabs>
      <w:spacing w:after="0" w:line="240" w:lineRule="auto"/>
    </w:pPr>
    <w:rPr>
      <w:rFonts w:cs="Angsana New"/>
    </w:rPr>
  </w:style>
  <w:style w:type="character" w:customStyle="1" w:styleId="FooterChar">
    <w:name w:val="Footer Char"/>
    <w:basedOn w:val="DefaultParagraphFont"/>
    <w:link w:val="Footer"/>
    <w:uiPriority w:val="99"/>
    <w:rsid w:val="00BD03EE"/>
    <w:rPr>
      <w:rFonts w:cs="Angsana New"/>
      <w:szCs w:val="28"/>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457982">
      <w:bodyDiv w:val="1"/>
      <w:marLeft w:val="0"/>
      <w:marRight w:val="0"/>
      <w:marTop w:val="0"/>
      <w:marBottom w:val="0"/>
      <w:divBdr>
        <w:top w:val="none" w:sz="0" w:space="0" w:color="auto"/>
        <w:left w:val="none" w:sz="0" w:space="0" w:color="auto"/>
        <w:bottom w:val="none" w:sz="0" w:space="0" w:color="auto"/>
        <w:right w:val="none" w:sz="0" w:space="0" w:color="auto"/>
      </w:divBdr>
    </w:div>
    <w:div w:id="412823387">
      <w:bodyDiv w:val="1"/>
      <w:marLeft w:val="0"/>
      <w:marRight w:val="0"/>
      <w:marTop w:val="0"/>
      <w:marBottom w:val="0"/>
      <w:divBdr>
        <w:top w:val="none" w:sz="0" w:space="0" w:color="auto"/>
        <w:left w:val="none" w:sz="0" w:space="0" w:color="auto"/>
        <w:bottom w:val="none" w:sz="0" w:space="0" w:color="auto"/>
        <w:right w:val="none" w:sz="0" w:space="0" w:color="auto"/>
      </w:divBdr>
    </w:div>
    <w:div w:id="421099429">
      <w:bodyDiv w:val="1"/>
      <w:marLeft w:val="0"/>
      <w:marRight w:val="0"/>
      <w:marTop w:val="0"/>
      <w:marBottom w:val="0"/>
      <w:divBdr>
        <w:top w:val="none" w:sz="0" w:space="0" w:color="auto"/>
        <w:left w:val="none" w:sz="0" w:space="0" w:color="auto"/>
        <w:bottom w:val="none" w:sz="0" w:space="0" w:color="auto"/>
        <w:right w:val="none" w:sz="0" w:space="0" w:color="auto"/>
      </w:divBdr>
    </w:div>
    <w:div w:id="426192608">
      <w:bodyDiv w:val="1"/>
      <w:marLeft w:val="0"/>
      <w:marRight w:val="0"/>
      <w:marTop w:val="0"/>
      <w:marBottom w:val="0"/>
      <w:divBdr>
        <w:top w:val="none" w:sz="0" w:space="0" w:color="auto"/>
        <w:left w:val="none" w:sz="0" w:space="0" w:color="auto"/>
        <w:bottom w:val="none" w:sz="0" w:space="0" w:color="auto"/>
        <w:right w:val="none" w:sz="0" w:space="0" w:color="auto"/>
      </w:divBdr>
    </w:div>
    <w:div w:id="438305848">
      <w:bodyDiv w:val="1"/>
      <w:marLeft w:val="0"/>
      <w:marRight w:val="0"/>
      <w:marTop w:val="0"/>
      <w:marBottom w:val="0"/>
      <w:divBdr>
        <w:top w:val="none" w:sz="0" w:space="0" w:color="auto"/>
        <w:left w:val="none" w:sz="0" w:space="0" w:color="auto"/>
        <w:bottom w:val="none" w:sz="0" w:space="0" w:color="auto"/>
        <w:right w:val="none" w:sz="0" w:space="0" w:color="auto"/>
      </w:divBdr>
    </w:div>
    <w:div w:id="591624530">
      <w:bodyDiv w:val="1"/>
      <w:marLeft w:val="0"/>
      <w:marRight w:val="0"/>
      <w:marTop w:val="0"/>
      <w:marBottom w:val="0"/>
      <w:divBdr>
        <w:top w:val="none" w:sz="0" w:space="0" w:color="auto"/>
        <w:left w:val="none" w:sz="0" w:space="0" w:color="auto"/>
        <w:bottom w:val="none" w:sz="0" w:space="0" w:color="auto"/>
        <w:right w:val="none" w:sz="0" w:space="0" w:color="auto"/>
      </w:divBdr>
    </w:div>
    <w:div w:id="699009694">
      <w:bodyDiv w:val="1"/>
      <w:marLeft w:val="0"/>
      <w:marRight w:val="0"/>
      <w:marTop w:val="0"/>
      <w:marBottom w:val="0"/>
      <w:divBdr>
        <w:top w:val="none" w:sz="0" w:space="0" w:color="auto"/>
        <w:left w:val="none" w:sz="0" w:space="0" w:color="auto"/>
        <w:bottom w:val="none" w:sz="0" w:space="0" w:color="auto"/>
        <w:right w:val="none" w:sz="0" w:space="0" w:color="auto"/>
      </w:divBdr>
    </w:div>
    <w:div w:id="962998013">
      <w:bodyDiv w:val="1"/>
      <w:marLeft w:val="0"/>
      <w:marRight w:val="0"/>
      <w:marTop w:val="0"/>
      <w:marBottom w:val="0"/>
      <w:divBdr>
        <w:top w:val="none" w:sz="0" w:space="0" w:color="auto"/>
        <w:left w:val="none" w:sz="0" w:space="0" w:color="auto"/>
        <w:bottom w:val="none" w:sz="0" w:space="0" w:color="auto"/>
        <w:right w:val="none" w:sz="0" w:space="0" w:color="auto"/>
      </w:divBdr>
    </w:div>
    <w:div w:id="1050422684">
      <w:bodyDiv w:val="1"/>
      <w:marLeft w:val="0"/>
      <w:marRight w:val="0"/>
      <w:marTop w:val="0"/>
      <w:marBottom w:val="0"/>
      <w:divBdr>
        <w:top w:val="none" w:sz="0" w:space="0" w:color="auto"/>
        <w:left w:val="none" w:sz="0" w:space="0" w:color="auto"/>
        <w:bottom w:val="none" w:sz="0" w:space="0" w:color="auto"/>
        <w:right w:val="none" w:sz="0" w:space="0" w:color="auto"/>
      </w:divBdr>
    </w:div>
    <w:div w:id="1373195123">
      <w:bodyDiv w:val="1"/>
      <w:marLeft w:val="0"/>
      <w:marRight w:val="0"/>
      <w:marTop w:val="0"/>
      <w:marBottom w:val="0"/>
      <w:divBdr>
        <w:top w:val="none" w:sz="0" w:space="0" w:color="auto"/>
        <w:left w:val="none" w:sz="0" w:space="0" w:color="auto"/>
        <w:bottom w:val="none" w:sz="0" w:space="0" w:color="auto"/>
        <w:right w:val="none" w:sz="0" w:space="0" w:color="auto"/>
      </w:divBdr>
    </w:div>
    <w:div w:id="1532189156">
      <w:bodyDiv w:val="1"/>
      <w:marLeft w:val="0"/>
      <w:marRight w:val="0"/>
      <w:marTop w:val="0"/>
      <w:marBottom w:val="0"/>
      <w:divBdr>
        <w:top w:val="none" w:sz="0" w:space="0" w:color="auto"/>
        <w:left w:val="none" w:sz="0" w:space="0" w:color="auto"/>
        <w:bottom w:val="none" w:sz="0" w:space="0" w:color="auto"/>
        <w:right w:val="none" w:sz="0" w:space="0" w:color="auto"/>
      </w:divBdr>
    </w:div>
    <w:div w:id="1570336518">
      <w:bodyDiv w:val="1"/>
      <w:marLeft w:val="0"/>
      <w:marRight w:val="0"/>
      <w:marTop w:val="0"/>
      <w:marBottom w:val="0"/>
      <w:divBdr>
        <w:top w:val="none" w:sz="0" w:space="0" w:color="auto"/>
        <w:left w:val="none" w:sz="0" w:space="0" w:color="auto"/>
        <w:bottom w:val="none" w:sz="0" w:space="0" w:color="auto"/>
        <w:right w:val="none" w:sz="0" w:space="0" w:color="auto"/>
      </w:divBdr>
    </w:div>
    <w:div w:id="1844200062">
      <w:bodyDiv w:val="1"/>
      <w:marLeft w:val="0"/>
      <w:marRight w:val="0"/>
      <w:marTop w:val="0"/>
      <w:marBottom w:val="0"/>
      <w:divBdr>
        <w:top w:val="none" w:sz="0" w:space="0" w:color="auto"/>
        <w:left w:val="none" w:sz="0" w:space="0" w:color="auto"/>
        <w:bottom w:val="none" w:sz="0" w:space="0" w:color="auto"/>
        <w:right w:val="none" w:sz="0" w:space="0" w:color="auto"/>
      </w:divBdr>
    </w:div>
    <w:div w:id="1910571715">
      <w:bodyDiv w:val="1"/>
      <w:marLeft w:val="0"/>
      <w:marRight w:val="0"/>
      <w:marTop w:val="0"/>
      <w:marBottom w:val="0"/>
      <w:divBdr>
        <w:top w:val="none" w:sz="0" w:space="0" w:color="auto"/>
        <w:left w:val="none" w:sz="0" w:space="0" w:color="auto"/>
        <w:bottom w:val="none" w:sz="0" w:space="0" w:color="auto"/>
        <w:right w:val="none" w:sz="0" w:space="0" w:color="auto"/>
      </w:divBdr>
    </w:div>
    <w:div w:id="1953437293">
      <w:bodyDiv w:val="1"/>
      <w:marLeft w:val="0"/>
      <w:marRight w:val="0"/>
      <w:marTop w:val="0"/>
      <w:marBottom w:val="0"/>
      <w:divBdr>
        <w:top w:val="none" w:sz="0" w:space="0" w:color="auto"/>
        <w:left w:val="none" w:sz="0" w:space="0" w:color="auto"/>
        <w:bottom w:val="none" w:sz="0" w:space="0" w:color="auto"/>
        <w:right w:val="none" w:sz="0" w:space="0" w:color="auto"/>
      </w:divBdr>
    </w:div>
    <w:div w:id="2050760369">
      <w:bodyDiv w:val="1"/>
      <w:marLeft w:val="0"/>
      <w:marRight w:val="0"/>
      <w:marTop w:val="0"/>
      <w:marBottom w:val="0"/>
      <w:divBdr>
        <w:top w:val="none" w:sz="0" w:space="0" w:color="auto"/>
        <w:left w:val="none" w:sz="0" w:space="0" w:color="auto"/>
        <w:bottom w:val="none" w:sz="0" w:space="0" w:color="auto"/>
        <w:right w:val="none" w:sz="0" w:space="0" w:color="auto"/>
      </w:divBdr>
    </w:div>
    <w:div w:id="2076199254">
      <w:bodyDiv w:val="1"/>
      <w:marLeft w:val="0"/>
      <w:marRight w:val="0"/>
      <w:marTop w:val="0"/>
      <w:marBottom w:val="0"/>
      <w:divBdr>
        <w:top w:val="none" w:sz="0" w:space="0" w:color="auto"/>
        <w:left w:val="none" w:sz="0" w:space="0" w:color="auto"/>
        <w:bottom w:val="none" w:sz="0" w:space="0" w:color="auto"/>
        <w:right w:val="none" w:sz="0" w:space="0" w:color="auto"/>
      </w:divBdr>
    </w:div>
    <w:div w:id="2119638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2" ma:contentTypeDescription="Create a new document." ma:contentTypeScope="" ma:versionID="f26dca5af0b17ccf93bd809511cc6dfc">
  <xsd:schema xmlns:xsd="http://www.w3.org/2001/XMLSchema" xmlns:xs="http://www.w3.org/2001/XMLSchema" xmlns:p="http://schemas.microsoft.com/office/2006/metadata/properties" xmlns:ns3="ec64fcab-bbc9-4804-8cc6-0a77e40cec50" targetNamespace="http://schemas.microsoft.com/office/2006/metadata/properties" ma:root="true" ma:fieldsID="928289a00f2f32caad3c19be03f3c00f" ns3:_="">
    <xsd:import namespace="ec64fcab-bbc9-4804-8cc6-0a77e40cec5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125F5F-AFB9-40B0-B2A9-FF038A2570A2}">
  <ds:schemaRefs>
    <ds:schemaRef ds:uri="http://schemas.microsoft.com/sharepoint/v3/contenttype/forms"/>
  </ds:schemaRefs>
</ds:datastoreItem>
</file>

<file path=customXml/itemProps2.xml><?xml version="1.0" encoding="utf-8"?>
<ds:datastoreItem xmlns:ds="http://schemas.openxmlformats.org/officeDocument/2006/customXml" ds:itemID="{E3207CE2-12F0-491E-9B85-9E46B648B703}">
  <ds:schemaRefs>
    <ds:schemaRef ds:uri="http://purl.org/dc/elements/1.1/"/>
    <ds:schemaRef ds:uri="ec64fcab-bbc9-4804-8cc6-0a77e40cec50"/>
    <ds:schemaRef ds:uri="http://purl.org/dc/term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FBFBEC22-DDCD-4D4E-8F4D-8CD03DAAB08F}">
  <ds:schemaRefs>
    <ds:schemaRef ds:uri="http://schemas.openxmlformats.org/officeDocument/2006/bibliography"/>
  </ds:schemaRefs>
</ds:datastoreItem>
</file>

<file path=customXml/itemProps4.xml><?xml version="1.0" encoding="utf-8"?>
<ds:datastoreItem xmlns:ds="http://schemas.openxmlformats.org/officeDocument/2006/customXml" ds:itemID="{779D60D1-9D38-4DC3-852A-048ACD0180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64fcab-bbc9-4804-8cc6-0a77e40cec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11347</Words>
  <Characters>64684</Characters>
  <Application>Microsoft Office Word</Application>
  <DocSecurity>0</DocSecurity>
  <Lines>539</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Muhammed Shebil Pallimalil (2130892)</dc:creator>
  <cp:keywords/>
  <dc:description/>
  <cp:lastModifiedBy>Muhammed Shebil Pallimalil (2130892)</cp:lastModifiedBy>
  <cp:revision>2</cp:revision>
  <dcterms:created xsi:type="dcterms:W3CDTF">2022-09-09T00:07:00Z</dcterms:created>
  <dcterms:modified xsi:type="dcterms:W3CDTF">2022-09-09T00:07:00Z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