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0583458"/>
        <w:docPartObj>
          <w:docPartGallery w:val="Cover Pages"/>
          <w:docPartUnique/>
        </w:docPartObj>
      </w:sdtPr>
      <w:sdtContent>
        <w:p w14:paraId="51ED4F89" w14:textId="02F095EA" w:rsidR="00A71799" w:rsidRPr="003B36ED" w:rsidRDefault="00A71799">
          <w:r w:rsidRPr="003B36ED">
            <w:rPr>
              <w:noProof/>
            </w:rPr>
            <mc:AlternateContent>
              <mc:Choice Requires="wps">
                <w:drawing>
                  <wp:anchor distT="0" distB="0" distL="114300" distR="114300" simplePos="0" relativeHeight="251659264" behindDoc="0" locked="0" layoutInCell="1" allowOverlap="1" wp14:anchorId="3FA8A50A" wp14:editId="0629C999">
                    <wp:simplePos x="0" y="0"/>
                    <wp:positionH relativeFrom="page">
                      <wp:posOffset>260350</wp:posOffset>
                    </wp:positionH>
                    <wp:positionV relativeFrom="page">
                      <wp:posOffset>1301750</wp:posOffset>
                    </wp:positionV>
                    <wp:extent cx="7315200" cy="8382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2A1AD" w14:textId="20ED2D68" w:rsidR="00A71799" w:rsidRPr="003B36ED" w:rsidRDefault="0000000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1799" w:rsidRPr="003B36ED">
                                      <w:rPr>
                                        <w:caps/>
                                        <w:color w:val="4F81BD" w:themeColor="accent1"/>
                                        <w:sz w:val="64"/>
                                        <w:szCs w:val="64"/>
                                      </w:rPr>
                                      <w:t>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4C12D23" w14:textId="1ACF1A50" w:rsidR="00A71799" w:rsidRPr="003B36ED" w:rsidRDefault="005706F2" w:rsidP="005706F2">
                                    <w:pPr>
                                      <w:rPr>
                                        <w:smallCaps/>
                                        <w:color w:val="404040" w:themeColor="text1" w:themeTint="BF"/>
                                        <w:sz w:val="36"/>
                                        <w:szCs w:val="36"/>
                                      </w:rPr>
                                    </w:pPr>
                                    <w:r w:rsidRPr="003B36ED">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FA8A50A" id="_x0000_t202" coordsize="21600,21600" o:spt="202" path="m,l,21600r21600,l21600,xe">
                    <v:stroke joinstyle="miter"/>
                    <v:path gradientshapeok="t" o:connecttype="rect"/>
                  </v:shapetype>
                  <v:shape id="Text Box 163" o:spid="_x0000_s1026" type="#_x0000_t202" style="position:absolute;left:0;text-align:left;margin-left:20.5pt;margin-top:102.5pt;width:8in;height:6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" filled="f" stroked="f" strokeweight=".5pt">
                    <v:textbox inset="126pt,0,54pt,0">
                      <w:txbxContent>
                        <w:p w14:paraId="1BC2A1AD" w14:textId="20ED2D68" w:rsidR="00A71799" w:rsidRPr="003B36ED" w:rsidRDefault="0000000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1799" w:rsidRPr="003B36ED">
                                <w:rPr>
                                  <w:caps/>
                                  <w:color w:val="4F81BD" w:themeColor="accent1"/>
                                  <w:sz w:val="64"/>
                                  <w:szCs w:val="64"/>
                                </w:rPr>
                                <w:t>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4C12D23" w14:textId="1ACF1A50" w:rsidR="00A71799" w:rsidRPr="003B36ED" w:rsidRDefault="005706F2" w:rsidP="005706F2">
                              <w:pPr>
                                <w:rPr>
                                  <w:smallCaps/>
                                  <w:color w:val="404040" w:themeColor="text1" w:themeTint="BF"/>
                                  <w:sz w:val="36"/>
                                  <w:szCs w:val="36"/>
                                </w:rPr>
                              </w:pPr>
                              <w:r w:rsidRPr="003B36ED">
                                <w:rPr>
                                  <w:color w:val="404040" w:themeColor="text1" w:themeTint="BF"/>
                                  <w:sz w:val="36"/>
                                  <w:szCs w:val="36"/>
                                </w:rPr>
                                <w:t xml:space="preserve">     </w:t>
                              </w:r>
                            </w:p>
                          </w:sdtContent>
                        </w:sdt>
                      </w:txbxContent>
                    </v:textbox>
                    <w10:wrap type="square" anchorx="page" anchory="page"/>
                  </v:shape>
                </w:pict>
              </mc:Fallback>
            </mc:AlternateContent>
          </w:r>
          <w:r w:rsidRPr="003B36ED">
            <w:rPr>
              <w:noProof/>
            </w:rPr>
            <mc:AlternateContent>
              <mc:Choice Requires="wpg">
                <w:drawing>
                  <wp:anchor distT="0" distB="0" distL="114300" distR="114300" simplePos="0" relativeHeight="251662336" behindDoc="0" locked="0" layoutInCell="1" allowOverlap="1" wp14:anchorId="181120F9" wp14:editId="642AC10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24F42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sidRPr="003B36ED">
            <w:t>Re</w:t>
          </w:r>
        </w:p>
        <w:p w14:paraId="315F8BA3" w14:textId="62B3EED9" w:rsidR="00A71799" w:rsidRPr="003B36ED" w:rsidRDefault="00B1113B">
          <w:pPr>
            <w:spacing w:before="0" w:line="240" w:lineRule="auto"/>
            <w:jc w:val="left"/>
          </w:pPr>
          <w:r w:rsidRPr="003B36ED">
            <w:rPr>
              <w:noProof/>
            </w:rPr>
            <mc:AlternateContent>
              <mc:Choice Requires="wps">
                <w:drawing>
                  <wp:anchor distT="0" distB="0" distL="114300" distR="114300" simplePos="0" relativeHeight="251660288" behindDoc="0" locked="0" layoutInCell="1" allowOverlap="1" wp14:anchorId="573B2751" wp14:editId="04CFE021">
                    <wp:simplePos x="0" y="0"/>
                    <wp:positionH relativeFrom="page">
                      <wp:posOffset>-1377950</wp:posOffset>
                    </wp:positionH>
                    <wp:positionV relativeFrom="page">
                      <wp:posOffset>5429250</wp:posOffset>
                    </wp:positionV>
                    <wp:extent cx="9290050" cy="226695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9290050" cy="2266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785AF" w14:textId="21662457" w:rsidR="003E1FB2"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 xml:space="preserve"> I acknowledge the use of </w:t>
                                </w:r>
                                <w:r w:rsidR="00A127A5" w:rsidRPr="003B36ED">
                                  <w:rPr>
                                    <w:rFonts w:ascii="Arial" w:eastAsia="Times New Roman" w:hAnsi="Arial" w:cs="Arial"/>
                                    <w:lang w:eastAsia="en-US"/>
                                  </w:rPr>
                                  <w:t>ChatGPT</w:t>
                                </w:r>
                                <w:r w:rsidRPr="003B36ED">
                                  <w:rPr>
                                    <w:rFonts w:ascii="Arial" w:eastAsia="Times New Roman" w:hAnsi="Arial" w:cs="Arial"/>
                                    <w:lang w:eastAsia="en-US"/>
                                  </w:rPr>
                                  <w:t xml:space="preserve"> (</w:t>
                                </w:r>
                                <w:hyperlink r:id="rId10" w:history="1">
                                  <w:r w:rsidRPr="003B36ED">
                                    <w:rPr>
                                      <w:rFonts w:ascii="Arial" w:eastAsia="Times New Roman" w:hAnsi="Arial" w:cs="Arial"/>
                                      <w:color w:val="467886"/>
                                      <w:u w:val="single"/>
                                      <w:lang w:eastAsia="en-US"/>
                                    </w:rPr>
                                    <w:t>http://chatgpt.com/</w:t>
                                  </w:r>
                                </w:hyperlink>
                                <w:r w:rsidRPr="003B36ED">
                                  <w:rPr>
                                    <w:rFonts w:ascii="Arial" w:eastAsia="Times New Roman" w:hAnsi="Arial" w:cs="Arial"/>
                                    <w:lang w:eastAsia="en-US"/>
                                  </w:rPr>
                                  <w:t xml:space="preserve">) on </w:t>
                                </w:r>
                                <w:r w:rsidR="00BF5817" w:rsidRPr="003B36ED">
                                  <w:rPr>
                                    <w:rFonts w:ascii="Arial" w:eastAsia="Times New Roman" w:hAnsi="Arial" w:cs="Arial"/>
                                    <w:lang w:eastAsia="en-US"/>
                                  </w:rPr>
                                  <w:t>16</w:t>
                                </w:r>
                                <w:r w:rsidRPr="003B36ED">
                                  <w:rPr>
                                    <w:rFonts w:ascii="Arial" w:eastAsia="Times New Roman" w:hAnsi="Arial" w:cs="Arial"/>
                                    <w:lang w:eastAsia="en-US"/>
                                  </w:rPr>
                                  <w:t xml:space="preserve"> January 2025 using the prompt:</w:t>
                                </w:r>
                              </w:p>
                              <w:p w14:paraId="6CF08377" w14:textId="3223DE07" w:rsidR="00B1113B"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 xml:space="preserve">“Please can you assist me drafting my </w:t>
                                </w:r>
                                <w:r w:rsidR="00BF5817" w:rsidRPr="003B36ED">
                                  <w:rPr>
                                    <w:rFonts w:ascii="Arial" w:eastAsia="Times New Roman" w:hAnsi="Arial" w:cs="Arial"/>
                                    <w:lang w:eastAsia="en-US"/>
                                  </w:rPr>
                                  <w:t>report</w:t>
                                </w:r>
                                <w:r w:rsidRPr="003B36ED">
                                  <w:rPr>
                                    <w:rFonts w:ascii="Arial" w:eastAsia="Times New Roman" w:hAnsi="Arial" w:cs="Arial"/>
                                    <w:lang w:eastAsia="en-US"/>
                                  </w:rPr>
                                  <w:t xml:space="preserve"> on </w:t>
                                </w:r>
                                <w:r w:rsidR="00BF5817" w:rsidRPr="003B36ED">
                                  <w:rPr>
                                    <w:rFonts w:ascii="Arial" w:eastAsia="Times New Roman" w:hAnsi="Arial" w:cs="Arial"/>
                                    <w:lang w:eastAsia="en-US"/>
                                  </w:rPr>
                                  <w:t>mode of transport in Hospitality Industry.</w:t>
                                </w:r>
                                <w:r w:rsidR="009349B1" w:rsidRPr="003B36ED">
                                  <w:rPr>
                                    <w:rFonts w:ascii="Arial" w:eastAsia="Times New Roman" w:hAnsi="Arial" w:cs="Arial"/>
                                    <w:lang w:eastAsia="en-US"/>
                                  </w:rPr>
                                  <w:t>”</w:t>
                                </w:r>
                              </w:p>
                              <w:p w14:paraId="61F04CE3" w14:textId="08B33811" w:rsidR="00B1113B"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 xml:space="preserve"> I acknowledge the use of </w:t>
                                </w:r>
                                <w:r w:rsidR="00A127A5" w:rsidRPr="003B36ED">
                                  <w:rPr>
                                    <w:rFonts w:ascii="Arial" w:eastAsia="Times New Roman" w:hAnsi="Arial" w:cs="Arial"/>
                                    <w:lang w:eastAsia="en-US"/>
                                  </w:rPr>
                                  <w:t>ChatGPT</w:t>
                                </w:r>
                                <w:r w:rsidRPr="003B36ED">
                                  <w:rPr>
                                    <w:rFonts w:ascii="Arial" w:eastAsia="Times New Roman" w:hAnsi="Arial" w:cs="Arial"/>
                                    <w:lang w:eastAsia="en-US"/>
                                  </w:rPr>
                                  <w:t xml:space="preserve"> (</w:t>
                                </w:r>
                                <w:hyperlink r:id="rId11" w:history="1">
                                  <w:r w:rsidRPr="003B36ED">
                                    <w:rPr>
                                      <w:rFonts w:ascii="Arial" w:eastAsia="Times New Roman" w:hAnsi="Arial" w:cs="Arial"/>
                                      <w:color w:val="467886"/>
                                      <w:u w:val="single"/>
                                      <w:lang w:eastAsia="en-US"/>
                                    </w:rPr>
                                    <w:t>http://chatgpt.com/</w:t>
                                  </w:r>
                                </w:hyperlink>
                                <w:r w:rsidRPr="003B36ED">
                                  <w:rPr>
                                    <w:rFonts w:ascii="Arial" w:eastAsia="Times New Roman" w:hAnsi="Arial" w:cs="Arial"/>
                                    <w:lang w:eastAsia="en-US"/>
                                  </w:rPr>
                                  <w:t xml:space="preserve">) on </w:t>
                                </w:r>
                                <w:r w:rsidR="00BF5817" w:rsidRPr="003B36ED">
                                  <w:rPr>
                                    <w:rFonts w:ascii="Arial" w:eastAsia="Times New Roman" w:hAnsi="Arial" w:cs="Arial"/>
                                    <w:lang w:eastAsia="en-US"/>
                                  </w:rPr>
                                  <w:t xml:space="preserve">25 </w:t>
                                </w:r>
                                <w:r w:rsidRPr="003B36ED">
                                  <w:rPr>
                                    <w:rFonts w:ascii="Arial" w:eastAsia="Times New Roman" w:hAnsi="Arial" w:cs="Arial"/>
                                    <w:lang w:eastAsia="en-US"/>
                                  </w:rPr>
                                  <w:t>February 2025 using the prompt:</w:t>
                                </w:r>
                              </w:p>
                              <w:p w14:paraId="5AC28697" w14:textId="77777777" w:rsidR="00B1113B"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“Can you check the text below for syntax and readability, please.”</w:t>
                                </w:r>
                              </w:p>
                              <w:p w14:paraId="437FC548" w14:textId="68ABD334" w:rsidR="00A71799" w:rsidRPr="003B36ED" w:rsidRDefault="00B1113B" w:rsidP="00D27D2C">
                                <w:pPr>
                                  <w:pStyle w:val="NoSpacing"/>
                                  <w:spacing w:line="360" w:lineRule="auto"/>
                                  <w:rPr>
                                    <w:color w:val="595959" w:themeColor="text1" w:themeTint="A6"/>
                                    <w:sz w:val="18"/>
                                    <w:szCs w:val="18"/>
                                    <w:lang w:val="en-GB"/>
                                  </w:rPr>
                                </w:pPr>
                                <w:r w:rsidRPr="003B36ED">
                                  <w:rPr>
                                    <w:rFonts w:ascii="Arial" w:eastAsia="Aptos" w:hAnsi="Arial" w:cs="Arial"/>
                                    <w:kern w:val="2"/>
                                    <w:sz w:val="24"/>
                                    <w:szCs w:val="24"/>
                                    <w:lang w:val="en-GB"/>
                                    <w14:ligatures w14:val="standardContextual"/>
                                  </w:rPr>
                                  <w:t>I confirm that I have not presented any AI generated text as my own work. I confirm I have copies of    my drafts, notes, and other resources I used before, and after the use of AI tools which I may be asked to provide in evidence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3B2751" id="Text Box 159" o:spid="_x0000_s1027" type="#_x0000_t202" style="position:absolute;margin-left:-108.5pt;margin-top:427.5pt;width:731.5pt;height:17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" filled="f" stroked="f" strokeweight=".5pt">
                    <v:textbox inset="126pt,0,54pt,0">
                      <w:txbxContent>
                        <w:p w14:paraId="4C2785AF" w14:textId="21662457" w:rsidR="003E1FB2"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 xml:space="preserve"> I acknowledge the use of </w:t>
                          </w:r>
                          <w:r w:rsidR="00A127A5" w:rsidRPr="003B36ED">
                            <w:rPr>
                              <w:rFonts w:ascii="Arial" w:eastAsia="Times New Roman" w:hAnsi="Arial" w:cs="Arial"/>
                              <w:lang w:eastAsia="en-US"/>
                            </w:rPr>
                            <w:t>ChatGPT</w:t>
                          </w:r>
                          <w:r w:rsidRPr="003B36ED">
                            <w:rPr>
                              <w:rFonts w:ascii="Arial" w:eastAsia="Times New Roman" w:hAnsi="Arial" w:cs="Arial"/>
                              <w:lang w:eastAsia="en-US"/>
                            </w:rPr>
                            <w:t xml:space="preserve"> (</w:t>
                          </w:r>
                          <w:hyperlink r:id="rId12" w:history="1">
                            <w:r w:rsidRPr="003B36ED">
                              <w:rPr>
                                <w:rFonts w:ascii="Arial" w:eastAsia="Times New Roman" w:hAnsi="Arial" w:cs="Arial"/>
                                <w:color w:val="467886"/>
                                <w:u w:val="single"/>
                                <w:lang w:eastAsia="en-US"/>
                              </w:rPr>
                              <w:t>http://chatgpt.com/</w:t>
                            </w:r>
                          </w:hyperlink>
                          <w:r w:rsidRPr="003B36ED">
                            <w:rPr>
                              <w:rFonts w:ascii="Arial" w:eastAsia="Times New Roman" w:hAnsi="Arial" w:cs="Arial"/>
                              <w:lang w:eastAsia="en-US"/>
                            </w:rPr>
                            <w:t xml:space="preserve">) on </w:t>
                          </w:r>
                          <w:r w:rsidR="00BF5817" w:rsidRPr="003B36ED">
                            <w:rPr>
                              <w:rFonts w:ascii="Arial" w:eastAsia="Times New Roman" w:hAnsi="Arial" w:cs="Arial"/>
                              <w:lang w:eastAsia="en-US"/>
                            </w:rPr>
                            <w:t>16</w:t>
                          </w:r>
                          <w:r w:rsidRPr="003B36ED">
                            <w:rPr>
                              <w:rFonts w:ascii="Arial" w:eastAsia="Times New Roman" w:hAnsi="Arial" w:cs="Arial"/>
                              <w:lang w:eastAsia="en-US"/>
                            </w:rPr>
                            <w:t xml:space="preserve"> January 2025 using the prompt:</w:t>
                          </w:r>
                        </w:p>
                        <w:p w14:paraId="6CF08377" w14:textId="3223DE07" w:rsidR="00B1113B"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 xml:space="preserve">“Please can you assist me drafting my </w:t>
                          </w:r>
                          <w:r w:rsidR="00BF5817" w:rsidRPr="003B36ED">
                            <w:rPr>
                              <w:rFonts w:ascii="Arial" w:eastAsia="Times New Roman" w:hAnsi="Arial" w:cs="Arial"/>
                              <w:lang w:eastAsia="en-US"/>
                            </w:rPr>
                            <w:t>report</w:t>
                          </w:r>
                          <w:r w:rsidRPr="003B36ED">
                            <w:rPr>
                              <w:rFonts w:ascii="Arial" w:eastAsia="Times New Roman" w:hAnsi="Arial" w:cs="Arial"/>
                              <w:lang w:eastAsia="en-US"/>
                            </w:rPr>
                            <w:t xml:space="preserve"> on </w:t>
                          </w:r>
                          <w:r w:rsidR="00BF5817" w:rsidRPr="003B36ED">
                            <w:rPr>
                              <w:rFonts w:ascii="Arial" w:eastAsia="Times New Roman" w:hAnsi="Arial" w:cs="Arial"/>
                              <w:lang w:eastAsia="en-US"/>
                            </w:rPr>
                            <w:t>mode of transport in Hospitality Industry.</w:t>
                          </w:r>
                          <w:r w:rsidR="009349B1" w:rsidRPr="003B36ED">
                            <w:rPr>
                              <w:rFonts w:ascii="Arial" w:eastAsia="Times New Roman" w:hAnsi="Arial" w:cs="Arial"/>
                              <w:lang w:eastAsia="en-US"/>
                            </w:rPr>
                            <w:t>”</w:t>
                          </w:r>
                        </w:p>
                        <w:p w14:paraId="61F04CE3" w14:textId="08B33811" w:rsidR="00B1113B"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 xml:space="preserve"> I acknowledge the use of </w:t>
                          </w:r>
                          <w:r w:rsidR="00A127A5" w:rsidRPr="003B36ED">
                            <w:rPr>
                              <w:rFonts w:ascii="Arial" w:eastAsia="Times New Roman" w:hAnsi="Arial" w:cs="Arial"/>
                              <w:lang w:eastAsia="en-US"/>
                            </w:rPr>
                            <w:t>ChatGPT</w:t>
                          </w:r>
                          <w:r w:rsidRPr="003B36ED">
                            <w:rPr>
                              <w:rFonts w:ascii="Arial" w:eastAsia="Times New Roman" w:hAnsi="Arial" w:cs="Arial"/>
                              <w:lang w:eastAsia="en-US"/>
                            </w:rPr>
                            <w:t xml:space="preserve"> (</w:t>
                          </w:r>
                          <w:hyperlink r:id="rId13" w:history="1">
                            <w:r w:rsidRPr="003B36ED">
                              <w:rPr>
                                <w:rFonts w:ascii="Arial" w:eastAsia="Times New Roman" w:hAnsi="Arial" w:cs="Arial"/>
                                <w:color w:val="467886"/>
                                <w:u w:val="single"/>
                                <w:lang w:eastAsia="en-US"/>
                              </w:rPr>
                              <w:t>http://chatgpt.com/</w:t>
                            </w:r>
                          </w:hyperlink>
                          <w:r w:rsidRPr="003B36ED">
                            <w:rPr>
                              <w:rFonts w:ascii="Arial" w:eastAsia="Times New Roman" w:hAnsi="Arial" w:cs="Arial"/>
                              <w:lang w:eastAsia="en-US"/>
                            </w:rPr>
                            <w:t xml:space="preserve">) on </w:t>
                          </w:r>
                          <w:r w:rsidR="00BF5817" w:rsidRPr="003B36ED">
                            <w:rPr>
                              <w:rFonts w:ascii="Arial" w:eastAsia="Times New Roman" w:hAnsi="Arial" w:cs="Arial"/>
                              <w:lang w:eastAsia="en-US"/>
                            </w:rPr>
                            <w:t xml:space="preserve">25 </w:t>
                          </w:r>
                          <w:r w:rsidRPr="003B36ED">
                            <w:rPr>
                              <w:rFonts w:ascii="Arial" w:eastAsia="Times New Roman" w:hAnsi="Arial" w:cs="Arial"/>
                              <w:lang w:eastAsia="en-US"/>
                            </w:rPr>
                            <w:t>February 2025 using the prompt:</w:t>
                          </w:r>
                        </w:p>
                        <w:p w14:paraId="5AC28697" w14:textId="77777777" w:rsidR="00B1113B" w:rsidRPr="003B36ED" w:rsidRDefault="00B1113B" w:rsidP="00D27D2C">
                          <w:pPr>
                            <w:spacing w:before="0"/>
                            <w:ind w:left="360"/>
                            <w:jc w:val="left"/>
                            <w:rPr>
                              <w:rFonts w:ascii="Arial" w:eastAsia="Times New Roman" w:hAnsi="Arial" w:cs="Arial"/>
                              <w:lang w:eastAsia="en-US"/>
                            </w:rPr>
                          </w:pPr>
                          <w:r w:rsidRPr="003B36ED">
                            <w:rPr>
                              <w:rFonts w:ascii="Arial" w:eastAsia="Times New Roman" w:hAnsi="Arial" w:cs="Arial"/>
                              <w:lang w:eastAsia="en-US"/>
                            </w:rPr>
                            <w:t>“Can you check the text below for syntax and readability, please.”</w:t>
                          </w:r>
                        </w:p>
                        <w:p w14:paraId="437FC548" w14:textId="68ABD334" w:rsidR="00A71799" w:rsidRPr="003B36ED" w:rsidRDefault="00B1113B" w:rsidP="00D27D2C">
                          <w:pPr>
                            <w:pStyle w:val="NoSpacing"/>
                            <w:spacing w:line="360" w:lineRule="auto"/>
                            <w:rPr>
                              <w:color w:val="595959" w:themeColor="text1" w:themeTint="A6"/>
                              <w:sz w:val="18"/>
                              <w:szCs w:val="18"/>
                              <w:lang w:val="en-GB"/>
                            </w:rPr>
                          </w:pPr>
                          <w:r w:rsidRPr="003B36ED">
                            <w:rPr>
                              <w:rFonts w:ascii="Arial" w:eastAsia="Aptos" w:hAnsi="Arial" w:cs="Arial"/>
                              <w:kern w:val="2"/>
                              <w:sz w:val="24"/>
                              <w:szCs w:val="24"/>
                              <w:lang w:val="en-GB"/>
                              <w14:ligatures w14:val="standardContextual"/>
                            </w:rPr>
                            <w:t>I confirm that I have not presented any AI generated text as my own work. I confirm I have copies of    my drafts, notes, and other resources I used before, and after the use of AI tools which I may be asked to provide in evidence</w:t>
                          </w:r>
                        </w:p>
                      </w:txbxContent>
                    </v:textbox>
                    <w10:wrap type="square" anchorx="page" anchory="page"/>
                  </v:shape>
                </w:pict>
              </mc:Fallback>
            </mc:AlternateContent>
          </w:r>
          <w:r w:rsidR="00831EB3" w:rsidRPr="003B36ED">
            <w:rPr>
              <w:noProof/>
            </w:rPr>
            <mc:AlternateContent>
              <mc:Choice Requires="wps">
                <w:drawing>
                  <wp:anchor distT="0" distB="0" distL="114300" distR="114300" simplePos="0" relativeHeight="251661312" behindDoc="0" locked="0" layoutInCell="1" allowOverlap="1" wp14:anchorId="6CBBB5F0" wp14:editId="4428AE72">
                    <wp:simplePos x="0" y="0"/>
                    <wp:positionH relativeFrom="margin">
                      <wp:posOffset>-2184400</wp:posOffset>
                    </wp:positionH>
                    <wp:positionV relativeFrom="page">
                      <wp:posOffset>2463800</wp:posOffset>
                    </wp:positionV>
                    <wp:extent cx="9315450" cy="28003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9315450" cy="2800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0CE30" w14:textId="1F6A6F72" w:rsidR="00831EB3" w:rsidRPr="003B36ED" w:rsidRDefault="005706F2" w:rsidP="00831EB3">
                                <w:pPr>
                                  <w:spacing w:before="0" w:line="240" w:lineRule="auto"/>
                                  <w:jc w:val="left"/>
                                  <w:rPr>
                                    <w:rFonts w:ascii="Calibri" w:eastAsia="Times New Roman" w:hAnsi="Calibri" w:cs="Times New Roman"/>
                                    <w:b/>
                                    <w:bCs/>
                                    <w:sz w:val="40"/>
                                    <w:szCs w:val="40"/>
                                  </w:rPr>
                                </w:pPr>
                                <w:r w:rsidRPr="003B36ED">
                                  <w:rPr>
                                    <w:rFonts w:ascii="Calibri" w:eastAsia="Times New Roman" w:hAnsi="Calibri" w:cs="Times New Roman"/>
                                    <w:b/>
                                    <w:bCs/>
                                    <w:sz w:val="40"/>
                                    <w:szCs w:val="40"/>
                                  </w:rPr>
                                  <w:t>Module title:</w:t>
                                </w:r>
                                <w:r w:rsidRPr="003B36ED">
                                  <w:rPr>
                                    <w:rFonts w:ascii="Calibri" w:eastAsia="Times New Roman" w:hAnsi="Calibri" w:cs="Times New Roman"/>
                                    <w:sz w:val="22"/>
                                    <w:szCs w:val="22"/>
                                  </w:rPr>
                                  <w:t xml:space="preserve"> </w:t>
                                </w:r>
                                <w:r w:rsidRPr="003B36ED">
                                  <w:rPr>
                                    <w:rFonts w:ascii="Calibri" w:eastAsia="Times New Roman" w:hAnsi="Calibri" w:cs="Times New Roman"/>
                                    <w:i/>
                                    <w:iCs/>
                                    <w:sz w:val="40"/>
                                    <w:szCs w:val="40"/>
                                  </w:rPr>
                                  <w:t>Sustainable Hospitality &amp; Tourism</w:t>
                                </w:r>
                                <w:r w:rsidR="00831EB3" w:rsidRPr="003B36ED">
                                  <w:rPr>
                                    <w:rFonts w:ascii="Calibri" w:eastAsia="Times New Roman" w:hAnsi="Calibri" w:cs="Times New Roman"/>
                                    <w:i/>
                                    <w:iCs/>
                                    <w:sz w:val="40"/>
                                    <w:szCs w:val="40"/>
                                  </w:rPr>
                                  <w:t xml:space="preserve"> </w:t>
                                </w:r>
                                <w:r w:rsidRPr="003B36ED">
                                  <w:rPr>
                                    <w:rFonts w:ascii="Calibri" w:eastAsia="Times New Roman" w:hAnsi="Calibri" w:cs="Times New Roman"/>
                                    <w:i/>
                                    <w:iCs/>
                                    <w:sz w:val="40"/>
                                    <w:szCs w:val="40"/>
                                  </w:rPr>
                                  <w:t>Management</w:t>
                                </w:r>
                              </w:p>
                              <w:p w14:paraId="4BD68920" w14:textId="1CBE362B" w:rsidR="005706F2" w:rsidRPr="003B36ED" w:rsidRDefault="005706F2" w:rsidP="00831EB3">
                                <w:pPr>
                                  <w:spacing w:before="0" w:line="240" w:lineRule="auto"/>
                                  <w:jc w:val="left"/>
                                  <w:rPr>
                                    <w:rFonts w:ascii="Calibri" w:eastAsia="Times New Roman" w:hAnsi="Calibri" w:cs="Times New Roman"/>
                                    <w:b/>
                                    <w:bCs/>
                                    <w:sz w:val="40"/>
                                    <w:szCs w:val="40"/>
                                  </w:rPr>
                                </w:pPr>
                                <w:r w:rsidRPr="003B36ED">
                                  <w:rPr>
                                    <w:rFonts w:ascii="Calibri" w:eastAsia="Times New Roman" w:hAnsi="Calibri" w:cs="Times New Roman"/>
                                    <w:b/>
                                    <w:bCs/>
                                    <w:sz w:val="40"/>
                                    <w:szCs w:val="40"/>
                                  </w:rPr>
                                  <w:t>Module code:</w:t>
                                </w:r>
                                <w:r w:rsidRPr="003B36ED">
                                  <w:rPr>
                                    <w:rFonts w:ascii="Calibri" w:eastAsia="Times New Roman" w:hAnsi="Calibri" w:cs="Times New Roman"/>
                                    <w:sz w:val="22"/>
                                    <w:szCs w:val="22"/>
                                  </w:rPr>
                                  <w:t xml:space="preserve">  </w:t>
                                </w:r>
                                <w:r w:rsidRPr="003B36ED">
                                  <w:rPr>
                                    <w:rFonts w:ascii="Calibri" w:eastAsia="Times New Roman" w:hAnsi="Calibri" w:cs="Times New Roman"/>
                                    <w:i/>
                                    <w:iCs/>
                                    <w:sz w:val="40"/>
                                    <w:szCs w:val="40"/>
                                  </w:rPr>
                                  <w:t>BMIH5006</w:t>
                                </w:r>
                              </w:p>
                              <w:p w14:paraId="00576B5E" w14:textId="77777777" w:rsidR="005706F2" w:rsidRPr="003B36ED" w:rsidRDefault="005706F2" w:rsidP="00831EB3">
                                <w:pPr>
                                  <w:spacing w:before="0" w:line="240" w:lineRule="auto"/>
                                  <w:jc w:val="left"/>
                                  <w:rPr>
                                    <w:rFonts w:ascii="Calibri" w:eastAsia="Times New Roman" w:hAnsi="Calibri" w:cs="Times New Roman"/>
                                    <w:b/>
                                    <w:bCs/>
                                    <w:sz w:val="40"/>
                                    <w:szCs w:val="40"/>
                                  </w:rPr>
                                </w:pPr>
                                <w:r w:rsidRPr="003B36ED">
                                  <w:rPr>
                                    <w:rFonts w:ascii="Calibri" w:eastAsia="Times New Roman" w:hAnsi="Calibri" w:cs="Times New Roman"/>
                                    <w:b/>
                                    <w:bCs/>
                                    <w:sz w:val="40"/>
                                    <w:szCs w:val="40"/>
                                  </w:rPr>
                                  <w:t xml:space="preserve">Lecturer name: </w:t>
                                </w:r>
                                <w:r w:rsidRPr="003B36ED">
                                  <w:rPr>
                                    <w:rFonts w:ascii="Calibri" w:eastAsia="Times New Roman" w:hAnsi="Calibri" w:cs="Times New Roman"/>
                                    <w:i/>
                                    <w:iCs/>
                                    <w:sz w:val="40"/>
                                    <w:szCs w:val="40"/>
                                  </w:rPr>
                                  <w:t>Lisa Knight/ Daniel Payne</w:t>
                                </w:r>
                              </w:p>
                              <w:p w14:paraId="34BEA75A" w14:textId="77777777" w:rsidR="005706F2" w:rsidRPr="003B36ED" w:rsidRDefault="005706F2" w:rsidP="00831EB3">
                                <w:pPr>
                                  <w:spacing w:before="0" w:line="240" w:lineRule="auto"/>
                                  <w:jc w:val="left"/>
                                  <w:rPr>
                                    <w:rFonts w:ascii="Calibri" w:eastAsia="Times New Roman" w:hAnsi="Calibri" w:cs="Times New Roman"/>
                                    <w:sz w:val="40"/>
                                    <w:szCs w:val="40"/>
                                  </w:rPr>
                                </w:pPr>
                                <w:r w:rsidRPr="003B36ED">
                                  <w:rPr>
                                    <w:rFonts w:ascii="Calibri" w:eastAsia="Times New Roman" w:hAnsi="Calibri" w:cs="Times New Roman"/>
                                    <w:b/>
                                    <w:bCs/>
                                    <w:sz w:val="40"/>
                                    <w:szCs w:val="40"/>
                                  </w:rPr>
                                  <w:t>Student name:</w:t>
                                </w:r>
                                <w:r w:rsidRPr="003B36ED">
                                  <w:rPr>
                                    <w:rFonts w:ascii="Calibri" w:eastAsia="Times New Roman" w:hAnsi="Calibri" w:cs="Times New Roman"/>
                                    <w:sz w:val="40"/>
                                    <w:szCs w:val="40"/>
                                  </w:rPr>
                                  <w:t xml:space="preserve"> </w:t>
                                </w:r>
                                <w:r w:rsidRPr="003B36ED">
                                  <w:rPr>
                                    <w:rFonts w:ascii="Calibri" w:eastAsia="Times New Roman" w:hAnsi="Calibri" w:cs="Times New Roman"/>
                                    <w:i/>
                                    <w:iCs/>
                                    <w:sz w:val="40"/>
                                    <w:szCs w:val="40"/>
                                  </w:rPr>
                                  <w:t>Alexandru Ciprian Plaveti</w:t>
                                </w:r>
                              </w:p>
                              <w:p w14:paraId="1126F600" w14:textId="77777777" w:rsidR="005706F2" w:rsidRPr="003B36ED" w:rsidRDefault="005706F2" w:rsidP="00831EB3">
                                <w:pPr>
                                  <w:spacing w:before="0" w:line="240" w:lineRule="auto"/>
                                  <w:jc w:val="left"/>
                                  <w:rPr>
                                    <w:rFonts w:ascii="Calibri" w:eastAsia="Times New Roman" w:hAnsi="Calibri" w:cs="Times New Roman"/>
                                    <w:i/>
                                    <w:iCs/>
                                    <w:sz w:val="40"/>
                                    <w:szCs w:val="40"/>
                                  </w:rPr>
                                </w:pPr>
                                <w:r w:rsidRPr="003B36ED">
                                  <w:rPr>
                                    <w:rFonts w:ascii="Calibri" w:eastAsia="Times New Roman" w:hAnsi="Calibri" w:cs="Times New Roman"/>
                                    <w:b/>
                                    <w:bCs/>
                                    <w:sz w:val="40"/>
                                    <w:szCs w:val="40"/>
                                  </w:rPr>
                                  <w:t>Student ID</w:t>
                                </w:r>
                                <w:r w:rsidRPr="003B36ED">
                                  <w:rPr>
                                    <w:rFonts w:ascii="Calibri" w:eastAsia="Times New Roman" w:hAnsi="Calibri" w:cs="Times New Roman"/>
                                    <w:sz w:val="40"/>
                                    <w:szCs w:val="40"/>
                                  </w:rPr>
                                  <w:t xml:space="preserve">: </w:t>
                                </w:r>
                                <w:r w:rsidRPr="003B36ED">
                                  <w:rPr>
                                    <w:rFonts w:ascii="Calibri" w:eastAsia="Times New Roman" w:hAnsi="Calibri" w:cs="Times New Roman"/>
                                    <w:i/>
                                    <w:iCs/>
                                    <w:sz w:val="40"/>
                                    <w:szCs w:val="40"/>
                                  </w:rPr>
                                  <w:t>2246419</w:t>
                                </w:r>
                              </w:p>
                              <w:p w14:paraId="411D4A92" w14:textId="2652A6D2" w:rsidR="00A71799" w:rsidRPr="003B36ED" w:rsidRDefault="00A71799">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BBB5F0" id="Text Box 161" o:spid="_x0000_s1028" type="#_x0000_t202" style="position:absolute;margin-left:-172pt;margin-top:194pt;width:733.5pt;height:22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" filled="f" stroked="f" strokeweight=".5pt">
                    <v:textbox inset="126pt,0,54pt,0">
                      <w:txbxContent>
                        <w:p w14:paraId="4830CE30" w14:textId="1F6A6F72" w:rsidR="00831EB3" w:rsidRPr="003B36ED" w:rsidRDefault="005706F2" w:rsidP="00831EB3">
                          <w:pPr>
                            <w:spacing w:before="0" w:line="240" w:lineRule="auto"/>
                            <w:jc w:val="left"/>
                            <w:rPr>
                              <w:rFonts w:ascii="Calibri" w:eastAsia="Times New Roman" w:hAnsi="Calibri" w:cs="Times New Roman"/>
                              <w:b/>
                              <w:bCs/>
                              <w:sz w:val="40"/>
                              <w:szCs w:val="40"/>
                            </w:rPr>
                          </w:pPr>
                          <w:r w:rsidRPr="003B36ED">
                            <w:rPr>
                              <w:rFonts w:ascii="Calibri" w:eastAsia="Times New Roman" w:hAnsi="Calibri" w:cs="Times New Roman"/>
                              <w:b/>
                              <w:bCs/>
                              <w:sz w:val="40"/>
                              <w:szCs w:val="40"/>
                            </w:rPr>
                            <w:t>Module title:</w:t>
                          </w:r>
                          <w:r w:rsidRPr="003B36ED">
                            <w:rPr>
                              <w:rFonts w:ascii="Calibri" w:eastAsia="Times New Roman" w:hAnsi="Calibri" w:cs="Times New Roman"/>
                              <w:sz w:val="22"/>
                              <w:szCs w:val="22"/>
                            </w:rPr>
                            <w:t xml:space="preserve"> </w:t>
                          </w:r>
                          <w:r w:rsidRPr="003B36ED">
                            <w:rPr>
                              <w:rFonts w:ascii="Calibri" w:eastAsia="Times New Roman" w:hAnsi="Calibri" w:cs="Times New Roman"/>
                              <w:i/>
                              <w:iCs/>
                              <w:sz w:val="40"/>
                              <w:szCs w:val="40"/>
                            </w:rPr>
                            <w:t>Sustainable Hospitality &amp; Tourism</w:t>
                          </w:r>
                          <w:r w:rsidR="00831EB3" w:rsidRPr="003B36ED">
                            <w:rPr>
                              <w:rFonts w:ascii="Calibri" w:eastAsia="Times New Roman" w:hAnsi="Calibri" w:cs="Times New Roman"/>
                              <w:i/>
                              <w:iCs/>
                              <w:sz w:val="40"/>
                              <w:szCs w:val="40"/>
                            </w:rPr>
                            <w:t xml:space="preserve"> </w:t>
                          </w:r>
                          <w:r w:rsidRPr="003B36ED">
                            <w:rPr>
                              <w:rFonts w:ascii="Calibri" w:eastAsia="Times New Roman" w:hAnsi="Calibri" w:cs="Times New Roman"/>
                              <w:i/>
                              <w:iCs/>
                              <w:sz w:val="40"/>
                              <w:szCs w:val="40"/>
                            </w:rPr>
                            <w:t>Management</w:t>
                          </w:r>
                        </w:p>
                        <w:p w14:paraId="4BD68920" w14:textId="1CBE362B" w:rsidR="005706F2" w:rsidRPr="003B36ED" w:rsidRDefault="005706F2" w:rsidP="00831EB3">
                          <w:pPr>
                            <w:spacing w:before="0" w:line="240" w:lineRule="auto"/>
                            <w:jc w:val="left"/>
                            <w:rPr>
                              <w:rFonts w:ascii="Calibri" w:eastAsia="Times New Roman" w:hAnsi="Calibri" w:cs="Times New Roman"/>
                              <w:b/>
                              <w:bCs/>
                              <w:sz w:val="40"/>
                              <w:szCs w:val="40"/>
                            </w:rPr>
                          </w:pPr>
                          <w:r w:rsidRPr="003B36ED">
                            <w:rPr>
                              <w:rFonts w:ascii="Calibri" w:eastAsia="Times New Roman" w:hAnsi="Calibri" w:cs="Times New Roman"/>
                              <w:b/>
                              <w:bCs/>
                              <w:sz w:val="40"/>
                              <w:szCs w:val="40"/>
                            </w:rPr>
                            <w:t>Module code:</w:t>
                          </w:r>
                          <w:r w:rsidRPr="003B36ED">
                            <w:rPr>
                              <w:rFonts w:ascii="Calibri" w:eastAsia="Times New Roman" w:hAnsi="Calibri" w:cs="Times New Roman"/>
                              <w:sz w:val="22"/>
                              <w:szCs w:val="22"/>
                            </w:rPr>
                            <w:t xml:space="preserve">  </w:t>
                          </w:r>
                          <w:r w:rsidRPr="003B36ED">
                            <w:rPr>
                              <w:rFonts w:ascii="Calibri" w:eastAsia="Times New Roman" w:hAnsi="Calibri" w:cs="Times New Roman"/>
                              <w:i/>
                              <w:iCs/>
                              <w:sz w:val="40"/>
                              <w:szCs w:val="40"/>
                            </w:rPr>
                            <w:t>BMIH5006</w:t>
                          </w:r>
                        </w:p>
                        <w:p w14:paraId="00576B5E" w14:textId="77777777" w:rsidR="005706F2" w:rsidRPr="003B36ED" w:rsidRDefault="005706F2" w:rsidP="00831EB3">
                          <w:pPr>
                            <w:spacing w:before="0" w:line="240" w:lineRule="auto"/>
                            <w:jc w:val="left"/>
                            <w:rPr>
                              <w:rFonts w:ascii="Calibri" w:eastAsia="Times New Roman" w:hAnsi="Calibri" w:cs="Times New Roman"/>
                              <w:b/>
                              <w:bCs/>
                              <w:sz w:val="40"/>
                              <w:szCs w:val="40"/>
                            </w:rPr>
                          </w:pPr>
                          <w:r w:rsidRPr="003B36ED">
                            <w:rPr>
                              <w:rFonts w:ascii="Calibri" w:eastAsia="Times New Roman" w:hAnsi="Calibri" w:cs="Times New Roman"/>
                              <w:b/>
                              <w:bCs/>
                              <w:sz w:val="40"/>
                              <w:szCs w:val="40"/>
                            </w:rPr>
                            <w:t xml:space="preserve">Lecturer name: </w:t>
                          </w:r>
                          <w:r w:rsidRPr="003B36ED">
                            <w:rPr>
                              <w:rFonts w:ascii="Calibri" w:eastAsia="Times New Roman" w:hAnsi="Calibri" w:cs="Times New Roman"/>
                              <w:i/>
                              <w:iCs/>
                              <w:sz w:val="40"/>
                              <w:szCs w:val="40"/>
                            </w:rPr>
                            <w:t>Lisa Knight/ Daniel Payne</w:t>
                          </w:r>
                        </w:p>
                        <w:p w14:paraId="34BEA75A" w14:textId="77777777" w:rsidR="005706F2" w:rsidRPr="003B36ED" w:rsidRDefault="005706F2" w:rsidP="00831EB3">
                          <w:pPr>
                            <w:spacing w:before="0" w:line="240" w:lineRule="auto"/>
                            <w:jc w:val="left"/>
                            <w:rPr>
                              <w:rFonts w:ascii="Calibri" w:eastAsia="Times New Roman" w:hAnsi="Calibri" w:cs="Times New Roman"/>
                              <w:sz w:val="40"/>
                              <w:szCs w:val="40"/>
                            </w:rPr>
                          </w:pPr>
                          <w:r w:rsidRPr="003B36ED">
                            <w:rPr>
                              <w:rFonts w:ascii="Calibri" w:eastAsia="Times New Roman" w:hAnsi="Calibri" w:cs="Times New Roman"/>
                              <w:b/>
                              <w:bCs/>
                              <w:sz w:val="40"/>
                              <w:szCs w:val="40"/>
                            </w:rPr>
                            <w:t>Student name:</w:t>
                          </w:r>
                          <w:r w:rsidRPr="003B36ED">
                            <w:rPr>
                              <w:rFonts w:ascii="Calibri" w:eastAsia="Times New Roman" w:hAnsi="Calibri" w:cs="Times New Roman"/>
                              <w:sz w:val="40"/>
                              <w:szCs w:val="40"/>
                            </w:rPr>
                            <w:t xml:space="preserve"> </w:t>
                          </w:r>
                          <w:r w:rsidRPr="003B36ED">
                            <w:rPr>
                              <w:rFonts w:ascii="Calibri" w:eastAsia="Times New Roman" w:hAnsi="Calibri" w:cs="Times New Roman"/>
                              <w:i/>
                              <w:iCs/>
                              <w:sz w:val="40"/>
                              <w:szCs w:val="40"/>
                            </w:rPr>
                            <w:t>Alexandru Ciprian Plaveti</w:t>
                          </w:r>
                        </w:p>
                        <w:p w14:paraId="1126F600" w14:textId="77777777" w:rsidR="005706F2" w:rsidRPr="003B36ED" w:rsidRDefault="005706F2" w:rsidP="00831EB3">
                          <w:pPr>
                            <w:spacing w:before="0" w:line="240" w:lineRule="auto"/>
                            <w:jc w:val="left"/>
                            <w:rPr>
                              <w:rFonts w:ascii="Calibri" w:eastAsia="Times New Roman" w:hAnsi="Calibri" w:cs="Times New Roman"/>
                              <w:i/>
                              <w:iCs/>
                              <w:sz w:val="40"/>
                              <w:szCs w:val="40"/>
                            </w:rPr>
                          </w:pPr>
                          <w:r w:rsidRPr="003B36ED">
                            <w:rPr>
                              <w:rFonts w:ascii="Calibri" w:eastAsia="Times New Roman" w:hAnsi="Calibri" w:cs="Times New Roman"/>
                              <w:b/>
                              <w:bCs/>
                              <w:sz w:val="40"/>
                              <w:szCs w:val="40"/>
                            </w:rPr>
                            <w:t>Student ID</w:t>
                          </w:r>
                          <w:r w:rsidRPr="003B36ED">
                            <w:rPr>
                              <w:rFonts w:ascii="Calibri" w:eastAsia="Times New Roman" w:hAnsi="Calibri" w:cs="Times New Roman"/>
                              <w:sz w:val="40"/>
                              <w:szCs w:val="40"/>
                            </w:rPr>
                            <w:t xml:space="preserve">: </w:t>
                          </w:r>
                          <w:r w:rsidRPr="003B36ED">
                            <w:rPr>
                              <w:rFonts w:ascii="Calibri" w:eastAsia="Times New Roman" w:hAnsi="Calibri" w:cs="Times New Roman"/>
                              <w:i/>
                              <w:iCs/>
                              <w:sz w:val="40"/>
                              <w:szCs w:val="40"/>
                            </w:rPr>
                            <w:t>2246419</w:t>
                          </w:r>
                        </w:p>
                        <w:p w14:paraId="411D4A92" w14:textId="2652A6D2" w:rsidR="00A71799" w:rsidRPr="003B36ED" w:rsidRDefault="00A71799">
                          <w:pPr>
                            <w:pStyle w:val="NoSpacing"/>
                            <w:jc w:val="right"/>
                            <w:rPr>
                              <w:color w:val="595959" w:themeColor="text1" w:themeTint="A6"/>
                              <w:sz w:val="20"/>
                              <w:szCs w:val="20"/>
                              <w:lang w:val="en-GB"/>
                            </w:rPr>
                          </w:pPr>
                        </w:p>
                      </w:txbxContent>
                    </v:textbox>
                    <w10:wrap type="square" anchorx="margin" anchory="page"/>
                  </v:shape>
                </w:pict>
              </mc:Fallback>
            </mc:AlternateContent>
          </w:r>
          <w:r w:rsidR="00A71799" w:rsidRPr="003B36ED">
            <w:br w:type="page"/>
          </w:r>
        </w:p>
      </w:sdtContent>
    </w:sdt>
    <w:p w14:paraId="39C4E1AB" w14:textId="77777777" w:rsidR="007C02CC" w:rsidRPr="003B36ED" w:rsidRDefault="007C02CC">
      <w:pPr>
        <w:jc w:val="center"/>
        <w:rPr>
          <w:rFonts w:ascii="Times New Roman" w:eastAsia="Times New Roman" w:hAnsi="Times New Roman" w:cs="Times New Roman"/>
          <w:b/>
          <w:sz w:val="32"/>
          <w:szCs w:val="32"/>
        </w:rPr>
      </w:pPr>
    </w:p>
    <w:p w14:paraId="315F8BA8" w14:textId="7D3F6A01" w:rsidR="007C02CC" w:rsidRPr="003B36ED" w:rsidRDefault="003779CE" w:rsidP="007E1985">
      <w:pPr>
        <w:rPr>
          <w:rFonts w:ascii="Arial" w:eastAsia="Times New Roman" w:hAnsi="Arial" w:cs="Arial"/>
          <w:b/>
        </w:rPr>
      </w:pPr>
      <w:r w:rsidRPr="003B36ED">
        <w:rPr>
          <w:rFonts w:ascii="Arial" w:eastAsia="Times New Roman" w:hAnsi="Arial" w:cs="Arial"/>
          <w:b/>
        </w:rPr>
        <w:t xml:space="preserve">Executive summary </w:t>
      </w:r>
    </w:p>
    <w:p w14:paraId="1E760D9B" w14:textId="77777777" w:rsidR="00857C36" w:rsidRPr="003B36ED" w:rsidRDefault="00857C36" w:rsidP="00857C36">
      <w:pPr>
        <w:pStyle w:val="TOCHeading"/>
        <w:spacing w:before="0" w:line="360" w:lineRule="auto"/>
        <w:jc w:val="both"/>
        <w:rPr>
          <w:rFonts w:ascii="Arial" w:eastAsia="Times New Roman" w:hAnsi="Arial" w:cs="Arial"/>
          <w:color w:val="auto"/>
          <w:sz w:val="24"/>
          <w:szCs w:val="24"/>
          <w:lang w:val="en-GB"/>
        </w:rPr>
      </w:pPr>
      <w:bookmarkStart w:id="0" w:name="_Toc191413475"/>
      <w:bookmarkStart w:id="1" w:name="_Toc191414652"/>
      <w:r w:rsidRPr="003B36ED">
        <w:rPr>
          <w:rFonts w:ascii="Arial" w:eastAsia="Times New Roman" w:hAnsi="Arial" w:cs="Arial"/>
          <w:color w:val="auto"/>
          <w:sz w:val="24"/>
          <w:szCs w:val="24"/>
          <w:lang w:val="en-GB"/>
        </w:rPr>
        <w:t xml:space="preserve">The primary aim of the report is to scrutinise hospitality transport modes while maintaining sustainability. The chosen mode of transport for this report is commercial airline travel, which plays a vital role in global tourism. Passenger airlines, including both full-service and low-cost carriers, facilitate international tourism, economic growth, and cultural exchange. Private jets and helicopters also serve niche segments, such as luxury tourism and remote destination access. It manages the dependency on fossil fuels while also addressing significant environmental concerns (Statista, 2023). </w:t>
      </w:r>
    </w:p>
    <w:p w14:paraId="31F4B10D" w14:textId="77777777" w:rsidR="00857C36" w:rsidRPr="003B36ED" w:rsidRDefault="00857C36" w:rsidP="00857C36">
      <w:pPr>
        <w:pStyle w:val="TOCHeading"/>
        <w:spacing w:before="0" w:line="360" w:lineRule="auto"/>
        <w:jc w:val="both"/>
        <w:rPr>
          <w:rFonts w:ascii="Arial" w:eastAsia="Times New Roman" w:hAnsi="Arial" w:cs="Arial"/>
          <w:color w:val="auto"/>
          <w:sz w:val="24"/>
          <w:szCs w:val="24"/>
          <w:lang w:val="en-GB"/>
        </w:rPr>
      </w:pPr>
      <w:r w:rsidRPr="003B36ED">
        <w:rPr>
          <w:rFonts w:ascii="Arial" w:eastAsia="Times New Roman" w:hAnsi="Arial" w:cs="Arial"/>
          <w:color w:val="auto"/>
          <w:sz w:val="24"/>
          <w:szCs w:val="24"/>
          <w:lang w:val="en-GB"/>
        </w:rPr>
        <w:t xml:space="preserve">To lessen aviation's environmental impact, airlines and the hospitality industry have recently focused on sustainable strategies. One way to address climate change and the efficacy of carbon mitigation measures is through carbon offsetting, which has the potential to lower carbon emissions through the purchase of carbon credits in carbon reduction projects over time. By allowing airlines and passengers to purchase carbon credits in environmental initiatives, carbon offsetting is one of the most important strategies for resolving these issues. With lower carbon emissions than traditional jet fuels, sustainable aviation fuels (SAF) offer yet another important remedy. </w:t>
      </w:r>
    </w:p>
    <w:p w14:paraId="13390CFA" w14:textId="77777777" w:rsidR="00857C36" w:rsidRPr="003B36ED" w:rsidRDefault="00857C36" w:rsidP="00857C36">
      <w:pPr>
        <w:pStyle w:val="TOCHeading"/>
        <w:spacing w:before="0" w:line="360" w:lineRule="auto"/>
        <w:jc w:val="both"/>
        <w:rPr>
          <w:rFonts w:ascii="Arial" w:eastAsia="Times New Roman" w:hAnsi="Arial" w:cs="Arial"/>
          <w:color w:val="auto"/>
          <w:sz w:val="24"/>
          <w:szCs w:val="24"/>
          <w:lang w:val="en-GB"/>
        </w:rPr>
      </w:pPr>
      <w:r w:rsidRPr="003B36ED">
        <w:rPr>
          <w:rFonts w:ascii="Arial" w:eastAsia="Times New Roman" w:hAnsi="Arial" w:cs="Arial"/>
          <w:color w:val="auto"/>
          <w:sz w:val="24"/>
          <w:szCs w:val="24"/>
          <w:lang w:val="en-GB"/>
        </w:rPr>
        <w:t>The carbon footprint of aviation has diminished due to innovative policy frameworks, regulatory measures, and advancements in aircraft design technology. Alongside investing in carbon capture technologies and improving travel routes, airlines are diligently exploring electric and hybrid aircraft.</w:t>
      </w:r>
    </w:p>
    <w:p w14:paraId="7B0DF458" w14:textId="2934FA2E" w:rsidR="001352AD" w:rsidRPr="003B36ED" w:rsidRDefault="001352AD" w:rsidP="001352AD">
      <w:pPr>
        <w:pStyle w:val="TOCHeading"/>
        <w:rPr>
          <w:lang w:val="en-GB"/>
        </w:rPr>
      </w:pPr>
    </w:p>
    <w:p w14:paraId="594DE9B1" w14:textId="77777777" w:rsidR="001352AD" w:rsidRPr="003B36ED" w:rsidRDefault="001352AD" w:rsidP="001352AD">
      <w:pPr>
        <w:rPr>
          <w:lang w:eastAsia="en-US"/>
        </w:rPr>
      </w:pPr>
    </w:p>
    <w:p w14:paraId="4C12F944" w14:textId="77777777" w:rsidR="001352AD" w:rsidRPr="003B36ED" w:rsidRDefault="001352AD" w:rsidP="001352AD">
      <w:pPr>
        <w:rPr>
          <w:lang w:eastAsia="en-US"/>
        </w:rPr>
      </w:pPr>
    </w:p>
    <w:p w14:paraId="61778C03" w14:textId="77777777" w:rsidR="001352AD" w:rsidRPr="003B36ED" w:rsidRDefault="001352AD" w:rsidP="001352AD">
      <w:pPr>
        <w:rPr>
          <w:lang w:eastAsia="en-US"/>
        </w:rPr>
      </w:pPr>
    </w:p>
    <w:p w14:paraId="5991879E" w14:textId="77777777" w:rsidR="00A45B72" w:rsidRPr="003B36ED" w:rsidRDefault="00A45B72" w:rsidP="001352AD">
      <w:pPr>
        <w:rPr>
          <w:lang w:eastAsia="en-US"/>
        </w:rPr>
      </w:pPr>
    </w:p>
    <w:p w14:paraId="6286667B" w14:textId="77777777" w:rsidR="00A45B72" w:rsidRPr="003B36ED" w:rsidRDefault="00A45B72" w:rsidP="001352AD">
      <w:pPr>
        <w:rPr>
          <w:lang w:eastAsia="en-US"/>
        </w:rPr>
      </w:pPr>
    </w:p>
    <w:p w14:paraId="4E602689" w14:textId="77777777" w:rsidR="00A45B72" w:rsidRPr="003B36ED" w:rsidRDefault="00A45B72" w:rsidP="001352AD">
      <w:pPr>
        <w:rPr>
          <w:lang w:eastAsia="en-US"/>
        </w:rPr>
      </w:pPr>
    </w:p>
    <w:p w14:paraId="48255D24" w14:textId="77777777" w:rsidR="00A45B72" w:rsidRPr="003B36ED" w:rsidRDefault="00A45B72" w:rsidP="001352AD">
      <w:pPr>
        <w:rPr>
          <w:lang w:eastAsia="en-US"/>
        </w:rPr>
      </w:pPr>
    </w:p>
    <w:p w14:paraId="42996457" w14:textId="77777777" w:rsidR="00A45B72" w:rsidRPr="003B36ED" w:rsidRDefault="00A45B72" w:rsidP="001352AD">
      <w:pPr>
        <w:rPr>
          <w:lang w:eastAsia="en-US"/>
        </w:rPr>
      </w:pPr>
    </w:p>
    <w:bookmarkEnd w:id="1" w:displacedByCustomXml="next"/>
    <w:bookmarkEnd w:id="0" w:displacedByCustomXml="next"/>
    <w:sdt>
      <w:sdtPr>
        <w:rPr>
          <w:rFonts w:asciiTheme="minorHAnsi" w:eastAsiaTheme="minorEastAsia" w:hAnsiTheme="minorHAnsi" w:cstheme="minorBidi"/>
          <w:color w:val="auto"/>
          <w:sz w:val="24"/>
          <w:szCs w:val="24"/>
          <w:lang w:val="en-GB" w:eastAsia="en-GB"/>
        </w:rPr>
        <w:id w:val="595991582"/>
        <w:docPartObj>
          <w:docPartGallery w:val="Table of Contents"/>
          <w:docPartUnique/>
        </w:docPartObj>
      </w:sdtPr>
      <w:sdtEndPr>
        <w:rPr>
          <w:b/>
          <w:bCs/>
        </w:rPr>
      </w:sdtEndPr>
      <w:sdtContent>
        <w:p w14:paraId="51A6D026" w14:textId="77777777" w:rsidR="005A7568" w:rsidRPr="003B36ED" w:rsidRDefault="005A7568" w:rsidP="005A7568">
          <w:pPr>
            <w:pStyle w:val="TOCHeading"/>
            <w:rPr>
              <w:lang w:val="en-GB"/>
            </w:rPr>
          </w:pPr>
          <w:r w:rsidRPr="003B36ED">
            <w:rPr>
              <w:lang w:val="en-GB"/>
            </w:rPr>
            <w:t>Contents</w:t>
          </w:r>
        </w:p>
        <w:p w14:paraId="17971D15" w14:textId="1DA80876" w:rsidR="009A7F87" w:rsidRDefault="005A7568">
          <w:pPr>
            <w:pStyle w:val="TOC1"/>
            <w:tabs>
              <w:tab w:val="right" w:leader="dot" w:pos="9350"/>
            </w:tabs>
            <w:rPr>
              <w:noProof/>
              <w:kern w:val="2"/>
              <w14:ligatures w14:val="standardContextual"/>
            </w:rPr>
          </w:pPr>
          <w:r w:rsidRPr="003B36ED">
            <w:fldChar w:fldCharType="begin"/>
          </w:r>
          <w:r w:rsidRPr="003B36ED">
            <w:instrText xml:space="preserve"> TOC \o "1-3" \h \z \u </w:instrText>
          </w:r>
          <w:r w:rsidRPr="003B36ED">
            <w:fldChar w:fldCharType="separate"/>
          </w:r>
          <w:hyperlink w:anchor="_Toc192244041" w:history="1">
            <w:r w:rsidR="009A7F87" w:rsidRPr="00E45DB6">
              <w:rPr>
                <w:rStyle w:val="Hyperlink"/>
                <w:rFonts w:ascii="Arial" w:hAnsi="Arial" w:cs="Arial"/>
                <w:noProof/>
              </w:rPr>
              <w:t>Introduction</w:t>
            </w:r>
            <w:r w:rsidR="009A7F87">
              <w:rPr>
                <w:noProof/>
                <w:webHidden/>
              </w:rPr>
              <w:tab/>
            </w:r>
            <w:r w:rsidR="009A7F87">
              <w:rPr>
                <w:noProof/>
                <w:webHidden/>
              </w:rPr>
              <w:fldChar w:fldCharType="begin"/>
            </w:r>
            <w:r w:rsidR="009A7F87">
              <w:rPr>
                <w:noProof/>
                <w:webHidden/>
              </w:rPr>
              <w:instrText xml:space="preserve"> PAGEREF _Toc192244041 \h </w:instrText>
            </w:r>
            <w:r w:rsidR="009A7F87">
              <w:rPr>
                <w:noProof/>
                <w:webHidden/>
              </w:rPr>
            </w:r>
            <w:r w:rsidR="009A7F87">
              <w:rPr>
                <w:noProof/>
                <w:webHidden/>
              </w:rPr>
              <w:fldChar w:fldCharType="separate"/>
            </w:r>
            <w:r w:rsidR="009A7F87">
              <w:rPr>
                <w:noProof/>
                <w:webHidden/>
              </w:rPr>
              <w:t>3</w:t>
            </w:r>
            <w:r w:rsidR="009A7F87">
              <w:rPr>
                <w:noProof/>
                <w:webHidden/>
              </w:rPr>
              <w:fldChar w:fldCharType="end"/>
            </w:r>
          </w:hyperlink>
        </w:p>
        <w:p w14:paraId="1B436481" w14:textId="6599742B" w:rsidR="009A7F87" w:rsidRDefault="009A7F87">
          <w:pPr>
            <w:pStyle w:val="TOC1"/>
            <w:tabs>
              <w:tab w:val="right" w:leader="dot" w:pos="9350"/>
            </w:tabs>
            <w:rPr>
              <w:noProof/>
              <w:kern w:val="2"/>
              <w14:ligatures w14:val="standardContextual"/>
            </w:rPr>
          </w:pPr>
          <w:hyperlink w:anchor="_Toc192244042" w:history="1">
            <w:r w:rsidRPr="00E45DB6">
              <w:rPr>
                <w:rStyle w:val="Hyperlink"/>
                <w:rFonts w:ascii="Arial" w:hAnsi="Arial" w:cs="Arial"/>
                <w:noProof/>
              </w:rPr>
              <w:t>Mode of transport</w:t>
            </w:r>
            <w:r>
              <w:rPr>
                <w:noProof/>
                <w:webHidden/>
              </w:rPr>
              <w:tab/>
            </w:r>
            <w:r>
              <w:rPr>
                <w:noProof/>
                <w:webHidden/>
              </w:rPr>
              <w:fldChar w:fldCharType="begin"/>
            </w:r>
            <w:r>
              <w:rPr>
                <w:noProof/>
                <w:webHidden/>
              </w:rPr>
              <w:instrText xml:space="preserve"> PAGEREF _Toc192244042 \h </w:instrText>
            </w:r>
            <w:r>
              <w:rPr>
                <w:noProof/>
                <w:webHidden/>
              </w:rPr>
            </w:r>
            <w:r>
              <w:rPr>
                <w:noProof/>
                <w:webHidden/>
              </w:rPr>
              <w:fldChar w:fldCharType="separate"/>
            </w:r>
            <w:r>
              <w:rPr>
                <w:noProof/>
                <w:webHidden/>
              </w:rPr>
              <w:t>3</w:t>
            </w:r>
            <w:r>
              <w:rPr>
                <w:noProof/>
                <w:webHidden/>
              </w:rPr>
              <w:fldChar w:fldCharType="end"/>
            </w:r>
          </w:hyperlink>
        </w:p>
        <w:p w14:paraId="03737359" w14:textId="7DD58A6A" w:rsidR="009A7F87" w:rsidRDefault="009A7F87">
          <w:pPr>
            <w:pStyle w:val="TOC1"/>
            <w:tabs>
              <w:tab w:val="right" w:leader="dot" w:pos="9350"/>
            </w:tabs>
            <w:rPr>
              <w:noProof/>
              <w:kern w:val="2"/>
              <w14:ligatures w14:val="standardContextual"/>
            </w:rPr>
          </w:pPr>
          <w:hyperlink w:anchor="_Toc192244043" w:history="1">
            <w:r w:rsidRPr="00E45DB6">
              <w:rPr>
                <w:rStyle w:val="Hyperlink"/>
                <w:rFonts w:ascii="Arial" w:hAnsi="Arial" w:cs="Arial"/>
                <w:noProof/>
              </w:rPr>
              <w:t>Analysis of the damage caused by mode of transport</w:t>
            </w:r>
            <w:r>
              <w:rPr>
                <w:noProof/>
                <w:webHidden/>
              </w:rPr>
              <w:tab/>
            </w:r>
            <w:r>
              <w:rPr>
                <w:noProof/>
                <w:webHidden/>
              </w:rPr>
              <w:fldChar w:fldCharType="begin"/>
            </w:r>
            <w:r>
              <w:rPr>
                <w:noProof/>
                <w:webHidden/>
              </w:rPr>
              <w:instrText xml:space="preserve"> PAGEREF _Toc192244043 \h </w:instrText>
            </w:r>
            <w:r>
              <w:rPr>
                <w:noProof/>
                <w:webHidden/>
              </w:rPr>
            </w:r>
            <w:r>
              <w:rPr>
                <w:noProof/>
                <w:webHidden/>
              </w:rPr>
              <w:fldChar w:fldCharType="separate"/>
            </w:r>
            <w:r>
              <w:rPr>
                <w:noProof/>
                <w:webHidden/>
              </w:rPr>
              <w:t>5</w:t>
            </w:r>
            <w:r>
              <w:rPr>
                <w:noProof/>
                <w:webHidden/>
              </w:rPr>
              <w:fldChar w:fldCharType="end"/>
            </w:r>
          </w:hyperlink>
        </w:p>
        <w:p w14:paraId="7F1CBF92" w14:textId="102B37D5" w:rsidR="009A7F87" w:rsidRDefault="009A7F87">
          <w:pPr>
            <w:pStyle w:val="TOC1"/>
            <w:tabs>
              <w:tab w:val="right" w:leader="dot" w:pos="9350"/>
            </w:tabs>
            <w:rPr>
              <w:noProof/>
              <w:kern w:val="2"/>
              <w14:ligatures w14:val="standardContextual"/>
            </w:rPr>
          </w:pPr>
          <w:hyperlink w:anchor="_Toc192244044" w:history="1">
            <w:r w:rsidRPr="00E45DB6">
              <w:rPr>
                <w:rStyle w:val="Hyperlink"/>
                <w:rFonts w:ascii="Arial" w:hAnsi="Arial" w:cs="Arial"/>
                <w:noProof/>
              </w:rPr>
              <w:t>Identification of the possible solutions</w:t>
            </w:r>
            <w:r>
              <w:rPr>
                <w:noProof/>
                <w:webHidden/>
              </w:rPr>
              <w:tab/>
            </w:r>
            <w:r>
              <w:rPr>
                <w:noProof/>
                <w:webHidden/>
              </w:rPr>
              <w:fldChar w:fldCharType="begin"/>
            </w:r>
            <w:r>
              <w:rPr>
                <w:noProof/>
                <w:webHidden/>
              </w:rPr>
              <w:instrText xml:space="preserve"> PAGEREF _Toc192244044 \h </w:instrText>
            </w:r>
            <w:r>
              <w:rPr>
                <w:noProof/>
                <w:webHidden/>
              </w:rPr>
            </w:r>
            <w:r>
              <w:rPr>
                <w:noProof/>
                <w:webHidden/>
              </w:rPr>
              <w:fldChar w:fldCharType="separate"/>
            </w:r>
            <w:r>
              <w:rPr>
                <w:noProof/>
                <w:webHidden/>
              </w:rPr>
              <w:t>7</w:t>
            </w:r>
            <w:r>
              <w:rPr>
                <w:noProof/>
                <w:webHidden/>
              </w:rPr>
              <w:fldChar w:fldCharType="end"/>
            </w:r>
          </w:hyperlink>
        </w:p>
        <w:p w14:paraId="0CEE449F" w14:textId="55E996BC" w:rsidR="009A7F87" w:rsidRDefault="009A7F87">
          <w:pPr>
            <w:pStyle w:val="TOC1"/>
            <w:tabs>
              <w:tab w:val="right" w:leader="dot" w:pos="9350"/>
            </w:tabs>
            <w:rPr>
              <w:noProof/>
              <w:kern w:val="2"/>
              <w14:ligatures w14:val="standardContextual"/>
            </w:rPr>
          </w:pPr>
          <w:hyperlink w:anchor="_Toc192244045" w:history="1">
            <w:r w:rsidRPr="00E45D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_Toc192244045 \h </w:instrText>
            </w:r>
            <w:r>
              <w:rPr>
                <w:noProof/>
                <w:webHidden/>
              </w:rPr>
            </w:r>
            <w:r>
              <w:rPr>
                <w:noProof/>
                <w:webHidden/>
              </w:rPr>
              <w:fldChar w:fldCharType="separate"/>
            </w:r>
            <w:r>
              <w:rPr>
                <w:noProof/>
                <w:webHidden/>
              </w:rPr>
              <w:t>9</w:t>
            </w:r>
            <w:r>
              <w:rPr>
                <w:noProof/>
                <w:webHidden/>
              </w:rPr>
              <w:fldChar w:fldCharType="end"/>
            </w:r>
          </w:hyperlink>
        </w:p>
        <w:p w14:paraId="2BCB2F8D" w14:textId="42C703ED" w:rsidR="009A7F87" w:rsidRDefault="009A7F87">
          <w:pPr>
            <w:pStyle w:val="TOC1"/>
            <w:tabs>
              <w:tab w:val="right" w:leader="dot" w:pos="9350"/>
            </w:tabs>
            <w:rPr>
              <w:noProof/>
              <w:kern w:val="2"/>
              <w14:ligatures w14:val="standardContextual"/>
            </w:rPr>
          </w:pPr>
          <w:hyperlink w:anchor="_Toc192244046" w:history="1">
            <w:r w:rsidRPr="00E45DB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_Toc192244046 \h </w:instrText>
            </w:r>
            <w:r>
              <w:rPr>
                <w:noProof/>
                <w:webHidden/>
              </w:rPr>
            </w:r>
            <w:r>
              <w:rPr>
                <w:noProof/>
                <w:webHidden/>
              </w:rPr>
              <w:fldChar w:fldCharType="separate"/>
            </w:r>
            <w:r>
              <w:rPr>
                <w:noProof/>
                <w:webHidden/>
              </w:rPr>
              <w:t>9</w:t>
            </w:r>
            <w:r>
              <w:rPr>
                <w:noProof/>
                <w:webHidden/>
              </w:rPr>
              <w:fldChar w:fldCharType="end"/>
            </w:r>
          </w:hyperlink>
        </w:p>
        <w:p w14:paraId="2CEBF902" w14:textId="51A1F285" w:rsidR="009A7F87" w:rsidRDefault="009A7F87">
          <w:pPr>
            <w:pStyle w:val="TOC1"/>
            <w:tabs>
              <w:tab w:val="right" w:leader="dot" w:pos="9350"/>
            </w:tabs>
            <w:rPr>
              <w:noProof/>
              <w:kern w:val="2"/>
              <w14:ligatures w14:val="standardContextual"/>
            </w:rPr>
          </w:pPr>
          <w:hyperlink w:anchor="_Toc192244047" w:history="1">
            <w:r w:rsidRPr="00E45DB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_Toc192244047 \h </w:instrText>
            </w:r>
            <w:r>
              <w:rPr>
                <w:noProof/>
                <w:webHidden/>
              </w:rPr>
            </w:r>
            <w:r>
              <w:rPr>
                <w:noProof/>
                <w:webHidden/>
              </w:rPr>
              <w:fldChar w:fldCharType="separate"/>
            </w:r>
            <w:r>
              <w:rPr>
                <w:noProof/>
                <w:webHidden/>
              </w:rPr>
              <w:t>10</w:t>
            </w:r>
            <w:r>
              <w:rPr>
                <w:noProof/>
                <w:webHidden/>
              </w:rPr>
              <w:fldChar w:fldCharType="end"/>
            </w:r>
          </w:hyperlink>
        </w:p>
        <w:p w14:paraId="3B4E3674" w14:textId="73BC91D2" w:rsidR="005A7568" w:rsidRPr="003B36ED" w:rsidRDefault="005A7568" w:rsidP="005A7568">
          <w:r w:rsidRPr="003B36ED">
            <w:rPr>
              <w:b/>
              <w:bCs/>
            </w:rPr>
            <w:fldChar w:fldCharType="end"/>
          </w:r>
        </w:p>
      </w:sdtContent>
    </w:sdt>
    <w:p w14:paraId="428BD27D" w14:textId="77777777" w:rsidR="005A7568" w:rsidRPr="003B36ED" w:rsidRDefault="005A7568" w:rsidP="005A7568">
      <w:pPr>
        <w:pStyle w:val="Heading1"/>
      </w:pPr>
    </w:p>
    <w:p w14:paraId="0916D0CB" w14:textId="77777777" w:rsidR="005A7568" w:rsidRPr="003B36ED" w:rsidRDefault="005A7568" w:rsidP="005A7568"/>
    <w:p w14:paraId="4B54A4E2" w14:textId="77777777" w:rsidR="005A7568" w:rsidRPr="003B36ED" w:rsidRDefault="005A7568" w:rsidP="005A7568">
      <w:pPr>
        <w:rPr>
          <w:lang w:eastAsia="en-US"/>
        </w:rPr>
      </w:pPr>
    </w:p>
    <w:p w14:paraId="0946413B" w14:textId="77777777" w:rsidR="005A7568" w:rsidRPr="003B36ED" w:rsidRDefault="005A7568" w:rsidP="005A7568">
      <w:pPr>
        <w:rPr>
          <w:lang w:eastAsia="en-US"/>
        </w:rPr>
      </w:pPr>
    </w:p>
    <w:p w14:paraId="674120B7" w14:textId="77777777" w:rsidR="005A7568" w:rsidRPr="003B36ED" w:rsidRDefault="005A7568" w:rsidP="005A7568">
      <w:pPr>
        <w:rPr>
          <w:lang w:eastAsia="en-US"/>
        </w:rPr>
      </w:pPr>
    </w:p>
    <w:p w14:paraId="4890F3BB" w14:textId="77777777" w:rsidR="005A7568" w:rsidRPr="003B36ED" w:rsidRDefault="005A7568" w:rsidP="005A7568">
      <w:pPr>
        <w:rPr>
          <w:lang w:eastAsia="en-US"/>
        </w:rPr>
      </w:pPr>
    </w:p>
    <w:p w14:paraId="7BE3324F" w14:textId="77777777" w:rsidR="005A7568" w:rsidRPr="003B36ED" w:rsidRDefault="005A7568" w:rsidP="005A7568">
      <w:pPr>
        <w:rPr>
          <w:lang w:eastAsia="en-US"/>
        </w:rPr>
      </w:pPr>
    </w:p>
    <w:p w14:paraId="560DF7AF" w14:textId="77777777" w:rsidR="005A7568" w:rsidRPr="003B36ED" w:rsidRDefault="005A7568" w:rsidP="005A7568">
      <w:pPr>
        <w:rPr>
          <w:lang w:eastAsia="en-US"/>
        </w:rPr>
      </w:pPr>
    </w:p>
    <w:p w14:paraId="51D965F9" w14:textId="77777777" w:rsidR="005A7568" w:rsidRPr="003B36ED" w:rsidRDefault="005A7568" w:rsidP="005A7568">
      <w:pPr>
        <w:rPr>
          <w:lang w:eastAsia="en-US"/>
        </w:rPr>
      </w:pPr>
    </w:p>
    <w:p w14:paraId="6FCC5BD2" w14:textId="77777777" w:rsidR="00577E76" w:rsidRPr="003B36ED" w:rsidRDefault="00577E76" w:rsidP="005A7568">
      <w:pPr>
        <w:rPr>
          <w:lang w:eastAsia="en-US"/>
        </w:rPr>
      </w:pPr>
    </w:p>
    <w:p w14:paraId="1C29DCA6" w14:textId="77777777" w:rsidR="005A7568" w:rsidRPr="003B36ED" w:rsidRDefault="005A7568" w:rsidP="005A7568">
      <w:pPr>
        <w:rPr>
          <w:lang w:eastAsia="en-US"/>
        </w:rPr>
      </w:pPr>
    </w:p>
    <w:p w14:paraId="0D0281F5" w14:textId="77777777" w:rsidR="005A7568" w:rsidRPr="003B36ED" w:rsidRDefault="005A7568" w:rsidP="00263763">
      <w:pPr>
        <w:pStyle w:val="Heading1"/>
        <w:spacing w:before="0"/>
        <w:rPr>
          <w:rStyle w:val="Strong"/>
          <w:rFonts w:ascii="Arial" w:hAnsi="Arial" w:cs="Arial"/>
          <w:b/>
          <w:bCs w:val="0"/>
          <w:i/>
          <w:iCs/>
          <w:sz w:val="24"/>
          <w:szCs w:val="24"/>
        </w:rPr>
      </w:pPr>
      <w:bookmarkStart w:id="2" w:name="_Toc192244041"/>
      <w:r w:rsidRPr="003B36ED">
        <w:rPr>
          <w:rStyle w:val="Strong"/>
          <w:rFonts w:ascii="Arial" w:hAnsi="Arial" w:cs="Arial"/>
          <w:b/>
          <w:bCs w:val="0"/>
          <w:sz w:val="24"/>
          <w:szCs w:val="24"/>
        </w:rPr>
        <w:t>Introduction</w:t>
      </w:r>
      <w:bookmarkEnd w:id="2"/>
      <w:r w:rsidRPr="003B36ED">
        <w:rPr>
          <w:rStyle w:val="Strong"/>
          <w:rFonts w:ascii="Arial" w:hAnsi="Arial" w:cs="Arial"/>
          <w:b/>
          <w:bCs w:val="0"/>
          <w:sz w:val="24"/>
          <w:szCs w:val="24"/>
        </w:rPr>
        <w:t xml:space="preserve"> </w:t>
      </w:r>
    </w:p>
    <w:p w14:paraId="34404994" w14:textId="768EB9F0" w:rsidR="005A7568" w:rsidRPr="003B36ED" w:rsidRDefault="00223405" w:rsidP="00263763">
      <w:pPr>
        <w:spacing w:before="0" w:after="16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Hospitality transport refers to the systems and services enabling seamless travel experiences for tourists (Włodarczyk &amp; Cudny, 2022). This includes air, rail, road, and sea transport, each catering to different hospitality sectors. For example, commercial airlines connect global tourism hubs, while luxury cruise ships support leisure tourism. This</w:t>
      </w:r>
      <w:r w:rsidR="005A7568" w:rsidRPr="003B36ED">
        <w:rPr>
          <w:rFonts w:ascii="Arial" w:eastAsia="Aptos" w:hAnsi="Arial" w:cs="Arial"/>
          <w:kern w:val="2"/>
          <w:lang w:eastAsia="en-US"/>
          <w14:ligatures w14:val="standardContextual"/>
        </w:rPr>
        <w:t xml:space="preserve"> hospitality transport includes air, rail, road, and sea transport. Each of the hospitality transports plays a vital role in providing a seamless travel experience. The chosen hospitality transport mode is </w:t>
      </w:r>
      <w:r w:rsidR="00442F4D" w:rsidRPr="003B36ED">
        <w:rPr>
          <w:rFonts w:ascii="Arial" w:eastAsia="Aptos" w:hAnsi="Arial" w:cs="Arial"/>
          <w:kern w:val="2"/>
          <w:lang w:eastAsia="en-US"/>
          <w14:ligatures w14:val="standardContextual"/>
        </w:rPr>
        <w:t xml:space="preserve">commercial </w:t>
      </w:r>
      <w:r w:rsidR="001A1D02" w:rsidRPr="003B36ED">
        <w:rPr>
          <w:rFonts w:ascii="Arial" w:eastAsia="Aptos" w:hAnsi="Arial" w:cs="Arial"/>
          <w:kern w:val="2"/>
          <w:lang w:eastAsia="en-US"/>
          <w14:ligatures w14:val="standardContextual"/>
        </w:rPr>
        <w:t>airlines</w:t>
      </w:r>
      <w:r w:rsidR="005A7568" w:rsidRPr="003B36ED">
        <w:rPr>
          <w:rFonts w:ascii="Arial" w:eastAsia="Aptos" w:hAnsi="Arial" w:cs="Arial"/>
          <w:kern w:val="2"/>
          <w:lang w:eastAsia="en-US"/>
          <w14:ligatures w14:val="standardContextual"/>
        </w:rPr>
        <w:t xml:space="preserve">. Here this report </w:t>
      </w:r>
      <w:r w:rsidR="002A0D17" w:rsidRPr="003B36ED">
        <w:rPr>
          <w:rFonts w:ascii="Arial" w:eastAsia="Aptos" w:hAnsi="Arial" w:cs="Arial"/>
          <w:kern w:val="2"/>
          <w:lang w:eastAsia="en-US"/>
          <w14:ligatures w14:val="standardContextual"/>
        </w:rPr>
        <w:t>highlights</w:t>
      </w:r>
      <w:r w:rsidR="005A7568" w:rsidRPr="003B36ED">
        <w:rPr>
          <w:rFonts w:ascii="Arial" w:eastAsia="Aptos" w:hAnsi="Arial" w:cs="Arial"/>
          <w:kern w:val="2"/>
          <w:lang w:eastAsia="en-US"/>
          <w14:ligatures w14:val="standardContextual"/>
        </w:rPr>
        <w:t xml:space="preserve"> the damage to the mode of transport. It also focuses on the possible solutions to mitigate the issues. By creating jobs, boosting regional companies, and fostering commerce, the aviation sector makes a significant economic contribution. As low-cost carriers have grown in popularity, infrastructure has improved, and technology has advanced; the industry has changed to make air travel more accessible and economical. But these advantages come at a cost to the environment, mostly in the form of high resource usage and carbon emissions. The use of alternative fuels and enhanced fuel efficiency technology are among the sustainable initiatives that the global airline industry has put into practice. These initiatives seek to lessen aviation's environmental impact while preserving the financial benefits of international air travel. Air travel is known as the dominant mode for international tourism and connects with the people while maintaining cultural exchange. Air travel is essential because it contributes to environmental degradation, particularly through carbon emissions and ecological disturbances. This air travel can be marked as one of the most utilised modes while coding international tourism, and it impacts the hospitality industry while connecting global destinations. This report presents numerous solutions to mitigate issues and ensure ongoing support for tourism and economic development.</w:t>
      </w:r>
    </w:p>
    <w:p w14:paraId="215387BD" w14:textId="77777777" w:rsidR="005A7568" w:rsidRPr="003B36ED" w:rsidRDefault="005A7568" w:rsidP="00263763">
      <w:pPr>
        <w:pStyle w:val="Heading1"/>
        <w:spacing w:before="0"/>
        <w:rPr>
          <w:rFonts w:ascii="Arial" w:hAnsi="Arial" w:cs="Arial"/>
          <w:b w:val="0"/>
          <w:bCs/>
          <w:i/>
          <w:iCs/>
          <w:sz w:val="24"/>
          <w:szCs w:val="24"/>
        </w:rPr>
      </w:pPr>
      <w:bookmarkStart w:id="3" w:name="_Toc192244042"/>
      <w:r w:rsidRPr="003B36ED">
        <w:rPr>
          <w:rStyle w:val="Strong"/>
          <w:rFonts w:ascii="Arial" w:hAnsi="Arial" w:cs="Arial"/>
          <w:b/>
          <w:bCs w:val="0"/>
          <w:sz w:val="24"/>
          <w:szCs w:val="24"/>
        </w:rPr>
        <w:t>Mode of transport</w:t>
      </w:r>
      <w:bookmarkEnd w:id="3"/>
    </w:p>
    <w:p w14:paraId="1C8B1064" w14:textId="06C6B155" w:rsidR="005A7568" w:rsidRPr="003B36ED" w:rsidRDefault="007D58D9"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Commercial air</w:t>
      </w:r>
      <w:r w:rsidR="00F00027" w:rsidRPr="003B36ED">
        <w:rPr>
          <w:rFonts w:ascii="Arial" w:eastAsia="Aptos" w:hAnsi="Arial" w:cs="Arial"/>
          <w:kern w:val="2"/>
          <w:lang w:eastAsia="en-US"/>
          <w14:ligatures w14:val="standardContextual"/>
        </w:rPr>
        <w:t>line travel</w:t>
      </w:r>
      <w:r w:rsidR="005A7568" w:rsidRPr="003B36ED">
        <w:rPr>
          <w:rFonts w:ascii="Arial" w:eastAsia="Aptos" w:hAnsi="Arial" w:cs="Arial"/>
          <w:kern w:val="2"/>
          <w:lang w:eastAsia="en-US"/>
          <w14:ligatures w14:val="standardContextual"/>
        </w:rPr>
        <w:t xml:space="preserve"> is the primary mode of transportation for international tourism. It manages economic growth and cultural exchange. It is also a major environmental </w:t>
      </w:r>
      <w:r w:rsidR="005A7568" w:rsidRPr="003B36ED">
        <w:rPr>
          <w:rFonts w:ascii="Arial" w:eastAsia="Aptos" w:hAnsi="Arial" w:cs="Arial"/>
          <w:kern w:val="2"/>
          <w:lang w:eastAsia="en-US"/>
          <w14:ligatures w14:val="standardContextual"/>
        </w:rPr>
        <w:lastRenderedPageBreak/>
        <w:t>concern while managing the reliance on fossil fuels. Airlines and hospitality businesses are focused on sustainable strategies recently that reduce the environmental footprint of aviation.</w:t>
      </w:r>
    </w:p>
    <w:p w14:paraId="1E007EAF" w14:textId="77777777" w:rsidR="005A7568" w:rsidRPr="003B36ED" w:rsidRDefault="005A7568"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Without airlines, it is not possible for the tourists to visit different destinations around the world. Airlines provide transportation and boost the economies of the countries they serve. Airlines connect a larger number of tourist destinations, facilitating the increase of visitor numbers and creating revenue for the hospitality sector (Mercan et al., 2021). Air travel and hospitality have become even more intertwined with the construction of aviation infrastructure, including runways, airports, and air traffic management systems. Travel is now more affordable because of the growth of low-cost airlines, which enables a wider range of people to see new places. The rise of low-cost carriers has played a crucial role in making tourism more accessible and sustainable, as it allows for budget-friendly travel options while boosting local economies (Włodarczyk and Cudny, 2022). As a result, the travel economies around the world have grown, tourism markets have expanded, and employment in the airline and hospitality sectors has been created. Being the link between nations and continents, aviation is essential to the growth of international tourism. Here are some important ways it accomplishes that: Improved Functionality Travellers now have easier access to destinations all around the world because of aviation.</w:t>
      </w:r>
    </w:p>
    <w:p w14:paraId="1408B573" w14:textId="77777777" w:rsidR="005A7568" w:rsidRPr="003B36ED" w:rsidRDefault="005A7568" w:rsidP="00CB725A">
      <w:pPr>
        <w:spacing w:before="0"/>
        <w:jc w:val="center"/>
        <w:rPr>
          <w:rFonts w:ascii="Arial" w:eastAsia="Times New Roman" w:hAnsi="Arial" w:cs="Arial"/>
        </w:rPr>
      </w:pPr>
      <w:r w:rsidRPr="003B36ED">
        <w:rPr>
          <w:rFonts w:ascii="Arial" w:eastAsia="Times New Roman" w:hAnsi="Arial" w:cs="Arial"/>
          <w:noProof/>
        </w:rPr>
        <w:drawing>
          <wp:inline distT="114300" distB="114300" distL="114300" distR="114300" wp14:anchorId="0145FA3C" wp14:editId="7BC7D2A7">
            <wp:extent cx="5937250" cy="2667000"/>
            <wp:effectExtent l="0" t="0" r="6350" b="0"/>
            <wp:docPr id="1" name="image1.png" descr="A graph of growth in blue and gray&#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graph of growth in blue and gray&#10;&#10;AI-generated content may be incorrect."/>
                    <pic:cNvPicPr preferRelativeResize="0"/>
                  </pic:nvPicPr>
                  <pic:blipFill>
                    <a:blip r:embed="rId14"/>
                    <a:srcRect/>
                    <a:stretch>
                      <a:fillRect/>
                    </a:stretch>
                  </pic:blipFill>
                  <pic:spPr>
                    <a:xfrm>
                      <a:off x="0" y="0"/>
                      <a:ext cx="5937980" cy="2667328"/>
                    </a:xfrm>
                    <a:prstGeom prst="rect">
                      <a:avLst/>
                    </a:prstGeom>
                  </pic:spPr>
                </pic:pic>
              </a:graphicData>
            </a:graphic>
          </wp:inline>
        </w:drawing>
      </w:r>
    </w:p>
    <w:p w14:paraId="2D25C742" w14:textId="77777777" w:rsidR="005A7568" w:rsidRPr="003B36ED" w:rsidRDefault="005A7568" w:rsidP="00CB725A">
      <w:pPr>
        <w:spacing w:before="0"/>
        <w:jc w:val="center"/>
        <w:rPr>
          <w:rFonts w:ascii="Arial" w:eastAsia="Times New Roman" w:hAnsi="Arial" w:cs="Arial"/>
          <w:b/>
        </w:rPr>
      </w:pPr>
      <w:r w:rsidRPr="003B36ED">
        <w:rPr>
          <w:rFonts w:ascii="Arial" w:eastAsia="Times New Roman" w:hAnsi="Arial" w:cs="Arial"/>
          <w:b/>
        </w:rPr>
        <w:t>Figure 1: Scheduled flights</w:t>
      </w:r>
    </w:p>
    <w:p w14:paraId="1D59F796" w14:textId="77777777" w:rsidR="005A7568" w:rsidRPr="003B36ED" w:rsidRDefault="005A7568" w:rsidP="00CB725A">
      <w:pPr>
        <w:spacing w:before="0"/>
        <w:jc w:val="center"/>
        <w:rPr>
          <w:rFonts w:ascii="Arial" w:eastAsia="Times New Roman" w:hAnsi="Arial" w:cs="Arial"/>
        </w:rPr>
      </w:pPr>
      <w:r w:rsidRPr="003B36ED">
        <w:rPr>
          <w:rFonts w:ascii="Arial" w:eastAsia="Times New Roman" w:hAnsi="Arial" w:cs="Arial"/>
        </w:rPr>
        <w:t>(Source: Statista, 2023)</w:t>
      </w:r>
    </w:p>
    <w:p w14:paraId="1F7BE958" w14:textId="6C29B2B2" w:rsidR="005A7568" w:rsidRPr="003B36ED" w:rsidRDefault="005A7568"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lastRenderedPageBreak/>
        <w:t xml:space="preserve">As per the above figure, it has been portrayed that an estimated 4.5 billion people were expected to board scheduled flights due to the global airline industry in 2023. Since the pandemic began, there has been a giant rise over the previous year, and it was predicted that the good trend would continue in 2024, when the scheduled passenger volume would be slightly under five billion (Statista, 2023). The airline industry is one of the most rapidly expanding transportation sectors in the global economy. The market size of the airline sector was projected to be </w:t>
      </w:r>
      <w:r w:rsidR="00A70119" w:rsidRPr="003B36ED">
        <w:rPr>
          <w:rFonts w:ascii="Arial" w:eastAsia="Aptos" w:hAnsi="Arial" w:cs="Arial"/>
          <w:kern w:val="2"/>
          <w:lang w:eastAsia="en-US"/>
          <w14:ligatures w14:val="standardContextual"/>
        </w:rPr>
        <w:t>about 814.5</w:t>
      </w:r>
      <w:r w:rsidRPr="003B36ED">
        <w:rPr>
          <w:rFonts w:ascii="Arial" w:eastAsia="Aptos" w:hAnsi="Arial" w:cs="Arial"/>
          <w:kern w:val="2"/>
          <w:lang w:eastAsia="en-US"/>
          <w14:ligatures w14:val="standardContextual"/>
        </w:rPr>
        <w:t xml:space="preserve"> billion US dollars in 2023, which is a little decrease of 3% from the 2019 level</w:t>
      </w:r>
      <w:r w:rsidR="00DA7C4A" w:rsidRPr="003B36ED">
        <w:rPr>
          <w:rFonts w:ascii="Arial" w:eastAsia="Aptos" w:hAnsi="Arial" w:cs="Arial"/>
          <w:kern w:val="2"/>
          <w:lang w:eastAsia="en-US"/>
          <w14:ligatures w14:val="standardContextual"/>
        </w:rPr>
        <w:t xml:space="preserve"> (Statista, 2023).</w:t>
      </w:r>
    </w:p>
    <w:p w14:paraId="67BFCD3C" w14:textId="77777777" w:rsidR="004A1182" w:rsidRPr="003B36ED" w:rsidRDefault="005A7568"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 xml:space="preserve">The aviation industry is the safest and fastest mode of transportation that overcomes oceans and borders while counting people and supporting economic growth. It facilitates tourism, trade, and connectivity and generates economic growth. It directly provides jobs and enhances the living standards. The airline sector provides almost 87.7 million jobs worldwide (Statista, 2023). It directly generates employment opportunities within airlines and creates jobs via the supply chain in the transportation of goods and services. </w:t>
      </w:r>
      <w:bookmarkStart w:id="4" w:name="_Toc191413476"/>
      <w:bookmarkStart w:id="5" w:name="_Toc191414653"/>
    </w:p>
    <w:p w14:paraId="6FB3A31E" w14:textId="34877C86" w:rsidR="005A7568" w:rsidRPr="003B36ED" w:rsidRDefault="004A1182"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Although aviation enables global tourism and economic development, it remains one of the most carbon-intensive transport modes (Gössling &amp; Humpe, 2020). Despite technological advances, aviation’s carbon footprint is projected to rise due to increasing air traffic (Statista, 2023)."</w:t>
      </w:r>
    </w:p>
    <w:p w14:paraId="5985A10B" w14:textId="448B38D7" w:rsidR="005A7568" w:rsidRPr="003B36ED" w:rsidRDefault="005A7568" w:rsidP="00263763">
      <w:pPr>
        <w:pStyle w:val="Heading1"/>
        <w:spacing w:before="0"/>
        <w:rPr>
          <w:rFonts w:ascii="Arial" w:hAnsi="Arial" w:cs="Arial"/>
          <w:sz w:val="24"/>
          <w:szCs w:val="24"/>
        </w:rPr>
      </w:pPr>
      <w:bookmarkStart w:id="6" w:name="_Toc192244043"/>
      <w:r w:rsidRPr="003B36ED">
        <w:rPr>
          <w:rFonts w:ascii="Arial" w:hAnsi="Arial" w:cs="Arial"/>
          <w:sz w:val="24"/>
          <w:szCs w:val="24"/>
        </w:rPr>
        <w:t xml:space="preserve">Analysis of the damage caused by </w:t>
      </w:r>
      <w:r w:rsidR="001A1D02" w:rsidRPr="003B36ED">
        <w:rPr>
          <w:rFonts w:ascii="Arial" w:hAnsi="Arial" w:cs="Arial"/>
          <w:sz w:val="24"/>
          <w:szCs w:val="24"/>
        </w:rPr>
        <w:t>mode</w:t>
      </w:r>
      <w:r w:rsidRPr="003B36ED">
        <w:rPr>
          <w:rFonts w:ascii="Arial" w:hAnsi="Arial" w:cs="Arial"/>
          <w:sz w:val="24"/>
          <w:szCs w:val="24"/>
        </w:rPr>
        <w:t xml:space="preserve"> of t</w:t>
      </w:r>
      <w:bookmarkEnd w:id="4"/>
      <w:bookmarkEnd w:id="5"/>
      <w:r w:rsidRPr="003B36ED">
        <w:rPr>
          <w:rFonts w:ascii="Arial" w:hAnsi="Arial" w:cs="Arial"/>
          <w:sz w:val="24"/>
          <w:szCs w:val="24"/>
        </w:rPr>
        <w:t>ransport</w:t>
      </w:r>
      <w:bookmarkEnd w:id="6"/>
      <w:r w:rsidRPr="003B36ED">
        <w:rPr>
          <w:rFonts w:ascii="Arial" w:hAnsi="Arial" w:cs="Arial"/>
          <w:sz w:val="24"/>
          <w:szCs w:val="24"/>
        </w:rPr>
        <w:t xml:space="preserve"> </w:t>
      </w:r>
    </w:p>
    <w:p w14:paraId="7680199B" w14:textId="79CA4DFD" w:rsidR="005A7568" w:rsidRPr="003B36ED" w:rsidRDefault="005A7568"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Aircraft engines burn fossil fuels and emit significant amounts of carbon dioxide into the atmosphere. In 2023, global aviation emissions were 820 MtCO</w:t>
      </w:r>
      <w:r w:rsidRPr="003B36ED">
        <w:rPr>
          <w:rFonts w:ascii="Cambria Math" w:eastAsia="Aptos" w:hAnsi="Cambria Math" w:cs="Cambria Math"/>
          <w:kern w:val="2"/>
          <w:lang w:eastAsia="en-US"/>
          <w14:ligatures w14:val="standardContextual"/>
        </w:rPr>
        <w:t>₂</w:t>
      </w:r>
      <w:r w:rsidRPr="003B36ED">
        <w:rPr>
          <w:rFonts w:ascii="Arial" w:eastAsia="Aptos" w:hAnsi="Arial" w:cs="Arial"/>
          <w:kern w:val="2"/>
          <w:lang w:eastAsia="en-US"/>
          <w14:ligatures w14:val="standardContextual"/>
        </w:rPr>
        <w:t>, which was 11% less than the 2019 record high. Emissions have recovered by more than 70 percent since 2020, when they were cut in half because of travel limitations brought on by COVID-19 (Statista, 2023). The development of aircraft infrastructure and ongoing dependence on fossil fuels have exacerbated global climate change and declining air quality (Signature and Wilson, 2023).</w:t>
      </w:r>
    </w:p>
    <w:p w14:paraId="2B633DC1" w14:textId="611EEDFA" w:rsidR="005A7568" w:rsidRPr="003B36ED" w:rsidRDefault="001A1D02" w:rsidP="00263763">
      <w:pPr>
        <w:spacing w:before="0"/>
        <w:rPr>
          <w:rFonts w:ascii="Arial" w:eastAsia="Aptos" w:hAnsi="Arial" w:cs="Arial"/>
          <w:kern w:val="2"/>
          <w:lang w:eastAsia="en-US"/>
          <w14:ligatures w14:val="standardContextual"/>
        </w:rPr>
      </w:pPr>
      <w:r w:rsidRPr="003B36ED">
        <w:rPr>
          <w:rFonts w:ascii="Arial" w:eastAsia="Aptos" w:hAnsi="Arial" w:cs="Arial"/>
          <w:noProof/>
          <w:kern w:val="2"/>
          <w:lang w:eastAsia="en-US"/>
        </w:rPr>
        <w:lastRenderedPageBreak/>
        <w:drawing>
          <wp:anchor distT="0" distB="0" distL="114300" distR="114300" simplePos="0" relativeHeight="251664384" behindDoc="0" locked="0" layoutInCell="1" allowOverlap="1" wp14:anchorId="5A827D70" wp14:editId="114A0BEC">
            <wp:simplePos x="0" y="0"/>
            <wp:positionH relativeFrom="page">
              <wp:posOffset>2101850</wp:posOffset>
            </wp:positionH>
            <wp:positionV relativeFrom="paragraph">
              <wp:posOffset>0</wp:posOffset>
            </wp:positionV>
            <wp:extent cx="3854450" cy="2550160"/>
            <wp:effectExtent l="0" t="0" r="0" b="2540"/>
            <wp:wrapSquare wrapText="bothSides"/>
            <wp:docPr id="440691082" name="Picture 2" descr="A graph of gas emissions from the aviation indus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91082" name="Picture 2" descr="A graph of gas emissions from the aviation industry&#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4450" cy="2550160"/>
                    </a:xfrm>
                    <a:prstGeom prst="rect">
                      <a:avLst/>
                    </a:prstGeom>
                  </pic:spPr>
                </pic:pic>
              </a:graphicData>
            </a:graphic>
            <wp14:sizeRelH relativeFrom="margin">
              <wp14:pctWidth>0</wp14:pctWidth>
            </wp14:sizeRelH>
            <wp14:sizeRelV relativeFrom="margin">
              <wp14:pctHeight>0</wp14:pctHeight>
            </wp14:sizeRelV>
          </wp:anchor>
        </w:drawing>
      </w:r>
    </w:p>
    <w:p w14:paraId="1944E511" w14:textId="2549710E" w:rsidR="005A7568" w:rsidRPr="003B36ED" w:rsidRDefault="005A7568" w:rsidP="00263763">
      <w:pPr>
        <w:spacing w:before="0"/>
        <w:rPr>
          <w:rFonts w:ascii="Arial" w:eastAsia="Aptos" w:hAnsi="Arial" w:cs="Arial"/>
          <w:kern w:val="2"/>
          <w:lang w:eastAsia="en-US"/>
          <w14:ligatures w14:val="standardContextual"/>
        </w:rPr>
      </w:pPr>
    </w:p>
    <w:p w14:paraId="03146963" w14:textId="1959EC6A" w:rsidR="005A7568" w:rsidRPr="003B36ED" w:rsidRDefault="005A7568" w:rsidP="00CB725A">
      <w:pPr>
        <w:spacing w:before="0"/>
        <w:jc w:val="center"/>
        <w:rPr>
          <w:rFonts w:ascii="Arial" w:eastAsia="Aptos" w:hAnsi="Arial" w:cs="Arial"/>
          <w:b/>
          <w:bCs/>
          <w:kern w:val="2"/>
          <w:lang w:eastAsia="en-US"/>
          <w14:ligatures w14:val="standardContextual"/>
        </w:rPr>
      </w:pPr>
      <w:r w:rsidRPr="003B36ED">
        <w:rPr>
          <w:rFonts w:ascii="Arial" w:eastAsia="Aptos" w:hAnsi="Arial" w:cs="Arial"/>
          <w:kern w:val="2"/>
          <w:lang w:eastAsia="en-US"/>
          <w14:ligatures w14:val="standardContextual"/>
        </w:rPr>
        <w:br w:type="textWrapping" w:clear="all"/>
      </w:r>
      <w:r w:rsidRPr="003B36ED">
        <w:rPr>
          <w:rFonts w:ascii="Arial" w:eastAsia="Aptos" w:hAnsi="Arial" w:cs="Arial"/>
          <w:b/>
          <w:bCs/>
          <w:kern w:val="2"/>
          <w:lang w:eastAsia="en-US"/>
          <w14:ligatures w14:val="standardContextual"/>
        </w:rPr>
        <w:t>Figure 2: CO</w:t>
      </w:r>
      <w:r w:rsidRPr="003B36ED">
        <w:rPr>
          <w:rFonts w:ascii="Cambria Math" w:eastAsia="Aptos" w:hAnsi="Cambria Math" w:cs="Cambria Math"/>
          <w:b/>
          <w:bCs/>
          <w:kern w:val="2"/>
          <w:lang w:eastAsia="en-US"/>
          <w14:ligatures w14:val="standardContextual"/>
        </w:rPr>
        <w:t>₂</w:t>
      </w:r>
      <w:r w:rsidRPr="003B36ED">
        <w:rPr>
          <w:rFonts w:ascii="Arial" w:eastAsia="Aptos" w:hAnsi="Arial" w:cs="Arial"/>
          <w:b/>
          <w:bCs/>
          <w:kern w:val="2"/>
          <w:lang w:eastAsia="en-US"/>
          <w14:ligatures w14:val="standardContextual"/>
        </w:rPr>
        <w:t xml:space="preserve"> Emissions from the Aviation Industry (2010–2023)</w:t>
      </w:r>
    </w:p>
    <w:p w14:paraId="411BB4E2" w14:textId="77777777" w:rsidR="005A7568" w:rsidRPr="003B36ED" w:rsidRDefault="005A7568" w:rsidP="00CB725A">
      <w:pPr>
        <w:spacing w:before="0"/>
        <w:jc w:val="center"/>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(Source: ICAO, 2024)</w:t>
      </w:r>
    </w:p>
    <w:p w14:paraId="5895A8C9" w14:textId="6EB623BC" w:rsidR="00CE1391" w:rsidRPr="003B36ED" w:rsidRDefault="00CE1391" w:rsidP="00263763">
      <w:pPr>
        <w:spacing w:before="0"/>
        <w:rPr>
          <w:rFonts w:ascii="Arial" w:eastAsia="Aptos" w:hAnsi="Arial" w:cs="Arial"/>
          <w:kern w:val="2"/>
          <w:lang w:eastAsia="en-US"/>
          <w14:ligatures w14:val="standardContextual"/>
        </w:rPr>
      </w:pPr>
      <w:bookmarkStart w:id="7" w:name="_Toc191413477"/>
      <w:bookmarkStart w:id="8" w:name="_Toc191414654"/>
      <w:r w:rsidRPr="003B36ED">
        <w:rPr>
          <w:rFonts w:ascii="Arial" w:eastAsia="Aptos" w:hAnsi="Arial" w:cs="Arial"/>
          <w:kern w:val="2"/>
          <w:lang w:eastAsia="en-US"/>
          <w14:ligatures w14:val="standardContextual"/>
        </w:rPr>
        <w:t>Noise pollution is a significant environmental concern caused by air travel, particularly affecting communities near airports and local wildlife. Aircraft noise has been linked to cardiovascular ailments, sleep disturbances, and elevated stress levels in impacted populations due to prolonged exposure to high noise levels (Münzel, Sørensen, and Daiber, 2021). Studies indicate that individuals living near airports are at a higher risk of hypertension and heart disease, emphasi</w:t>
      </w:r>
      <w:r w:rsidR="009E0DD0">
        <w:rPr>
          <w:rFonts w:ascii="Arial" w:eastAsia="Aptos" w:hAnsi="Arial" w:cs="Arial"/>
          <w:kern w:val="2"/>
          <w:lang w:eastAsia="en-US"/>
          <w14:ligatures w14:val="standardContextual"/>
        </w:rPr>
        <w:t>s</w:t>
      </w:r>
      <w:r w:rsidRPr="003B36ED">
        <w:rPr>
          <w:rFonts w:ascii="Arial" w:eastAsia="Aptos" w:hAnsi="Arial" w:cs="Arial"/>
          <w:kern w:val="2"/>
          <w:lang w:eastAsia="en-US"/>
          <w14:ligatures w14:val="standardContextual"/>
        </w:rPr>
        <w:t>ing the serious health implications of continuous aircraft noise exposure (Benz et al., 2022). Wildlife is also affected, as excessive noise disrupts breeding cycles and migration patterns, altering natural behaviours. In South Korea, for instance, aircraft noise levels saw a slight decline between 2018 and 2022, demonstrating the potential for regulatory improvements.</w:t>
      </w:r>
    </w:p>
    <w:p w14:paraId="0078FD44" w14:textId="77777777" w:rsidR="00CE1391" w:rsidRPr="003B36ED" w:rsidRDefault="00CE1391"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Beyond noise pollution, aviation infrastructure development poses additional environmental threats. The construction of airports and flight paths leads to habitat loss, biodiversity threats, and ecosystem disruption (Basiony, Abou Rfaeii, and Shogaa, 2023). The burning of fossil fuels by aircraft releases carbon dioxide (CO</w:t>
      </w:r>
      <w:r w:rsidRPr="003B36ED">
        <w:rPr>
          <w:rFonts w:ascii="Cambria Math" w:eastAsia="Aptos" w:hAnsi="Cambria Math" w:cs="Cambria Math"/>
          <w:kern w:val="2"/>
          <w:lang w:eastAsia="en-US"/>
          <w14:ligatures w14:val="standardContextual"/>
        </w:rPr>
        <w:t>₂</w:t>
      </w:r>
      <w:r w:rsidRPr="003B36ED">
        <w:rPr>
          <w:rFonts w:ascii="Arial" w:eastAsia="Aptos" w:hAnsi="Arial" w:cs="Arial"/>
          <w:kern w:val="2"/>
          <w:lang w:eastAsia="en-US"/>
          <w14:ligatures w14:val="standardContextual"/>
        </w:rPr>
        <w:t>), nitrogen oxides (NOₓ), and other greenhouse gases, significantly contributing to climate change. These emissions not only deplete air quality but also intensify global warming through vapour trails and cloud formation at high altitudes (Gössling and Humpe, 2020). In 2018, non-CO</w:t>
      </w:r>
      <w:r w:rsidRPr="003B36ED">
        <w:rPr>
          <w:rFonts w:ascii="Cambria Math" w:eastAsia="Aptos" w:hAnsi="Cambria Math" w:cs="Cambria Math"/>
          <w:kern w:val="2"/>
          <w:lang w:eastAsia="en-US"/>
          <w14:ligatures w14:val="standardContextual"/>
        </w:rPr>
        <w:t>₂</w:t>
      </w:r>
      <w:r w:rsidRPr="003B36ED">
        <w:rPr>
          <w:rFonts w:ascii="Arial" w:eastAsia="Aptos" w:hAnsi="Arial" w:cs="Arial"/>
          <w:kern w:val="2"/>
          <w:lang w:eastAsia="en-US"/>
          <w14:ligatures w14:val="standardContextual"/>
        </w:rPr>
        <w:t xml:space="preserve"> effects accounted for two-thirds of aviation’s climate impact, doubling the warming effect compared to CO</w:t>
      </w:r>
      <w:r w:rsidRPr="003B36ED">
        <w:rPr>
          <w:rFonts w:ascii="Cambria Math" w:eastAsia="Aptos" w:hAnsi="Cambria Math" w:cs="Cambria Math"/>
          <w:kern w:val="2"/>
          <w:lang w:eastAsia="en-US"/>
          <w14:ligatures w14:val="standardContextual"/>
        </w:rPr>
        <w:t>₂</w:t>
      </w:r>
      <w:r w:rsidRPr="003B36ED">
        <w:rPr>
          <w:rFonts w:ascii="Arial" w:eastAsia="Aptos" w:hAnsi="Arial" w:cs="Arial"/>
          <w:kern w:val="2"/>
          <w:lang w:eastAsia="en-US"/>
          <w14:ligatures w14:val="standardContextual"/>
        </w:rPr>
        <w:t xml:space="preserve"> emissions alone (ICAO, 2024).</w:t>
      </w:r>
    </w:p>
    <w:p w14:paraId="3C98CFCD" w14:textId="14886D32" w:rsidR="00CE1391" w:rsidRPr="003B36ED" w:rsidRDefault="00CE1391"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lastRenderedPageBreak/>
        <w:t>Additionally, air travel generates methane and ground-level ozone components, such as carbon monoxide (CO) and nitrogen oxides (NOₓ), which pose health risks, particularly in enclosed spaces like garages and transportation hubs. The rapid expansion of global aviation has further exacerbated these environmental challenges, despite efforts to curb emissions (Statista, 2023).</w:t>
      </w:r>
    </w:p>
    <w:p w14:paraId="483B21A1" w14:textId="10CD1766" w:rsidR="00CE1391" w:rsidRPr="003B36ED" w:rsidRDefault="00CE1391"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To address these concerns, sustainable practices such as sustainable aviation fuels (SAF), carbon offsetting programs, and advanced aircraft technology are being explored to mitigate aviation's environmental impact while maintaining economic growth. However, further policy intervention and technological advancements are essential to achieving long-term sustainability.</w:t>
      </w:r>
    </w:p>
    <w:p w14:paraId="00C417D3" w14:textId="77777777" w:rsidR="005A7568" w:rsidRPr="003B36ED" w:rsidRDefault="005A7568" w:rsidP="00263763">
      <w:pPr>
        <w:pStyle w:val="Heading1"/>
        <w:spacing w:before="0"/>
        <w:rPr>
          <w:rFonts w:ascii="Arial" w:hAnsi="Arial" w:cs="Arial"/>
          <w:i/>
          <w:iCs/>
          <w:sz w:val="24"/>
          <w:szCs w:val="24"/>
        </w:rPr>
      </w:pPr>
      <w:bookmarkStart w:id="9" w:name="_Toc192244044"/>
      <w:r w:rsidRPr="003B36ED">
        <w:rPr>
          <w:rFonts w:ascii="Arial" w:hAnsi="Arial" w:cs="Arial"/>
          <w:sz w:val="24"/>
          <w:szCs w:val="24"/>
        </w:rPr>
        <w:t>Identification of the possible solutions</w:t>
      </w:r>
      <w:bookmarkEnd w:id="7"/>
      <w:bookmarkEnd w:id="8"/>
      <w:bookmarkEnd w:id="9"/>
      <w:r w:rsidRPr="003B36ED">
        <w:rPr>
          <w:rFonts w:ascii="Arial" w:hAnsi="Arial" w:cs="Arial"/>
          <w:sz w:val="24"/>
          <w:szCs w:val="24"/>
        </w:rPr>
        <w:t xml:space="preserve"> </w:t>
      </w:r>
    </w:p>
    <w:p w14:paraId="77B02795" w14:textId="49D172E2" w:rsidR="00752055" w:rsidRPr="003B36ED" w:rsidRDefault="00752055" w:rsidP="00263763">
      <w:pPr>
        <w:spacing w:before="0"/>
        <w:rPr>
          <w:rFonts w:ascii="Arial" w:eastAsia="Aptos" w:hAnsi="Arial" w:cs="Arial"/>
          <w:kern w:val="2"/>
          <w:lang w:eastAsia="en-US"/>
          <w14:ligatures w14:val="standardContextual"/>
        </w:rPr>
      </w:pPr>
      <w:bookmarkStart w:id="10" w:name="_Toc191413478"/>
      <w:bookmarkStart w:id="11" w:name="_Toc191414655"/>
      <w:r w:rsidRPr="003B36ED">
        <w:rPr>
          <w:rFonts w:ascii="Arial" w:eastAsia="Aptos" w:hAnsi="Arial" w:cs="Arial"/>
          <w:kern w:val="2"/>
          <w:lang w:eastAsia="en-US"/>
          <w14:ligatures w14:val="standardContextual"/>
        </w:rPr>
        <w:t>Theoretical Frameworks and Solutions</w:t>
      </w:r>
    </w:p>
    <w:p w14:paraId="3BEB6E06" w14:textId="77777777"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To ensure sustainability in the aviation industry, relevant theoretical frameworks provide a structured approach to balancing economic, environmental, and social responsibilities.</w:t>
      </w:r>
    </w:p>
    <w:p w14:paraId="669EBADE" w14:textId="3F834060"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Triple Bottom Line (TBL) Theory (Elkington, 1997) evaluates business performance across three dimensions: economic viability, environmental stewardship, and social responsibility. In aviation, this translates to integrating sustainable aviation fuels (SAF), carbon offsetting programs, and fuel-efficient aircraft technologies to mitigate environmental impact while maintaining profitability (Elkington, 1997). Many airlines, including British Airways and Delta Airlines, have implemented SAF initiatives to reduce carbon footprints and enhance consumer trust (British Airways, 2023).</w:t>
      </w:r>
    </w:p>
    <w:p w14:paraId="5DD01FDA" w14:textId="527AF485"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Porter’s Competitive Advantage Theory</w:t>
      </w:r>
      <w:r w:rsidR="006C01A5" w:rsidRPr="003B36ED">
        <w:rPr>
          <w:rFonts w:ascii="Arial" w:eastAsia="Aptos" w:hAnsi="Arial" w:cs="Arial"/>
          <w:kern w:val="2"/>
          <w:lang w:eastAsia="en-US"/>
          <w14:ligatures w14:val="standardContextual"/>
        </w:rPr>
        <w:t xml:space="preserve">: </w:t>
      </w:r>
      <w:r w:rsidRPr="003B36ED">
        <w:rPr>
          <w:rFonts w:ascii="Arial" w:eastAsia="Aptos" w:hAnsi="Arial" w:cs="Arial"/>
          <w:kern w:val="2"/>
          <w:lang w:eastAsia="en-US"/>
          <w14:ligatures w14:val="standardContextual"/>
        </w:rPr>
        <w:t>According to Porter (1985), businesses gain a competitive advantage by differentiating services or reducing costs. In aviation, sustainability has become a key market differentiator. Airlines that invest in carbon offset programs, adopt fuel-efficient fleets, and market eco-friendly travel options attract environmentally conscious customers (Porter, 1985). KLM Royal Dutch Airlines, for example, offers passengers the option to pay extra for SAF, positioning itself as a leader in sustainable aviation (KLM, 2024).</w:t>
      </w:r>
    </w:p>
    <w:p w14:paraId="30B723DE" w14:textId="1C459752"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Stakeholder Theory and Sustainable Practices</w:t>
      </w:r>
      <w:r w:rsidR="006C01A5" w:rsidRPr="003B36ED">
        <w:rPr>
          <w:rFonts w:ascii="Arial" w:eastAsia="Aptos" w:hAnsi="Arial" w:cs="Arial"/>
          <w:kern w:val="2"/>
          <w:lang w:eastAsia="en-US"/>
          <w14:ligatures w14:val="standardContextual"/>
        </w:rPr>
        <w:t xml:space="preserve">: </w:t>
      </w:r>
      <w:r w:rsidRPr="003B36ED">
        <w:rPr>
          <w:rFonts w:ascii="Arial" w:eastAsia="Aptos" w:hAnsi="Arial" w:cs="Arial"/>
          <w:kern w:val="2"/>
          <w:lang w:eastAsia="en-US"/>
          <w14:ligatures w14:val="standardContextual"/>
        </w:rPr>
        <w:t>The Stakeholder Theory (Freeman, 1984) emphasi</w:t>
      </w:r>
      <w:r w:rsidR="00BC40F4">
        <w:rPr>
          <w:rFonts w:ascii="Arial" w:eastAsia="Aptos" w:hAnsi="Arial" w:cs="Arial"/>
          <w:kern w:val="2"/>
          <w:lang w:eastAsia="en-US"/>
          <w14:ligatures w14:val="standardContextual"/>
        </w:rPr>
        <w:t>s</w:t>
      </w:r>
      <w:r w:rsidRPr="003B36ED">
        <w:rPr>
          <w:rFonts w:ascii="Arial" w:eastAsia="Aptos" w:hAnsi="Arial" w:cs="Arial"/>
          <w:kern w:val="2"/>
          <w:lang w:eastAsia="en-US"/>
          <w14:ligatures w14:val="standardContextual"/>
        </w:rPr>
        <w:t xml:space="preserve">es business responsibility to all stakeholders, including customers, employees, local communities, and environmental groups. In aviation, this means engaging in </w:t>
      </w:r>
      <w:r w:rsidRPr="003B36ED">
        <w:rPr>
          <w:rFonts w:ascii="Arial" w:eastAsia="Aptos" w:hAnsi="Arial" w:cs="Arial"/>
          <w:kern w:val="2"/>
          <w:lang w:eastAsia="en-US"/>
          <w14:ligatures w14:val="standardContextual"/>
        </w:rPr>
        <w:lastRenderedPageBreak/>
        <w:t>transparent sustainability reporting and regulatory compliance (Freeman, 1984). Lufthansa Group, for example, partners with environmental organi</w:t>
      </w:r>
      <w:r w:rsidR="00BC40F4">
        <w:rPr>
          <w:rFonts w:ascii="Arial" w:eastAsia="Aptos" w:hAnsi="Arial" w:cs="Arial"/>
          <w:kern w:val="2"/>
          <w:lang w:eastAsia="en-US"/>
          <w14:ligatures w14:val="standardContextual"/>
        </w:rPr>
        <w:t>s</w:t>
      </w:r>
      <w:r w:rsidRPr="003B36ED">
        <w:rPr>
          <w:rFonts w:ascii="Arial" w:eastAsia="Aptos" w:hAnsi="Arial" w:cs="Arial"/>
          <w:kern w:val="2"/>
          <w:lang w:eastAsia="en-US"/>
          <w14:ligatures w14:val="standardContextual"/>
        </w:rPr>
        <w:t>ations and implements noise reduction policies to minimi</w:t>
      </w:r>
      <w:r w:rsidR="00BC40F4">
        <w:rPr>
          <w:rFonts w:ascii="Arial" w:eastAsia="Aptos" w:hAnsi="Arial" w:cs="Arial"/>
          <w:kern w:val="2"/>
          <w:lang w:eastAsia="en-US"/>
          <w14:ligatures w14:val="standardContextual"/>
        </w:rPr>
        <w:t>s</w:t>
      </w:r>
      <w:r w:rsidRPr="003B36ED">
        <w:rPr>
          <w:rFonts w:ascii="Arial" w:eastAsia="Aptos" w:hAnsi="Arial" w:cs="Arial"/>
          <w:kern w:val="2"/>
          <w:lang w:eastAsia="en-US"/>
          <w14:ligatures w14:val="standardContextual"/>
        </w:rPr>
        <w:t>e disruptions for airport-adjacent communities (Lufthansa, 2023).</w:t>
      </w:r>
    </w:p>
    <w:p w14:paraId="7CE7D123" w14:textId="77777777"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Key Solutions for Sustainable Aviation</w:t>
      </w:r>
    </w:p>
    <w:p w14:paraId="372D76E2" w14:textId="659251F8" w:rsidR="00771700" w:rsidRPr="00771700" w:rsidRDefault="00752055" w:rsidP="00771700">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Sustainable Aviation Fuels (SAF)</w:t>
      </w:r>
      <w:r w:rsidR="006C01A5" w:rsidRPr="003B36ED">
        <w:rPr>
          <w:rFonts w:ascii="Arial" w:eastAsia="Aptos" w:hAnsi="Arial" w:cs="Arial"/>
          <w:kern w:val="2"/>
          <w:lang w:eastAsia="en-US"/>
          <w14:ligatures w14:val="standardContextual"/>
        </w:rPr>
        <w:t xml:space="preserve">: </w:t>
      </w:r>
      <w:r w:rsidRPr="003B36ED">
        <w:rPr>
          <w:rFonts w:ascii="Arial" w:eastAsia="Aptos" w:hAnsi="Arial" w:cs="Arial"/>
          <w:kern w:val="2"/>
          <w:lang w:eastAsia="en-US"/>
          <w14:ligatures w14:val="standardContextual"/>
        </w:rPr>
        <w:t>is a leading solution for reducing aviation emissions, offering an 80% reduction in CO</w:t>
      </w:r>
      <w:r w:rsidRPr="003B36ED">
        <w:rPr>
          <w:rFonts w:ascii="Cambria Math" w:eastAsia="Aptos" w:hAnsi="Cambria Math" w:cs="Cambria Math"/>
          <w:kern w:val="2"/>
          <w:lang w:eastAsia="en-US"/>
          <w14:ligatures w14:val="standardContextual"/>
        </w:rPr>
        <w:t>₂</w:t>
      </w:r>
      <w:r w:rsidRPr="003B36ED">
        <w:rPr>
          <w:rFonts w:ascii="Arial" w:eastAsia="Aptos" w:hAnsi="Arial" w:cs="Arial"/>
          <w:kern w:val="2"/>
          <w:lang w:eastAsia="en-US"/>
          <w14:ligatures w14:val="standardContextual"/>
        </w:rPr>
        <w:t xml:space="preserve"> emissions compared to traditional jet fuels (British Airways, 2023). Derived from waste gases, forestry residues, and used cooking oil, SAF represents a scalable alternative for airlines aiming to cut emissions (British Airways, 2023).</w:t>
      </w:r>
      <w:r w:rsidR="00800618" w:rsidRPr="003B36ED">
        <w:rPr>
          <w:rFonts w:ascii="Arial" w:eastAsia="Aptos" w:hAnsi="Arial" w:cs="Arial"/>
          <w:kern w:val="2"/>
          <w:lang w:eastAsia="en-US"/>
          <w14:ligatures w14:val="standardContextual"/>
        </w:rPr>
        <w:t xml:space="preserve"> </w:t>
      </w:r>
      <w:r w:rsidR="00771700" w:rsidRPr="00771700">
        <w:rPr>
          <w:rFonts w:ascii="Arial" w:eastAsia="Aptos" w:hAnsi="Arial" w:cs="Arial"/>
          <w:kern w:val="2"/>
          <w:lang w:eastAsia="en-US"/>
          <w14:ligatures w14:val="standardContextual"/>
        </w:rPr>
        <w:t xml:space="preserve">While SAF is a viable solution for reducing aviation emissions, its high production </w:t>
      </w:r>
      <w:r w:rsidR="00A70119" w:rsidRPr="00771700">
        <w:rPr>
          <w:rFonts w:ascii="Arial" w:eastAsia="Aptos" w:hAnsi="Arial" w:cs="Arial"/>
          <w:kern w:val="2"/>
          <w:lang w:eastAsia="en-US"/>
          <w14:ligatures w14:val="standardContextual"/>
        </w:rPr>
        <w:t>costs,</w:t>
      </w:r>
      <w:r w:rsidR="00771700" w:rsidRPr="00771700">
        <w:rPr>
          <w:rFonts w:ascii="Arial" w:eastAsia="Aptos" w:hAnsi="Arial" w:cs="Arial"/>
          <w:kern w:val="2"/>
          <w:lang w:eastAsia="en-US"/>
          <w14:ligatures w14:val="standardContextual"/>
        </w:rPr>
        <w:t xml:space="preserve"> and limited availability present challenges for widespread adoption. Currently, SAF costs up to three to five times more than conventional jet fuel, making it financially burdensome for airlines to implement at scale (ICAO, 2024). The lack of global production infrastructure and high refining costs further contribute to its limited use (British Airways, 2023</w:t>
      </w:r>
      <w:r w:rsidR="00F17BB0" w:rsidRPr="00771700">
        <w:rPr>
          <w:rFonts w:ascii="Arial" w:eastAsia="Aptos" w:hAnsi="Arial" w:cs="Arial"/>
          <w:kern w:val="2"/>
          <w:lang w:eastAsia="en-US"/>
          <w14:ligatures w14:val="standardContextual"/>
        </w:rPr>
        <w:t>). To</w:t>
      </w:r>
      <w:r w:rsidR="00771700" w:rsidRPr="00771700">
        <w:rPr>
          <w:rFonts w:ascii="Arial" w:eastAsia="Aptos" w:hAnsi="Arial" w:cs="Arial"/>
          <w:kern w:val="2"/>
          <w:lang w:eastAsia="en-US"/>
          <w14:ligatures w14:val="standardContextual"/>
        </w:rPr>
        <w:t xml:space="preserve"> mitigate these cost barriers, airlines and governments are collaborating to subsidi</w:t>
      </w:r>
      <w:r w:rsidR="00BC40F4">
        <w:rPr>
          <w:rFonts w:ascii="Arial" w:eastAsia="Aptos" w:hAnsi="Arial" w:cs="Arial"/>
          <w:kern w:val="2"/>
          <w:lang w:eastAsia="en-US"/>
          <w14:ligatures w14:val="standardContextual"/>
        </w:rPr>
        <w:t>s</w:t>
      </w:r>
      <w:r w:rsidR="00771700" w:rsidRPr="00771700">
        <w:rPr>
          <w:rFonts w:ascii="Arial" w:eastAsia="Aptos" w:hAnsi="Arial" w:cs="Arial"/>
          <w:kern w:val="2"/>
          <w:lang w:eastAsia="en-US"/>
          <w14:ligatures w14:val="standardContextual"/>
        </w:rPr>
        <w:t>e SAF production. Policies like the EU’s Refuel Aviation Initiative and the U.S. Sustainable Skies Act provide tax credits and incentives to increase SAF supply and affordability (Climate EU, 2023). Additionally, some airlines have introduced carbon offset programs and fuel surcharges, passing costs to environmentally conscious consumers who opt for lower-emission flights (Hilton, 2023). Public-private partnerships and investment in advanced biofuel research could further drive cost reductions and large-scale SAF deployment.</w:t>
      </w:r>
    </w:p>
    <w:p w14:paraId="663697BD" w14:textId="77777777" w:rsidR="00771700" w:rsidRPr="00771700" w:rsidRDefault="00771700" w:rsidP="00771700">
      <w:pPr>
        <w:spacing w:before="0"/>
        <w:rPr>
          <w:rFonts w:ascii="Arial" w:eastAsia="Aptos" w:hAnsi="Arial" w:cs="Arial"/>
          <w:kern w:val="2"/>
          <w:lang w:eastAsia="en-US"/>
          <w14:ligatures w14:val="standardContextual"/>
        </w:rPr>
      </w:pPr>
      <w:r w:rsidRPr="00771700">
        <w:rPr>
          <w:rFonts w:ascii="Arial" w:eastAsia="Aptos" w:hAnsi="Arial" w:cs="Arial"/>
          <w:kern w:val="2"/>
          <w:lang w:eastAsia="en-US"/>
          <w14:ligatures w14:val="standardContextual"/>
        </w:rPr>
        <w:t>If production scalability improves and government incentives continue, SAF has the potential to become a cost-effective and mainstream aviation fuel while supporting industry-wide carbon neutrality goals by 2050 (Statista, 2023).</w:t>
      </w:r>
    </w:p>
    <w:p w14:paraId="062E195A" w14:textId="7EF8AEA3"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Carbon Offsetting Programs</w:t>
      </w:r>
      <w:r w:rsidR="006C01A5" w:rsidRPr="003B36ED">
        <w:rPr>
          <w:rFonts w:ascii="Arial" w:eastAsia="Aptos" w:hAnsi="Arial" w:cs="Arial"/>
          <w:kern w:val="2"/>
          <w:lang w:eastAsia="en-US"/>
          <w14:ligatures w14:val="standardContextual"/>
        </w:rPr>
        <w:t xml:space="preserve">: </w:t>
      </w:r>
      <w:r w:rsidRPr="003B36ED">
        <w:rPr>
          <w:rFonts w:ascii="Arial" w:eastAsia="Aptos" w:hAnsi="Arial" w:cs="Arial"/>
          <w:kern w:val="2"/>
          <w:lang w:eastAsia="en-US"/>
          <w14:ligatures w14:val="standardContextual"/>
        </w:rPr>
        <w:t xml:space="preserve">Airlines are increasingly offering passengers carbon offset options through investments in reforestation and renewable energy projects (Hasan et al., 2021). Hilton, for instance, partners with South Pole to offset carbon footprints for business meetings and events across </w:t>
      </w:r>
      <w:r w:rsidR="00A70119" w:rsidRPr="003B36ED">
        <w:rPr>
          <w:rFonts w:ascii="Arial" w:eastAsia="Aptos" w:hAnsi="Arial" w:cs="Arial"/>
          <w:kern w:val="2"/>
          <w:lang w:eastAsia="en-US"/>
          <w14:ligatures w14:val="standardContextual"/>
        </w:rPr>
        <w:t>sixty</w:t>
      </w:r>
      <w:r w:rsidRPr="003B36ED">
        <w:rPr>
          <w:rFonts w:ascii="Arial" w:eastAsia="Aptos" w:hAnsi="Arial" w:cs="Arial"/>
          <w:kern w:val="2"/>
          <w:lang w:eastAsia="en-US"/>
          <w14:ligatures w14:val="standardContextual"/>
        </w:rPr>
        <w:t xml:space="preserve"> hotels in Europe (Hilton, 2023). The CORSIA initiative further enables airlines to purchase carbon credits to balance CO</w:t>
      </w:r>
      <w:r w:rsidRPr="003B36ED">
        <w:rPr>
          <w:rFonts w:ascii="Cambria Math" w:eastAsia="Aptos" w:hAnsi="Cambria Math" w:cs="Cambria Math"/>
          <w:kern w:val="2"/>
          <w:lang w:eastAsia="en-US"/>
          <w14:ligatures w14:val="standardContextual"/>
        </w:rPr>
        <w:t>₂</w:t>
      </w:r>
      <w:r w:rsidRPr="003B36ED">
        <w:rPr>
          <w:rFonts w:ascii="Arial" w:eastAsia="Aptos" w:hAnsi="Arial" w:cs="Arial"/>
          <w:kern w:val="2"/>
          <w:lang w:eastAsia="en-US"/>
          <w14:ligatures w14:val="standardContextual"/>
        </w:rPr>
        <w:t xml:space="preserve"> emissions that cannot yet be reduced through technology (ICAO, 2024).</w:t>
      </w:r>
    </w:p>
    <w:p w14:paraId="5F2CC85D" w14:textId="316DB311"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lastRenderedPageBreak/>
        <w:t>Technological Innovations in Aircraft Design</w:t>
      </w:r>
      <w:r w:rsidR="006C01A5" w:rsidRPr="003B36ED">
        <w:rPr>
          <w:rFonts w:ascii="Arial" w:eastAsia="Aptos" w:hAnsi="Arial" w:cs="Arial"/>
          <w:kern w:val="2"/>
          <w:lang w:eastAsia="en-US"/>
          <w14:ligatures w14:val="standardContextual"/>
        </w:rPr>
        <w:t xml:space="preserve">: </w:t>
      </w:r>
      <w:r w:rsidRPr="003B36ED">
        <w:rPr>
          <w:rFonts w:ascii="Arial" w:eastAsia="Aptos" w:hAnsi="Arial" w:cs="Arial"/>
          <w:kern w:val="2"/>
          <w:lang w:eastAsia="en-US"/>
          <w14:ligatures w14:val="standardContextual"/>
        </w:rPr>
        <w:t>New aircraft models focus on fuel efficiency and hybrid-electric propulsion systems, reducing operational costs and emissions (Pereira, Lohmann, and Houghton, 2022). Advancements such as lightweight materials, improved aerodynamics, and hybrid engines have led to substantial reductions in fuel consumption (Graver, Rutherford, and Zheng, 2020).</w:t>
      </w:r>
    </w:p>
    <w:p w14:paraId="75350E8E" w14:textId="5C4BCEFC" w:rsidR="00752055" w:rsidRPr="003B36ED" w:rsidRDefault="00752055" w:rsidP="00263763">
      <w:pPr>
        <w:spacing w:before="0"/>
        <w:rPr>
          <w:rFonts w:ascii="Arial" w:eastAsia="Aptos" w:hAnsi="Arial" w:cs="Arial"/>
          <w:kern w:val="2"/>
          <w:lang w:eastAsia="en-US"/>
          <w14:ligatures w14:val="standardContextual"/>
        </w:rPr>
      </w:pPr>
      <w:r w:rsidRPr="003B36ED">
        <w:rPr>
          <w:rFonts w:ascii="Arial" w:eastAsia="Aptos" w:hAnsi="Arial" w:cs="Arial"/>
          <w:kern w:val="2"/>
          <w:lang w:eastAsia="en-US"/>
          <w14:ligatures w14:val="standardContextual"/>
        </w:rPr>
        <w:t xml:space="preserve">Policy and Regulatory </w:t>
      </w:r>
      <w:r w:rsidR="006C01A5" w:rsidRPr="003B36ED">
        <w:rPr>
          <w:rFonts w:ascii="Arial" w:eastAsia="Aptos" w:hAnsi="Arial" w:cs="Arial"/>
          <w:kern w:val="2"/>
          <w:lang w:eastAsia="en-US"/>
          <w14:ligatures w14:val="standardContextual"/>
        </w:rPr>
        <w:t>Frameworks Regulations</w:t>
      </w:r>
      <w:r w:rsidRPr="003B36ED">
        <w:rPr>
          <w:rFonts w:ascii="Arial" w:eastAsia="Aptos" w:hAnsi="Arial" w:cs="Arial"/>
          <w:kern w:val="2"/>
          <w:lang w:eastAsia="en-US"/>
          <w14:ligatures w14:val="standardContextual"/>
        </w:rPr>
        <w:t xml:space="preserve"> such as CORSIA and EU ETS mandate airlines to offset emissions through carbon markets (Climate EU, 2023). The EU’s Refuel Aviation program provides funding for renewable fuels, further incentivi</w:t>
      </w:r>
      <w:r w:rsidR="00BC40F4">
        <w:rPr>
          <w:rFonts w:ascii="Arial" w:eastAsia="Aptos" w:hAnsi="Arial" w:cs="Arial"/>
          <w:kern w:val="2"/>
          <w:lang w:eastAsia="en-US"/>
          <w14:ligatures w14:val="standardContextual"/>
        </w:rPr>
        <w:t>si</w:t>
      </w:r>
      <w:r w:rsidRPr="003B36ED">
        <w:rPr>
          <w:rFonts w:ascii="Arial" w:eastAsia="Aptos" w:hAnsi="Arial" w:cs="Arial"/>
          <w:kern w:val="2"/>
          <w:lang w:eastAsia="en-US"/>
          <w14:ligatures w14:val="standardContextual"/>
        </w:rPr>
        <w:t>ng sustainable practices (Climate EU, 2023).</w:t>
      </w:r>
    </w:p>
    <w:p w14:paraId="53A7AEE1" w14:textId="32C2C60F" w:rsidR="005A7568" w:rsidRPr="003B36ED" w:rsidRDefault="005A7568" w:rsidP="00E37DC8">
      <w:pPr>
        <w:pStyle w:val="Heading1"/>
        <w:spacing w:before="0"/>
        <w:rPr>
          <w:rFonts w:ascii="Arial" w:hAnsi="Arial" w:cs="Arial"/>
          <w:sz w:val="24"/>
          <w:szCs w:val="24"/>
        </w:rPr>
      </w:pPr>
      <w:bookmarkStart w:id="12" w:name="_Toc192244045"/>
      <w:r w:rsidRPr="003B36ED">
        <w:rPr>
          <w:rFonts w:ascii="Arial" w:hAnsi="Arial" w:cs="Arial"/>
          <w:sz w:val="24"/>
          <w:szCs w:val="24"/>
        </w:rPr>
        <w:t>Conclusion</w:t>
      </w:r>
      <w:bookmarkEnd w:id="10"/>
      <w:bookmarkEnd w:id="11"/>
      <w:bookmarkEnd w:id="12"/>
      <w:r w:rsidRPr="003B36ED">
        <w:rPr>
          <w:rFonts w:ascii="Arial" w:hAnsi="Arial" w:cs="Arial"/>
          <w:sz w:val="24"/>
          <w:szCs w:val="24"/>
        </w:rPr>
        <w:t xml:space="preserve"> </w:t>
      </w:r>
    </w:p>
    <w:p w14:paraId="5FCDADE5" w14:textId="1745C98C" w:rsidR="00006042" w:rsidRPr="003B36ED" w:rsidRDefault="00006042" w:rsidP="00E37DC8">
      <w:pPr>
        <w:spacing w:before="0"/>
        <w:rPr>
          <w:rFonts w:ascii="Arial" w:hAnsi="Arial" w:cs="Arial"/>
        </w:rPr>
      </w:pPr>
      <w:r w:rsidRPr="003B36ED">
        <w:rPr>
          <w:rFonts w:ascii="Arial" w:hAnsi="Arial" w:cs="Arial"/>
        </w:rPr>
        <w:t>The aviation industry is a cornerstone of global tourism and economic development, providing essential connectivity between destinations. However, its environmental footprint remains substantial, with significant contributions to carbon emissions, noise pollution, and habitat destruction. Although technological advancements, sustainable aviation fuels (SAF), and carbon offset programs have been introduced to mitigate these impacts, widespread adoption remains limited due to high costs and infrastructure challenges. Addressing these barriers requires greater regulatory support, financial incentives, and continued innovation. Achieving long-term sustainability in aviation will depend on balancing economic viability with environmental responsibility, ensuring that tourism and air travel remain accessible while reducing their ecological impact.</w:t>
      </w:r>
    </w:p>
    <w:p w14:paraId="703C91AE" w14:textId="135846C9" w:rsidR="007B3744" w:rsidRPr="003B36ED" w:rsidRDefault="00E30928" w:rsidP="00263763">
      <w:pPr>
        <w:pStyle w:val="Heading1"/>
        <w:spacing w:before="0"/>
        <w:rPr>
          <w:rFonts w:ascii="Arial" w:hAnsi="Arial" w:cs="Arial"/>
          <w:sz w:val="24"/>
          <w:szCs w:val="24"/>
        </w:rPr>
      </w:pPr>
      <w:bookmarkStart w:id="13" w:name="_Toc192244046"/>
      <w:r w:rsidRPr="003B36ED">
        <w:rPr>
          <w:rFonts w:ascii="Arial" w:hAnsi="Arial" w:cs="Arial"/>
          <w:sz w:val="24"/>
          <w:szCs w:val="24"/>
        </w:rPr>
        <w:t>Recommendations</w:t>
      </w:r>
      <w:bookmarkEnd w:id="13"/>
    </w:p>
    <w:p w14:paraId="62E2E397" w14:textId="493CCC11" w:rsidR="005A7568" w:rsidRPr="003B36ED" w:rsidRDefault="006D79D9" w:rsidP="005A7568">
      <w:pPr>
        <w:spacing w:before="0"/>
        <w:rPr>
          <w:rFonts w:ascii="Arial" w:hAnsi="Arial" w:cs="Arial"/>
        </w:rPr>
      </w:pPr>
      <w:r w:rsidRPr="003B36ED">
        <w:rPr>
          <w:rFonts w:ascii="Arial" w:hAnsi="Arial" w:cs="Arial"/>
        </w:rPr>
        <w:t>To improve sustainability in aviation, airlines should invest in Sustainable Aviation Fuels (SAF) to reduce emissions, supported by government subsidies and research funding. Advancing fuel-efficient aircraft technology, hybrid propulsion, and aerodynamics can further cut fuel consumption. Governments must strengthen regulatory policies, enforcing carbon offset requirements and tax incentives for eco-friendly airlines. Airlines can offset SAF costs through revenue-sharing agreements, carbon credit programs, and public-private partnerships. Lastly, increasing transparency and stakeholder engagement will build consumer trust and drive accountability. These strategies will help balance economic growth with environmental responsibility, ensuring long-term sustainability in aviation.</w:t>
      </w:r>
      <w:bookmarkStart w:id="14" w:name="_Toc191413479"/>
      <w:bookmarkStart w:id="15" w:name="_Toc191414656"/>
    </w:p>
    <w:p w14:paraId="35420CD2" w14:textId="78132876" w:rsidR="005A7568" w:rsidRPr="003B36ED" w:rsidRDefault="005A7568" w:rsidP="005A7568">
      <w:pPr>
        <w:pStyle w:val="Heading1"/>
        <w:rPr>
          <w:rFonts w:ascii="Arial" w:hAnsi="Arial" w:cs="Arial"/>
          <w:i/>
          <w:iCs/>
          <w:sz w:val="24"/>
          <w:szCs w:val="24"/>
        </w:rPr>
      </w:pPr>
      <w:bookmarkStart w:id="16" w:name="_Toc192244047"/>
      <w:r w:rsidRPr="003B36ED">
        <w:rPr>
          <w:rFonts w:ascii="Arial" w:hAnsi="Arial" w:cs="Arial"/>
          <w:sz w:val="24"/>
          <w:szCs w:val="24"/>
        </w:rPr>
        <w:lastRenderedPageBreak/>
        <w:t>Reference</w:t>
      </w:r>
      <w:bookmarkEnd w:id="14"/>
      <w:bookmarkEnd w:id="15"/>
      <w:r w:rsidR="001A1D02" w:rsidRPr="003B36ED">
        <w:rPr>
          <w:rFonts w:ascii="Arial" w:hAnsi="Arial" w:cs="Arial"/>
          <w:sz w:val="24"/>
          <w:szCs w:val="24"/>
        </w:rPr>
        <w:t xml:space="preserve"> list</w:t>
      </w:r>
      <w:bookmarkEnd w:id="16"/>
    </w:p>
    <w:p w14:paraId="74E0F910" w14:textId="77777777" w:rsidR="00431BD5" w:rsidRPr="00E443D8" w:rsidRDefault="00431BD5" w:rsidP="00E443D8">
      <w:pPr>
        <w:spacing w:before="0"/>
        <w:ind w:left="360"/>
        <w:rPr>
          <w:rFonts w:ascii="Arial" w:hAnsi="Arial" w:cs="Arial"/>
        </w:rPr>
      </w:pPr>
      <w:r w:rsidRPr="00E443D8">
        <w:rPr>
          <w:rFonts w:ascii="Arial" w:hAnsi="Arial" w:cs="Arial"/>
        </w:rPr>
        <w:t xml:space="preserve">Basiony, U.M., Abou Rfaeii, Z.Z. and Shogaa, A.A. (2023) ‘The impact of airports bird hazard management on climate changes and bird-watching tourism: Applying to Sharm El-Sheikh International Airport’, </w:t>
      </w:r>
      <w:r w:rsidRPr="00E443D8">
        <w:rPr>
          <w:rFonts w:ascii="Arial" w:hAnsi="Arial" w:cs="Arial"/>
          <w:i/>
          <w:iCs/>
        </w:rPr>
        <w:t>Journal of Association of Arab Universities for Tourism and Hospitality</w:t>
      </w:r>
      <w:r w:rsidRPr="00E443D8">
        <w:rPr>
          <w:rFonts w:ascii="Arial" w:hAnsi="Arial" w:cs="Arial"/>
        </w:rPr>
        <w:t>, 24(2), pp. 144-161.</w:t>
      </w:r>
    </w:p>
    <w:p w14:paraId="75BFDF82" w14:textId="77777777" w:rsidR="00431BD5" w:rsidRPr="00E443D8" w:rsidRDefault="00431BD5" w:rsidP="00E443D8">
      <w:pPr>
        <w:spacing w:before="0"/>
        <w:ind w:left="360"/>
        <w:rPr>
          <w:rFonts w:ascii="Arial" w:hAnsi="Arial" w:cs="Arial"/>
        </w:rPr>
      </w:pPr>
      <w:r w:rsidRPr="00E443D8">
        <w:rPr>
          <w:rFonts w:ascii="Arial" w:hAnsi="Arial" w:cs="Arial"/>
        </w:rPr>
        <w:t xml:space="preserve">Benz, S., Kuhlmann, J., Jeram, S., Bartels, S., Ohlenforst, B. and Schreckenberg, D. (2022) ‘Impact of aircraft noise on health’, in </w:t>
      </w:r>
      <w:r w:rsidRPr="00E443D8">
        <w:rPr>
          <w:rFonts w:ascii="Arial" w:hAnsi="Arial" w:cs="Arial"/>
          <w:i/>
          <w:iCs/>
        </w:rPr>
        <w:t>Aviation noise impact management: Technologies, regulations, and societal well-being in Europe</w:t>
      </w:r>
      <w:r w:rsidRPr="00E443D8">
        <w:rPr>
          <w:rFonts w:ascii="Arial" w:hAnsi="Arial" w:cs="Arial"/>
        </w:rPr>
        <w:t>. Cham: Springer International Publishing, pp. 173-195.</w:t>
      </w:r>
    </w:p>
    <w:p w14:paraId="5CEE7270" w14:textId="77777777" w:rsidR="00431BD5" w:rsidRPr="00E443D8" w:rsidRDefault="00431BD5" w:rsidP="00E443D8">
      <w:pPr>
        <w:spacing w:before="0"/>
        <w:ind w:left="360"/>
        <w:rPr>
          <w:rFonts w:ascii="Arial" w:hAnsi="Arial" w:cs="Arial"/>
        </w:rPr>
      </w:pPr>
      <w:r w:rsidRPr="00E443D8">
        <w:rPr>
          <w:rFonts w:ascii="Arial" w:hAnsi="Arial" w:cs="Arial"/>
        </w:rPr>
        <w:t xml:space="preserve">British Airways (2023) </w:t>
      </w:r>
      <w:r w:rsidRPr="00E443D8">
        <w:rPr>
          <w:rFonts w:ascii="Arial" w:hAnsi="Arial" w:cs="Arial"/>
          <w:i/>
          <w:iCs/>
        </w:rPr>
        <w:t>SAF: Sustainable aviation fuel initiatives</w:t>
      </w:r>
      <w:r w:rsidRPr="00E443D8">
        <w:rPr>
          <w:rFonts w:ascii="Arial" w:hAnsi="Arial" w:cs="Arial"/>
        </w:rPr>
        <w:t xml:space="preserve">. Available at: </w:t>
      </w:r>
      <w:hyperlink r:id="rId16" w:tgtFrame="_new" w:history="1">
        <w:r w:rsidRPr="00E443D8">
          <w:rPr>
            <w:rStyle w:val="Hyperlink"/>
            <w:rFonts w:ascii="Arial" w:hAnsi="Arial" w:cs="Arial"/>
          </w:rPr>
          <w:t>https://mediacentre.britishairways.com/pressrelease/details/13810</w:t>
        </w:r>
      </w:hyperlink>
      <w:r w:rsidRPr="00E443D8">
        <w:rPr>
          <w:rFonts w:ascii="Arial" w:hAnsi="Arial" w:cs="Arial"/>
        </w:rPr>
        <w:t xml:space="preserve"> [Accessed 21 February 2025].</w:t>
      </w:r>
    </w:p>
    <w:p w14:paraId="42A92866" w14:textId="77777777" w:rsidR="00431BD5" w:rsidRPr="00E443D8" w:rsidRDefault="00431BD5" w:rsidP="00E443D8">
      <w:pPr>
        <w:spacing w:before="0"/>
        <w:ind w:left="360"/>
        <w:rPr>
          <w:rFonts w:ascii="Arial" w:hAnsi="Arial" w:cs="Arial"/>
        </w:rPr>
      </w:pPr>
      <w:r w:rsidRPr="00E443D8">
        <w:rPr>
          <w:rFonts w:ascii="Arial" w:hAnsi="Arial" w:cs="Arial"/>
        </w:rPr>
        <w:t xml:space="preserve">Climate EU (2023) </w:t>
      </w:r>
      <w:r w:rsidRPr="00E443D8">
        <w:rPr>
          <w:rFonts w:ascii="Arial" w:hAnsi="Arial" w:cs="Arial"/>
          <w:i/>
          <w:iCs/>
        </w:rPr>
        <w:t>Reducing emissions in aviation</w:t>
      </w:r>
      <w:r w:rsidRPr="00E443D8">
        <w:rPr>
          <w:rFonts w:ascii="Arial" w:hAnsi="Arial" w:cs="Arial"/>
        </w:rPr>
        <w:t xml:space="preserve">. Available at: </w:t>
      </w:r>
      <w:hyperlink r:id="rId17" w:tgtFrame="_new" w:history="1">
        <w:r w:rsidRPr="00E443D8">
          <w:rPr>
            <w:rStyle w:val="Hyperlink"/>
            <w:rFonts w:ascii="Arial" w:hAnsi="Arial" w:cs="Arial"/>
          </w:rPr>
          <w:t>https://climate.ec.europa.eu/eu-action/transport/reducing-emissions-aviation_en</w:t>
        </w:r>
      </w:hyperlink>
      <w:r w:rsidRPr="00E443D8">
        <w:rPr>
          <w:rFonts w:ascii="Arial" w:hAnsi="Arial" w:cs="Arial"/>
        </w:rPr>
        <w:t xml:space="preserve"> [Accessed 18 February 2025].</w:t>
      </w:r>
    </w:p>
    <w:p w14:paraId="6E7FB89A" w14:textId="77777777" w:rsidR="00431BD5" w:rsidRPr="00E443D8" w:rsidRDefault="00431BD5" w:rsidP="00E443D8">
      <w:pPr>
        <w:spacing w:before="0"/>
        <w:ind w:left="360"/>
        <w:rPr>
          <w:rFonts w:ascii="Arial" w:hAnsi="Arial" w:cs="Arial"/>
        </w:rPr>
      </w:pPr>
      <w:r w:rsidRPr="00E443D8">
        <w:rPr>
          <w:rFonts w:ascii="Arial" w:hAnsi="Arial" w:cs="Arial"/>
        </w:rPr>
        <w:t xml:space="preserve">Elkington, J. (1997) </w:t>
      </w:r>
      <w:r w:rsidRPr="00E443D8">
        <w:rPr>
          <w:rFonts w:ascii="Arial" w:hAnsi="Arial" w:cs="Arial"/>
          <w:i/>
          <w:iCs/>
        </w:rPr>
        <w:t>Cannibals with forks: The triple bottom line of 21st-century business</w:t>
      </w:r>
      <w:r w:rsidRPr="00E443D8">
        <w:rPr>
          <w:rFonts w:ascii="Arial" w:hAnsi="Arial" w:cs="Arial"/>
        </w:rPr>
        <w:t>. Capstone.</w:t>
      </w:r>
    </w:p>
    <w:p w14:paraId="34D9ED33" w14:textId="77777777" w:rsidR="00431BD5" w:rsidRPr="00E443D8" w:rsidRDefault="00431BD5" w:rsidP="00E443D8">
      <w:pPr>
        <w:spacing w:before="0"/>
        <w:ind w:left="360"/>
        <w:rPr>
          <w:rFonts w:ascii="Arial" w:hAnsi="Arial" w:cs="Arial"/>
        </w:rPr>
      </w:pPr>
      <w:r w:rsidRPr="00E443D8">
        <w:rPr>
          <w:rFonts w:ascii="Arial" w:hAnsi="Arial" w:cs="Arial"/>
        </w:rPr>
        <w:t xml:space="preserve">Freeman, R.E. (1984) </w:t>
      </w:r>
      <w:r w:rsidRPr="00E443D8">
        <w:rPr>
          <w:rFonts w:ascii="Arial" w:hAnsi="Arial" w:cs="Arial"/>
          <w:i/>
          <w:iCs/>
        </w:rPr>
        <w:t>Strategic management: A stakeholder approach</w:t>
      </w:r>
      <w:r w:rsidRPr="00E443D8">
        <w:rPr>
          <w:rFonts w:ascii="Arial" w:hAnsi="Arial" w:cs="Arial"/>
        </w:rPr>
        <w:t>. Pitman.</w:t>
      </w:r>
    </w:p>
    <w:p w14:paraId="276D7DBE" w14:textId="77777777" w:rsidR="00431BD5" w:rsidRPr="00E443D8" w:rsidRDefault="00431BD5" w:rsidP="00E443D8">
      <w:pPr>
        <w:spacing w:before="0"/>
        <w:ind w:left="360"/>
        <w:rPr>
          <w:rFonts w:ascii="Arial" w:hAnsi="Arial" w:cs="Arial"/>
        </w:rPr>
      </w:pPr>
      <w:r w:rsidRPr="00E443D8">
        <w:rPr>
          <w:rFonts w:ascii="Arial" w:hAnsi="Arial" w:cs="Arial"/>
        </w:rPr>
        <w:t xml:space="preserve">Gössling, S. and Humpe, A. (2020) ‘The global scale, distribution and growth of aviation: Implications for climate change’, </w:t>
      </w:r>
      <w:r w:rsidRPr="00E443D8">
        <w:rPr>
          <w:rFonts w:ascii="Arial" w:hAnsi="Arial" w:cs="Arial"/>
          <w:i/>
          <w:iCs/>
        </w:rPr>
        <w:t>Global Environmental Change</w:t>
      </w:r>
      <w:r w:rsidRPr="00E443D8">
        <w:rPr>
          <w:rFonts w:ascii="Arial" w:hAnsi="Arial" w:cs="Arial"/>
        </w:rPr>
        <w:t>, 65, p. 102194.</w:t>
      </w:r>
    </w:p>
    <w:p w14:paraId="2E7DAF0D" w14:textId="77777777" w:rsidR="00431BD5" w:rsidRPr="00E443D8" w:rsidRDefault="00431BD5" w:rsidP="00E443D8">
      <w:pPr>
        <w:spacing w:before="0"/>
        <w:ind w:left="360"/>
        <w:rPr>
          <w:rFonts w:ascii="Arial" w:hAnsi="Arial" w:cs="Arial"/>
        </w:rPr>
      </w:pPr>
      <w:r w:rsidRPr="00E443D8">
        <w:rPr>
          <w:rFonts w:ascii="Arial" w:hAnsi="Arial" w:cs="Arial"/>
        </w:rPr>
        <w:t>Graver, B., Rutherford, D. and Zheng, S. (2020) ‘CO</w:t>
      </w:r>
      <w:r w:rsidRPr="00E443D8">
        <w:rPr>
          <w:rFonts w:ascii="Cambria Math" w:hAnsi="Cambria Math" w:cs="Cambria Math"/>
        </w:rPr>
        <w:t>₂</w:t>
      </w:r>
      <w:r w:rsidRPr="00E443D8">
        <w:rPr>
          <w:rFonts w:ascii="Arial" w:hAnsi="Arial" w:cs="Arial"/>
        </w:rPr>
        <w:t xml:space="preserve"> emissions from commercial aviation, 2013–2018’, </w:t>
      </w:r>
      <w:r w:rsidRPr="00E443D8">
        <w:rPr>
          <w:rFonts w:ascii="Arial" w:hAnsi="Arial" w:cs="Arial"/>
          <w:i/>
          <w:iCs/>
        </w:rPr>
        <w:t>International Council on Clean Transportation (ICCT), Report 2020-01</w:t>
      </w:r>
      <w:r w:rsidRPr="00E443D8">
        <w:rPr>
          <w:rFonts w:ascii="Arial" w:hAnsi="Arial" w:cs="Arial"/>
        </w:rPr>
        <w:t>, pp. 1-33.</w:t>
      </w:r>
    </w:p>
    <w:p w14:paraId="26B15513" w14:textId="77777777" w:rsidR="00431BD5" w:rsidRPr="00E443D8" w:rsidRDefault="00431BD5" w:rsidP="00E443D8">
      <w:pPr>
        <w:spacing w:before="0"/>
        <w:ind w:left="360"/>
        <w:rPr>
          <w:rFonts w:ascii="Arial" w:hAnsi="Arial" w:cs="Arial"/>
        </w:rPr>
      </w:pPr>
      <w:r w:rsidRPr="00E443D8">
        <w:rPr>
          <w:rFonts w:ascii="Arial" w:hAnsi="Arial" w:cs="Arial"/>
        </w:rPr>
        <w:t xml:space="preserve">Hasan, M.A., Mamun, A.A., Rahman, S.M., Malik, K., Al Amran, M.I.U., Khondaker, A.N., Reshi, O., Tiwari, S.P. and Alismail, F.S. (2021) ‘Climate change mitigation pathways for the aviation sector’, </w:t>
      </w:r>
      <w:r w:rsidRPr="00E443D8">
        <w:rPr>
          <w:rFonts w:ascii="Arial" w:hAnsi="Arial" w:cs="Arial"/>
          <w:i/>
          <w:iCs/>
        </w:rPr>
        <w:t>Sustainability</w:t>
      </w:r>
      <w:r w:rsidRPr="00E443D8">
        <w:rPr>
          <w:rFonts w:ascii="Arial" w:hAnsi="Arial" w:cs="Arial"/>
        </w:rPr>
        <w:t>, 13(7), p. 3656.</w:t>
      </w:r>
    </w:p>
    <w:p w14:paraId="7C197B16" w14:textId="77777777" w:rsidR="00431BD5" w:rsidRPr="00E443D8" w:rsidRDefault="00431BD5" w:rsidP="00E443D8">
      <w:pPr>
        <w:spacing w:before="0"/>
        <w:ind w:left="360"/>
        <w:rPr>
          <w:rFonts w:ascii="Arial" w:hAnsi="Arial" w:cs="Arial"/>
        </w:rPr>
      </w:pPr>
      <w:r w:rsidRPr="00E443D8">
        <w:rPr>
          <w:rFonts w:ascii="Arial" w:hAnsi="Arial" w:cs="Arial"/>
        </w:rPr>
        <w:t xml:space="preserve">Hilton (2023) </w:t>
      </w:r>
      <w:r w:rsidRPr="00E443D8">
        <w:rPr>
          <w:rFonts w:ascii="Arial" w:hAnsi="Arial" w:cs="Arial"/>
          <w:i/>
          <w:iCs/>
        </w:rPr>
        <w:t>Carbon neutral business meetings initiative</w:t>
      </w:r>
      <w:r w:rsidRPr="00E443D8">
        <w:rPr>
          <w:rFonts w:ascii="Arial" w:hAnsi="Arial" w:cs="Arial"/>
        </w:rPr>
        <w:t xml:space="preserve">. Available at: </w:t>
      </w:r>
      <w:hyperlink r:id="rId18" w:tgtFrame="_new" w:history="1">
        <w:r w:rsidRPr="00E443D8">
          <w:rPr>
            <w:rStyle w:val="Hyperlink"/>
            <w:rFonts w:ascii="Arial" w:hAnsi="Arial" w:cs="Arial"/>
          </w:rPr>
          <w:t>https://stories.hilton.com/emea/releases/hilton-launches-carbon-neutral-business-meetings</w:t>
        </w:r>
      </w:hyperlink>
      <w:r w:rsidRPr="00E443D8">
        <w:rPr>
          <w:rFonts w:ascii="Arial" w:hAnsi="Arial" w:cs="Arial"/>
        </w:rPr>
        <w:t xml:space="preserve"> [Accessed 23 February 2025].</w:t>
      </w:r>
    </w:p>
    <w:p w14:paraId="7893FC3E" w14:textId="225018A7" w:rsidR="00431BD5" w:rsidRPr="00E443D8" w:rsidRDefault="00431BD5" w:rsidP="00E443D8">
      <w:pPr>
        <w:spacing w:before="0"/>
        <w:ind w:left="360"/>
        <w:rPr>
          <w:rFonts w:ascii="Arial" w:hAnsi="Arial" w:cs="Arial"/>
        </w:rPr>
      </w:pPr>
      <w:r w:rsidRPr="00E443D8">
        <w:rPr>
          <w:rFonts w:ascii="Arial" w:hAnsi="Arial" w:cs="Arial"/>
        </w:rPr>
        <w:lastRenderedPageBreak/>
        <w:t>International Civil Aviation Organi</w:t>
      </w:r>
      <w:r w:rsidR="00BC40F4">
        <w:rPr>
          <w:rFonts w:ascii="Arial" w:hAnsi="Arial" w:cs="Arial"/>
        </w:rPr>
        <w:t>s</w:t>
      </w:r>
      <w:r w:rsidRPr="00E443D8">
        <w:rPr>
          <w:rFonts w:ascii="Arial" w:hAnsi="Arial" w:cs="Arial"/>
        </w:rPr>
        <w:t xml:space="preserve">ation (ICAO) (2024) </w:t>
      </w:r>
      <w:r w:rsidRPr="00E443D8">
        <w:rPr>
          <w:rFonts w:ascii="Arial" w:hAnsi="Arial" w:cs="Arial"/>
          <w:i/>
          <w:iCs/>
        </w:rPr>
        <w:t>Environmental protection and CORSIA program</w:t>
      </w:r>
      <w:r w:rsidRPr="00E443D8">
        <w:rPr>
          <w:rFonts w:ascii="Arial" w:hAnsi="Arial" w:cs="Arial"/>
        </w:rPr>
        <w:t xml:space="preserve">. Available at: </w:t>
      </w:r>
      <w:hyperlink r:id="rId19" w:tgtFrame="_new" w:history="1">
        <w:r w:rsidRPr="00E443D8">
          <w:rPr>
            <w:rStyle w:val="Hyperlink"/>
            <w:rFonts w:ascii="Arial" w:hAnsi="Arial" w:cs="Arial"/>
          </w:rPr>
          <w:t>https://www.icao.int/environmental-protection/CORSIA/Pages/default.aspx</w:t>
        </w:r>
      </w:hyperlink>
      <w:r w:rsidRPr="00E443D8">
        <w:rPr>
          <w:rFonts w:ascii="Arial" w:hAnsi="Arial" w:cs="Arial"/>
        </w:rPr>
        <w:t xml:space="preserve"> [Accessed 18 February 2025].</w:t>
      </w:r>
    </w:p>
    <w:p w14:paraId="2EA35B8C" w14:textId="77777777" w:rsidR="00431BD5" w:rsidRPr="00E443D8" w:rsidRDefault="00431BD5" w:rsidP="00E443D8">
      <w:pPr>
        <w:spacing w:before="0"/>
        <w:ind w:left="360"/>
        <w:rPr>
          <w:rFonts w:ascii="Arial" w:hAnsi="Arial" w:cs="Arial"/>
        </w:rPr>
      </w:pPr>
      <w:r w:rsidRPr="00E443D8">
        <w:rPr>
          <w:rFonts w:ascii="Arial" w:hAnsi="Arial" w:cs="Arial"/>
        </w:rPr>
        <w:t xml:space="preserve">KLM (2024) </w:t>
      </w:r>
      <w:r w:rsidRPr="00E443D8">
        <w:rPr>
          <w:rFonts w:ascii="Arial" w:hAnsi="Arial" w:cs="Arial"/>
          <w:i/>
          <w:iCs/>
        </w:rPr>
        <w:t>Sustainability at KLM: Carbon offsetting and SAF programs</w:t>
      </w:r>
      <w:r w:rsidRPr="00E443D8">
        <w:rPr>
          <w:rFonts w:ascii="Arial" w:hAnsi="Arial" w:cs="Arial"/>
        </w:rPr>
        <w:t xml:space="preserve">. Available at: </w:t>
      </w:r>
      <w:hyperlink r:id="rId20" w:tgtFrame="_new" w:history="1">
        <w:r w:rsidRPr="00E443D8">
          <w:rPr>
            <w:rStyle w:val="Hyperlink"/>
            <w:rFonts w:ascii="Arial" w:hAnsi="Arial" w:cs="Arial"/>
          </w:rPr>
          <w:t>https://www.klm.com/sustainability</w:t>
        </w:r>
      </w:hyperlink>
      <w:r w:rsidRPr="00E443D8">
        <w:rPr>
          <w:rFonts w:ascii="Arial" w:hAnsi="Arial" w:cs="Arial"/>
        </w:rPr>
        <w:t xml:space="preserve"> [Accessed 25 February 2025].</w:t>
      </w:r>
    </w:p>
    <w:p w14:paraId="4BFBE02D" w14:textId="77777777" w:rsidR="00431BD5" w:rsidRPr="00E443D8" w:rsidRDefault="00431BD5" w:rsidP="00E443D8">
      <w:pPr>
        <w:spacing w:before="0"/>
        <w:ind w:left="360"/>
        <w:rPr>
          <w:rFonts w:ascii="Arial" w:hAnsi="Arial" w:cs="Arial"/>
        </w:rPr>
      </w:pPr>
      <w:r w:rsidRPr="00E443D8">
        <w:rPr>
          <w:rFonts w:ascii="Arial" w:hAnsi="Arial" w:cs="Arial"/>
        </w:rPr>
        <w:t xml:space="preserve">Lufthansa Group (2023) </w:t>
      </w:r>
      <w:r w:rsidRPr="00E443D8">
        <w:rPr>
          <w:rFonts w:ascii="Arial" w:hAnsi="Arial" w:cs="Arial"/>
          <w:i/>
          <w:iCs/>
        </w:rPr>
        <w:t>Sustainability Report 2023: Reducing environmental impact through sustainable aviation initiatives</w:t>
      </w:r>
      <w:r w:rsidRPr="00E443D8">
        <w:rPr>
          <w:rFonts w:ascii="Arial" w:hAnsi="Arial" w:cs="Arial"/>
        </w:rPr>
        <w:t xml:space="preserve">. Available at: </w:t>
      </w:r>
      <w:hyperlink r:id="rId21" w:tgtFrame="_new" w:history="1">
        <w:r w:rsidRPr="00E443D8">
          <w:rPr>
            <w:rStyle w:val="Hyperlink"/>
            <w:rFonts w:ascii="Arial" w:hAnsi="Arial" w:cs="Arial"/>
          </w:rPr>
          <w:t>https://www.lufthansagroup.com/en/responsibility</w:t>
        </w:r>
      </w:hyperlink>
      <w:r w:rsidRPr="00E443D8">
        <w:rPr>
          <w:rFonts w:ascii="Arial" w:hAnsi="Arial" w:cs="Arial"/>
        </w:rPr>
        <w:t xml:space="preserve"> [Accessed 18 February 2025].</w:t>
      </w:r>
    </w:p>
    <w:p w14:paraId="18D401C8" w14:textId="77777777" w:rsidR="00431BD5" w:rsidRPr="00E443D8" w:rsidRDefault="00431BD5" w:rsidP="00E443D8">
      <w:pPr>
        <w:spacing w:before="0"/>
        <w:ind w:left="360"/>
        <w:rPr>
          <w:rFonts w:ascii="Arial" w:hAnsi="Arial" w:cs="Arial"/>
        </w:rPr>
      </w:pPr>
      <w:r w:rsidRPr="00E443D8">
        <w:rPr>
          <w:rFonts w:ascii="Arial" w:hAnsi="Arial" w:cs="Arial"/>
        </w:rPr>
        <w:t xml:space="preserve">Mercan, S., Cain, L., Akkaya, K., Cebe, M., Uluagac, S., Alonso, M. and Cobanoglu, C. (2021) ‘Improving the service industry with hyper-connectivity: IoT in hospitality’, </w:t>
      </w:r>
      <w:r w:rsidRPr="00E443D8">
        <w:rPr>
          <w:rFonts w:ascii="Arial" w:hAnsi="Arial" w:cs="Arial"/>
          <w:i/>
          <w:iCs/>
        </w:rPr>
        <w:t>International Journal of Contemporary Hospitality Management</w:t>
      </w:r>
      <w:r w:rsidRPr="00E443D8">
        <w:rPr>
          <w:rFonts w:ascii="Arial" w:hAnsi="Arial" w:cs="Arial"/>
        </w:rPr>
        <w:t>, 33(1), pp. 243-262.</w:t>
      </w:r>
    </w:p>
    <w:p w14:paraId="18550A8F" w14:textId="77777777" w:rsidR="00431BD5" w:rsidRPr="00E443D8" w:rsidRDefault="00431BD5" w:rsidP="00E443D8">
      <w:pPr>
        <w:spacing w:before="0"/>
        <w:ind w:left="360"/>
        <w:rPr>
          <w:rFonts w:ascii="Arial" w:hAnsi="Arial" w:cs="Arial"/>
        </w:rPr>
      </w:pPr>
      <w:r w:rsidRPr="00E443D8">
        <w:rPr>
          <w:rFonts w:ascii="Arial" w:hAnsi="Arial" w:cs="Arial"/>
        </w:rPr>
        <w:t xml:space="preserve">Münzel, T., Sørensen, M. and Daiber, A. (2021) ‘Transportation noise pollution and cardiovascular disease’, </w:t>
      </w:r>
      <w:r w:rsidRPr="00E443D8">
        <w:rPr>
          <w:rFonts w:ascii="Arial" w:hAnsi="Arial" w:cs="Arial"/>
          <w:i/>
          <w:iCs/>
        </w:rPr>
        <w:t>Nature Reviews Cardiology</w:t>
      </w:r>
      <w:r w:rsidRPr="00E443D8">
        <w:rPr>
          <w:rFonts w:ascii="Arial" w:hAnsi="Arial" w:cs="Arial"/>
        </w:rPr>
        <w:t>, 18(9), pp. 619-636.</w:t>
      </w:r>
    </w:p>
    <w:p w14:paraId="61EEAE7D" w14:textId="77777777" w:rsidR="00431BD5" w:rsidRPr="00E443D8" w:rsidRDefault="00431BD5" w:rsidP="00E443D8">
      <w:pPr>
        <w:spacing w:before="0"/>
        <w:ind w:left="360"/>
        <w:rPr>
          <w:rFonts w:ascii="Arial" w:hAnsi="Arial" w:cs="Arial"/>
        </w:rPr>
      </w:pPr>
      <w:r w:rsidRPr="00E443D8">
        <w:rPr>
          <w:rFonts w:ascii="Arial" w:hAnsi="Arial" w:cs="Arial"/>
        </w:rPr>
        <w:t xml:space="preserve">Pereira, B.A., Lohmann, G. and Houghton, L. (2022) ‘Technology trajectory in aviation: Innovations leading to value creation (2000–2019)’, </w:t>
      </w:r>
      <w:r w:rsidRPr="00E443D8">
        <w:rPr>
          <w:rFonts w:ascii="Arial" w:hAnsi="Arial" w:cs="Arial"/>
          <w:i/>
          <w:iCs/>
        </w:rPr>
        <w:t>International Journal of Innovation Studies</w:t>
      </w:r>
      <w:r w:rsidRPr="00E443D8">
        <w:rPr>
          <w:rFonts w:ascii="Arial" w:hAnsi="Arial" w:cs="Arial"/>
        </w:rPr>
        <w:t>, 6(3), pp. 128-141.</w:t>
      </w:r>
    </w:p>
    <w:p w14:paraId="1CA8ED1F" w14:textId="77777777" w:rsidR="00431BD5" w:rsidRPr="00E443D8" w:rsidRDefault="00431BD5" w:rsidP="00E443D8">
      <w:pPr>
        <w:spacing w:before="0"/>
        <w:ind w:left="360"/>
        <w:rPr>
          <w:rFonts w:ascii="Arial" w:hAnsi="Arial" w:cs="Arial"/>
        </w:rPr>
      </w:pPr>
      <w:r w:rsidRPr="00E443D8">
        <w:rPr>
          <w:rFonts w:ascii="Arial" w:hAnsi="Arial" w:cs="Arial"/>
        </w:rPr>
        <w:t xml:space="preserve">Porter, M.E. (1985) </w:t>
      </w:r>
      <w:r w:rsidRPr="00E443D8">
        <w:rPr>
          <w:rFonts w:ascii="Arial" w:hAnsi="Arial" w:cs="Arial"/>
          <w:i/>
          <w:iCs/>
        </w:rPr>
        <w:t>Competitive advantage: Creating and sustaining superior performance</w:t>
      </w:r>
      <w:r w:rsidRPr="00E443D8">
        <w:rPr>
          <w:rFonts w:ascii="Arial" w:hAnsi="Arial" w:cs="Arial"/>
        </w:rPr>
        <w:t>. Free Press.</w:t>
      </w:r>
    </w:p>
    <w:p w14:paraId="179D6D78" w14:textId="77777777" w:rsidR="00431BD5" w:rsidRPr="00E443D8" w:rsidRDefault="00431BD5" w:rsidP="00E443D8">
      <w:pPr>
        <w:spacing w:before="0"/>
        <w:ind w:left="360"/>
        <w:rPr>
          <w:rFonts w:ascii="Arial" w:hAnsi="Arial" w:cs="Arial"/>
        </w:rPr>
      </w:pPr>
      <w:r w:rsidRPr="00E443D8">
        <w:rPr>
          <w:rFonts w:ascii="Arial" w:hAnsi="Arial" w:cs="Arial"/>
        </w:rPr>
        <w:t xml:space="preserve">Signature, L. and Wilson, K. (2023) </w:t>
      </w:r>
      <w:r w:rsidRPr="00E443D8">
        <w:rPr>
          <w:rFonts w:ascii="Arial" w:hAnsi="Arial" w:cs="Arial"/>
          <w:i/>
          <w:iCs/>
        </w:rPr>
        <w:t>Sherman Way Mixed Use Project Air Quality, Global Climate Change and Energy Impact Analysis</w:t>
      </w:r>
      <w:r w:rsidRPr="00E443D8">
        <w:rPr>
          <w:rFonts w:ascii="Arial" w:hAnsi="Arial" w:cs="Arial"/>
        </w:rPr>
        <w:t>.</w:t>
      </w:r>
    </w:p>
    <w:p w14:paraId="0D7D58B5" w14:textId="77777777" w:rsidR="00431BD5" w:rsidRPr="00E443D8" w:rsidRDefault="00431BD5" w:rsidP="00E443D8">
      <w:pPr>
        <w:spacing w:before="0"/>
        <w:ind w:left="360"/>
        <w:rPr>
          <w:rFonts w:ascii="Arial" w:hAnsi="Arial" w:cs="Arial"/>
        </w:rPr>
      </w:pPr>
      <w:r w:rsidRPr="00E443D8">
        <w:rPr>
          <w:rFonts w:ascii="Arial" w:hAnsi="Arial" w:cs="Arial"/>
        </w:rPr>
        <w:t xml:space="preserve">Statista (2023) </w:t>
      </w:r>
      <w:r w:rsidRPr="00E443D8">
        <w:rPr>
          <w:rFonts w:ascii="Arial" w:hAnsi="Arial" w:cs="Arial"/>
          <w:i/>
          <w:iCs/>
        </w:rPr>
        <w:t>Air transportation market overview</w:t>
      </w:r>
      <w:r w:rsidRPr="00E443D8">
        <w:rPr>
          <w:rFonts w:ascii="Arial" w:hAnsi="Arial" w:cs="Arial"/>
        </w:rPr>
        <w:t xml:space="preserve">. Available at: </w:t>
      </w:r>
      <w:hyperlink r:id="rId22" w:tgtFrame="_new" w:history="1">
        <w:r w:rsidRPr="00E443D8">
          <w:rPr>
            <w:rStyle w:val="Hyperlink"/>
            <w:rFonts w:ascii="Arial" w:hAnsi="Arial" w:cs="Arial"/>
          </w:rPr>
          <w:t>https://www.statista.com/topics/1707/air-transportation/</w:t>
        </w:r>
      </w:hyperlink>
      <w:r w:rsidRPr="00E443D8">
        <w:rPr>
          <w:rFonts w:ascii="Arial" w:hAnsi="Arial" w:cs="Arial"/>
        </w:rPr>
        <w:t xml:space="preserve"> [Accessed 20 February 2025].</w:t>
      </w:r>
    </w:p>
    <w:p w14:paraId="1CC0CF81" w14:textId="77777777" w:rsidR="00431BD5" w:rsidRPr="00E443D8" w:rsidRDefault="00431BD5" w:rsidP="00E443D8">
      <w:pPr>
        <w:spacing w:before="0"/>
        <w:ind w:left="360"/>
        <w:rPr>
          <w:rFonts w:ascii="Arial" w:hAnsi="Arial" w:cs="Arial"/>
        </w:rPr>
      </w:pPr>
      <w:r w:rsidRPr="00E443D8">
        <w:rPr>
          <w:rFonts w:ascii="Arial" w:hAnsi="Arial" w:cs="Arial"/>
        </w:rPr>
        <w:t xml:space="preserve">Statista (2023) </w:t>
      </w:r>
      <w:r w:rsidRPr="00E443D8">
        <w:rPr>
          <w:rFonts w:ascii="Arial" w:hAnsi="Arial" w:cs="Arial"/>
          <w:i/>
          <w:iCs/>
        </w:rPr>
        <w:t>Global airline industry passenger traffic statistics</w:t>
      </w:r>
      <w:r w:rsidRPr="00E443D8">
        <w:rPr>
          <w:rFonts w:ascii="Arial" w:hAnsi="Arial" w:cs="Arial"/>
        </w:rPr>
        <w:t xml:space="preserve">. Available at: </w:t>
      </w:r>
      <w:hyperlink r:id="rId23" w:tgtFrame="_new" w:history="1">
        <w:r w:rsidRPr="00E443D8">
          <w:rPr>
            <w:rStyle w:val="Hyperlink"/>
            <w:rFonts w:ascii="Arial" w:hAnsi="Arial" w:cs="Arial"/>
          </w:rPr>
          <w:t>https://www.statista.com/statistics/564717/airline-industry-passenger-traffic-globally/</w:t>
        </w:r>
      </w:hyperlink>
      <w:r w:rsidRPr="00E443D8">
        <w:rPr>
          <w:rFonts w:ascii="Arial" w:hAnsi="Arial" w:cs="Arial"/>
        </w:rPr>
        <w:t xml:space="preserve"> [Accessed 25 February 2025].</w:t>
      </w:r>
    </w:p>
    <w:p w14:paraId="2BE540BC" w14:textId="77777777" w:rsidR="00431BD5" w:rsidRPr="00E443D8" w:rsidRDefault="00431BD5" w:rsidP="00E443D8">
      <w:pPr>
        <w:spacing w:before="0"/>
        <w:ind w:left="360"/>
        <w:rPr>
          <w:rFonts w:ascii="Arial" w:hAnsi="Arial" w:cs="Arial"/>
        </w:rPr>
      </w:pPr>
      <w:r w:rsidRPr="00E443D8">
        <w:rPr>
          <w:rFonts w:ascii="Arial" w:hAnsi="Arial" w:cs="Arial"/>
        </w:rPr>
        <w:t xml:space="preserve">Statista (2023) </w:t>
      </w:r>
      <w:r w:rsidRPr="00E443D8">
        <w:rPr>
          <w:rFonts w:ascii="Arial" w:hAnsi="Arial" w:cs="Arial"/>
          <w:i/>
          <w:iCs/>
        </w:rPr>
        <w:t>Aviation emissions worldwide</w:t>
      </w:r>
      <w:r w:rsidRPr="00E443D8">
        <w:rPr>
          <w:rFonts w:ascii="Arial" w:hAnsi="Arial" w:cs="Arial"/>
        </w:rPr>
        <w:t xml:space="preserve">. Available at: </w:t>
      </w:r>
      <w:hyperlink r:id="rId24" w:tgtFrame="_new" w:history="1">
        <w:r w:rsidRPr="00E443D8">
          <w:rPr>
            <w:rStyle w:val="Hyperlink"/>
            <w:rFonts w:ascii="Arial" w:hAnsi="Arial" w:cs="Arial"/>
          </w:rPr>
          <w:t>https://www.statista.com/topics/12910/aviation-emissions-worldwide/</w:t>
        </w:r>
      </w:hyperlink>
      <w:r w:rsidRPr="00E443D8">
        <w:rPr>
          <w:rFonts w:ascii="Arial" w:hAnsi="Arial" w:cs="Arial"/>
        </w:rPr>
        <w:t xml:space="preserve"> [Accessed 25 February 2025].</w:t>
      </w:r>
    </w:p>
    <w:p w14:paraId="14F140F8" w14:textId="77777777" w:rsidR="00431BD5" w:rsidRPr="00E443D8" w:rsidRDefault="00431BD5" w:rsidP="00E443D8">
      <w:pPr>
        <w:spacing w:before="0"/>
        <w:ind w:left="360"/>
        <w:rPr>
          <w:rFonts w:ascii="Arial" w:hAnsi="Arial" w:cs="Arial"/>
        </w:rPr>
      </w:pPr>
      <w:r w:rsidRPr="00E443D8">
        <w:rPr>
          <w:rFonts w:ascii="Arial" w:hAnsi="Arial" w:cs="Arial"/>
        </w:rPr>
        <w:lastRenderedPageBreak/>
        <w:t xml:space="preserve">Statista (2023) </w:t>
      </w:r>
      <w:r w:rsidRPr="00E443D8">
        <w:rPr>
          <w:rFonts w:ascii="Arial" w:hAnsi="Arial" w:cs="Arial"/>
          <w:i/>
          <w:iCs/>
        </w:rPr>
        <w:t>Market size of the airline industry worldwide</w:t>
      </w:r>
      <w:r w:rsidRPr="00E443D8">
        <w:rPr>
          <w:rFonts w:ascii="Arial" w:hAnsi="Arial" w:cs="Arial"/>
        </w:rPr>
        <w:t xml:space="preserve">. Available at: </w:t>
      </w:r>
      <w:hyperlink r:id="rId25" w:tgtFrame="_new" w:history="1">
        <w:r w:rsidRPr="00E443D8">
          <w:rPr>
            <w:rStyle w:val="Hyperlink"/>
            <w:rFonts w:ascii="Arial" w:hAnsi="Arial" w:cs="Arial"/>
          </w:rPr>
          <w:t>https://www.statista.com/statistics/1110342/market-size-airline-industry-worldwide/</w:t>
        </w:r>
      </w:hyperlink>
      <w:r w:rsidRPr="00E443D8">
        <w:rPr>
          <w:rFonts w:ascii="Arial" w:hAnsi="Arial" w:cs="Arial"/>
        </w:rPr>
        <w:t xml:space="preserve"> [Accessed 20 February 2025].</w:t>
      </w:r>
    </w:p>
    <w:p w14:paraId="06562750" w14:textId="77777777" w:rsidR="00431BD5" w:rsidRPr="00E443D8" w:rsidRDefault="00431BD5" w:rsidP="00E443D8">
      <w:pPr>
        <w:spacing w:before="0"/>
        <w:ind w:left="360"/>
        <w:rPr>
          <w:rFonts w:ascii="Arial" w:hAnsi="Arial" w:cs="Arial"/>
        </w:rPr>
      </w:pPr>
      <w:r w:rsidRPr="00E443D8">
        <w:rPr>
          <w:rFonts w:ascii="Arial" w:hAnsi="Arial" w:cs="Arial"/>
        </w:rPr>
        <w:t xml:space="preserve">Włodarczyk, B. and Cudny, W. (2022) ‘Individual low-cost travel as a route to tourism sustainability’, </w:t>
      </w:r>
      <w:r w:rsidRPr="00E443D8">
        <w:rPr>
          <w:rFonts w:ascii="Arial" w:hAnsi="Arial" w:cs="Arial"/>
          <w:i/>
          <w:iCs/>
        </w:rPr>
        <w:t>Sustainability</w:t>
      </w:r>
      <w:r w:rsidRPr="00E443D8">
        <w:rPr>
          <w:rFonts w:ascii="Arial" w:hAnsi="Arial" w:cs="Arial"/>
        </w:rPr>
        <w:t>, 14(17), p. 10514.</w:t>
      </w:r>
    </w:p>
    <w:p w14:paraId="315F8BD9" w14:textId="77777777" w:rsidR="007C02CC" w:rsidRPr="003B36ED" w:rsidRDefault="007C02CC" w:rsidP="00431BD5">
      <w:pPr>
        <w:spacing w:before="0"/>
        <w:rPr>
          <w:rFonts w:ascii="Times New Roman" w:eastAsia="Times New Roman" w:hAnsi="Times New Roman" w:cs="Times New Roman"/>
        </w:rPr>
      </w:pPr>
    </w:p>
    <w:p w14:paraId="315F8BDA" w14:textId="77777777" w:rsidR="007C02CC" w:rsidRDefault="007C02CC">
      <w:pPr>
        <w:rPr>
          <w:rFonts w:ascii="Times New Roman" w:eastAsia="Times New Roman" w:hAnsi="Times New Roman" w:cs="Times New Roman"/>
        </w:rPr>
      </w:pPr>
    </w:p>
    <w:sectPr w:rsidR="007C02CC" w:rsidSect="00A71799">
      <w:headerReference w:type="default" r:id="rId26"/>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6ECBD" w14:textId="77777777" w:rsidR="004D585F" w:rsidRPr="003B36ED" w:rsidRDefault="004D585F">
      <w:pPr>
        <w:spacing w:line="240" w:lineRule="auto"/>
      </w:pPr>
      <w:r w:rsidRPr="003B36ED">
        <w:separator/>
      </w:r>
    </w:p>
  </w:endnote>
  <w:endnote w:type="continuationSeparator" w:id="0">
    <w:p w14:paraId="2050EC0A" w14:textId="77777777" w:rsidR="004D585F" w:rsidRPr="003B36ED" w:rsidRDefault="004D585F">
      <w:pPr>
        <w:spacing w:line="240" w:lineRule="auto"/>
      </w:pPr>
      <w:r w:rsidRPr="003B36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4BE1E" w14:textId="77777777" w:rsidR="004D585F" w:rsidRPr="003B36ED" w:rsidRDefault="004D585F">
      <w:pPr>
        <w:spacing w:before="0"/>
      </w:pPr>
      <w:r w:rsidRPr="003B36ED">
        <w:separator/>
      </w:r>
    </w:p>
  </w:footnote>
  <w:footnote w:type="continuationSeparator" w:id="0">
    <w:p w14:paraId="118BA5D0" w14:textId="77777777" w:rsidR="004D585F" w:rsidRPr="003B36ED" w:rsidRDefault="004D585F">
      <w:pPr>
        <w:spacing w:before="0"/>
      </w:pPr>
      <w:r w:rsidRPr="003B36E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F8BE1" w14:textId="77777777" w:rsidR="007C02CC" w:rsidRPr="003B36ED" w:rsidRDefault="007C02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74919"/>
    <w:multiLevelType w:val="hybridMultilevel"/>
    <w:tmpl w:val="0B80690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D862B9"/>
    <w:multiLevelType w:val="hybridMultilevel"/>
    <w:tmpl w:val="63923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6A78C0"/>
    <w:multiLevelType w:val="hybridMultilevel"/>
    <w:tmpl w:val="9E8E287E"/>
    <w:lvl w:ilvl="0" w:tplc="0809000F">
      <w:start w:val="1"/>
      <w:numFmt w:val="decimal"/>
      <w:lvlText w:val="%1."/>
      <w:lvlJc w:val="left"/>
      <w:pPr>
        <w:ind w:left="720" w:hanging="360"/>
      </w:pPr>
    </w:lvl>
    <w:lvl w:ilvl="1" w:tplc="BBE61102">
      <w:numFmt w:val="bullet"/>
      <w:lvlText w:val=""/>
      <w:lvlJc w:val="left"/>
      <w:pPr>
        <w:ind w:left="1440" w:hanging="360"/>
      </w:pPr>
      <w:rPr>
        <w:rFonts w:ascii="Arial" w:eastAsiaTheme="minorEastAsia"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5D0631"/>
    <w:multiLevelType w:val="multilevel"/>
    <w:tmpl w:val="EAD4748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616CE2"/>
    <w:multiLevelType w:val="multilevel"/>
    <w:tmpl w:val="E368B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73038D"/>
    <w:multiLevelType w:val="multilevel"/>
    <w:tmpl w:val="A3047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541D8E"/>
    <w:multiLevelType w:val="hybridMultilevel"/>
    <w:tmpl w:val="1B3C1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627125">
    <w:abstractNumId w:val="6"/>
  </w:num>
  <w:num w:numId="2" w16cid:durableId="1732458770">
    <w:abstractNumId w:val="1"/>
  </w:num>
  <w:num w:numId="3" w16cid:durableId="269551483">
    <w:abstractNumId w:val="4"/>
  </w:num>
  <w:num w:numId="4" w16cid:durableId="1422797984">
    <w:abstractNumId w:val="2"/>
  </w:num>
  <w:num w:numId="5" w16cid:durableId="878319356">
    <w:abstractNumId w:val="3"/>
  </w:num>
  <w:num w:numId="6" w16cid:durableId="1572425174">
    <w:abstractNumId w:val="5"/>
  </w:num>
  <w:num w:numId="7" w16cid:durableId="750665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2CC"/>
    <w:rsid w:val="00006042"/>
    <w:rsid w:val="00050922"/>
    <w:rsid w:val="000A695B"/>
    <w:rsid w:val="000B3F97"/>
    <w:rsid w:val="001331D4"/>
    <w:rsid w:val="001352AD"/>
    <w:rsid w:val="001A1D02"/>
    <w:rsid w:val="00223405"/>
    <w:rsid w:val="00244789"/>
    <w:rsid w:val="00257496"/>
    <w:rsid w:val="00263763"/>
    <w:rsid w:val="0029039E"/>
    <w:rsid w:val="002A0D17"/>
    <w:rsid w:val="003303B9"/>
    <w:rsid w:val="00373674"/>
    <w:rsid w:val="003779CE"/>
    <w:rsid w:val="003A14F2"/>
    <w:rsid w:val="003B36ED"/>
    <w:rsid w:val="003E1FB2"/>
    <w:rsid w:val="00431BD5"/>
    <w:rsid w:val="00442F4D"/>
    <w:rsid w:val="004A1182"/>
    <w:rsid w:val="004B44CD"/>
    <w:rsid w:val="004D585F"/>
    <w:rsid w:val="005706F2"/>
    <w:rsid w:val="0057681A"/>
    <w:rsid w:val="00577E76"/>
    <w:rsid w:val="0058218E"/>
    <w:rsid w:val="005A7568"/>
    <w:rsid w:val="00667400"/>
    <w:rsid w:val="006C01A5"/>
    <w:rsid w:val="006D2AB4"/>
    <w:rsid w:val="006D79D9"/>
    <w:rsid w:val="00732BC5"/>
    <w:rsid w:val="00752055"/>
    <w:rsid w:val="00771700"/>
    <w:rsid w:val="007824E3"/>
    <w:rsid w:val="007B3744"/>
    <w:rsid w:val="007C02CC"/>
    <w:rsid w:val="007C10B8"/>
    <w:rsid w:val="007D3C69"/>
    <w:rsid w:val="007D58D9"/>
    <w:rsid w:val="007E1985"/>
    <w:rsid w:val="00800618"/>
    <w:rsid w:val="00805968"/>
    <w:rsid w:val="00831EB3"/>
    <w:rsid w:val="00857C36"/>
    <w:rsid w:val="00877823"/>
    <w:rsid w:val="00892D33"/>
    <w:rsid w:val="008B396A"/>
    <w:rsid w:val="008E3FD3"/>
    <w:rsid w:val="009349B1"/>
    <w:rsid w:val="00986698"/>
    <w:rsid w:val="009A7F87"/>
    <w:rsid w:val="009C6B70"/>
    <w:rsid w:val="009D3D59"/>
    <w:rsid w:val="009E0DD0"/>
    <w:rsid w:val="00A0205B"/>
    <w:rsid w:val="00A127A5"/>
    <w:rsid w:val="00A45B72"/>
    <w:rsid w:val="00A70119"/>
    <w:rsid w:val="00A71799"/>
    <w:rsid w:val="00A76BF9"/>
    <w:rsid w:val="00B1113B"/>
    <w:rsid w:val="00B35948"/>
    <w:rsid w:val="00B37A43"/>
    <w:rsid w:val="00B64A0B"/>
    <w:rsid w:val="00BB14D5"/>
    <w:rsid w:val="00BC40F4"/>
    <w:rsid w:val="00BF0BB1"/>
    <w:rsid w:val="00BF5817"/>
    <w:rsid w:val="00CA4EA1"/>
    <w:rsid w:val="00CB725A"/>
    <w:rsid w:val="00CC0612"/>
    <w:rsid w:val="00CE1391"/>
    <w:rsid w:val="00D27D2C"/>
    <w:rsid w:val="00D5279F"/>
    <w:rsid w:val="00D5762B"/>
    <w:rsid w:val="00DA7C4A"/>
    <w:rsid w:val="00DC13CA"/>
    <w:rsid w:val="00E30928"/>
    <w:rsid w:val="00E37DC8"/>
    <w:rsid w:val="00E443D8"/>
    <w:rsid w:val="00E47E44"/>
    <w:rsid w:val="00EC2BD8"/>
    <w:rsid w:val="00F00027"/>
    <w:rsid w:val="00F17BB0"/>
    <w:rsid w:val="00F4720E"/>
    <w:rsid w:val="00F76153"/>
    <w:rsid w:val="5AF827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F8BA3"/>
  <w15:docId w15:val="{6E7EDC77-2F13-4DB2-8F88-4918ED003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Default Paragraph Font" w:semiHidden="1"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before="200" w:line="360" w:lineRule="auto"/>
      <w:jc w:val="both"/>
    </w:pPr>
    <w:rPr>
      <w:sz w:val="24"/>
      <w:szCs w:val="24"/>
    </w:rPr>
  </w:style>
  <w:style w:type="paragraph" w:styleId="Heading1">
    <w:name w:val="heading 1"/>
    <w:basedOn w:val="Normal"/>
    <w:next w:val="Normal"/>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nhideWhenUsed/>
    <w:qFormat/>
    <w:rsid w:val="0029039E"/>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itle">
    <w:name w:val="Title"/>
    <w:basedOn w:val="Normal"/>
    <w:next w:val="Normal"/>
    <w:pPr>
      <w:keepNext/>
      <w:keepLines/>
      <w:spacing w:before="0" w:after="60"/>
    </w:pPr>
    <w:rPr>
      <w:sz w:val="52"/>
      <w:szCs w:val="52"/>
    </w:rPr>
  </w:style>
  <w:style w:type="table" w:customStyle="1" w:styleId="TableNormal1">
    <w:name w:val="Table Normal1"/>
    <w:qFormat/>
    <w:tblPr>
      <w:tblCellMar>
        <w:top w:w="0" w:type="dxa"/>
        <w:left w:w="0" w:type="dxa"/>
        <w:bottom w:w="0" w:type="dxa"/>
        <w:right w:w="0" w:type="dxa"/>
      </w:tblCellMar>
    </w:tblPr>
  </w:style>
  <w:style w:type="paragraph" w:styleId="ListParagraph">
    <w:name w:val="List Paragraph"/>
    <w:basedOn w:val="Normal"/>
    <w:uiPriority w:val="99"/>
    <w:unhideWhenUsed/>
    <w:rsid w:val="001331D4"/>
    <w:pPr>
      <w:ind w:left="720"/>
      <w:contextualSpacing/>
    </w:pPr>
  </w:style>
  <w:style w:type="paragraph" w:styleId="NoSpacing">
    <w:name w:val="No Spacing"/>
    <w:link w:val="NoSpacingChar"/>
    <w:uiPriority w:val="1"/>
    <w:qFormat/>
    <w:rsid w:val="0057681A"/>
    <w:rPr>
      <w:sz w:val="22"/>
      <w:szCs w:val="22"/>
      <w:lang w:val="en-US" w:eastAsia="en-US"/>
    </w:rPr>
  </w:style>
  <w:style w:type="character" w:customStyle="1" w:styleId="NoSpacingChar">
    <w:name w:val="No Spacing Char"/>
    <w:basedOn w:val="DefaultParagraphFont"/>
    <w:link w:val="NoSpacing"/>
    <w:uiPriority w:val="1"/>
    <w:rsid w:val="0057681A"/>
    <w:rPr>
      <w:sz w:val="22"/>
      <w:szCs w:val="22"/>
      <w:lang w:val="en-US" w:eastAsia="en-US"/>
    </w:rPr>
  </w:style>
  <w:style w:type="paragraph" w:styleId="TOC1">
    <w:name w:val="toc 1"/>
    <w:basedOn w:val="Normal"/>
    <w:next w:val="Normal"/>
    <w:autoRedefine/>
    <w:uiPriority w:val="39"/>
    <w:rsid w:val="0029039E"/>
    <w:pPr>
      <w:spacing w:after="100"/>
    </w:pPr>
  </w:style>
  <w:style w:type="character" w:styleId="Hyperlink">
    <w:name w:val="Hyperlink"/>
    <w:basedOn w:val="DefaultParagraphFont"/>
    <w:uiPriority w:val="99"/>
    <w:unhideWhenUsed/>
    <w:rsid w:val="0029039E"/>
    <w:rPr>
      <w:color w:val="0000FF" w:themeColor="hyperlink"/>
      <w:u w:val="single"/>
    </w:rPr>
  </w:style>
  <w:style w:type="character" w:customStyle="1" w:styleId="Heading7Char">
    <w:name w:val="Heading 7 Char"/>
    <w:basedOn w:val="DefaultParagraphFont"/>
    <w:link w:val="Heading7"/>
    <w:rsid w:val="0029039E"/>
    <w:rPr>
      <w:rFonts w:asciiTheme="majorHAnsi" w:eastAsiaTheme="majorEastAsia" w:hAnsiTheme="majorHAnsi" w:cstheme="majorBidi"/>
      <w:i/>
      <w:iCs/>
      <w:color w:val="243F60" w:themeColor="accent1" w:themeShade="7F"/>
      <w:sz w:val="24"/>
      <w:szCs w:val="24"/>
      <w:lang w:val="en"/>
    </w:rPr>
  </w:style>
  <w:style w:type="paragraph" w:styleId="TOCHeading">
    <w:name w:val="TOC Heading"/>
    <w:basedOn w:val="Heading1"/>
    <w:next w:val="Normal"/>
    <w:uiPriority w:val="39"/>
    <w:unhideWhenUsed/>
    <w:qFormat/>
    <w:rsid w:val="0029039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styleId="UnresolvedMention">
    <w:name w:val="Unresolved Mention"/>
    <w:basedOn w:val="DefaultParagraphFont"/>
    <w:uiPriority w:val="99"/>
    <w:semiHidden/>
    <w:unhideWhenUsed/>
    <w:rsid w:val="00EC2BD8"/>
    <w:rPr>
      <w:color w:val="605E5C"/>
      <w:shd w:val="clear" w:color="auto" w:fill="E1DFDD"/>
    </w:rPr>
  </w:style>
  <w:style w:type="character" w:styleId="Emphasis">
    <w:name w:val="Emphasis"/>
    <w:basedOn w:val="DefaultParagraphFont"/>
    <w:qFormat/>
    <w:rsid w:val="00050922"/>
    <w:rPr>
      <w:i/>
      <w:iCs/>
    </w:rPr>
  </w:style>
  <w:style w:type="character" w:styleId="IntenseReference">
    <w:name w:val="Intense Reference"/>
    <w:basedOn w:val="DefaultParagraphFont"/>
    <w:uiPriority w:val="32"/>
    <w:qFormat/>
    <w:rsid w:val="00050922"/>
    <w:rPr>
      <w:b/>
      <w:bCs/>
      <w:smallCaps/>
      <w:color w:val="4F81BD" w:themeColor="accent1"/>
      <w:spacing w:val="5"/>
    </w:rPr>
  </w:style>
  <w:style w:type="character" w:styleId="Strong">
    <w:name w:val="Strong"/>
    <w:basedOn w:val="DefaultParagraphFont"/>
    <w:qFormat/>
    <w:rsid w:val="00B35948"/>
    <w:rPr>
      <w:b/>
      <w:bCs/>
    </w:rPr>
  </w:style>
  <w:style w:type="paragraph" w:styleId="TOC2">
    <w:name w:val="toc 2"/>
    <w:basedOn w:val="Normal"/>
    <w:next w:val="Normal"/>
    <w:autoRedefine/>
    <w:uiPriority w:val="39"/>
    <w:unhideWhenUsed/>
    <w:rsid w:val="00A45B72"/>
    <w:pPr>
      <w:spacing w:before="0" w:after="100" w:line="259" w:lineRule="auto"/>
      <w:jc w:val="left"/>
    </w:pPr>
    <w:rPr>
      <w:rFonts w:cs="Times New Roman"/>
      <w:b/>
      <w:bCs/>
      <w:sz w:val="22"/>
      <w:szCs w:val="22"/>
      <w:lang w:val="en-US" w:eastAsia="en-US"/>
    </w:rPr>
  </w:style>
  <w:style w:type="paragraph" w:styleId="TOC3">
    <w:name w:val="toc 3"/>
    <w:basedOn w:val="Normal"/>
    <w:next w:val="Normal"/>
    <w:autoRedefine/>
    <w:uiPriority w:val="39"/>
    <w:unhideWhenUsed/>
    <w:rsid w:val="00A45B72"/>
    <w:pPr>
      <w:spacing w:before="0" w:after="100" w:line="259" w:lineRule="auto"/>
      <w:ind w:left="446"/>
      <w:jc w:val="left"/>
    </w:pPr>
    <w:rPr>
      <w:rFonts w:cs="Times New Roman"/>
      <w:b/>
      <w:bCs/>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1497329">
      <w:bodyDiv w:val="1"/>
      <w:marLeft w:val="0"/>
      <w:marRight w:val="0"/>
      <w:marTop w:val="0"/>
      <w:marBottom w:val="0"/>
      <w:divBdr>
        <w:top w:val="none" w:sz="0" w:space="0" w:color="auto"/>
        <w:left w:val="none" w:sz="0" w:space="0" w:color="auto"/>
        <w:bottom w:val="none" w:sz="0" w:space="0" w:color="auto"/>
        <w:right w:val="none" w:sz="0" w:space="0" w:color="auto"/>
      </w:divBdr>
    </w:div>
    <w:div w:id="658195800">
      <w:bodyDiv w:val="1"/>
      <w:marLeft w:val="0"/>
      <w:marRight w:val="0"/>
      <w:marTop w:val="0"/>
      <w:marBottom w:val="0"/>
      <w:divBdr>
        <w:top w:val="none" w:sz="0" w:space="0" w:color="auto"/>
        <w:left w:val="none" w:sz="0" w:space="0" w:color="auto"/>
        <w:bottom w:val="none" w:sz="0" w:space="0" w:color="auto"/>
        <w:right w:val="none" w:sz="0" w:space="0" w:color="auto"/>
      </w:divBdr>
    </w:div>
    <w:div w:id="829756008">
      <w:bodyDiv w:val="1"/>
      <w:marLeft w:val="0"/>
      <w:marRight w:val="0"/>
      <w:marTop w:val="0"/>
      <w:marBottom w:val="0"/>
      <w:divBdr>
        <w:top w:val="none" w:sz="0" w:space="0" w:color="auto"/>
        <w:left w:val="none" w:sz="0" w:space="0" w:color="auto"/>
        <w:bottom w:val="none" w:sz="0" w:space="0" w:color="auto"/>
        <w:right w:val="none" w:sz="0" w:space="0" w:color="auto"/>
      </w:divBdr>
    </w:div>
    <w:div w:id="969439095">
      <w:bodyDiv w:val="1"/>
      <w:marLeft w:val="0"/>
      <w:marRight w:val="0"/>
      <w:marTop w:val="0"/>
      <w:marBottom w:val="0"/>
      <w:divBdr>
        <w:top w:val="none" w:sz="0" w:space="0" w:color="auto"/>
        <w:left w:val="none" w:sz="0" w:space="0" w:color="auto"/>
        <w:bottom w:val="none" w:sz="0" w:space="0" w:color="auto"/>
        <w:right w:val="none" w:sz="0" w:space="0" w:color="auto"/>
      </w:divBdr>
    </w:div>
    <w:div w:id="1101026575">
      <w:bodyDiv w:val="1"/>
      <w:marLeft w:val="0"/>
      <w:marRight w:val="0"/>
      <w:marTop w:val="0"/>
      <w:marBottom w:val="0"/>
      <w:divBdr>
        <w:top w:val="none" w:sz="0" w:space="0" w:color="auto"/>
        <w:left w:val="none" w:sz="0" w:space="0" w:color="auto"/>
        <w:bottom w:val="none" w:sz="0" w:space="0" w:color="auto"/>
        <w:right w:val="none" w:sz="0" w:space="0" w:color="auto"/>
      </w:divBdr>
    </w:div>
    <w:div w:id="1250847038">
      <w:bodyDiv w:val="1"/>
      <w:marLeft w:val="0"/>
      <w:marRight w:val="0"/>
      <w:marTop w:val="0"/>
      <w:marBottom w:val="0"/>
      <w:divBdr>
        <w:top w:val="none" w:sz="0" w:space="0" w:color="auto"/>
        <w:left w:val="none" w:sz="0" w:space="0" w:color="auto"/>
        <w:bottom w:val="none" w:sz="0" w:space="0" w:color="auto"/>
        <w:right w:val="none" w:sz="0" w:space="0" w:color="auto"/>
      </w:divBdr>
    </w:div>
    <w:div w:id="1408530444">
      <w:bodyDiv w:val="1"/>
      <w:marLeft w:val="0"/>
      <w:marRight w:val="0"/>
      <w:marTop w:val="0"/>
      <w:marBottom w:val="0"/>
      <w:divBdr>
        <w:top w:val="none" w:sz="0" w:space="0" w:color="auto"/>
        <w:left w:val="none" w:sz="0" w:space="0" w:color="auto"/>
        <w:bottom w:val="none" w:sz="0" w:space="0" w:color="auto"/>
        <w:right w:val="none" w:sz="0" w:space="0" w:color="auto"/>
      </w:divBdr>
    </w:div>
    <w:div w:id="1724330254">
      <w:bodyDiv w:val="1"/>
      <w:marLeft w:val="0"/>
      <w:marRight w:val="0"/>
      <w:marTop w:val="0"/>
      <w:marBottom w:val="0"/>
      <w:divBdr>
        <w:top w:val="none" w:sz="0" w:space="0" w:color="auto"/>
        <w:left w:val="none" w:sz="0" w:space="0" w:color="auto"/>
        <w:bottom w:val="none" w:sz="0" w:space="0" w:color="auto"/>
        <w:right w:val="none" w:sz="0" w:space="0" w:color="auto"/>
      </w:divBdr>
    </w:div>
    <w:div w:id="1814983255">
      <w:bodyDiv w:val="1"/>
      <w:marLeft w:val="0"/>
      <w:marRight w:val="0"/>
      <w:marTop w:val="0"/>
      <w:marBottom w:val="0"/>
      <w:divBdr>
        <w:top w:val="none" w:sz="0" w:space="0" w:color="auto"/>
        <w:left w:val="none" w:sz="0" w:space="0" w:color="auto"/>
        <w:bottom w:val="none" w:sz="0" w:space="0" w:color="auto"/>
        <w:right w:val="none" w:sz="0" w:space="0" w:color="auto"/>
      </w:divBdr>
    </w:div>
    <w:div w:id="20117098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chatgpt.com/" TargetMode="External"/><Relationship Id="rId18" Type="http://schemas.openxmlformats.org/officeDocument/2006/relationships/hyperlink" Target="https://stories.hilton.com/emea/releases/hilton-launches-carbon-neutral-business-meeting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lufthansagroup.com/en/responsibility" TargetMode="External"/><Relationship Id="rId7" Type="http://schemas.openxmlformats.org/officeDocument/2006/relationships/endnotes" Target="endnotes.xml"/><Relationship Id="rId12" Type="http://schemas.openxmlformats.org/officeDocument/2006/relationships/hyperlink" Target="http://chatgpt.com/" TargetMode="External"/><Relationship Id="rId17" Type="http://schemas.openxmlformats.org/officeDocument/2006/relationships/hyperlink" Target="https://climate.ec.europa.eu/eu-action/transport/reducing-emissions-aviation_en" TargetMode="External"/><Relationship Id="rId25" Type="http://schemas.openxmlformats.org/officeDocument/2006/relationships/hyperlink" Target="https://www.statista.com/statistics/1110342/market-size-airline-industry-worldwide/" TargetMode="External"/><Relationship Id="rId2" Type="http://schemas.openxmlformats.org/officeDocument/2006/relationships/numbering" Target="numbering.xml"/><Relationship Id="rId16" Type="http://schemas.openxmlformats.org/officeDocument/2006/relationships/hyperlink" Target="https://mediacentre.britishairways.com/pressrelease/details/13810" TargetMode="External"/><Relationship Id="rId20" Type="http://schemas.openxmlformats.org/officeDocument/2006/relationships/hyperlink" Target="https://www.klm.com/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hatgpt.com/" TargetMode="External"/><Relationship Id="rId24" Type="http://schemas.openxmlformats.org/officeDocument/2006/relationships/hyperlink" Target="https://www.statista.com/topics/12910/aviation-emissions-worldwide/"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statista.com/statistics/564717/airline-industry-passenger-traffic-globally/" TargetMode="External"/><Relationship Id="rId28" Type="http://schemas.openxmlformats.org/officeDocument/2006/relationships/theme" Target="theme/theme1.xml"/><Relationship Id="rId10" Type="http://schemas.openxmlformats.org/officeDocument/2006/relationships/hyperlink" Target="http://chatgpt.com/" TargetMode="External"/><Relationship Id="rId19" Type="http://schemas.openxmlformats.org/officeDocument/2006/relationships/hyperlink" Target="https://www.icao.int/environmental-protection/CORSIA/Pages/default.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www.statista.com/topics/1707/air-transport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E9881-C5AD-4210-B8F9-5D7162DF3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5014</TotalTime>
  <Pages>13</Pages>
  <Words>3306</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cp:lastModifiedBy>Alexandru Ciprian Plaveti (2246419)</cp:lastModifiedBy>
  <cp:revision>63</cp:revision>
  <dcterms:created xsi:type="dcterms:W3CDTF">2025-02-19T08:36:00Z</dcterms:created>
  <dcterms:modified xsi:type="dcterms:W3CDTF">2025-03-07T12:47:00Z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1033-12.2.0.19805</vt:lpwstr>
  </property>
  <property fmtid="{D5CDD505-2E9C-101B-9397-08002B2CF9AE}" pid="3" name="ICV">
    <vt:lpwstr>771F7ACBB9404758BF51F1BDC4CB8E2C_13</vt:lpwstr>
  </property>
</Properties>
</file>