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46EF74" w14:textId="6F577CC0" w:rsidR="006363A4" w:rsidRDefault="006363A4" w:rsidP="006363A4">
      <w:pPr>
        <w:pStyle w:val="NormalWeb"/>
        <w:spacing w:before="0" w:beforeAutospacing="0" w:after="0" w:afterAutospacing="0"/>
        <w:ind w:left="-180" w:right="-334"/>
      </w:pPr>
      <w:r>
        <w:rPr>
          <w:noProof/>
        </w:rPr>
        <w:drawing>
          <wp:inline distT="0" distB="0" distL="0" distR="0" wp14:anchorId="4B5656A6" wp14:editId="74EE26E8">
            <wp:extent cx="1906270" cy="638175"/>
            <wp:effectExtent l="19050" t="19050" r="1778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1E5D041E" w14:textId="77777777" w:rsidR="006363A4" w:rsidRDefault="006363A4" w:rsidP="006363A4">
      <w:pPr>
        <w:pStyle w:val="NormalWeb"/>
        <w:spacing w:before="0" w:beforeAutospacing="0" w:after="0" w:afterAutospacing="0"/>
        <w:ind w:left="-180" w:right="-334"/>
      </w:pPr>
    </w:p>
    <w:p w14:paraId="7173B79B" w14:textId="77777777" w:rsidR="006363A4" w:rsidRDefault="006363A4" w:rsidP="006363A4">
      <w:pPr>
        <w:pStyle w:val="NormalWeb"/>
        <w:spacing w:before="0" w:beforeAutospacing="0" w:after="0" w:afterAutospacing="0"/>
        <w:ind w:left="-180" w:right="-334"/>
      </w:pPr>
    </w:p>
    <w:p w14:paraId="7F57A4CC" w14:textId="77777777" w:rsidR="006363A4" w:rsidRDefault="006363A4" w:rsidP="006363A4">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05A311A" w14:textId="77777777" w:rsidR="006363A4" w:rsidRPr="00230F35" w:rsidRDefault="006363A4" w:rsidP="006363A4">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F1A8A2F" w14:textId="77777777" w:rsidR="006363A4" w:rsidRPr="00230F35" w:rsidRDefault="006363A4" w:rsidP="006363A4">
      <w:pPr>
        <w:rPr>
          <w:rFonts w:ascii="Arial" w:hAnsi="Arial" w:cs="Arial"/>
          <w:sz w:val="28"/>
          <w:szCs w:val="28"/>
          <w:lang w:val="cy-GB"/>
        </w:rPr>
      </w:pPr>
    </w:p>
    <w:p w14:paraId="383421D0" w14:textId="77777777" w:rsidR="006363A4" w:rsidRDefault="006363A4" w:rsidP="006363A4">
      <w:pPr>
        <w:pStyle w:val="Heading3"/>
        <w:jc w:val="center"/>
        <w:rPr>
          <w:lang w:val="cy-GB"/>
        </w:rPr>
      </w:pPr>
      <w:r>
        <w:rPr>
          <w:lang w:val="cy-GB"/>
        </w:rPr>
        <w:t>THIS SHEET MUST BE THE FIRST PAGE OF THE ASSIGNMENT YOU ARE SUBMITTING  (DO NOT SEND AS A SEPARATE FILE)</w:t>
      </w:r>
    </w:p>
    <w:p w14:paraId="43020267" w14:textId="77777777" w:rsidR="006363A4" w:rsidRDefault="006363A4" w:rsidP="006363A4">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363A4" w:rsidRPr="00230F35" w14:paraId="3C077ABF" w14:textId="77777777" w:rsidTr="00205CC6">
        <w:trPr>
          <w:trHeight w:val="614"/>
        </w:trPr>
        <w:tc>
          <w:tcPr>
            <w:tcW w:w="8856" w:type="dxa"/>
            <w:gridSpan w:val="5"/>
          </w:tcPr>
          <w:p w14:paraId="3F22FB17" w14:textId="77777777" w:rsidR="006363A4" w:rsidRPr="00230F35" w:rsidRDefault="006363A4" w:rsidP="00205CC6">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6363A4" w:rsidRPr="00230F35" w14:paraId="28FDD25D" w14:textId="77777777" w:rsidTr="00205CC6">
        <w:trPr>
          <w:trHeight w:val="718"/>
        </w:trPr>
        <w:tc>
          <w:tcPr>
            <w:tcW w:w="8856" w:type="dxa"/>
            <w:gridSpan w:val="5"/>
          </w:tcPr>
          <w:p w14:paraId="05FCBF9E" w14:textId="77777777" w:rsidR="006363A4" w:rsidRDefault="006363A4" w:rsidP="00205CC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4C4FB5CA" w14:textId="0CCBCDE5" w:rsidR="006363A4" w:rsidRPr="00230F35" w:rsidRDefault="006363A4" w:rsidP="00205CC6">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Danielle Lisa Casling Alexander</w:t>
            </w:r>
          </w:p>
        </w:tc>
      </w:tr>
      <w:tr w:rsidR="006363A4" w:rsidRPr="00230F35" w14:paraId="06DF34C3" w14:textId="77777777" w:rsidTr="00205CC6">
        <w:trPr>
          <w:trHeight w:val="849"/>
        </w:trPr>
        <w:tc>
          <w:tcPr>
            <w:tcW w:w="4788" w:type="dxa"/>
          </w:tcPr>
          <w:p w14:paraId="2C7BF44E" w14:textId="77777777" w:rsidR="006363A4" w:rsidRPr="00230F35" w:rsidRDefault="006363A4" w:rsidP="00205CC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2A5828DB" w14:textId="66DA1557" w:rsidR="006363A4" w:rsidRPr="00230F35" w:rsidRDefault="006363A4" w:rsidP="00205CC6">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HPCA7016</w:t>
            </w:r>
          </w:p>
          <w:p w14:paraId="13242F34" w14:textId="77777777" w:rsidR="006363A4" w:rsidRDefault="006363A4" w:rsidP="00205CC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6E33A8F7" w14:textId="1EF9D757" w:rsidR="006363A4" w:rsidRDefault="006363A4" w:rsidP="00205CC6">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Researching Contemporary Cosmologies</w:t>
            </w:r>
          </w:p>
          <w:p w14:paraId="4EE60C15" w14:textId="77777777" w:rsidR="006363A4" w:rsidRPr="00230F35" w:rsidRDefault="006363A4" w:rsidP="00205CC6">
            <w:pPr>
              <w:pStyle w:val="NormalWeb"/>
              <w:spacing w:before="0" w:beforeAutospacing="0" w:after="0" w:afterAutospacing="0"/>
              <w:ind w:right="34"/>
              <w:rPr>
                <w:rFonts w:ascii="Arial" w:hAnsi="Arial" w:cs="Arial"/>
                <w:sz w:val="22"/>
                <w:szCs w:val="22"/>
              </w:rPr>
            </w:pPr>
          </w:p>
        </w:tc>
        <w:tc>
          <w:tcPr>
            <w:tcW w:w="2266" w:type="dxa"/>
            <w:gridSpan w:val="3"/>
          </w:tcPr>
          <w:p w14:paraId="6A2766B0" w14:textId="77777777" w:rsidR="006363A4" w:rsidRDefault="006363A4" w:rsidP="00205CC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91F80C0" w14:textId="77777777" w:rsidR="006363A4" w:rsidRDefault="006363A4" w:rsidP="00205CC6">
            <w:pPr>
              <w:pStyle w:val="NormalWeb"/>
              <w:spacing w:before="0" w:beforeAutospacing="0" w:after="0" w:afterAutospacing="0"/>
              <w:ind w:right="34"/>
              <w:rPr>
                <w:rFonts w:ascii="Arial" w:hAnsi="Arial" w:cs="Arial"/>
                <w:sz w:val="22"/>
                <w:szCs w:val="22"/>
              </w:rPr>
            </w:pPr>
          </w:p>
          <w:p w14:paraId="6A6A614F" w14:textId="33A883A5" w:rsidR="006363A4" w:rsidRPr="00230F35" w:rsidRDefault="006363A4" w:rsidP="00205CC6">
            <w:pPr>
              <w:pStyle w:val="NormalWeb"/>
              <w:spacing w:before="0" w:beforeAutospacing="0" w:after="0" w:afterAutospacing="0"/>
              <w:ind w:right="34"/>
              <w:rPr>
                <w:rFonts w:ascii="Arial" w:hAnsi="Arial" w:cs="Arial"/>
                <w:sz w:val="22"/>
                <w:szCs w:val="22"/>
              </w:rPr>
            </w:pPr>
            <w:r>
              <w:rPr>
                <w:rFonts w:ascii="Arial" w:hAnsi="Arial" w:cs="Arial"/>
                <w:sz w:val="22"/>
                <w:szCs w:val="22"/>
              </w:rPr>
              <w:t>1600109</w:t>
            </w:r>
          </w:p>
        </w:tc>
        <w:tc>
          <w:tcPr>
            <w:tcW w:w="1802" w:type="dxa"/>
          </w:tcPr>
          <w:p w14:paraId="0E24122E" w14:textId="77777777" w:rsidR="006363A4" w:rsidRPr="00230F35" w:rsidRDefault="006363A4" w:rsidP="00205CC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8DA3991" w14:textId="77777777" w:rsidR="006363A4" w:rsidRPr="00230F35" w:rsidRDefault="006363A4" w:rsidP="00205CC6">
            <w:pPr>
              <w:pStyle w:val="NormalWeb"/>
              <w:spacing w:before="0" w:beforeAutospacing="0" w:after="0" w:afterAutospacing="0"/>
              <w:ind w:right="34"/>
              <w:rPr>
                <w:rFonts w:ascii="Arial" w:hAnsi="Arial" w:cs="Arial"/>
                <w:sz w:val="22"/>
                <w:szCs w:val="22"/>
              </w:rPr>
            </w:pPr>
            <w:r w:rsidRPr="006363A4">
              <w:rPr>
                <w:rFonts w:ascii="Arial" w:hAnsi="Arial" w:cs="Arial"/>
                <w:b/>
                <w:bCs/>
                <w:sz w:val="22"/>
                <w:szCs w:val="22"/>
              </w:rPr>
              <w:t>Yes</w:t>
            </w:r>
            <w:r w:rsidRPr="00230F35">
              <w:rPr>
                <w:rFonts w:ascii="Arial" w:hAnsi="Arial" w:cs="Arial"/>
                <w:sz w:val="22"/>
                <w:szCs w:val="22"/>
              </w:rPr>
              <w:t>/No</w:t>
            </w:r>
          </w:p>
        </w:tc>
      </w:tr>
      <w:tr w:rsidR="006363A4" w:rsidRPr="00230F35" w14:paraId="59218F1F" w14:textId="77777777" w:rsidTr="00205CC6">
        <w:trPr>
          <w:trHeight w:val="1139"/>
        </w:trPr>
        <w:tc>
          <w:tcPr>
            <w:tcW w:w="8856" w:type="dxa"/>
            <w:gridSpan w:val="5"/>
          </w:tcPr>
          <w:p w14:paraId="3BF7E273" w14:textId="77777777" w:rsidR="006363A4" w:rsidRPr="00230F35" w:rsidRDefault="006363A4" w:rsidP="00205CC6">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14:paraId="2FB725CD" w14:textId="30A44840" w:rsidR="006363A4" w:rsidRPr="00230F35" w:rsidRDefault="006363A4" w:rsidP="00205CC6">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Carole Taylor</w:t>
            </w:r>
          </w:p>
          <w:p w14:paraId="20320304" w14:textId="65E45728" w:rsidR="006363A4" w:rsidRDefault="006363A4" w:rsidP="00205CC6">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w:t>
            </w:r>
          </w:p>
          <w:p w14:paraId="39AA6641" w14:textId="2421AA0F" w:rsidR="006363A4" w:rsidRPr="00230F35" w:rsidRDefault="006363A4" w:rsidP="00205CC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31</w:t>
            </w:r>
            <w:r w:rsidRPr="006363A4">
              <w:rPr>
                <w:rFonts w:ascii="Arial" w:hAnsi="Arial" w:cs="Arial"/>
                <w:sz w:val="22"/>
                <w:szCs w:val="22"/>
                <w:vertAlign w:val="superscript"/>
              </w:rPr>
              <w:t>st</w:t>
            </w:r>
            <w:r>
              <w:rPr>
                <w:rFonts w:ascii="Arial" w:hAnsi="Arial" w:cs="Arial"/>
                <w:sz w:val="22"/>
                <w:szCs w:val="22"/>
              </w:rPr>
              <w:t xml:space="preserve"> March. (7</w:t>
            </w:r>
            <w:r w:rsidRPr="006363A4">
              <w:rPr>
                <w:rFonts w:ascii="Arial" w:hAnsi="Arial" w:cs="Arial"/>
                <w:sz w:val="22"/>
                <w:szCs w:val="22"/>
                <w:vertAlign w:val="superscript"/>
              </w:rPr>
              <w:t>th</w:t>
            </w:r>
            <w:r>
              <w:rPr>
                <w:rFonts w:ascii="Arial" w:hAnsi="Arial" w:cs="Arial"/>
                <w:sz w:val="22"/>
                <w:szCs w:val="22"/>
              </w:rPr>
              <w:t xml:space="preserve"> April due to Differentiated Deadline).</w:t>
            </w:r>
          </w:p>
        </w:tc>
      </w:tr>
      <w:tr w:rsidR="006363A4" w:rsidRPr="00230F35" w14:paraId="7FA63A62" w14:textId="77777777" w:rsidTr="00205CC6">
        <w:trPr>
          <w:trHeight w:val="978"/>
        </w:trPr>
        <w:tc>
          <w:tcPr>
            <w:tcW w:w="8856" w:type="dxa"/>
            <w:gridSpan w:val="5"/>
            <w:tcBorders>
              <w:bottom w:val="single" w:sz="4" w:space="0" w:color="000000"/>
            </w:tcBorders>
          </w:tcPr>
          <w:p w14:paraId="777C8B59" w14:textId="77777777" w:rsidR="006363A4" w:rsidRDefault="006363A4" w:rsidP="00205CC6">
            <w:pPr>
              <w:rPr>
                <w:rFonts w:ascii="Arial" w:hAnsi="Arial" w:cs="Arial"/>
              </w:rPr>
            </w:pPr>
            <w:r>
              <w:rPr>
                <w:rFonts w:ascii="Arial" w:hAnsi="Arial" w:cs="Arial"/>
              </w:rPr>
              <w:t>If your module has multiple submissions please indicate which piece of work this is.</w:t>
            </w:r>
          </w:p>
          <w:p w14:paraId="7FFAD588" w14:textId="77777777" w:rsidR="006363A4" w:rsidRDefault="006363A4" w:rsidP="00205CC6">
            <w:pPr>
              <w:rPr>
                <w:rFonts w:ascii="Arial" w:hAnsi="Arial" w:cs="Arial"/>
              </w:rPr>
            </w:pPr>
          </w:p>
          <w:p w14:paraId="54DEBA84" w14:textId="39144218" w:rsidR="006363A4" w:rsidRPr="00230F35" w:rsidRDefault="006363A4" w:rsidP="00205CC6">
            <w:pPr>
              <w:rPr>
                <w:rFonts w:ascii="Arial" w:hAnsi="Arial" w:cs="Arial"/>
              </w:rPr>
            </w:pPr>
            <w:r w:rsidRPr="00230F35">
              <w:rPr>
                <w:rFonts w:ascii="Arial" w:hAnsi="Arial" w:cs="Arial"/>
              </w:rPr>
              <w:t>1</w:t>
            </w:r>
            <w:r w:rsidRPr="00230F35">
              <w:rPr>
                <w:rFonts w:ascii="Arial" w:hAnsi="Arial" w:cs="Arial"/>
                <w:vertAlign w:val="superscript"/>
              </w:rPr>
              <w:t xml:space="preserve">st </w:t>
            </w:r>
            <w:r>
              <w:rPr>
                <w:rFonts w:ascii="Arial" w:hAnsi="Arial" w:cs="Arial"/>
              </w:rPr>
              <w:fldChar w:fldCharType="begin">
                <w:ffData>
                  <w:name w:val="Check13"/>
                  <w:enabled/>
                  <w:calcOnExit w:val="0"/>
                  <w:checkBox>
                    <w:sizeAuto/>
                    <w:default w:val="1"/>
                  </w:checkBox>
                </w:ffData>
              </w:fldChar>
            </w:r>
            <w:bookmarkStart w:id="0" w:name="Check13"/>
            <w:r>
              <w:rPr>
                <w:rFonts w:ascii="Arial" w:hAnsi="Arial" w:cs="Arial"/>
              </w:rPr>
              <w:instrText xml:space="preserve"> FORMCHECKBOX </w:instrText>
            </w:r>
            <w:r>
              <w:rPr>
                <w:rFonts w:ascii="Arial" w:hAnsi="Arial" w:cs="Arial"/>
              </w:rPr>
            </w:r>
            <w:r>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p>
        </w:tc>
      </w:tr>
      <w:tr w:rsidR="006363A4" w:rsidRPr="00230F35" w14:paraId="40FC9C1C" w14:textId="77777777" w:rsidTr="00205CC6">
        <w:trPr>
          <w:trHeight w:val="978"/>
        </w:trPr>
        <w:tc>
          <w:tcPr>
            <w:tcW w:w="8856" w:type="dxa"/>
            <w:gridSpan w:val="5"/>
            <w:shd w:val="clear" w:color="auto" w:fill="D9D9D9"/>
          </w:tcPr>
          <w:p w14:paraId="271AB90A" w14:textId="77777777" w:rsidR="006363A4" w:rsidRPr="00230F35" w:rsidRDefault="006363A4" w:rsidP="00205CC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7397CCA" w14:textId="1040EB01" w:rsidR="006363A4" w:rsidRDefault="006363A4" w:rsidP="00205CC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Danielle Lisa Casling Alexander</w:t>
            </w:r>
            <w:r w:rsidRPr="00230F35">
              <w:rPr>
                <w:rFonts w:ascii="Arial" w:hAnsi="Arial" w:cs="Arial"/>
                <w:sz w:val="22"/>
                <w:szCs w:val="22"/>
              </w:rPr>
              <w:t>…………………………………………</w:t>
            </w:r>
          </w:p>
          <w:p w14:paraId="03752827" w14:textId="1F8D5F9D" w:rsidR="006363A4" w:rsidRDefault="006363A4" w:rsidP="00205CC6">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Pr>
                <w:rFonts w:ascii="Arial" w:hAnsi="Arial" w:cs="Arial"/>
              </w:rPr>
              <w:fldChar w:fldCharType="begin">
                <w:ffData>
                  <w:name w:val="Check13"/>
                  <w:enabled/>
                  <w:calcOnExit w:val="0"/>
                  <w:checkBox>
                    <w:sizeAuto/>
                    <w:default w:val="1"/>
                  </w:checkBox>
                </w:ffData>
              </w:fldChar>
            </w:r>
            <w:r>
              <w:rPr>
                <w:rFonts w:ascii="Arial" w:hAnsi="Arial" w:cs="Arial"/>
              </w:rPr>
              <w:instrText xml:space="preserve"> FORMCHECKBOX </w:instrText>
            </w:r>
            <w:r>
              <w:rPr>
                <w:rFonts w:ascii="Arial" w:hAnsi="Arial" w:cs="Arial"/>
              </w:rPr>
            </w:r>
            <w:r>
              <w:rPr>
                <w:rFonts w:ascii="Arial" w:hAnsi="Arial" w:cs="Arial"/>
              </w:rPr>
              <w:fldChar w:fldCharType="end"/>
            </w:r>
          </w:p>
          <w:p w14:paraId="409220AE" w14:textId="77777777" w:rsidR="006363A4" w:rsidRPr="00230F35" w:rsidRDefault="006363A4" w:rsidP="00205CC6">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6363A4" w:rsidRPr="00230F35" w14:paraId="3B339F21" w14:textId="77777777" w:rsidTr="00205CC6">
        <w:trPr>
          <w:trHeight w:val="3972"/>
        </w:trPr>
        <w:tc>
          <w:tcPr>
            <w:tcW w:w="8856" w:type="dxa"/>
            <w:gridSpan w:val="5"/>
          </w:tcPr>
          <w:p w14:paraId="35FDC367" w14:textId="77777777" w:rsidR="006363A4" w:rsidRDefault="006363A4" w:rsidP="00205CC6">
            <w:pPr>
              <w:rPr>
                <w:rFonts w:ascii="Arial" w:hAnsi="Arial"/>
                <w:b/>
              </w:rPr>
            </w:pPr>
          </w:p>
          <w:p w14:paraId="633E091A" w14:textId="77777777" w:rsidR="006363A4" w:rsidRDefault="006363A4" w:rsidP="00205CC6">
            <w:pPr>
              <w:rPr>
                <w:rFonts w:ascii="Arial" w:hAnsi="Arial"/>
                <w:b/>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363A4" w:rsidRPr="00116CE6" w14:paraId="28FD8805" w14:textId="77777777" w:rsidTr="00205CC6">
              <w:tc>
                <w:tcPr>
                  <w:tcW w:w="6970" w:type="dxa"/>
                </w:tcPr>
                <w:p w14:paraId="5DF01D9C" w14:textId="77777777" w:rsidR="006363A4" w:rsidRDefault="006363A4" w:rsidP="00205CC6">
                  <w:pPr>
                    <w:rPr>
                      <w:rFonts w:ascii="Arial" w:hAnsi="Arial"/>
                      <w:sz w:val="20"/>
                      <w:szCs w:val="20"/>
                    </w:rPr>
                  </w:pPr>
                </w:p>
                <w:p w14:paraId="5FACCA7A" w14:textId="77777777" w:rsidR="006363A4" w:rsidRPr="00022345" w:rsidRDefault="006363A4" w:rsidP="00205CC6">
                  <w:pPr>
                    <w:rPr>
                      <w:rFonts w:ascii="Arial" w:hAnsi="Arial"/>
                      <w:b/>
                      <w:sz w:val="20"/>
                      <w:szCs w:val="20"/>
                    </w:rPr>
                  </w:pPr>
                  <w:r w:rsidRPr="00022345">
                    <w:rPr>
                      <w:rFonts w:ascii="Arial" w:hAnsi="Arial"/>
                      <w:b/>
                      <w:sz w:val="20"/>
                      <w:szCs w:val="20"/>
                    </w:rPr>
                    <w:t>Final Mark</w:t>
                  </w:r>
                </w:p>
                <w:p w14:paraId="02E09E3D" w14:textId="77777777" w:rsidR="006363A4" w:rsidRPr="00116CE6" w:rsidRDefault="006363A4" w:rsidP="00205CC6">
                  <w:pPr>
                    <w:rPr>
                      <w:rFonts w:ascii="Arial" w:hAnsi="Arial"/>
                      <w:sz w:val="20"/>
                      <w:szCs w:val="20"/>
                    </w:rPr>
                  </w:pPr>
                </w:p>
              </w:tc>
              <w:tc>
                <w:tcPr>
                  <w:tcW w:w="1660" w:type="dxa"/>
                </w:tcPr>
                <w:p w14:paraId="7E233D8F" w14:textId="77777777" w:rsidR="006363A4" w:rsidRPr="00116CE6" w:rsidRDefault="006363A4" w:rsidP="00205CC6">
                  <w:pPr>
                    <w:rPr>
                      <w:rFonts w:ascii="Arial" w:hAnsi="Arial"/>
                      <w:sz w:val="20"/>
                      <w:szCs w:val="20"/>
                    </w:rPr>
                  </w:pPr>
                  <w:r>
                    <w:rPr>
                      <w:rFonts w:ascii="Arial" w:hAnsi="Arial"/>
                      <w:sz w:val="20"/>
                      <w:szCs w:val="20"/>
                    </w:rPr>
                    <w:t>WILL BE GIVEN ON TURNITIN</w:t>
                  </w:r>
                </w:p>
              </w:tc>
            </w:tr>
          </w:tbl>
          <w:p w14:paraId="2157F5F8" w14:textId="77777777" w:rsidR="006363A4" w:rsidRDefault="006363A4" w:rsidP="00205CC6">
            <w:pPr>
              <w:pStyle w:val="NormalWeb"/>
              <w:spacing w:before="0" w:beforeAutospacing="0" w:after="0" w:afterAutospacing="0"/>
              <w:ind w:left="142" w:right="34"/>
              <w:rPr>
                <w:rFonts w:ascii="Arial" w:hAnsi="Arial" w:cs="Arial"/>
                <w:b/>
                <w:sz w:val="22"/>
                <w:szCs w:val="22"/>
              </w:rPr>
            </w:pPr>
          </w:p>
          <w:p w14:paraId="4683EFE1" w14:textId="77777777" w:rsidR="006363A4" w:rsidRPr="00230F35" w:rsidRDefault="006363A4" w:rsidP="00205CC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E965AD6" w14:textId="77777777" w:rsidR="006363A4" w:rsidRDefault="006363A4" w:rsidP="00205CC6">
            <w:pPr>
              <w:pStyle w:val="NormalWeb"/>
              <w:spacing w:before="0" w:beforeAutospacing="0" w:after="0" w:afterAutospacing="0"/>
              <w:rPr>
                <w:rFonts w:ascii="Arial" w:hAnsi="Arial" w:cs="Arial"/>
                <w:b/>
                <w:sz w:val="22"/>
                <w:szCs w:val="22"/>
              </w:rPr>
            </w:pPr>
          </w:p>
          <w:p w14:paraId="7927A43F" w14:textId="77777777" w:rsidR="006363A4" w:rsidRDefault="006363A4" w:rsidP="00205CC6">
            <w:pPr>
              <w:pStyle w:val="NormalWeb"/>
              <w:spacing w:before="0" w:beforeAutospacing="0" w:after="0" w:afterAutospacing="0"/>
              <w:rPr>
                <w:rFonts w:ascii="Arial" w:hAnsi="Arial" w:cs="Arial"/>
                <w:b/>
                <w:sz w:val="22"/>
                <w:szCs w:val="22"/>
              </w:rPr>
            </w:pPr>
            <w:r>
              <w:rPr>
                <w:rFonts w:ascii="Arial" w:hAnsi="Arial" w:cs="Arial"/>
                <w:b/>
                <w:sz w:val="22"/>
                <w:szCs w:val="22"/>
              </w:rPr>
              <w:t>PLEASE NOTE: ALL COMMENTS WIL BE POSTED ON TURNITIN</w:t>
            </w:r>
          </w:p>
          <w:p w14:paraId="00D5034C" w14:textId="77777777" w:rsidR="006363A4" w:rsidRDefault="006363A4" w:rsidP="00205CC6">
            <w:pPr>
              <w:pStyle w:val="NormalWeb"/>
              <w:spacing w:before="0" w:beforeAutospacing="0" w:after="0" w:afterAutospacing="0"/>
              <w:rPr>
                <w:rFonts w:ascii="Arial" w:hAnsi="Arial" w:cs="Arial"/>
                <w:b/>
                <w:sz w:val="22"/>
                <w:szCs w:val="22"/>
              </w:rPr>
            </w:pPr>
          </w:p>
          <w:p w14:paraId="06EC1836" w14:textId="77777777" w:rsidR="006363A4" w:rsidRDefault="006363A4" w:rsidP="00205CC6">
            <w:pPr>
              <w:pStyle w:val="NormalWeb"/>
              <w:spacing w:before="0" w:beforeAutospacing="0" w:after="0" w:afterAutospacing="0"/>
              <w:rPr>
                <w:rFonts w:ascii="Arial" w:hAnsi="Arial" w:cs="Arial"/>
                <w:b/>
                <w:sz w:val="22"/>
                <w:szCs w:val="22"/>
              </w:rPr>
            </w:pPr>
          </w:p>
          <w:p w14:paraId="2A69796E" w14:textId="77777777" w:rsidR="006363A4" w:rsidRPr="00230F35" w:rsidRDefault="006363A4" w:rsidP="00205CC6">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2B643D94" w14:textId="77777777" w:rsidR="006363A4" w:rsidRDefault="006363A4" w:rsidP="00205CC6">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F9B12F9" w14:textId="77777777" w:rsidR="006363A4" w:rsidRPr="00001C3B" w:rsidRDefault="006363A4" w:rsidP="00205CC6">
            <w:pPr>
              <w:pStyle w:val="NormalWeb"/>
              <w:rPr>
                <w:rFonts w:ascii="Arial" w:hAnsi="Arial" w:cs="Arial"/>
                <w:sz w:val="22"/>
                <w:szCs w:val="22"/>
              </w:rPr>
            </w:pPr>
          </w:p>
        </w:tc>
      </w:tr>
      <w:tr w:rsidR="006363A4" w:rsidRPr="00230F35" w14:paraId="611BD4BF" w14:textId="77777777" w:rsidTr="00205CC6">
        <w:trPr>
          <w:trHeight w:val="492"/>
        </w:trPr>
        <w:tc>
          <w:tcPr>
            <w:tcW w:w="6768" w:type="dxa"/>
            <w:gridSpan w:val="3"/>
          </w:tcPr>
          <w:p w14:paraId="466C8DDA" w14:textId="77777777" w:rsidR="006363A4" w:rsidRPr="00230F35" w:rsidRDefault="006363A4" w:rsidP="00205CC6">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D8ACE5E" w14:textId="77777777" w:rsidR="006363A4" w:rsidRPr="00230F35" w:rsidRDefault="006363A4" w:rsidP="00205CC6">
            <w:pPr>
              <w:pStyle w:val="NormalWeb"/>
              <w:spacing w:after="0"/>
              <w:ind w:left="142" w:right="34"/>
              <w:rPr>
                <w:rFonts w:ascii="Arial" w:hAnsi="Arial" w:cs="Arial"/>
                <w:sz w:val="22"/>
                <w:szCs w:val="22"/>
              </w:rPr>
            </w:pPr>
            <w:r w:rsidRPr="00230F35">
              <w:rPr>
                <w:rFonts w:ascii="Arial" w:hAnsi="Arial" w:cs="Arial"/>
                <w:sz w:val="22"/>
                <w:szCs w:val="22"/>
              </w:rPr>
              <w:t>Date:</w:t>
            </w:r>
          </w:p>
        </w:tc>
      </w:tr>
      <w:tr w:rsidR="006363A4" w:rsidRPr="002F467C" w14:paraId="270196B6" w14:textId="77777777" w:rsidTr="00205CC6">
        <w:tc>
          <w:tcPr>
            <w:tcW w:w="8856" w:type="dxa"/>
            <w:gridSpan w:val="5"/>
          </w:tcPr>
          <w:p w14:paraId="03BD931C" w14:textId="77777777" w:rsidR="006363A4" w:rsidRPr="00230F35" w:rsidRDefault="006363A4" w:rsidP="00205CC6">
            <w:pPr>
              <w:pStyle w:val="NormalWeb"/>
              <w:spacing w:before="0" w:beforeAutospacing="0" w:after="0" w:afterAutospacing="0"/>
              <w:ind w:right="-334"/>
              <w:rPr>
                <w:rFonts w:ascii="Arial" w:hAnsi="Arial" w:cs="Arial"/>
                <w:bCs/>
                <w:i/>
                <w:sz w:val="22"/>
                <w:szCs w:val="22"/>
              </w:rPr>
            </w:pPr>
          </w:p>
          <w:p w14:paraId="1AC145FB" w14:textId="77777777" w:rsidR="006363A4" w:rsidRPr="00230F35" w:rsidRDefault="006363A4" w:rsidP="00205CC6">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3A6797E" w14:textId="77777777" w:rsidR="006363A4" w:rsidRPr="00230F35" w:rsidRDefault="006363A4" w:rsidP="00205CC6">
            <w:pPr>
              <w:pStyle w:val="NormalWeb"/>
              <w:spacing w:before="0" w:beforeAutospacing="0" w:after="0" w:afterAutospacing="0"/>
              <w:ind w:right="-334"/>
              <w:rPr>
                <w:rFonts w:ascii="Arial" w:hAnsi="Arial" w:cs="Arial"/>
                <w:b/>
                <w:bCs/>
                <w:sz w:val="22"/>
                <w:szCs w:val="22"/>
              </w:rPr>
            </w:pPr>
          </w:p>
          <w:p w14:paraId="248F78F1" w14:textId="77777777" w:rsidR="006363A4" w:rsidRPr="00230F35" w:rsidRDefault="006363A4" w:rsidP="00205CC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F1F88CC" w14:textId="77777777" w:rsidR="006363A4" w:rsidRPr="00230F35" w:rsidRDefault="006363A4" w:rsidP="00205CC6">
            <w:pPr>
              <w:pStyle w:val="NormalWeb"/>
              <w:spacing w:before="0" w:beforeAutospacing="0" w:after="0" w:afterAutospacing="0"/>
              <w:ind w:right="-334"/>
              <w:rPr>
                <w:rFonts w:ascii="Arial" w:hAnsi="Arial" w:cs="Arial"/>
                <w:bCs/>
                <w:sz w:val="22"/>
                <w:szCs w:val="22"/>
              </w:rPr>
            </w:pPr>
          </w:p>
          <w:p w14:paraId="67CFCC61" w14:textId="77777777" w:rsidR="006363A4" w:rsidRPr="00230F35" w:rsidRDefault="006363A4" w:rsidP="00205CC6">
            <w:pPr>
              <w:pStyle w:val="NormalWeb"/>
              <w:spacing w:before="0" w:beforeAutospacing="0" w:after="0" w:afterAutospacing="0"/>
              <w:ind w:right="-334"/>
              <w:rPr>
                <w:rFonts w:ascii="Arial" w:hAnsi="Arial" w:cs="Arial"/>
                <w:bCs/>
                <w:sz w:val="22"/>
                <w:szCs w:val="22"/>
              </w:rPr>
            </w:pPr>
          </w:p>
          <w:p w14:paraId="29E09003" w14:textId="77777777" w:rsidR="006363A4" w:rsidRPr="00230F35" w:rsidRDefault="006363A4" w:rsidP="00205CC6">
            <w:pPr>
              <w:pStyle w:val="NormalWeb"/>
              <w:spacing w:before="0" w:beforeAutospacing="0" w:after="0" w:afterAutospacing="0"/>
              <w:ind w:right="-334"/>
              <w:rPr>
                <w:rFonts w:ascii="Arial" w:hAnsi="Arial" w:cs="Arial"/>
                <w:bCs/>
                <w:sz w:val="22"/>
                <w:szCs w:val="22"/>
              </w:rPr>
            </w:pPr>
          </w:p>
        </w:tc>
      </w:tr>
      <w:tr w:rsidR="006363A4" w:rsidRPr="002F467C" w14:paraId="4A3B3B6C" w14:textId="77777777" w:rsidTr="00205CC6">
        <w:trPr>
          <w:trHeight w:val="720"/>
        </w:trPr>
        <w:tc>
          <w:tcPr>
            <w:tcW w:w="5211" w:type="dxa"/>
            <w:gridSpan w:val="2"/>
          </w:tcPr>
          <w:p w14:paraId="02FF92DF" w14:textId="77777777" w:rsidR="006363A4" w:rsidRPr="00230F35" w:rsidRDefault="006363A4" w:rsidP="00205CC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1B224D1" w14:textId="77777777" w:rsidR="006363A4" w:rsidRPr="00230F35" w:rsidRDefault="006363A4" w:rsidP="00205CC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6363A4" w:rsidRPr="002F467C" w14:paraId="286A0F33" w14:textId="77777777" w:rsidTr="00205CC6">
        <w:trPr>
          <w:trHeight w:val="720"/>
        </w:trPr>
        <w:tc>
          <w:tcPr>
            <w:tcW w:w="8856" w:type="dxa"/>
            <w:gridSpan w:val="5"/>
          </w:tcPr>
          <w:p w14:paraId="5D637261" w14:textId="77777777" w:rsidR="006363A4" w:rsidRPr="006367FD" w:rsidRDefault="006363A4" w:rsidP="00205CC6">
            <w:pPr>
              <w:rPr>
                <w:rFonts w:ascii="Arial" w:hAnsi="Arial" w:cs="Arial"/>
                <w:b/>
              </w:rPr>
            </w:pPr>
            <w:r w:rsidRPr="006367FD">
              <w:rPr>
                <w:rFonts w:ascii="Arial" w:hAnsi="Arial" w:cs="Arial"/>
                <w:b/>
              </w:rPr>
              <w:t>AGREED INTERNAL MARK (where necessary):</w:t>
            </w:r>
          </w:p>
          <w:p w14:paraId="4B27CC67" w14:textId="77777777" w:rsidR="006363A4" w:rsidRPr="006367FD" w:rsidRDefault="006363A4" w:rsidP="00205CC6">
            <w:pPr>
              <w:rPr>
                <w:rFonts w:ascii="Arial" w:hAnsi="Arial" w:cs="Arial"/>
                <w:b/>
              </w:rPr>
            </w:pPr>
          </w:p>
          <w:p w14:paraId="50D96B1A" w14:textId="77777777" w:rsidR="006363A4" w:rsidRDefault="006363A4" w:rsidP="00205CC6">
            <w:pPr>
              <w:rPr>
                <w:rFonts w:ascii="Arial" w:hAnsi="Arial" w:cs="Arial"/>
                <w:b/>
              </w:rPr>
            </w:pPr>
            <w:r w:rsidRPr="006367FD">
              <w:rPr>
                <w:rFonts w:ascii="Arial" w:hAnsi="Arial" w:cs="Arial"/>
                <w:b/>
              </w:rPr>
              <w:t>Comment on process of arriving at agreed mark:</w:t>
            </w:r>
          </w:p>
          <w:p w14:paraId="3FEE9C90" w14:textId="77777777" w:rsidR="006363A4" w:rsidRDefault="006363A4" w:rsidP="00205CC6">
            <w:pPr>
              <w:rPr>
                <w:rFonts w:ascii="Arial" w:hAnsi="Arial" w:cs="Arial"/>
                <w:b/>
              </w:rPr>
            </w:pPr>
          </w:p>
          <w:p w14:paraId="3FF90B2B" w14:textId="77777777" w:rsidR="006363A4" w:rsidRDefault="006363A4" w:rsidP="00205CC6">
            <w:pPr>
              <w:rPr>
                <w:rFonts w:ascii="Arial" w:hAnsi="Arial" w:cs="Arial"/>
                <w:b/>
              </w:rPr>
            </w:pPr>
          </w:p>
          <w:p w14:paraId="00FF8DD0" w14:textId="77777777" w:rsidR="006363A4" w:rsidRDefault="006363A4" w:rsidP="00205CC6">
            <w:pPr>
              <w:rPr>
                <w:rFonts w:ascii="Arial" w:hAnsi="Arial" w:cs="Arial"/>
                <w:b/>
              </w:rPr>
            </w:pPr>
          </w:p>
          <w:p w14:paraId="23CB89D3" w14:textId="77777777" w:rsidR="006363A4" w:rsidRDefault="006363A4" w:rsidP="00205CC6">
            <w:pPr>
              <w:rPr>
                <w:rFonts w:ascii="Arial" w:hAnsi="Arial" w:cs="Arial"/>
                <w:b/>
              </w:rPr>
            </w:pPr>
          </w:p>
          <w:p w14:paraId="527332A0" w14:textId="77777777" w:rsidR="006363A4" w:rsidRPr="00B34964" w:rsidRDefault="006363A4" w:rsidP="00205CC6">
            <w:pPr>
              <w:rPr>
                <w:rFonts w:ascii="Arial" w:hAnsi="Arial" w:cs="Arial"/>
                <w:b/>
              </w:rPr>
            </w:pPr>
          </w:p>
        </w:tc>
      </w:tr>
      <w:tr w:rsidR="006363A4" w:rsidRPr="002F467C" w14:paraId="60471D84" w14:textId="77777777" w:rsidTr="00205CC6">
        <w:trPr>
          <w:trHeight w:val="720"/>
        </w:trPr>
        <w:tc>
          <w:tcPr>
            <w:tcW w:w="8856" w:type="dxa"/>
            <w:gridSpan w:val="5"/>
          </w:tcPr>
          <w:p w14:paraId="07D5E0A9" w14:textId="77777777" w:rsidR="006363A4" w:rsidRPr="00B34964" w:rsidRDefault="006363A4" w:rsidP="00205CC6">
            <w:pPr>
              <w:rPr>
                <w:rFonts w:ascii="Arial" w:hAnsi="Arial" w:cs="Arial"/>
                <w:b/>
              </w:rPr>
            </w:pPr>
            <w:r w:rsidRPr="00B34964">
              <w:rPr>
                <w:rFonts w:ascii="Arial" w:hAnsi="Arial" w:cs="Arial"/>
                <w:b/>
              </w:rPr>
              <w:t>External Examiner’s comments (if relevant)</w:t>
            </w:r>
          </w:p>
          <w:p w14:paraId="331871A9" w14:textId="77777777" w:rsidR="006363A4" w:rsidRDefault="006363A4" w:rsidP="00205CC6">
            <w:pPr>
              <w:pStyle w:val="NormalWeb"/>
              <w:spacing w:before="0" w:beforeAutospacing="0" w:after="0" w:afterAutospacing="0"/>
              <w:ind w:right="-334"/>
              <w:rPr>
                <w:rFonts w:ascii="Arial" w:hAnsi="Arial" w:cs="Arial"/>
                <w:bCs/>
                <w:sz w:val="22"/>
                <w:szCs w:val="22"/>
              </w:rPr>
            </w:pPr>
          </w:p>
          <w:p w14:paraId="167D28E5" w14:textId="77777777" w:rsidR="006363A4" w:rsidRPr="00230F35" w:rsidRDefault="006363A4" w:rsidP="00205CC6">
            <w:pPr>
              <w:pStyle w:val="NormalWeb"/>
              <w:spacing w:before="0" w:beforeAutospacing="0" w:after="0" w:afterAutospacing="0"/>
              <w:ind w:right="-334"/>
              <w:rPr>
                <w:rFonts w:ascii="Arial" w:hAnsi="Arial" w:cs="Arial"/>
                <w:bCs/>
                <w:sz w:val="22"/>
                <w:szCs w:val="22"/>
              </w:rPr>
            </w:pPr>
          </w:p>
          <w:p w14:paraId="5A96980E" w14:textId="77777777" w:rsidR="006363A4" w:rsidRPr="00230F35" w:rsidRDefault="006363A4" w:rsidP="00205CC6">
            <w:pPr>
              <w:pStyle w:val="NormalWeb"/>
              <w:spacing w:before="0" w:beforeAutospacing="0" w:after="0" w:afterAutospacing="0"/>
              <w:ind w:right="-334"/>
              <w:rPr>
                <w:rFonts w:ascii="Arial" w:hAnsi="Arial" w:cs="Arial"/>
                <w:bCs/>
                <w:sz w:val="22"/>
                <w:szCs w:val="22"/>
              </w:rPr>
            </w:pPr>
          </w:p>
          <w:p w14:paraId="5E543A22" w14:textId="77777777" w:rsidR="006363A4" w:rsidRPr="00230F35" w:rsidRDefault="006363A4" w:rsidP="00205CC6">
            <w:pPr>
              <w:pStyle w:val="NormalWeb"/>
              <w:spacing w:before="0" w:beforeAutospacing="0" w:after="0" w:afterAutospacing="0"/>
              <w:ind w:right="-334"/>
              <w:rPr>
                <w:rFonts w:ascii="Arial" w:hAnsi="Arial" w:cs="Arial"/>
                <w:bCs/>
                <w:sz w:val="22"/>
                <w:szCs w:val="22"/>
              </w:rPr>
            </w:pPr>
          </w:p>
        </w:tc>
      </w:tr>
      <w:tr w:rsidR="006363A4" w:rsidRPr="002F467C" w14:paraId="4DFB7D17" w14:textId="77777777" w:rsidTr="00205CC6">
        <w:trPr>
          <w:trHeight w:val="720"/>
        </w:trPr>
        <w:tc>
          <w:tcPr>
            <w:tcW w:w="5211" w:type="dxa"/>
            <w:gridSpan w:val="2"/>
          </w:tcPr>
          <w:p w14:paraId="234431C3" w14:textId="77777777" w:rsidR="006363A4" w:rsidRPr="00230F35" w:rsidRDefault="006363A4" w:rsidP="00205CC6">
            <w:pPr>
              <w:rPr>
                <w:rFonts w:ascii="Arial" w:hAnsi="Arial" w:cs="Arial"/>
              </w:rPr>
            </w:pPr>
            <w:r w:rsidRPr="00230F35">
              <w:rPr>
                <w:rFonts w:ascii="Arial" w:hAnsi="Arial" w:cs="Arial"/>
              </w:rPr>
              <w:t>External Examiner’s Signature:</w:t>
            </w:r>
          </w:p>
        </w:tc>
        <w:tc>
          <w:tcPr>
            <w:tcW w:w="3645" w:type="dxa"/>
            <w:gridSpan w:val="3"/>
          </w:tcPr>
          <w:p w14:paraId="0A35D365" w14:textId="77777777" w:rsidR="006363A4" w:rsidRPr="00230F35" w:rsidRDefault="006363A4" w:rsidP="00205CC6">
            <w:pPr>
              <w:rPr>
                <w:rFonts w:ascii="Arial" w:hAnsi="Arial" w:cs="Arial"/>
              </w:rPr>
            </w:pPr>
            <w:r w:rsidRPr="00230F35">
              <w:rPr>
                <w:rFonts w:ascii="Arial" w:hAnsi="Arial" w:cs="Arial"/>
              </w:rPr>
              <w:t>Date:</w:t>
            </w:r>
          </w:p>
        </w:tc>
      </w:tr>
    </w:tbl>
    <w:p w14:paraId="546936F7" w14:textId="4FA17399" w:rsidR="00AC7FB6" w:rsidRPr="000C4650" w:rsidRDefault="00AC7FB6" w:rsidP="000C4650">
      <w:pPr>
        <w:jc w:val="center"/>
        <w:rPr>
          <w:rFonts w:ascii="Times New Roman" w:hAnsi="Times New Roman" w:cs="Times New Roman"/>
          <w:sz w:val="32"/>
          <w:szCs w:val="32"/>
        </w:rPr>
      </w:pPr>
      <w:r w:rsidRPr="000C4650">
        <w:rPr>
          <w:rFonts w:ascii="Times New Roman" w:hAnsi="Times New Roman" w:cs="Times New Roman"/>
          <w:sz w:val="32"/>
          <w:szCs w:val="32"/>
        </w:rPr>
        <w:lastRenderedPageBreak/>
        <w:t>Compare and Contrast</w:t>
      </w:r>
      <w:r w:rsidR="004926B4">
        <w:rPr>
          <w:rFonts w:ascii="Times New Roman" w:hAnsi="Times New Roman" w:cs="Times New Roman"/>
          <w:sz w:val="32"/>
          <w:szCs w:val="32"/>
        </w:rPr>
        <w:t xml:space="preserve"> of Two Papers.</w:t>
      </w:r>
    </w:p>
    <w:p w14:paraId="3627F911" w14:textId="77777777" w:rsidR="000C4650" w:rsidRDefault="000C4650">
      <w:pPr>
        <w:rPr>
          <w:rFonts w:ascii="Times New Roman" w:hAnsi="Times New Roman" w:cs="Times New Roman"/>
          <w:b/>
          <w:bCs/>
          <w:sz w:val="28"/>
          <w:szCs w:val="28"/>
        </w:rPr>
      </w:pPr>
    </w:p>
    <w:p w14:paraId="00721FF5" w14:textId="2B89DCF8" w:rsidR="00AC7FB6" w:rsidRDefault="00AC7FB6">
      <w:pPr>
        <w:rPr>
          <w:rFonts w:ascii="Times New Roman" w:hAnsi="Times New Roman" w:cs="Times New Roman"/>
          <w:sz w:val="24"/>
          <w:szCs w:val="24"/>
        </w:rPr>
      </w:pPr>
      <w:r w:rsidRPr="000C4650">
        <w:rPr>
          <w:rFonts w:ascii="Times New Roman" w:hAnsi="Times New Roman" w:cs="Times New Roman"/>
          <w:b/>
          <w:bCs/>
          <w:sz w:val="28"/>
          <w:szCs w:val="28"/>
        </w:rPr>
        <w:t>Introduction</w:t>
      </w:r>
      <w:r w:rsidR="00CB2408">
        <w:rPr>
          <w:rFonts w:ascii="Times New Roman" w:hAnsi="Times New Roman" w:cs="Times New Roman"/>
          <w:sz w:val="24"/>
          <w:szCs w:val="24"/>
        </w:rPr>
        <w:t xml:space="preserve"> </w:t>
      </w:r>
    </w:p>
    <w:p w14:paraId="0688B289" w14:textId="1A978AA4" w:rsidR="00F236A0" w:rsidRDefault="00F74731" w:rsidP="00F228B2">
      <w:pPr>
        <w:jc w:val="both"/>
        <w:rPr>
          <w:rFonts w:ascii="Times New Roman" w:hAnsi="Times New Roman" w:cs="Times New Roman"/>
          <w:sz w:val="24"/>
          <w:szCs w:val="24"/>
        </w:rPr>
      </w:pPr>
      <w:r w:rsidRPr="00A14A86">
        <w:rPr>
          <w:rFonts w:ascii="Times New Roman" w:hAnsi="Times New Roman" w:cs="Times New Roman"/>
          <w:sz w:val="24"/>
          <w:szCs w:val="24"/>
        </w:rPr>
        <w:t>This paper aims to compare two anthropological papers</w:t>
      </w:r>
      <w:r w:rsidR="00000072" w:rsidRPr="00A14A86">
        <w:rPr>
          <w:rFonts w:ascii="Times New Roman" w:hAnsi="Times New Roman" w:cs="Times New Roman"/>
          <w:sz w:val="24"/>
          <w:szCs w:val="24"/>
        </w:rPr>
        <w:t xml:space="preserve"> by independent scholars; Jenny Blain</w:t>
      </w:r>
      <w:r w:rsidR="00A14A86">
        <w:rPr>
          <w:rFonts w:ascii="Times New Roman" w:hAnsi="Times New Roman" w:cs="Times New Roman"/>
          <w:sz w:val="24"/>
          <w:szCs w:val="24"/>
        </w:rPr>
        <w:t xml:space="preserve">’s </w:t>
      </w:r>
      <w:r w:rsidR="00000072" w:rsidRPr="00A14A86">
        <w:rPr>
          <w:rFonts w:ascii="Times New Roman" w:hAnsi="Times New Roman" w:cs="Times New Roman"/>
          <w:sz w:val="24"/>
          <w:szCs w:val="24"/>
        </w:rPr>
        <w:t xml:space="preserve">article 'Speaking Shamanistically: Seidr, Academia and Rationality' contrasted against </w:t>
      </w:r>
      <w:r w:rsidR="005308EC" w:rsidRPr="00A14A86">
        <w:rPr>
          <w:rFonts w:ascii="Times New Roman" w:hAnsi="Times New Roman" w:cs="Times New Roman"/>
          <w:sz w:val="24"/>
          <w:szCs w:val="24"/>
        </w:rPr>
        <w:t xml:space="preserve">Gillian Bennett’s paper </w:t>
      </w:r>
      <w:r w:rsidR="00A14A86" w:rsidRPr="00A14A86">
        <w:rPr>
          <w:rFonts w:ascii="Times New Roman" w:hAnsi="Times New Roman" w:cs="Times New Roman"/>
          <w:sz w:val="24"/>
          <w:szCs w:val="24"/>
        </w:rPr>
        <w:t>‘‘</w:t>
      </w:r>
      <w:r w:rsidR="005308EC" w:rsidRPr="00A14A86">
        <w:rPr>
          <w:rFonts w:ascii="Times New Roman" w:hAnsi="Times New Roman" w:cs="Times New Roman"/>
          <w:sz w:val="24"/>
          <w:szCs w:val="24"/>
        </w:rPr>
        <w:t>If I Knew You Were Coming, I'd Have Baked a Cake</w:t>
      </w:r>
      <w:r w:rsidR="00A14A86" w:rsidRPr="00A14A86">
        <w:rPr>
          <w:rFonts w:ascii="Times New Roman" w:hAnsi="Times New Roman" w:cs="Times New Roman"/>
          <w:sz w:val="24"/>
          <w:szCs w:val="24"/>
        </w:rPr>
        <w:t>’</w:t>
      </w:r>
      <w:r w:rsidR="005308EC" w:rsidRPr="00A14A86">
        <w:rPr>
          <w:rFonts w:ascii="Times New Roman" w:hAnsi="Times New Roman" w:cs="Times New Roman"/>
          <w:sz w:val="24"/>
          <w:szCs w:val="24"/>
        </w:rPr>
        <w:t>: The Folklore of Foreknowledge in a Neighborhood Group'</w:t>
      </w:r>
      <w:r w:rsidR="00732445">
        <w:rPr>
          <w:rFonts w:ascii="Times New Roman" w:hAnsi="Times New Roman" w:cs="Times New Roman"/>
          <w:sz w:val="24"/>
          <w:szCs w:val="24"/>
        </w:rPr>
        <w:t xml:space="preserve">. </w:t>
      </w:r>
      <w:r w:rsidR="00DF660B">
        <w:rPr>
          <w:rFonts w:ascii="Times New Roman" w:hAnsi="Times New Roman" w:cs="Times New Roman"/>
          <w:sz w:val="24"/>
          <w:szCs w:val="24"/>
        </w:rPr>
        <w:t xml:space="preserve">First, the authors </w:t>
      </w:r>
      <w:r w:rsidR="009F6BCA">
        <w:rPr>
          <w:rFonts w:ascii="Times New Roman" w:hAnsi="Times New Roman" w:cs="Times New Roman"/>
          <w:sz w:val="24"/>
          <w:szCs w:val="24"/>
        </w:rPr>
        <w:t>are</w:t>
      </w:r>
      <w:r w:rsidR="00DF660B">
        <w:rPr>
          <w:rFonts w:ascii="Times New Roman" w:hAnsi="Times New Roman" w:cs="Times New Roman"/>
          <w:sz w:val="24"/>
          <w:szCs w:val="24"/>
        </w:rPr>
        <w:t xml:space="preserve"> introduced to provide </w:t>
      </w:r>
      <w:r w:rsidR="00DA42F0">
        <w:rPr>
          <w:rFonts w:ascii="Times New Roman" w:hAnsi="Times New Roman" w:cs="Times New Roman"/>
          <w:sz w:val="24"/>
          <w:szCs w:val="24"/>
        </w:rPr>
        <w:t>some</w:t>
      </w:r>
      <w:r w:rsidR="00236D41">
        <w:rPr>
          <w:rFonts w:ascii="Times New Roman" w:hAnsi="Times New Roman" w:cs="Times New Roman"/>
          <w:sz w:val="24"/>
          <w:szCs w:val="24"/>
        </w:rPr>
        <w:t xml:space="preserve"> socio-historical context</w:t>
      </w:r>
      <w:r w:rsidR="001B3F3F">
        <w:rPr>
          <w:rFonts w:ascii="Times New Roman" w:hAnsi="Times New Roman" w:cs="Times New Roman"/>
          <w:sz w:val="24"/>
          <w:szCs w:val="24"/>
        </w:rPr>
        <w:t xml:space="preserve"> for the paper. Then these papers </w:t>
      </w:r>
      <w:r w:rsidR="009F6BCA">
        <w:rPr>
          <w:rFonts w:ascii="Times New Roman" w:hAnsi="Times New Roman" w:cs="Times New Roman"/>
          <w:sz w:val="24"/>
          <w:szCs w:val="24"/>
        </w:rPr>
        <w:t>are</w:t>
      </w:r>
      <w:r w:rsidR="001B3F3F">
        <w:rPr>
          <w:rFonts w:ascii="Times New Roman" w:hAnsi="Times New Roman" w:cs="Times New Roman"/>
          <w:sz w:val="24"/>
          <w:szCs w:val="24"/>
        </w:rPr>
        <w:t xml:space="preserve"> discussed according to themes. </w:t>
      </w:r>
      <w:r w:rsidR="00732445">
        <w:rPr>
          <w:rFonts w:ascii="Times New Roman" w:hAnsi="Times New Roman" w:cs="Times New Roman"/>
          <w:sz w:val="24"/>
          <w:szCs w:val="24"/>
        </w:rPr>
        <w:t xml:space="preserve">Specifically, </w:t>
      </w:r>
      <w:r w:rsidR="00B009D1">
        <w:rPr>
          <w:rFonts w:ascii="Times New Roman" w:hAnsi="Times New Roman" w:cs="Times New Roman"/>
          <w:sz w:val="24"/>
          <w:szCs w:val="24"/>
        </w:rPr>
        <w:t xml:space="preserve">the </w:t>
      </w:r>
      <w:r w:rsidR="00732445">
        <w:rPr>
          <w:rFonts w:ascii="Times New Roman" w:hAnsi="Times New Roman" w:cs="Times New Roman"/>
          <w:sz w:val="24"/>
          <w:szCs w:val="24"/>
        </w:rPr>
        <w:t xml:space="preserve">discussion </w:t>
      </w:r>
      <w:r w:rsidR="001B3F3F">
        <w:rPr>
          <w:rFonts w:ascii="Times New Roman" w:hAnsi="Times New Roman" w:cs="Times New Roman"/>
          <w:sz w:val="24"/>
          <w:szCs w:val="24"/>
        </w:rPr>
        <w:t xml:space="preserve">themes </w:t>
      </w:r>
      <w:r w:rsidR="009F6BCA">
        <w:rPr>
          <w:rFonts w:ascii="Times New Roman" w:hAnsi="Times New Roman" w:cs="Times New Roman"/>
          <w:sz w:val="24"/>
          <w:szCs w:val="24"/>
        </w:rPr>
        <w:t>are focused</w:t>
      </w:r>
      <w:r w:rsidR="00732445">
        <w:rPr>
          <w:rFonts w:ascii="Times New Roman" w:hAnsi="Times New Roman" w:cs="Times New Roman"/>
          <w:sz w:val="24"/>
          <w:szCs w:val="24"/>
        </w:rPr>
        <w:t xml:space="preserve"> on the </w:t>
      </w:r>
      <w:r w:rsidR="003C2F62">
        <w:rPr>
          <w:rFonts w:ascii="Times New Roman" w:hAnsi="Times New Roman" w:cs="Times New Roman"/>
          <w:sz w:val="24"/>
          <w:szCs w:val="24"/>
        </w:rPr>
        <w:t>overall structure and language usage within the papers,</w:t>
      </w:r>
      <w:r w:rsidR="00696E6A">
        <w:rPr>
          <w:rFonts w:ascii="Times New Roman" w:hAnsi="Times New Roman" w:cs="Times New Roman"/>
          <w:sz w:val="24"/>
          <w:szCs w:val="24"/>
        </w:rPr>
        <w:t xml:space="preserve"> </w:t>
      </w:r>
      <w:r w:rsidR="00D5083B">
        <w:rPr>
          <w:rFonts w:ascii="Times New Roman" w:hAnsi="Times New Roman" w:cs="Times New Roman"/>
          <w:sz w:val="24"/>
          <w:szCs w:val="24"/>
        </w:rPr>
        <w:t xml:space="preserve">the literature that forms the foundation of their work and </w:t>
      </w:r>
      <w:r w:rsidR="00B45BD7">
        <w:rPr>
          <w:rFonts w:ascii="Times New Roman" w:hAnsi="Times New Roman" w:cs="Times New Roman"/>
          <w:sz w:val="24"/>
          <w:szCs w:val="24"/>
        </w:rPr>
        <w:t>a critique of their review of said literature and finally</w:t>
      </w:r>
      <w:r w:rsidR="004C32CB">
        <w:rPr>
          <w:rFonts w:ascii="Times New Roman" w:hAnsi="Times New Roman" w:cs="Times New Roman"/>
          <w:sz w:val="24"/>
          <w:szCs w:val="24"/>
        </w:rPr>
        <w:t>, questi</w:t>
      </w:r>
      <w:r w:rsidR="00BA2EAA">
        <w:rPr>
          <w:rFonts w:ascii="Times New Roman" w:hAnsi="Times New Roman" w:cs="Times New Roman"/>
          <w:sz w:val="24"/>
          <w:szCs w:val="24"/>
        </w:rPr>
        <w:t>on</w:t>
      </w:r>
      <w:r w:rsidR="0090201C">
        <w:rPr>
          <w:rFonts w:ascii="Times New Roman" w:hAnsi="Times New Roman" w:cs="Times New Roman"/>
          <w:sz w:val="24"/>
          <w:szCs w:val="24"/>
        </w:rPr>
        <w:t>i</w:t>
      </w:r>
      <w:r w:rsidR="004C32CB">
        <w:rPr>
          <w:rFonts w:ascii="Times New Roman" w:hAnsi="Times New Roman" w:cs="Times New Roman"/>
          <w:sz w:val="24"/>
          <w:szCs w:val="24"/>
        </w:rPr>
        <w:t xml:space="preserve">ng whether the methodology employed was </w:t>
      </w:r>
      <w:r w:rsidR="00BF2B50">
        <w:rPr>
          <w:rFonts w:ascii="Times New Roman" w:hAnsi="Times New Roman" w:cs="Times New Roman"/>
          <w:sz w:val="24"/>
          <w:szCs w:val="24"/>
        </w:rPr>
        <w:t>appropriate for the two studies.</w:t>
      </w:r>
    </w:p>
    <w:p w14:paraId="554065FF" w14:textId="3D5945E6" w:rsidR="009733BF" w:rsidRPr="00F60F52" w:rsidRDefault="00F60F52" w:rsidP="00F228B2">
      <w:pPr>
        <w:jc w:val="both"/>
        <w:rPr>
          <w:rFonts w:ascii="Times New Roman" w:hAnsi="Times New Roman" w:cs="Times New Roman"/>
          <w:b/>
          <w:bCs/>
          <w:sz w:val="28"/>
          <w:szCs w:val="28"/>
        </w:rPr>
      </w:pPr>
      <w:r w:rsidRPr="00F60F52">
        <w:rPr>
          <w:rFonts w:ascii="Times New Roman" w:hAnsi="Times New Roman" w:cs="Times New Roman"/>
          <w:b/>
          <w:bCs/>
          <w:sz w:val="28"/>
          <w:szCs w:val="28"/>
        </w:rPr>
        <w:t>Background</w:t>
      </w:r>
    </w:p>
    <w:p w14:paraId="1026A52F" w14:textId="0902DB21" w:rsidR="00F60F52" w:rsidRDefault="003257F8" w:rsidP="00C34EC3">
      <w:pPr>
        <w:jc w:val="both"/>
        <w:rPr>
          <w:rFonts w:ascii="Times New Roman" w:eastAsia="Malgun Gothic" w:hAnsi="Times New Roman" w:cs="Times New Roman"/>
          <w:sz w:val="24"/>
          <w:szCs w:val="24"/>
        </w:rPr>
      </w:pPr>
      <w:r w:rsidRPr="008C6452">
        <w:rPr>
          <w:rFonts w:ascii="Times New Roman" w:eastAsia="Malgun Gothic" w:hAnsi="Times New Roman" w:cs="Times New Roman"/>
          <w:sz w:val="24"/>
          <w:szCs w:val="24"/>
        </w:rPr>
        <w:t xml:space="preserve">British </w:t>
      </w:r>
      <w:r w:rsidR="0085567C">
        <w:rPr>
          <w:rFonts w:ascii="Times New Roman" w:eastAsia="Malgun Gothic" w:hAnsi="Times New Roman" w:cs="Times New Roman"/>
          <w:sz w:val="24"/>
          <w:szCs w:val="24"/>
        </w:rPr>
        <w:t>f</w:t>
      </w:r>
      <w:r w:rsidRPr="008C6452">
        <w:rPr>
          <w:rFonts w:ascii="Times New Roman" w:eastAsia="Malgun Gothic" w:hAnsi="Times New Roman" w:cs="Times New Roman"/>
          <w:sz w:val="24"/>
          <w:szCs w:val="24"/>
        </w:rPr>
        <w:t xml:space="preserve">olklorist </w:t>
      </w:r>
      <w:r w:rsidR="00AC7FB6" w:rsidRPr="008C6452">
        <w:rPr>
          <w:rFonts w:ascii="Times New Roman" w:eastAsia="Malgun Gothic" w:hAnsi="Times New Roman" w:cs="Times New Roman"/>
          <w:sz w:val="24"/>
          <w:szCs w:val="24"/>
        </w:rPr>
        <w:t xml:space="preserve">Gillian Bennett </w:t>
      </w:r>
      <w:r w:rsidR="00326BF9" w:rsidRPr="008C6452">
        <w:rPr>
          <w:rFonts w:ascii="Times New Roman" w:eastAsia="Malgun Gothic" w:hAnsi="Times New Roman" w:cs="Times New Roman"/>
          <w:sz w:val="24"/>
          <w:szCs w:val="24"/>
        </w:rPr>
        <w:t xml:space="preserve">is an independent scholar who </w:t>
      </w:r>
      <w:r w:rsidR="00D746F7">
        <w:rPr>
          <w:rFonts w:ascii="Times New Roman" w:eastAsia="Malgun Gothic" w:hAnsi="Times New Roman" w:cs="Times New Roman"/>
          <w:sz w:val="24"/>
          <w:szCs w:val="24"/>
        </w:rPr>
        <w:t xml:space="preserve">has </w:t>
      </w:r>
      <w:r w:rsidR="0085567C">
        <w:rPr>
          <w:rFonts w:ascii="Times New Roman" w:eastAsia="Malgun Gothic" w:hAnsi="Times New Roman" w:cs="Times New Roman"/>
          <w:sz w:val="24"/>
          <w:szCs w:val="24"/>
        </w:rPr>
        <w:t xml:space="preserve">produced </w:t>
      </w:r>
      <w:r w:rsidR="00326BF9" w:rsidRPr="008C6452">
        <w:rPr>
          <w:rFonts w:ascii="Times New Roman" w:eastAsia="Malgun Gothic" w:hAnsi="Times New Roman" w:cs="Times New Roman"/>
          <w:sz w:val="24"/>
          <w:szCs w:val="24"/>
        </w:rPr>
        <w:t>several</w:t>
      </w:r>
      <w:r w:rsidR="00AC7FB6" w:rsidRPr="008C6452">
        <w:rPr>
          <w:rFonts w:ascii="Times New Roman" w:eastAsia="Malgun Gothic" w:hAnsi="Times New Roman" w:cs="Times New Roman"/>
          <w:sz w:val="24"/>
          <w:szCs w:val="24"/>
        </w:rPr>
        <w:t xml:space="preserve"> qualitative study publications</w:t>
      </w:r>
      <w:r w:rsidR="00326BF9" w:rsidRPr="008C6452">
        <w:rPr>
          <w:rFonts w:ascii="Times New Roman" w:eastAsia="Malgun Gothic" w:hAnsi="Times New Roman" w:cs="Times New Roman"/>
          <w:sz w:val="24"/>
          <w:szCs w:val="24"/>
        </w:rPr>
        <w:t xml:space="preserve"> regarding contemporary legends, some of which are</w:t>
      </w:r>
      <w:r w:rsidRPr="008C6452">
        <w:rPr>
          <w:rFonts w:ascii="Times New Roman" w:eastAsia="Malgun Gothic" w:hAnsi="Times New Roman" w:cs="Times New Roman"/>
          <w:sz w:val="24"/>
          <w:szCs w:val="24"/>
        </w:rPr>
        <w:t xml:space="preserve"> recommended in the third edition of </w:t>
      </w:r>
      <w:r w:rsidRPr="008C6452">
        <w:rPr>
          <w:rFonts w:ascii="Times New Roman" w:eastAsia="Malgun Gothic" w:hAnsi="Times New Roman" w:cs="Times New Roman"/>
          <w:i/>
          <w:iCs/>
          <w:sz w:val="24"/>
          <w:szCs w:val="24"/>
        </w:rPr>
        <w:t>Anthropology: What does it mean to be human?</w:t>
      </w:r>
      <w:r w:rsidRPr="008C6452">
        <w:rPr>
          <w:rStyle w:val="FootnoteReference"/>
          <w:rFonts w:ascii="Times New Roman" w:eastAsia="Malgun Gothic" w:hAnsi="Times New Roman" w:cs="Times New Roman"/>
          <w:sz w:val="24"/>
          <w:szCs w:val="24"/>
        </w:rPr>
        <w:footnoteReference w:id="1"/>
      </w:r>
      <w:r w:rsidRPr="008C6452">
        <w:rPr>
          <w:rFonts w:ascii="Times New Roman" w:eastAsia="Malgun Gothic" w:hAnsi="Times New Roman" w:cs="Times New Roman"/>
          <w:sz w:val="24"/>
          <w:szCs w:val="24"/>
        </w:rPr>
        <w:t xml:space="preserve">  Additionally, </w:t>
      </w:r>
      <w:r w:rsidR="00326BF9" w:rsidRPr="008C6452">
        <w:rPr>
          <w:rFonts w:ascii="Times New Roman" w:eastAsia="Malgun Gothic" w:hAnsi="Times New Roman" w:cs="Times New Roman"/>
          <w:sz w:val="24"/>
          <w:szCs w:val="24"/>
        </w:rPr>
        <w:t>she has previous associations with the universit</w:t>
      </w:r>
      <w:r w:rsidR="009D037A">
        <w:rPr>
          <w:rFonts w:ascii="Times New Roman" w:eastAsia="Malgun Gothic" w:hAnsi="Times New Roman" w:cs="Times New Roman"/>
          <w:sz w:val="24"/>
          <w:szCs w:val="24"/>
        </w:rPr>
        <w:t xml:space="preserve">ies </w:t>
      </w:r>
      <w:r w:rsidR="00326BF9" w:rsidRPr="008C6452">
        <w:rPr>
          <w:rFonts w:ascii="Times New Roman" w:eastAsia="Malgun Gothic" w:hAnsi="Times New Roman" w:cs="Times New Roman"/>
          <w:sz w:val="24"/>
          <w:szCs w:val="24"/>
        </w:rPr>
        <w:t xml:space="preserve">of Sheffield and Manchester Metropolitan and books published with the </w:t>
      </w:r>
      <w:r w:rsidR="009D037A">
        <w:rPr>
          <w:rFonts w:ascii="Times New Roman" w:eastAsia="Malgun Gothic" w:hAnsi="Times New Roman" w:cs="Times New Roman"/>
          <w:sz w:val="24"/>
          <w:szCs w:val="24"/>
        </w:rPr>
        <w:t>u</w:t>
      </w:r>
      <w:r w:rsidR="00326BF9" w:rsidRPr="008C6452">
        <w:rPr>
          <w:rFonts w:ascii="Times New Roman" w:eastAsia="Malgun Gothic" w:hAnsi="Times New Roman" w:cs="Times New Roman"/>
          <w:sz w:val="24"/>
          <w:szCs w:val="24"/>
        </w:rPr>
        <w:t>niversities of Colorado and Utah State.</w:t>
      </w:r>
      <w:r w:rsidR="009E6497" w:rsidRPr="008C6452">
        <w:rPr>
          <w:rFonts w:ascii="Times New Roman" w:eastAsia="Malgun Gothic" w:hAnsi="Times New Roman" w:cs="Times New Roman"/>
          <w:sz w:val="24"/>
          <w:szCs w:val="24"/>
        </w:rPr>
        <w:t xml:space="preserve"> </w:t>
      </w:r>
      <w:r w:rsidR="00C34EC3" w:rsidRPr="008C6452">
        <w:rPr>
          <w:rFonts w:ascii="Times New Roman" w:eastAsia="Malgun Gothic" w:hAnsi="Times New Roman" w:cs="Times New Roman"/>
          <w:sz w:val="24"/>
          <w:szCs w:val="24"/>
        </w:rPr>
        <w:t xml:space="preserve">The aim of Gillian Bennett’s essay, named </w:t>
      </w:r>
      <w:r w:rsidR="00E95A48" w:rsidRPr="00A14A86">
        <w:rPr>
          <w:rFonts w:ascii="Times New Roman" w:hAnsi="Times New Roman" w:cs="Times New Roman"/>
          <w:sz w:val="24"/>
          <w:szCs w:val="24"/>
        </w:rPr>
        <w:t>‘‘If I Knew You Were Coming, I'd Have Baked a Cake’: The Folklore of Foreknowledge in a Neighborhood Group'</w:t>
      </w:r>
      <w:r w:rsidR="00C34EC3" w:rsidRPr="008C6452">
        <w:rPr>
          <w:rFonts w:ascii="Times New Roman" w:eastAsia="Malgun Gothic" w:hAnsi="Times New Roman" w:cs="Times New Roman"/>
          <w:sz w:val="24"/>
          <w:szCs w:val="24"/>
        </w:rPr>
        <w:t>, was to understand the 'common consent and agreement' of a specific group of elderly women regarding knowledge of the future.</w:t>
      </w:r>
      <w:r w:rsidR="00416816" w:rsidRPr="008C6452">
        <w:rPr>
          <w:rStyle w:val="FootnoteReference"/>
          <w:rFonts w:ascii="Times New Roman" w:eastAsia="Malgun Gothic" w:hAnsi="Times New Roman" w:cs="Times New Roman"/>
          <w:sz w:val="24"/>
          <w:szCs w:val="24"/>
        </w:rPr>
        <w:footnoteReference w:id="2"/>
      </w:r>
      <w:r w:rsidR="00C34EC3" w:rsidRPr="008C6452">
        <w:rPr>
          <w:rFonts w:ascii="Times New Roman" w:eastAsia="Malgun Gothic" w:hAnsi="Times New Roman" w:cs="Times New Roman"/>
          <w:sz w:val="24"/>
          <w:szCs w:val="24"/>
        </w:rPr>
        <w:t xml:space="preserve"> </w:t>
      </w:r>
      <w:r w:rsidR="00416816" w:rsidRPr="008C6452">
        <w:rPr>
          <w:rFonts w:ascii="Times New Roman" w:eastAsia="Malgun Gothic" w:hAnsi="Times New Roman" w:cs="Times New Roman"/>
          <w:sz w:val="24"/>
          <w:szCs w:val="24"/>
        </w:rPr>
        <w:t xml:space="preserve">However, Bennett fails to expand on what </w:t>
      </w:r>
      <w:r w:rsidR="001569F3">
        <w:rPr>
          <w:rFonts w:ascii="Times New Roman" w:eastAsia="Malgun Gothic" w:hAnsi="Times New Roman" w:cs="Times New Roman"/>
          <w:sz w:val="24"/>
          <w:szCs w:val="24"/>
        </w:rPr>
        <w:t xml:space="preserve">is meant by </w:t>
      </w:r>
      <w:r w:rsidR="00416816" w:rsidRPr="008C6452">
        <w:rPr>
          <w:rFonts w:ascii="Times New Roman" w:eastAsia="Malgun Gothic" w:hAnsi="Times New Roman" w:cs="Times New Roman"/>
          <w:sz w:val="24"/>
          <w:szCs w:val="24"/>
        </w:rPr>
        <w:t>‘common consent and agreement’</w:t>
      </w:r>
      <w:r w:rsidR="0012125B">
        <w:rPr>
          <w:rFonts w:ascii="Times New Roman" w:eastAsia="Malgun Gothic" w:hAnsi="Times New Roman" w:cs="Times New Roman"/>
          <w:sz w:val="24"/>
          <w:szCs w:val="24"/>
        </w:rPr>
        <w:t>. Additionally,</w:t>
      </w:r>
      <w:r w:rsidR="00F0756F">
        <w:rPr>
          <w:rFonts w:ascii="Times New Roman" w:eastAsia="Malgun Gothic" w:hAnsi="Times New Roman" w:cs="Times New Roman"/>
          <w:sz w:val="24"/>
          <w:szCs w:val="24"/>
        </w:rPr>
        <w:t xml:space="preserve"> the title</w:t>
      </w:r>
      <w:r w:rsidR="00F0756F" w:rsidRPr="008C6452">
        <w:rPr>
          <w:rFonts w:ascii="Times New Roman" w:eastAsia="Malgun Gothic" w:hAnsi="Times New Roman" w:cs="Times New Roman"/>
          <w:sz w:val="24"/>
          <w:szCs w:val="24"/>
        </w:rPr>
        <w:t xml:space="preserve"> </w:t>
      </w:r>
      <w:r w:rsidR="0012125B">
        <w:rPr>
          <w:rFonts w:ascii="Times New Roman" w:eastAsia="Malgun Gothic" w:hAnsi="Times New Roman" w:cs="Times New Roman"/>
          <w:sz w:val="24"/>
          <w:szCs w:val="24"/>
        </w:rPr>
        <w:t xml:space="preserve">does not </w:t>
      </w:r>
      <w:r w:rsidR="00F0756F" w:rsidRPr="008C6452">
        <w:rPr>
          <w:rFonts w:ascii="Times New Roman" w:eastAsia="Malgun Gothic" w:hAnsi="Times New Roman" w:cs="Times New Roman"/>
          <w:sz w:val="24"/>
          <w:szCs w:val="24"/>
        </w:rPr>
        <w:t xml:space="preserve">relate </w:t>
      </w:r>
      <w:r w:rsidR="00F0756F">
        <w:rPr>
          <w:rFonts w:ascii="Times New Roman" w:eastAsia="Malgun Gothic" w:hAnsi="Times New Roman" w:cs="Times New Roman"/>
          <w:sz w:val="24"/>
          <w:szCs w:val="24"/>
        </w:rPr>
        <w:t xml:space="preserve">to </w:t>
      </w:r>
      <w:r w:rsidR="00F0756F" w:rsidRPr="008C6452">
        <w:rPr>
          <w:rFonts w:ascii="Times New Roman" w:eastAsia="Malgun Gothic" w:hAnsi="Times New Roman" w:cs="Times New Roman"/>
          <w:sz w:val="24"/>
          <w:szCs w:val="24"/>
        </w:rPr>
        <w:t>the paper</w:t>
      </w:r>
      <w:r w:rsidR="00B46F84">
        <w:rPr>
          <w:rFonts w:ascii="Times New Roman" w:eastAsia="Malgun Gothic" w:hAnsi="Times New Roman" w:cs="Times New Roman"/>
          <w:sz w:val="24"/>
          <w:szCs w:val="24"/>
        </w:rPr>
        <w:t xml:space="preserve">; Bennett </w:t>
      </w:r>
      <w:r w:rsidR="002E2E16">
        <w:rPr>
          <w:rFonts w:ascii="Times New Roman" w:eastAsia="Malgun Gothic" w:hAnsi="Times New Roman" w:cs="Times New Roman"/>
          <w:sz w:val="24"/>
          <w:szCs w:val="24"/>
        </w:rPr>
        <w:t>briefly mentions a</w:t>
      </w:r>
      <w:r w:rsidR="00B46F84">
        <w:rPr>
          <w:rFonts w:ascii="Times New Roman" w:eastAsia="Malgun Gothic" w:hAnsi="Times New Roman" w:cs="Times New Roman"/>
          <w:sz w:val="24"/>
          <w:szCs w:val="24"/>
        </w:rPr>
        <w:t xml:space="preserve"> woman who </w:t>
      </w:r>
      <w:r w:rsidR="002E2E16">
        <w:rPr>
          <w:rFonts w:ascii="Times New Roman" w:eastAsia="Malgun Gothic" w:hAnsi="Times New Roman" w:cs="Times New Roman"/>
          <w:sz w:val="24"/>
          <w:szCs w:val="24"/>
        </w:rPr>
        <w:t xml:space="preserve">had </w:t>
      </w:r>
      <w:r w:rsidR="00B37124">
        <w:rPr>
          <w:rFonts w:ascii="Times New Roman" w:eastAsia="Malgun Gothic" w:hAnsi="Times New Roman" w:cs="Times New Roman"/>
          <w:sz w:val="24"/>
          <w:szCs w:val="24"/>
        </w:rPr>
        <w:t>“a premonition that visitors will call [so she] bakes some extra cakes.”</w:t>
      </w:r>
      <w:r w:rsidR="00B37124">
        <w:rPr>
          <w:rStyle w:val="FootnoteReference"/>
          <w:rFonts w:ascii="Times New Roman" w:eastAsia="Malgun Gothic" w:hAnsi="Times New Roman" w:cs="Times New Roman"/>
          <w:sz w:val="24"/>
          <w:szCs w:val="24"/>
        </w:rPr>
        <w:footnoteReference w:id="3"/>
      </w:r>
      <w:r w:rsidR="00F0756F">
        <w:rPr>
          <w:rFonts w:ascii="Times New Roman" w:eastAsia="Malgun Gothic" w:hAnsi="Times New Roman" w:cs="Times New Roman"/>
          <w:sz w:val="24"/>
          <w:szCs w:val="24"/>
        </w:rPr>
        <w:t xml:space="preserve"> </w:t>
      </w:r>
      <w:r w:rsidR="0090201C">
        <w:rPr>
          <w:rFonts w:ascii="Times New Roman" w:eastAsia="Malgun Gothic" w:hAnsi="Times New Roman" w:cs="Times New Roman"/>
          <w:sz w:val="24"/>
          <w:szCs w:val="24"/>
        </w:rPr>
        <w:t xml:space="preserve">This woman is not mentioned again, nor </w:t>
      </w:r>
      <w:r w:rsidR="004C3704">
        <w:rPr>
          <w:rFonts w:ascii="Times New Roman" w:eastAsia="Malgun Gothic" w:hAnsi="Times New Roman" w:cs="Times New Roman"/>
          <w:sz w:val="24"/>
          <w:szCs w:val="24"/>
        </w:rPr>
        <w:t>is this quote discussed further.</w:t>
      </w:r>
    </w:p>
    <w:p w14:paraId="4D920F8E" w14:textId="608DFBD8" w:rsidR="00326BF9" w:rsidRDefault="00CA2EAE" w:rsidP="00C34EC3">
      <w:pPr>
        <w:jc w:val="both"/>
        <w:rPr>
          <w:rFonts w:ascii="Times New Roman" w:hAnsi="Times New Roman" w:cs="Times New Roman"/>
          <w:sz w:val="24"/>
          <w:szCs w:val="24"/>
        </w:rPr>
      </w:pPr>
      <w:r>
        <w:rPr>
          <w:rFonts w:ascii="Times New Roman" w:hAnsi="Times New Roman" w:cs="Times New Roman"/>
          <w:sz w:val="24"/>
          <w:szCs w:val="24"/>
        </w:rPr>
        <w:t xml:space="preserve">Similarly, </w:t>
      </w:r>
      <w:r w:rsidR="00C1680D">
        <w:rPr>
          <w:rFonts w:ascii="Times New Roman" w:hAnsi="Times New Roman" w:cs="Times New Roman"/>
          <w:sz w:val="24"/>
          <w:szCs w:val="24"/>
        </w:rPr>
        <w:t>an i</w:t>
      </w:r>
      <w:r w:rsidR="007A6D1C" w:rsidRPr="008C6452">
        <w:rPr>
          <w:rFonts w:ascii="Times New Roman" w:hAnsi="Times New Roman" w:cs="Times New Roman"/>
          <w:sz w:val="24"/>
          <w:szCs w:val="24"/>
        </w:rPr>
        <w:t>ndependent scholar</w:t>
      </w:r>
      <w:r w:rsidR="00C1680D">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7A6D1C" w:rsidRPr="008C6452">
        <w:rPr>
          <w:rFonts w:ascii="Times New Roman" w:hAnsi="Times New Roman" w:cs="Times New Roman"/>
          <w:sz w:val="24"/>
          <w:szCs w:val="24"/>
        </w:rPr>
        <w:t xml:space="preserve">genealogist </w:t>
      </w:r>
      <w:r w:rsidR="00326BF9" w:rsidRPr="008C6452">
        <w:rPr>
          <w:rFonts w:ascii="Times New Roman" w:hAnsi="Times New Roman" w:cs="Times New Roman"/>
          <w:sz w:val="24"/>
          <w:szCs w:val="24"/>
        </w:rPr>
        <w:t>Jenny Blain is a self-proclaimed ‘</w:t>
      </w:r>
      <w:r w:rsidR="007A6D1C" w:rsidRPr="008C6452">
        <w:rPr>
          <w:rFonts w:ascii="Times New Roman" w:hAnsi="Times New Roman" w:cs="Times New Roman"/>
          <w:sz w:val="24"/>
          <w:szCs w:val="24"/>
        </w:rPr>
        <w:t>anthropologist</w:t>
      </w:r>
      <w:r w:rsidR="00326BF9" w:rsidRPr="008C6452">
        <w:rPr>
          <w:rFonts w:ascii="Times New Roman" w:hAnsi="Times New Roman" w:cs="Times New Roman"/>
          <w:sz w:val="24"/>
          <w:szCs w:val="24"/>
        </w:rPr>
        <w:t xml:space="preserve">, writer, Heathen, and with a strong interest in shamanism and the practice of </w:t>
      </w:r>
      <w:r w:rsidR="00C34EC3" w:rsidRPr="008C6452">
        <w:rPr>
          <w:rFonts w:ascii="Times New Roman" w:hAnsi="Times New Roman" w:cs="Times New Roman"/>
          <w:sz w:val="24"/>
          <w:szCs w:val="24"/>
        </w:rPr>
        <w:t>S</w:t>
      </w:r>
      <w:r w:rsidR="00326BF9" w:rsidRPr="008C6452">
        <w:rPr>
          <w:rFonts w:ascii="Times New Roman" w:hAnsi="Times New Roman" w:cs="Times New Roman"/>
          <w:sz w:val="24"/>
          <w:szCs w:val="24"/>
        </w:rPr>
        <w:t>eidr’.</w:t>
      </w:r>
      <w:r w:rsidR="007A6D1C" w:rsidRPr="008C6452">
        <w:rPr>
          <w:rStyle w:val="FootnoteReference"/>
          <w:rFonts w:ascii="Times New Roman" w:hAnsi="Times New Roman" w:cs="Times New Roman"/>
          <w:sz w:val="24"/>
          <w:szCs w:val="24"/>
        </w:rPr>
        <w:footnoteReference w:id="4"/>
      </w:r>
      <w:r w:rsidR="00326BF9" w:rsidRPr="008C6452">
        <w:rPr>
          <w:rFonts w:ascii="Times New Roman" w:hAnsi="Times New Roman" w:cs="Times New Roman"/>
          <w:sz w:val="24"/>
          <w:szCs w:val="24"/>
        </w:rPr>
        <w:t xml:space="preserve"> </w:t>
      </w:r>
      <w:r w:rsidR="007A6D1C" w:rsidRPr="008C6452">
        <w:rPr>
          <w:rFonts w:ascii="Times New Roman" w:hAnsi="Times New Roman" w:cs="Times New Roman"/>
          <w:sz w:val="24"/>
          <w:szCs w:val="24"/>
        </w:rPr>
        <w:t xml:space="preserve">She recently retired from her position of senior post-graduate lecturer in Sociology at the University of Sheffield but has prior experience at </w:t>
      </w:r>
      <w:r w:rsidR="00C34EC3" w:rsidRPr="008C6452">
        <w:rPr>
          <w:rFonts w:ascii="Times New Roman" w:hAnsi="Times New Roman" w:cs="Times New Roman"/>
          <w:sz w:val="24"/>
          <w:szCs w:val="24"/>
        </w:rPr>
        <w:t xml:space="preserve">Nova Scotia </w:t>
      </w:r>
      <w:r w:rsidR="00656A02">
        <w:rPr>
          <w:rFonts w:ascii="Times New Roman" w:hAnsi="Times New Roman" w:cs="Times New Roman"/>
          <w:sz w:val="24"/>
          <w:szCs w:val="24"/>
        </w:rPr>
        <w:t>U</w:t>
      </w:r>
      <w:r w:rsidR="00C34EC3" w:rsidRPr="008C6452">
        <w:rPr>
          <w:rFonts w:ascii="Times New Roman" w:hAnsi="Times New Roman" w:cs="Times New Roman"/>
          <w:sz w:val="24"/>
          <w:szCs w:val="24"/>
        </w:rPr>
        <w:t xml:space="preserve">niversity of </w:t>
      </w:r>
      <w:r w:rsidR="007A6D1C" w:rsidRPr="008C6452">
        <w:rPr>
          <w:rFonts w:ascii="Times New Roman" w:hAnsi="Times New Roman" w:cs="Times New Roman"/>
          <w:sz w:val="24"/>
          <w:szCs w:val="24"/>
        </w:rPr>
        <w:t xml:space="preserve">Dalhousie and Mount Saint Vincent. </w:t>
      </w:r>
      <w:r w:rsidR="00C34EC3" w:rsidRPr="008C6452">
        <w:rPr>
          <w:rFonts w:ascii="Times New Roman" w:hAnsi="Times New Roman" w:cs="Times New Roman"/>
          <w:sz w:val="24"/>
          <w:szCs w:val="24"/>
        </w:rPr>
        <w:t xml:space="preserve">Recommendations of her work from the Heathens of Yorkshire indicate her good standing amongst her </w:t>
      </w:r>
      <w:r w:rsidR="00B65BCF" w:rsidRPr="008C6452">
        <w:rPr>
          <w:rFonts w:ascii="Times New Roman" w:hAnsi="Times New Roman" w:cs="Times New Roman"/>
          <w:sz w:val="24"/>
          <w:szCs w:val="24"/>
        </w:rPr>
        <w:t xml:space="preserve">local </w:t>
      </w:r>
      <w:r w:rsidR="00C34EC3" w:rsidRPr="008C6452">
        <w:rPr>
          <w:rFonts w:ascii="Times New Roman" w:hAnsi="Times New Roman" w:cs="Times New Roman"/>
          <w:sz w:val="24"/>
          <w:szCs w:val="24"/>
        </w:rPr>
        <w:t>community.</w:t>
      </w:r>
      <w:r w:rsidR="00C34EC3" w:rsidRPr="008C6452">
        <w:rPr>
          <w:rStyle w:val="FootnoteReference"/>
          <w:rFonts w:ascii="Times New Roman" w:hAnsi="Times New Roman" w:cs="Times New Roman"/>
          <w:sz w:val="24"/>
          <w:szCs w:val="24"/>
        </w:rPr>
        <w:footnoteReference w:id="5"/>
      </w:r>
      <w:r w:rsidR="00C34EC3" w:rsidRPr="008C6452">
        <w:rPr>
          <w:sz w:val="24"/>
          <w:szCs w:val="24"/>
        </w:rPr>
        <w:t xml:space="preserve"> </w:t>
      </w:r>
      <w:r w:rsidR="00C149D7">
        <w:rPr>
          <w:rFonts w:ascii="Times New Roman" w:hAnsi="Times New Roman" w:cs="Times New Roman"/>
          <w:sz w:val="24"/>
          <w:szCs w:val="24"/>
        </w:rPr>
        <w:t>In her article</w:t>
      </w:r>
      <w:r w:rsidR="00C34EC3" w:rsidRPr="008C6452">
        <w:rPr>
          <w:rFonts w:ascii="Times New Roman" w:hAnsi="Times New Roman" w:cs="Times New Roman"/>
          <w:sz w:val="24"/>
          <w:szCs w:val="24"/>
        </w:rPr>
        <w:t xml:space="preserve"> </w:t>
      </w:r>
      <w:r w:rsidR="002E0A91" w:rsidRPr="002E0A91">
        <w:rPr>
          <w:rFonts w:ascii="Times New Roman" w:hAnsi="Times New Roman" w:cs="Times New Roman"/>
          <w:sz w:val="24"/>
          <w:szCs w:val="24"/>
        </w:rPr>
        <w:t>‘</w:t>
      </w:r>
      <w:r w:rsidR="00C34EC3" w:rsidRPr="002E0A91">
        <w:rPr>
          <w:rFonts w:ascii="Times New Roman" w:hAnsi="Times New Roman" w:cs="Times New Roman"/>
          <w:sz w:val="24"/>
          <w:szCs w:val="24"/>
        </w:rPr>
        <w:t>Speaking Shamanistically: Seidr, Academia and Rationalit</w:t>
      </w:r>
      <w:r w:rsidR="00C149D7" w:rsidRPr="002E0A91">
        <w:rPr>
          <w:rFonts w:ascii="Times New Roman" w:hAnsi="Times New Roman" w:cs="Times New Roman"/>
          <w:sz w:val="24"/>
          <w:szCs w:val="24"/>
        </w:rPr>
        <w:t>y</w:t>
      </w:r>
      <w:r w:rsidR="002E0A91" w:rsidRPr="002E0A91">
        <w:rPr>
          <w:rFonts w:ascii="Times New Roman" w:hAnsi="Times New Roman" w:cs="Times New Roman"/>
          <w:sz w:val="24"/>
          <w:szCs w:val="24"/>
        </w:rPr>
        <w:t>’</w:t>
      </w:r>
      <w:r w:rsidR="00C149D7" w:rsidRPr="002E0A91">
        <w:rPr>
          <w:rFonts w:ascii="Times New Roman" w:hAnsi="Times New Roman" w:cs="Times New Roman"/>
          <w:sz w:val="24"/>
          <w:szCs w:val="24"/>
        </w:rPr>
        <w:t>,</w:t>
      </w:r>
      <w:r w:rsidR="00C149D7">
        <w:rPr>
          <w:rFonts w:ascii="Times New Roman" w:hAnsi="Times New Roman" w:cs="Times New Roman"/>
          <w:sz w:val="24"/>
          <w:szCs w:val="24"/>
        </w:rPr>
        <w:t xml:space="preserve"> Blain aimed</w:t>
      </w:r>
      <w:r w:rsidR="00C34EC3" w:rsidRPr="008C6452">
        <w:rPr>
          <w:rFonts w:ascii="Times New Roman" w:hAnsi="Times New Roman" w:cs="Times New Roman"/>
          <w:sz w:val="24"/>
          <w:szCs w:val="24"/>
        </w:rPr>
        <w:t xml:space="preserve"> to </w:t>
      </w:r>
      <w:r w:rsidR="004D5F0F" w:rsidRPr="008C6452">
        <w:rPr>
          <w:rFonts w:ascii="Times New Roman" w:hAnsi="Times New Roman" w:cs="Times New Roman"/>
          <w:sz w:val="24"/>
          <w:szCs w:val="24"/>
        </w:rPr>
        <w:t>reveal</w:t>
      </w:r>
      <w:r w:rsidR="00C34EC3" w:rsidRPr="008C6452">
        <w:rPr>
          <w:rFonts w:ascii="Times New Roman" w:hAnsi="Times New Roman" w:cs="Times New Roman"/>
          <w:sz w:val="24"/>
          <w:szCs w:val="24"/>
        </w:rPr>
        <w:t xml:space="preserve"> what 'insiders' do </w:t>
      </w:r>
      <w:r w:rsidR="00C34EC3" w:rsidRPr="008C6452">
        <w:rPr>
          <w:rFonts w:ascii="Times New Roman" w:hAnsi="Times New Roman" w:cs="Times New Roman"/>
          <w:sz w:val="24"/>
          <w:szCs w:val="24"/>
        </w:rPr>
        <w:lastRenderedPageBreak/>
        <w:t>and</w:t>
      </w:r>
      <w:r w:rsidR="004D5F0F">
        <w:rPr>
          <w:rFonts w:ascii="Times New Roman" w:hAnsi="Times New Roman" w:cs="Times New Roman"/>
          <w:sz w:val="24"/>
          <w:szCs w:val="24"/>
        </w:rPr>
        <w:t xml:space="preserve"> discuss</w:t>
      </w:r>
      <w:r w:rsidR="00C34EC3" w:rsidRPr="008C6452">
        <w:rPr>
          <w:rFonts w:ascii="Times New Roman" w:hAnsi="Times New Roman" w:cs="Times New Roman"/>
          <w:sz w:val="24"/>
          <w:szCs w:val="24"/>
        </w:rPr>
        <w:t xml:space="preserve"> </w:t>
      </w:r>
      <w:r w:rsidR="004D5F0F">
        <w:rPr>
          <w:rFonts w:ascii="Times New Roman" w:hAnsi="Times New Roman" w:cs="Times New Roman"/>
          <w:sz w:val="24"/>
          <w:szCs w:val="24"/>
        </w:rPr>
        <w:t>the</w:t>
      </w:r>
      <w:r w:rsidR="00C34EC3" w:rsidRPr="008C6452">
        <w:rPr>
          <w:rFonts w:ascii="Times New Roman" w:hAnsi="Times New Roman" w:cs="Times New Roman"/>
          <w:sz w:val="24"/>
          <w:szCs w:val="24"/>
        </w:rPr>
        <w:t xml:space="preserve"> academic discourse</w:t>
      </w:r>
      <w:r w:rsidR="004C3627">
        <w:rPr>
          <w:rFonts w:ascii="Times New Roman" w:hAnsi="Times New Roman" w:cs="Times New Roman"/>
          <w:sz w:val="24"/>
          <w:szCs w:val="24"/>
        </w:rPr>
        <w:t xml:space="preserve"> </w:t>
      </w:r>
      <w:r w:rsidR="00C34EC3" w:rsidRPr="008C6452">
        <w:rPr>
          <w:rFonts w:ascii="Times New Roman" w:hAnsi="Times New Roman" w:cs="Times New Roman"/>
          <w:sz w:val="24"/>
          <w:szCs w:val="24"/>
        </w:rPr>
        <w:t>through a case study of Seidr research.</w:t>
      </w:r>
      <w:r w:rsidR="00416816" w:rsidRPr="008C6452">
        <w:rPr>
          <w:rStyle w:val="FootnoteReference"/>
          <w:rFonts w:ascii="Times New Roman" w:hAnsi="Times New Roman" w:cs="Times New Roman"/>
          <w:sz w:val="24"/>
          <w:szCs w:val="24"/>
        </w:rPr>
        <w:footnoteReference w:id="6"/>
      </w:r>
      <w:r w:rsidR="00C34EC3" w:rsidRPr="008C6452">
        <w:rPr>
          <w:rFonts w:ascii="Times New Roman" w:hAnsi="Times New Roman" w:cs="Times New Roman"/>
          <w:sz w:val="24"/>
          <w:szCs w:val="24"/>
        </w:rPr>
        <w:t xml:space="preserve"> </w:t>
      </w:r>
      <w:r w:rsidR="006201AD">
        <w:rPr>
          <w:rFonts w:ascii="Times New Roman" w:hAnsi="Times New Roman" w:cs="Times New Roman"/>
          <w:sz w:val="24"/>
          <w:szCs w:val="24"/>
        </w:rPr>
        <w:t>She</w:t>
      </w:r>
      <w:r w:rsidR="00C34EC3" w:rsidRPr="008C6452">
        <w:rPr>
          <w:rFonts w:ascii="Times New Roman" w:hAnsi="Times New Roman" w:cs="Times New Roman"/>
          <w:sz w:val="24"/>
          <w:szCs w:val="24"/>
        </w:rPr>
        <w:t xml:space="preserve"> claims to address methodological issues of appropriate behaviour and terminology and explores </w:t>
      </w:r>
      <w:r w:rsidR="004C3627">
        <w:rPr>
          <w:rFonts w:ascii="Times New Roman" w:hAnsi="Times New Roman" w:cs="Times New Roman"/>
          <w:sz w:val="24"/>
          <w:szCs w:val="24"/>
        </w:rPr>
        <w:t xml:space="preserve">the </w:t>
      </w:r>
      <w:r w:rsidR="00C34EC3" w:rsidRPr="008C6452">
        <w:rPr>
          <w:rFonts w:ascii="Times New Roman" w:hAnsi="Times New Roman" w:cs="Times New Roman"/>
          <w:sz w:val="24"/>
          <w:szCs w:val="24"/>
        </w:rPr>
        <w:t xml:space="preserve">benefits of going native. </w:t>
      </w:r>
    </w:p>
    <w:p w14:paraId="01362A45" w14:textId="011FA825" w:rsidR="006D5740" w:rsidRPr="00535635" w:rsidRDefault="006D5740" w:rsidP="006D5740">
      <w:pPr>
        <w:rPr>
          <w:rFonts w:ascii="Times New Roman" w:hAnsi="Times New Roman" w:cs="Times New Roman"/>
          <w:b/>
          <w:bCs/>
          <w:sz w:val="28"/>
          <w:szCs w:val="28"/>
        </w:rPr>
      </w:pPr>
      <w:r w:rsidRPr="00535635">
        <w:rPr>
          <w:rFonts w:ascii="Times New Roman" w:hAnsi="Times New Roman" w:cs="Times New Roman"/>
          <w:b/>
          <w:bCs/>
          <w:sz w:val="28"/>
          <w:szCs w:val="28"/>
        </w:rPr>
        <w:t>Structured</w:t>
      </w:r>
      <w:r>
        <w:rPr>
          <w:rFonts w:ascii="Times New Roman" w:hAnsi="Times New Roman" w:cs="Times New Roman"/>
          <w:b/>
          <w:bCs/>
          <w:sz w:val="28"/>
          <w:szCs w:val="28"/>
        </w:rPr>
        <w:t xml:space="preserve"> </w:t>
      </w:r>
    </w:p>
    <w:p w14:paraId="16003E3C" w14:textId="488E9941" w:rsidR="006D5740" w:rsidRDefault="006D5740" w:rsidP="006D5740">
      <w:pPr>
        <w:jc w:val="both"/>
        <w:rPr>
          <w:rFonts w:ascii="Times New Roman" w:hAnsi="Times New Roman" w:cs="Times New Roman"/>
          <w:sz w:val="24"/>
          <w:szCs w:val="24"/>
        </w:rPr>
      </w:pPr>
      <w:r>
        <w:rPr>
          <w:rFonts w:ascii="Times New Roman" w:hAnsi="Times New Roman" w:cs="Times New Roman"/>
          <w:sz w:val="24"/>
          <w:szCs w:val="24"/>
        </w:rPr>
        <w:t>According to several study handbooks, the general structure of academic writing is as follows: introduction, literature review, methodology, results, discussion and finally, conclusion.</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An introduction is to clearly outline the aims of the research and provide background context of the study, including defining terms.</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Additionally, Bell advises highlighting any limitations that the researcher encountered during the research process.</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However, stylization can vary per discipline and journal </w:t>
      </w:r>
      <w:r w:rsidR="00DA0E38">
        <w:rPr>
          <w:rFonts w:ascii="Times New Roman" w:hAnsi="Times New Roman" w:cs="Times New Roman"/>
          <w:sz w:val="24"/>
          <w:szCs w:val="24"/>
        </w:rPr>
        <w:t xml:space="preserve">in which </w:t>
      </w:r>
      <w:r>
        <w:rPr>
          <w:rFonts w:ascii="Times New Roman" w:hAnsi="Times New Roman" w:cs="Times New Roman"/>
          <w:sz w:val="24"/>
          <w:szCs w:val="24"/>
        </w:rPr>
        <w:t>the article is published.</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The two articles discussed here are anthropological, yet published in </w:t>
      </w:r>
      <w:r w:rsidR="008B0AA9">
        <w:rPr>
          <w:rFonts w:ascii="Times New Roman" w:hAnsi="Times New Roman" w:cs="Times New Roman"/>
          <w:sz w:val="24"/>
          <w:szCs w:val="24"/>
        </w:rPr>
        <w:t>different sub-</w:t>
      </w:r>
      <w:r w:rsidR="006A6E43">
        <w:rPr>
          <w:rFonts w:ascii="Times New Roman" w:hAnsi="Times New Roman" w:cs="Times New Roman"/>
          <w:sz w:val="24"/>
          <w:szCs w:val="24"/>
        </w:rPr>
        <w:t>disciplinary</w:t>
      </w:r>
      <w:r w:rsidR="008B0AA9">
        <w:rPr>
          <w:rFonts w:ascii="Times New Roman" w:hAnsi="Times New Roman" w:cs="Times New Roman"/>
          <w:sz w:val="24"/>
          <w:szCs w:val="24"/>
        </w:rPr>
        <w:t xml:space="preserve"> locations;</w:t>
      </w:r>
      <w:r w:rsidR="004927EF">
        <w:rPr>
          <w:rFonts w:ascii="Times New Roman" w:hAnsi="Times New Roman" w:cs="Times New Roman"/>
          <w:sz w:val="24"/>
          <w:szCs w:val="24"/>
        </w:rPr>
        <w:t xml:space="preserve"> Bennett features within a book on the supernatural whereas </w:t>
      </w:r>
      <w:r w:rsidR="006A6E43">
        <w:rPr>
          <w:rFonts w:ascii="Times New Roman" w:hAnsi="Times New Roman" w:cs="Times New Roman"/>
          <w:sz w:val="24"/>
          <w:szCs w:val="24"/>
        </w:rPr>
        <w:t>the article by Blain is in a religious studies journal</w:t>
      </w:r>
      <w:r>
        <w:rPr>
          <w:rFonts w:ascii="Times New Roman" w:hAnsi="Times New Roman" w:cs="Times New Roman"/>
          <w:sz w:val="24"/>
          <w:szCs w:val="24"/>
        </w:rPr>
        <w:t>. The contrast of stylization and structure, however, cannot be attributed</w:t>
      </w:r>
      <w:r w:rsidR="006A6E43">
        <w:rPr>
          <w:rFonts w:ascii="Times New Roman" w:hAnsi="Times New Roman" w:cs="Times New Roman"/>
          <w:sz w:val="24"/>
          <w:szCs w:val="24"/>
        </w:rPr>
        <w:t xml:space="preserve"> solely</w:t>
      </w:r>
      <w:r>
        <w:rPr>
          <w:rFonts w:ascii="Times New Roman" w:hAnsi="Times New Roman" w:cs="Times New Roman"/>
          <w:sz w:val="24"/>
          <w:szCs w:val="24"/>
        </w:rPr>
        <w:t xml:space="preserve"> to being published in different journals. Rather, the difference </w:t>
      </w:r>
      <w:r w:rsidR="00283ADC">
        <w:rPr>
          <w:rFonts w:ascii="Times New Roman" w:hAnsi="Times New Roman" w:cs="Times New Roman"/>
          <w:sz w:val="24"/>
          <w:szCs w:val="24"/>
        </w:rPr>
        <w:t>in</w:t>
      </w:r>
      <w:r>
        <w:rPr>
          <w:rFonts w:ascii="Times New Roman" w:hAnsi="Times New Roman" w:cs="Times New Roman"/>
          <w:sz w:val="24"/>
          <w:szCs w:val="24"/>
        </w:rPr>
        <w:t xml:space="preserve"> structure and style could be attributed to the differing aims and discussion material of the articles.</w:t>
      </w:r>
    </w:p>
    <w:p w14:paraId="22603ADF" w14:textId="5284F9A7" w:rsidR="006D5740" w:rsidRDefault="006D5740" w:rsidP="006D5740">
      <w:pPr>
        <w:jc w:val="both"/>
        <w:rPr>
          <w:rFonts w:ascii="Times New Roman" w:hAnsi="Times New Roman" w:cs="Times New Roman"/>
          <w:sz w:val="24"/>
          <w:szCs w:val="24"/>
        </w:rPr>
      </w:pPr>
      <w:r>
        <w:rPr>
          <w:rFonts w:ascii="Times New Roman" w:hAnsi="Times New Roman" w:cs="Times New Roman"/>
          <w:sz w:val="24"/>
          <w:szCs w:val="24"/>
        </w:rPr>
        <w:t xml:space="preserve">First to be discussed </w:t>
      </w:r>
      <w:r w:rsidR="00C11409">
        <w:rPr>
          <w:rFonts w:ascii="Times New Roman" w:hAnsi="Times New Roman" w:cs="Times New Roman"/>
          <w:sz w:val="24"/>
          <w:szCs w:val="24"/>
        </w:rPr>
        <w:t>concerning</w:t>
      </w:r>
      <w:r>
        <w:rPr>
          <w:rFonts w:ascii="Times New Roman" w:hAnsi="Times New Roman" w:cs="Times New Roman"/>
          <w:sz w:val="24"/>
          <w:szCs w:val="24"/>
        </w:rPr>
        <w:t xml:space="preserve"> structure is the article by Bennett. This article could feature accurate subheadings</w:t>
      </w:r>
      <w:r w:rsidR="00C11409">
        <w:rPr>
          <w:rFonts w:ascii="Times New Roman" w:hAnsi="Times New Roman" w:cs="Times New Roman"/>
          <w:sz w:val="24"/>
          <w:szCs w:val="24"/>
        </w:rPr>
        <w:t xml:space="preserve"> </w:t>
      </w:r>
      <w:r>
        <w:rPr>
          <w:rFonts w:ascii="Times New Roman" w:hAnsi="Times New Roman" w:cs="Times New Roman"/>
          <w:sz w:val="24"/>
          <w:szCs w:val="24"/>
        </w:rPr>
        <w:t xml:space="preserve">more frequently to make the writing flow better. However, it generally follows the structure outlined by the handbooks; Historical Perspective (literature review), Research Context (methodologies), Beliefs and Stories about Knowing the Future (results and discussion </w:t>
      </w:r>
      <w:r w:rsidR="006A6E43">
        <w:rPr>
          <w:rFonts w:ascii="Times New Roman" w:hAnsi="Times New Roman" w:cs="Times New Roman"/>
          <w:sz w:val="24"/>
          <w:szCs w:val="24"/>
        </w:rPr>
        <w:t xml:space="preserve">of </w:t>
      </w:r>
      <w:r>
        <w:rPr>
          <w:rFonts w:ascii="Times New Roman" w:hAnsi="Times New Roman" w:cs="Times New Roman"/>
          <w:sz w:val="24"/>
          <w:szCs w:val="24"/>
        </w:rPr>
        <w:t>theme one), Traditional Values and Roles (results and discussion of theme two), Negative Aspects of Psychic Power (results and discussion of theme three), followed by the conclusion.</w:t>
      </w:r>
      <w:r>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This structure follows the academic writing </w:t>
      </w:r>
      <w:r w:rsidR="006A6E43">
        <w:rPr>
          <w:rFonts w:ascii="Times New Roman" w:hAnsi="Times New Roman" w:cs="Times New Roman"/>
          <w:sz w:val="24"/>
          <w:szCs w:val="24"/>
        </w:rPr>
        <w:t>format</w:t>
      </w:r>
      <w:r>
        <w:rPr>
          <w:rFonts w:ascii="Times New Roman" w:hAnsi="Times New Roman" w:cs="Times New Roman"/>
          <w:sz w:val="24"/>
          <w:szCs w:val="24"/>
        </w:rPr>
        <w:t>, albeit with misleading subheadings. The language employed is stylistically academic and suitable for the place of publication. Bennett references via endnotes that follow a MH</w:t>
      </w:r>
      <w:r w:rsidR="00F92EB0">
        <w:rPr>
          <w:rFonts w:ascii="Times New Roman" w:hAnsi="Times New Roman" w:cs="Times New Roman"/>
          <w:sz w:val="24"/>
          <w:szCs w:val="24"/>
        </w:rPr>
        <w:t>R</w:t>
      </w:r>
      <w:r>
        <w:rPr>
          <w:rFonts w:ascii="Times New Roman" w:hAnsi="Times New Roman" w:cs="Times New Roman"/>
          <w:sz w:val="24"/>
          <w:szCs w:val="24"/>
        </w:rPr>
        <w:t>A format, but still incorporates numerical and alphabetical ordering as well as the use of ‘ibid’.</w:t>
      </w:r>
      <w:r>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There is no separate bibliographic reference list.</w:t>
      </w:r>
    </w:p>
    <w:p w14:paraId="60BF4F65" w14:textId="0D4FB693" w:rsidR="006D5740" w:rsidRDefault="00061897" w:rsidP="006D5740">
      <w:pPr>
        <w:jc w:val="both"/>
        <w:rPr>
          <w:rFonts w:ascii="Times New Roman" w:hAnsi="Times New Roman" w:cs="Times New Roman"/>
          <w:sz w:val="24"/>
          <w:szCs w:val="24"/>
        </w:rPr>
      </w:pPr>
      <w:r>
        <w:rPr>
          <w:rFonts w:ascii="Times New Roman" w:hAnsi="Times New Roman" w:cs="Times New Roman"/>
          <w:sz w:val="24"/>
          <w:szCs w:val="24"/>
        </w:rPr>
        <w:t>In contrast to the stylistic approach employed by Bennett,</w:t>
      </w:r>
      <w:r w:rsidR="00B44295">
        <w:rPr>
          <w:rFonts w:ascii="Times New Roman" w:hAnsi="Times New Roman" w:cs="Times New Roman"/>
          <w:sz w:val="24"/>
          <w:szCs w:val="24"/>
        </w:rPr>
        <w:t xml:space="preserve"> </w:t>
      </w:r>
      <w:r w:rsidR="006D5740">
        <w:rPr>
          <w:rFonts w:ascii="Times New Roman" w:hAnsi="Times New Roman" w:cs="Times New Roman"/>
          <w:sz w:val="24"/>
          <w:szCs w:val="24"/>
        </w:rPr>
        <w:t xml:space="preserve">Blain frequently uses slang and colloquialisms within her text and is considerably less academic. Blain starts with an introduction that fails to define the terminology </w:t>
      </w:r>
      <w:r>
        <w:rPr>
          <w:rFonts w:ascii="Times New Roman" w:hAnsi="Times New Roman" w:cs="Times New Roman"/>
          <w:sz w:val="24"/>
          <w:szCs w:val="24"/>
        </w:rPr>
        <w:t>used</w:t>
      </w:r>
      <w:r w:rsidR="006D5740">
        <w:rPr>
          <w:rFonts w:ascii="Times New Roman" w:hAnsi="Times New Roman" w:cs="Times New Roman"/>
          <w:sz w:val="24"/>
          <w:szCs w:val="24"/>
        </w:rPr>
        <w:t>. This is then followed by the section ‘A Dance for a Wedding’, which includes a subjective, rather than academic, rationale for the article.</w:t>
      </w:r>
      <w:r w:rsidR="006D5740">
        <w:rPr>
          <w:rStyle w:val="FootnoteReference"/>
          <w:rFonts w:ascii="Times New Roman" w:hAnsi="Times New Roman" w:cs="Times New Roman"/>
          <w:sz w:val="24"/>
          <w:szCs w:val="24"/>
        </w:rPr>
        <w:footnoteReference w:id="13"/>
      </w:r>
      <w:r w:rsidR="006D5740">
        <w:rPr>
          <w:rFonts w:ascii="Times New Roman" w:hAnsi="Times New Roman" w:cs="Times New Roman"/>
          <w:sz w:val="24"/>
          <w:szCs w:val="24"/>
        </w:rPr>
        <w:t xml:space="preserve"> The second section, ‘Seidr and the Anthropologist’ expands on the rationale and background of the study, albeit still in a subjective manner.</w:t>
      </w:r>
      <w:r w:rsidR="006D5740">
        <w:rPr>
          <w:rStyle w:val="FootnoteReference"/>
          <w:rFonts w:ascii="Times New Roman" w:hAnsi="Times New Roman" w:cs="Times New Roman"/>
          <w:sz w:val="24"/>
          <w:szCs w:val="24"/>
        </w:rPr>
        <w:footnoteReference w:id="14"/>
      </w:r>
      <w:r w:rsidR="006D5740">
        <w:rPr>
          <w:rFonts w:ascii="Times New Roman" w:hAnsi="Times New Roman" w:cs="Times New Roman"/>
          <w:sz w:val="24"/>
          <w:szCs w:val="24"/>
        </w:rPr>
        <w:t xml:space="preserve"> It is within the third section, </w:t>
      </w:r>
      <w:r w:rsidR="006D5740">
        <w:rPr>
          <w:rFonts w:ascii="Times New Roman" w:hAnsi="Times New Roman" w:cs="Times New Roman"/>
          <w:sz w:val="24"/>
          <w:szCs w:val="24"/>
        </w:rPr>
        <w:lastRenderedPageBreak/>
        <w:t xml:space="preserve">‘Shamans and Anthropologists’ where Blain incorporates </w:t>
      </w:r>
      <w:r w:rsidR="00D44CDC">
        <w:rPr>
          <w:rFonts w:ascii="Times New Roman" w:hAnsi="Times New Roman" w:cs="Times New Roman"/>
          <w:sz w:val="24"/>
          <w:szCs w:val="24"/>
        </w:rPr>
        <w:t xml:space="preserve">selected </w:t>
      </w:r>
      <w:r w:rsidR="006D5740">
        <w:rPr>
          <w:rFonts w:ascii="Times New Roman" w:hAnsi="Times New Roman" w:cs="Times New Roman"/>
          <w:sz w:val="24"/>
          <w:szCs w:val="24"/>
        </w:rPr>
        <w:t>scholarship into her study to affirm her notions.</w:t>
      </w:r>
      <w:r w:rsidR="006D5740">
        <w:rPr>
          <w:rStyle w:val="FootnoteReference"/>
          <w:rFonts w:ascii="Times New Roman" w:hAnsi="Times New Roman" w:cs="Times New Roman"/>
          <w:sz w:val="24"/>
          <w:szCs w:val="24"/>
        </w:rPr>
        <w:footnoteReference w:id="15"/>
      </w:r>
      <w:r w:rsidR="006D5740">
        <w:rPr>
          <w:rFonts w:ascii="Times New Roman" w:hAnsi="Times New Roman" w:cs="Times New Roman"/>
          <w:sz w:val="24"/>
          <w:szCs w:val="24"/>
        </w:rPr>
        <w:t xml:space="preserve"> The conclusion of the study lacks a subheading to differentiate it from the prior discussion. Overall, the article is written from a journalistic approach and mainly uses Blains’ previous work as context, rationale and as the predomina</w:t>
      </w:r>
      <w:r w:rsidR="00200292">
        <w:rPr>
          <w:rFonts w:ascii="Times New Roman" w:hAnsi="Times New Roman" w:cs="Times New Roman"/>
          <w:sz w:val="24"/>
          <w:szCs w:val="24"/>
        </w:rPr>
        <w:t>nt</w:t>
      </w:r>
      <w:r w:rsidR="006D5740">
        <w:rPr>
          <w:rFonts w:ascii="Times New Roman" w:hAnsi="Times New Roman" w:cs="Times New Roman"/>
          <w:sz w:val="24"/>
          <w:szCs w:val="24"/>
        </w:rPr>
        <w:t xml:space="preserve"> scholarship to support her argument. Her reference list lacks italicised titles, but it is consistent in its formatting.</w:t>
      </w:r>
      <w:r w:rsidR="006D5740">
        <w:rPr>
          <w:rStyle w:val="FootnoteReference"/>
          <w:rFonts w:ascii="Times New Roman" w:hAnsi="Times New Roman" w:cs="Times New Roman"/>
          <w:sz w:val="24"/>
          <w:szCs w:val="24"/>
        </w:rPr>
        <w:footnoteReference w:id="16"/>
      </w:r>
      <w:r w:rsidR="006D5740">
        <w:rPr>
          <w:rFonts w:ascii="Times New Roman" w:hAnsi="Times New Roman" w:cs="Times New Roman"/>
          <w:sz w:val="24"/>
          <w:szCs w:val="24"/>
        </w:rPr>
        <w:t xml:space="preserve"> While this article is anthropological in nature, its’ publication within </w:t>
      </w:r>
      <w:r w:rsidR="00FB1841">
        <w:rPr>
          <w:rFonts w:ascii="Times New Roman" w:hAnsi="Times New Roman" w:cs="Times New Roman"/>
          <w:sz w:val="24"/>
          <w:szCs w:val="24"/>
        </w:rPr>
        <w:t>a journa</w:t>
      </w:r>
      <w:r w:rsidR="00BF3B3B">
        <w:rPr>
          <w:rFonts w:ascii="Times New Roman" w:hAnsi="Times New Roman" w:cs="Times New Roman"/>
          <w:sz w:val="24"/>
          <w:szCs w:val="24"/>
        </w:rPr>
        <w:t xml:space="preserve">l </w:t>
      </w:r>
      <w:r w:rsidR="006D5740">
        <w:rPr>
          <w:rFonts w:ascii="Times New Roman" w:hAnsi="Times New Roman" w:cs="Times New Roman"/>
          <w:sz w:val="24"/>
          <w:szCs w:val="24"/>
        </w:rPr>
        <w:t xml:space="preserve">that is edited by the </w:t>
      </w:r>
      <w:r w:rsidR="006D5740" w:rsidRPr="00272A7B">
        <w:rPr>
          <w:rFonts w:ascii="Times New Roman" w:hAnsi="Times New Roman" w:cs="Times New Roman"/>
          <w:sz w:val="24"/>
          <w:szCs w:val="24"/>
        </w:rPr>
        <w:t>British Association for the Study of Religions</w:t>
      </w:r>
      <w:r w:rsidR="006D5740">
        <w:rPr>
          <w:rFonts w:ascii="Times New Roman" w:hAnsi="Times New Roman" w:cs="Times New Roman"/>
          <w:sz w:val="24"/>
          <w:szCs w:val="24"/>
        </w:rPr>
        <w:t xml:space="preserve"> implies it may approach spiritual matters </w:t>
      </w:r>
      <w:r w:rsidR="00BF3B3B">
        <w:rPr>
          <w:rFonts w:ascii="Times New Roman" w:hAnsi="Times New Roman" w:cs="Times New Roman"/>
          <w:sz w:val="24"/>
          <w:szCs w:val="24"/>
        </w:rPr>
        <w:t xml:space="preserve">from a </w:t>
      </w:r>
      <w:r w:rsidR="00D44CDC">
        <w:rPr>
          <w:rFonts w:ascii="Times New Roman" w:hAnsi="Times New Roman" w:cs="Times New Roman"/>
          <w:sz w:val="24"/>
          <w:szCs w:val="24"/>
        </w:rPr>
        <w:t xml:space="preserve">slightly different </w:t>
      </w:r>
      <w:r w:rsidR="00BF3B3B">
        <w:rPr>
          <w:rFonts w:ascii="Times New Roman" w:hAnsi="Times New Roman" w:cs="Times New Roman"/>
          <w:sz w:val="24"/>
          <w:szCs w:val="24"/>
        </w:rPr>
        <w:t xml:space="preserve">perspective </w:t>
      </w:r>
      <w:r w:rsidR="00D44CDC">
        <w:rPr>
          <w:rFonts w:ascii="Times New Roman" w:hAnsi="Times New Roman" w:cs="Times New Roman"/>
          <w:sz w:val="24"/>
          <w:szCs w:val="24"/>
        </w:rPr>
        <w:t>than</w:t>
      </w:r>
      <w:r w:rsidR="006D5740">
        <w:rPr>
          <w:rFonts w:ascii="Times New Roman" w:hAnsi="Times New Roman" w:cs="Times New Roman"/>
          <w:sz w:val="24"/>
          <w:szCs w:val="24"/>
        </w:rPr>
        <w:t xml:space="preserve"> </w:t>
      </w:r>
      <w:r w:rsidR="00511E5E">
        <w:rPr>
          <w:rFonts w:ascii="Times New Roman" w:hAnsi="Times New Roman" w:cs="Times New Roman"/>
          <w:sz w:val="24"/>
          <w:szCs w:val="24"/>
        </w:rPr>
        <w:t xml:space="preserve">would </w:t>
      </w:r>
      <w:r w:rsidR="006D5740">
        <w:rPr>
          <w:rFonts w:ascii="Times New Roman" w:hAnsi="Times New Roman" w:cs="Times New Roman"/>
          <w:sz w:val="24"/>
          <w:szCs w:val="24"/>
        </w:rPr>
        <w:t>a folklorist like Bennett.</w:t>
      </w:r>
    </w:p>
    <w:p w14:paraId="2620DCFB" w14:textId="77777777" w:rsidR="00416816" w:rsidRPr="00416816" w:rsidRDefault="00416816" w:rsidP="00416816">
      <w:pPr>
        <w:rPr>
          <w:rFonts w:ascii="Times New Roman" w:hAnsi="Times New Roman" w:cs="Times New Roman"/>
          <w:sz w:val="24"/>
          <w:szCs w:val="24"/>
        </w:rPr>
      </w:pPr>
    </w:p>
    <w:p w14:paraId="2DBBECBD" w14:textId="426BFF13" w:rsidR="00AC7FB6" w:rsidRPr="00416816" w:rsidRDefault="00AC7FB6" w:rsidP="00AC7FB6">
      <w:pPr>
        <w:rPr>
          <w:rFonts w:ascii="Times New Roman" w:hAnsi="Times New Roman" w:cs="Times New Roman"/>
          <w:b/>
          <w:bCs/>
          <w:sz w:val="28"/>
          <w:szCs w:val="28"/>
        </w:rPr>
      </w:pPr>
      <w:r w:rsidRPr="00416816">
        <w:rPr>
          <w:rFonts w:ascii="Times New Roman" w:hAnsi="Times New Roman" w:cs="Times New Roman"/>
          <w:b/>
          <w:bCs/>
          <w:sz w:val="28"/>
          <w:szCs w:val="28"/>
        </w:rPr>
        <w:t>Literature Review</w:t>
      </w:r>
    </w:p>
    <w:p w14:paraId="523AC9C2" w14:textId="526A4D44" w:rsidR="00BC13A0" w:rsidRPr="00D74A37" w:rsidRDefault="00364082" w:rsidP="00DB668F">
      <w:pPr>
        <w:jc w:val="both"/>
        <w:rPr>
          <w:rFonts w:ascii="Times New Roman" w:hAnsi="Times New Roman" w:cs="Times New Roman"/>
          <w:sz w:val="24"/>
          <w:szCs w:val="24"/>
        </w:rPr>
      </w:pPr>
      <w:r w:rsidRPr="00D74A37">
        <w:rPr>
          <w:rFonts w:ascii="Times New Roman" w:hAnsi="Times New Roman" w:cs="Times New Roman"/>
          <w:sz w:val="24"/>
          <w:szCs w:val="24"/>
        </w:rPr>
        <w:t xml:space="preserve">According to John Biggam, </w:t>
      </w:r>
      <w:r w:rsidR="005C429F" w:rsidRPr="00D74A37">
        <w:rPr>
          <w:rFonts w:ascii="Times New Roman" w:hAnsi="Times New Roman" w:cs="Times New Roman"/>
          <w:sz w:val="24"/>
          <w:szCs w:val="24"/>
        </w:rPr>
        <w:t xml:space="preserve">an effective literature review must </w:t>
      </w:r>
      <w:r w:rsidR="00063973" w:rsidRPr="00D74A37">
        <w:rPr>
          <w:rFonts w:ascii="Times New Roman" w:hAnsi="Times New Roman" w:cs="Times New Roman"/>
          <w:sz w:val="24"/>
          <w:szCs w:val="24"/>
        </w:rPr>
        <w:t xml:space="preserve">include evidence that the researcher has widely read </w:t>
      </w:r>
      <w:r w:rsidR="00511E5E">
        <w:rPr>
          <w:rFonts w:ascii="Times New Roman" w:hAnsi="Times New Roman" w:cs="Times New Roman"/>
          <w:sz w:val="24"/>
          <w:szCs w:val="24"/>
        </w:rPr>
        <w:t>with</w:t>
      </w:r>
      <w:r w:rsidR="00BC13A0" w:rsidRPr="00D74A37">
        <w:rPr>
          <w:rFonts w:ascii="Times New Roman" w:hAnsi="Times New Roman" w:cs="Times New Roman"/>
          <w:sz w:val="24"/>
          <w:szCs w:val="24"/>
        </w:rPr>
        <w:t>in</w:t>
      </w:r>
      <w:r w:rsidR="00063973" w:rsidRPr="00D74A37">
        <w:rPr>
          <w:rFonts w:ascii="Times New Roman" w:hAnsi="Times New Roman" w:cs="Times New Roman"/>
          <w:sz w:val="24"/>
          <w:szCs w:val="24"/>
        </w:rPr>
        <w:t xml:space="preserve"> their topic</w:t>
      </w:r>
      <w:r w:rsidR="00511E5E">
        <w:rPr>
          <w:rFonts w:ascii="Times New Roman" w:hAnsi="Times New Roman" w:cs="Times New Roman"/>
          <w:sz w:val="24"/>
          <w:szCs w:val="24"/>
        </w:rPr>
        <w:t xml:space="preserve"> area</w:t>
      </w:r>
      <w:r w:rsidR="0031123A" w:rsidRPr="00D74A37">
        <w:rPr>
          <w:rFonts w:ascii="Times New Roman" w:hAnsi="Times New Roman" w:cs="Times New Roman"/>
          <w:sz w:val="24"/>
          <w:szCs w:val="24"/>
        </w:rPr>
        <w:t xml:space="preserve">; that the researcher </w:t>
      </w:r>
      <w:r w:rsidR="00DB668F" w:rsidRPr="00D74A37">
        <w:rPr>
          <w:rFonts w:ascii="Times New Roman" w:hAnsi="Times New Roman" w:cs="Times New Roman"/>
          <w:sz w:val="24"/>
          <w:szCs w:val="24"/>
        </w:rPr>
        <w:t>can select</w:t>
      </w:r>
      <w:r w:rsidR="00BC13A0" w:rsidRPr="00D74A37">
        <w:rPr>
          <w:rFonts w:ascii="Times New Roman" w:hAnsi="Times New Roman" w:cs="Times New Roman"/>
          <w:sz w:val="24"/>
          <w:szCs w:val="24"/>
        </w:rPr>
        <w:t xml:space="preserve"> and </w:t>
      </w:r>
      <w:r w:rsidR="004C4289" w:rsidRPr="00D74A37">
        <w:rPr>
          <w:rFonts w:ascii="Times New Roman" w:hAnsi="Times New Roman" w:cs="Times New Roman"/>
          <w:sz w:val="24"/>
          <w:szCs w:val="24"/>
        </w:rPr>
        <w:t>evaluat</w:t>
      </w:r>
      <w:r w:rsidR="00511E5E">
        <w:rPr>
          <w:rFonts w:ascii="Times New Roman" w:hAnsi="Times New Roman" w:cs="Times New Roman"/>
          <w:sz w:val="24"/>
          <w:szCs w:val="24"/>
        </w:rPr>
        <w:t>e</w:t>
      </w:r>
      <w:r w:rsidR="004C4289" w:rsidRPr="00D74A37">
        <w:rPr>
          <w:rFonts w:ascii="Times New Roman" w:hAnsi="Times New Roman" w:cs="Times New Roman"/>
          <w:sz w:val="24"/>
          <w:szCs w:val="24"/>
        </w:rPr>
        <w:t xml:space="preserve"> relevant prior research</w:t>
      </w:r>
      <w:r w:rsidR="0031123A" w:rsidRPr="00D74A37">
        <w:rPr>
          <w:rFonts w:ascii="Times New Roman" w:hAnsi="Times New Roman" w:cs="Times New Roman"/>
          <w:sz w:val="24"/>
          <w:szCs w:val="24"/>
        </w:rPr>
        <w:t xml:space="preserve">; that the </w:t>
      </w:r>
      <w:r w:rsidR="00C72801" w:rsidRPr="00D74A37">
        <w:rPr>
          <w:rFonts w:ascii="Times New Roman" w:hAnsi="Times New Roman" w:cs="Times New Roman"/>
          <w:sz w:val="24"/>
          <w:szCs w:val="24"/>
        </w:rPr>
        <w:t>researcher can identify any gaps or issues with</w:t>
      </w:r>
      <w:r w:rsidR="00B67BEF">
        <w:rPr>
          <w:rFonts w:ascii="Times New Roman" w:hAnsi="Times New Roman" w:cs="Times New Roman"/>
          <w:sz w:val="24"/>
          <w:szCs w:val="24"/>
        </w:rPr>
        <w:t>in</w:t>
      </w:r>
      <w:r w:rsidR="00C72801" w:rsidRPr="00D74A37">
        <w:rPr>
          <w:rFonts w:ascii="Times New Roman" w:hAnsi="Times New Roman" w:cs="Times New Roman"/>
          <w:sz w:val="24"/>
          <w:szCs w:val="24"/>
        </w:rPr>
        <w:t xml:space="preserve"> previous research; and finally, t</w:t>
      </w:r>
      <w:r w:rsidR="00B67BEF">
        <w:rPr>
          <w:rFonts w:ascii="Times New Roman" w:hAnsi="Times New Roman" w:cs="Times New Roman"/>
          <w:sz w:val="24"/>
          <w:szCs w:val="24"/>
        </w:rPr>
        <w:t>hat t</w:t>
      </w:r>
      <w:r w:rsidR="00C72801" w:rsidRPr="00D74A37">
        <w:rPr>
          <w:rFonts w:ascii="Times New Roman" w:hAnsi="Times New Roman" w:cs="Times New Roman"/>
          <w:sz w:val="24"/>
          <w:szCs w:val="24"/>
        </w:rPr>
        <w:t xml:space="preserve">he researcher must relay this knowledge </w:t>
      </w:r>
      <w:r w:rsidR="00DB668F" w:rsidRPr="00D74A37">
        <w:rPr>
          <w:rFonts w:ascii="Times New Roman" w:hAnsi="Times New Roman" w:cs="Times New Roman"/>
          <w:sz w:val="24"/>
          <w:szCs w:val="24"/>
        </w:rPr>
        <w:t xml:space="preserve">in a clear format that has </w:t>
      </w:r>
      <w:r w:rsidR="00B67BEF">
        <w:rPr>
          <w:rFonts w:ascii="Times New Roman" w:hAnsi="Times New Roman" w:cs="Times New Roman"/>
          <w:sz w:val="24"/>
          <w:szCs w:val="24"/>
        </w:rPr>
        <w:t xml:space="preserve">a </w:t>
      </w:r>
      <w:r w:rsidR="00DB668F" w:rsidRPr="00D74A37">
        <w:rPr>
          <w:rFonts w:ascii="Times New Roman" w:hAnsi="Times New Roman" w:cs="Times New Roman"/>
          <w:sz w:val="24"/>
          <w:szCs w:val="24"/>
        </w:rPr>
        <w:t>logical, but interesting, progression.</w:t>
      </w:r>
      <w:r w:rsidR="00DB668F" w:rsidRPr="00D74A37">
        <w:rPr>
          <w:rStyle w:val="FootnoteReference"/>
          <w:rFonts w:ascii="Times New Roman" w:hAnsi="Times New Roman" w:cs="Times New Roman"/>
          <w:sz w:val="24"/>
          <w:szCs w:val="24"/>
        </w:rPr>
        <w:footnoteReference w:id="17"/>
      </w:r>
      <w:r w:rsidR="00360A5E">
        <w:rPr>
          <w:rFonts w:ascii="Times New Roman" w:hAnsi="Times New Roman" w:cs="Times New Roman"/>
          <w:sz w:val="24"/>
          <w:szCs w:val="24"/>
        </w:rPr>
        <w:t xml:space="preserve"> Similarly, </w:t>
      </w:r>
      <w:r w:rsidR="007D093A">
        <w:rPr>
          <w:rFonts w:ascii="Times New Roman" w:hAnsi="Times New Roman" w:cs="Times New Roman"/>
          <w:sz w:val="24"/>
          <w:szCs w:val="24"/>
        </w:rPr>
        <w:t>Hennink, Hutter and Bailey stress the importance of a literature review, which provides a theoretical context</w:t>
      </w:r>
      <w:r w:rsidR="00CE0AFE">
        <w:rPr>
          <w:rFonts w:ascii="Times New Roman" w:hAnsi="Times New Roman" w:cs="Times New Roman"/>
          <w:sz w:val="24"/>
          <w:szCs w:val="24"/>
        </w:rPr>
        <w:t xml:space="preserve"> and affirms the relevancy of the research.</w:t>
      </w:r>
      <w:r w:rsidR="00CE0AFE">
        <w:rPr>
          <w:rStyle w:val="FootnoteReference"/>
          <w:rFonts w:ascii="Times New Roman" w:hAnsi="Times New Roman" w:cs="Times New Roman"/>
          <w:sz w:val="24"/>
          <w:szCs w:val="24"/>
        </w:rPr>
        <w:footnoteReference w:id="18"/>
      </w:r>
    </w:p>
    <w:p w14:paraId="5DB7FE7C" w14:textId="6C58ACA5" w:rsidR="00A00EEC" w:rsidRPr="00D74A37" w:rsidRDefault="00E1214F" w:rsidP="00DB668F">
      <w:pPr>
        <w:jc w:val="both"/>
        <w:rPr>
          <w:rFonts w:ascii="Times New Roman" w:hAnsi="Times New Roman" w:cs="Times New Roman"/>
          <w:sz w:val="24"/>
          <w:szCs w:val="24"/>
        </w:rPr>
      </w:pPr>
      <w:r w:rsidRPr="00D74A37">
        <w:rPr>
          <w:rFonts w:ascii="Times New Roman" w:hAnsi="Times New Roman" w:cs="Times New Roman"/>
          <w:sz w:val="24"/>
          <w:szCs w:val="24"/>
        </w:rPr>
        <w:t>The literature review of Blain’s article is difficult to locate</w:t>
      </w:r>
      <w:r w:rsidR="00277CDD" w:rsidRPr="000D3E41">
        <w:rPr>
          <w:rFonts w:ascii="Times New Roman" w:hAnsi="Times New Roman" w:cs="Times New Roman"/>
          <w:sz w:val="24"/>
          <w:szCs w:val="24"/>
        </w:rPr>
        <w:t>.</w:t>
      </w:r>
      <w:r w:rsidR="00C62F32" w:rsidRPr="000D3E41">
        <w:rPr>
          <w:rFonts w:ascii="Times New Roman" w:hAnsi="Times New Roman" w:cs="Times New Roman"/>
          <w:sz w:val="24"/>
          <w:szCs w:val="24"/>
        </w:rPr>
        <w:t xml:space="preserve"> </w:t>
      </w:r>
      <w:r w:rsidR="0036333E" w:rsidRPr="000D3E41">
        <w:rPr>
          <w:rFonts w:ascii="Times New Roman" w:hAnsi="Times New Roman" w:cs="Times New Roman"/>
          <w:sz w:val="24"/>
          <w:szCs w:val="24"/>
        </w:rPr>
        <w:t xml:space="preserve">Initially, </w:t>
      </w:r>
      <w:r w:rsidR="003B68D1" w:rsidRPr="000D3E41">
        <w:rPr>
          <w:rFonts w:ascii="Times New Roman" w:hAnsi="Times New Roman" w:cs="Times New Roman"/>
          <w:sz w:val="24"/>
          <w:szCs w:val="24"/>
        </w:rPr>
        <w:t xml:space="preserve">the reader may </w:t>
      </w:r>
      <w:r w:rsidR="000D3E41" w:rsidRPr="000D3E41">
        <w:rPr>
          <w:rFonts w:ascii="Times New Roman" w:hAnsi="Times New Roman" w:cs="Times New Roman"/>
          <w:sz w:val="24"/>
          <w:szCs w:val="24"/>
        </w:rPr>
        <w:t>perceive</w:t>
      </w:r>
      <w:r w:rsidR="003B68D1" w:rsidRPr="000D3E41">
        <w:rPr>
          <w:rFonts w:ascii="Times New Roman" w:hAnsi="Times New Roman" w:cs="Times New Roman"/>
          <w:sz w:val="24"/>
          <w:szCs w:val="24"/>
        </w:rPr>
        <w:t xml:space="preserve"> that she is reviewing her own literature </w:t>
      </w:r>
      <w:r w:rsidR="0036333E" w:rsidRPr="000D3E41">
        <w:rPr>
          <w:rFonts w:ascii="Times New Roman" w:hAnsi="Times New Roman" w:cs="Times New Roman"/>
          <w:sz w:val="24"/>
          <w:szCs w:val="24"/>
        </w:rPr>
        <w:t>due to the discussion of the two differing extracts.</w:t>
      </w:r>
      <w:r w:rsidR="0036333E" w:rsidRPr="000D3E41">
        <w:rPr>
          <w:rStyle w:val="FootnoteReference"/>
          <w:rFonts w:ascii="Times New Roman" w:hAnsi="Times New Roman" w:cs="Times New Roman"/>
          <w:sz w:val="24"/>
          <w:szCs w:val="24"/>
        </w:rPr>
        <w:footnoteReference w:id="19"/>
      </w:r>
      <w:r w:rsidR="0036333E" w:rsidRPr="00D74A37">
        <w:rPr>
          <w:rFonts w:ascii="Times New Roman" w:hAnsi="Times New Roman" w:cs="Times New Roman"/>
          <w:sz w:val="24"/>
          <w:szCs w:val="24"/>
        </w:rPr>
        <w:t xml:space="preserve"> However, it</w:t>
      </w:r>
      <w:r w:rsidR="00C62F32" w:rsidRPr="00D74A37">
        <w:rPr>
          <w:rFonts w:ascii="Times New Roman" w:hAnsi="Times New Roman" w:cs="Times New Roman"/>
          <w:sz w:val="24"/>
          <w:szCs w:val="24"/>
        </w:rPr>
        <w:t xml:space="preserve"> could</w:t>
      </w:r>
      <w:r w:rsidR="0036333E" w:rsidRPr="00D74A37">
        <w:rPr>
          <w:rFonts w:ascii="Times New Roman" w:hAnsi="Times New Roman" w:cs="Times New Roman"/>
          <w:sz w:val="24"/>
          <w:szCs w:val="24"/>
        </w:rPr>
        <w:t xml:space="preserve"> also</w:t>
      </w:r>
      <w:r w:rsidR="00C62F32" w:rsidRPr="00D74A37">
        <w:rPr>
          <w:rFonts w:ascii="Times New Roman" w:hAnsi="Times New Roman" w:cs="Times New Roman"/>
          <w:sz w:val="24"/>
          <w:szCs w:val="24"/>
        </w:rPr>
        <w:t xml:space="preserve"> be argued that the section with the heading ‘Shamans and Anthropologists’</w:t>
      </w:r>
      <w:r w:rsidR="000D3E41">
        <w:rPr>
          <w:rFonts w:ascii="Times New Roman" w:hAnsi="Times New Roman" w:cs="Times New Roman"/>
          <w:sz w:val="24"/>
          <w:szCs w:val="24"/>
        </w:rPr>
        <w:t xml:space="preserve"> </w:t>
      </w:r>
      <w:r w:rsidR="008D5CB6">
        <w:rPr>
          <w:rFonts w:ascii="Times New Roman" w:hAnsi="Times New Roman" w:cs="Times New Roman"/>
          <w:sz w:val="24"/>
          <w:szCs w:val="24"/>
        </w:rPr>
        <w:t>bears</w:t>
      </w:r>
      <w:r w:rsidR="00C62F32" w:rsidRPr="00D74A37">
        <w:rPr>
          <w:rFonts w:ascii="Times New Roman" w:hAnsi="Times New Roman" w:cs="Times New Roman"/>
          <w:sz w:val="24"/>
          <w:szCs w:val="24"/>
        </w:rPr>
        <w:t xml:space="preserve"> the closest resemblance to a literature review. </w:t>
      </w:r>
      <w:r w:rsidR="00ED0F5D" w:rsidRPr="00D74A37">
        <w:rPr>
          <w:rFonts w:ascii="Times New Roman" w:hAnsi="Times New Roman" w:cs="Times New Roman"/>
          <w:sz w:val="24"/>
          <w:szCs w:val="24"/>
        </w:rPr>
        <w:t xml:space="preserve">It is important to note that this section appears towards the end of the article and is used as a discussion that contextualises Blain’s piece rather than </w:t>
      </w:r>
      <w:r w:rsidR="008D5CB6">
        <w:rPr>
          <w:rFonts w:ascii="Times New Roman" w:hAnsi="Times New Roman" w:cs="Times New Roman"/>
          <w:sz w:val="24"/>
          <w:szCs w:val="24"/>
        </w:rPr>
        <w:t xml:space="preserve">as </w:t>
      </w:r>
      <w:r w:rsidR="00ED0F5D" w:rsidRPr="00D74A37">
        <w:rPr>
          <w:rFonts w:ascii="Times New Roman" w:hAnsi="Times New Roman" w:cs="Times New Roman"/>
          <w:sz w:val="24"/>
          <w:szCs w:val="24"/>
        </w:rPr>
        <w:t>a critical evaluation of the previous scholarship. Nonetheless, it</w:t>
      </w:r>
      <w:r w:rsidR="00C62F32" w:rsidRPr="00D74A37">
        <w:rPr>
          <w:rFonts w:ascii="Times New Roman" w:hAnsi="Times New Roman" w:cs="Times New Roman"/>
          <w:sz w:val="24"/>
          <w:szCs w:val="24"/>
        </w:rPr>
        <w:t xml:space="preserve"> is within this section that Blain </w:t>
      </w:r>
      <w:r w:rsidR="009F5CAF" w:rsidRPr="00D74A37">
        <w:rPr>
          <w:rFonts w:ascii="Times New Roman" w:hAnsi="Times New Roman" w:cs="Times New Roman"/>
          <w:sz w:val="24"/>
          <w:szCs w:val="24"/>
        </w:rPr>
        <w:t xml:space="preserve">briefly </w:t>
      </w:r>
      <w:r w:rsidR="00C62F32" w:rsidRPr="00D74A37">
        <w:rPr>
          <w:rFonts w:ascii="Times New Roman" w:hAnsi="Times New Roman" w:cs="Times New Roman"/>
          <w:sz w:val="24"/>
          <w:szCs w:val="24"/>
        </w:rPr>
        <w:t xml:space="preserve">draws on </w:t>
      </w:r>
      <w:r w:rsidR="008416E5" w:rsidRPr="00D74A37">
        <w:rPr>
          <w:rFonts w:ascii="Times New Roman" w:hAnsi="Times New Roman" w:cs="Times New Roman"/>
          <w:sz w:val="24"/>
          <w:szCs w:val="24"/>
        </w:rPr>
        <w:t>anthropological scholarship</w:t>
      </w:r>
      <w:r w:rsidR="00D012C3" w:rsidRPr="00D74A37">
        <w:rPr>
          <w:rFonts w:ascii="Times New Roman" w:hAnsi="Times New Roman" w:cs="Times New Roman"/>
          <w:sz w:val="24"/>
          <w:szCs w:val="24"/>
        </w:rPr>
        <w:t xml:space="preserve"> that has previously raised concern</w:t>
      </w:r>
      <w:r w:rsidR="00A40CB0">
        <w:rPr>
          <w:rFonts w:ascii="Times New Roman" w:hAnsi="Times New Roman" w:cs="Times New Roman"/>
          <w:sz w:val="24"/>
          <w:szCs w:val="24"/>
        </w:rPr>
        <w:t>s</w:t>
      </w:r>
      <w:r w:rsidR="00D012C3" w:rsidRPr="00D74A37">
        <w:rPr>
          <w:rFonts w:ascii="Times New Roman" w:hAnsi="Times New Roman" w:cs="Times New Roman"/>
          <w:sz w:val="24"/>
          <w:szCs w:val="24"/>
        </w:rPr>
        <w:t xml:space="preserve"> regarding the Academy’s outlook on ‘going native’</w:t>
      </w:r>
      <w:r w:rsidR="00454417">
        <w:rPr>
          <w:rFonts w:ascii="Times New Roman" w:hAnsi="Times New Roman" w:cs="Times New Roman"/>
          <w:sz w:val="24"/>
          <w:szCs w:val="24"/>
        </w:rPr>
        <w:t>,</w:t>
      </w:r>
      <w:r w:rsidR="00A00EEC" w:rsidRPr="00D74A37">
        <w:rPr>
          <w:rFonts w:ascii="Times New Roman" w:hAnsi="Times New Roman" w:cs="Times New Roman"/>
          <w:sz w:val="24"/>
          <w:szCs w:val="24"/>
        </w:rPr>
        <w:t xml:space="preserve"> before returning to the topic from Blains’ subjective perspective</w:t>
      </w:r>
      <w:r w:rsidR="00D012C3" w:rsidRPr="00D74A37">
        <w:rPr>
          <w:rFonts w:ascii="Times New Roman" w:hAnsi="Times New Roman" w:cs="Times New Roman"/>
          <w:sz w:val="24"/>
          <w:szCs w:val="24"/>
        </w:rPr>
        <w:t>.</w:t>
      </w:r>
      <w:r w:rsidR="00D012C3" w:rsidRPr="00D74A37">
        <w:rPr>
          <w:rStyle w:val="FootnoteReference"/>
          <w:rFonts w:ascii="Times New Roman" w:hAnsi="Times New Roman" w:cs="Times New Roman"/>
          <w:sz w:val="24"/>
          <w:szCs w:val="24"/>
        </w:rPr>
        <w:footnoteReference w:id="20"/>
      </w:r>
      <w:r w:rsidR="00ED0A9C" w:rsidRPr="00D74A37">
        <w:rPr>
          <w:rFonts w:ascii="Times New Roman" w:hAnsi="Times New Roman" w:cs="Times New Roman"/>
          <w:sz w:val="24"/>
          <w:szCs w:val="24"/>
        </w:rPr>
        <w:t xml:space="preserve"> </w:t>
      </w:r>
      <w:r w:rsidR="00A00EEC" w:rsidRPr="00D74A37">
        <w:rPr>
          <w:rFonts w:ascii="Times New Roman" w:hAnsi="Times New Roman" w:cs="Times New Roman"/>
          <w:sz w:val="24"/>
          <w:szCs w:val="24"/>
        </w:rPr>
        <w:t xml:space="preserve">Towards the end of the section, </w:t>
      </w:r>
      <w:r w:rsidR="00401BF0" w:rsidRPr="00D74A37">
        <w:rPr>
          <w:rFonts w:ascii="Times New Roman" w:hAnsi="Times New Roman" w:cs="Times New Roman"/>
          <w:sz w:val="24"/>
          <w:szCs w:val="24"/>
        </w:rPr>
        <w:t>Blain ‘returns’ to the critique of ethnography, having never reviewed the literature that discusse</w:t>
      </w:r>
      <w:r w:rsidR="00ED0F5D" w:rsidRPr="00D74A37">
        <w:rPr>
          <w:rFonts w:ascii="Times New Roman" w:hAnsi="Times New Roman" w:cs="Times New Roman"/>
          <w:sz w:val="24"/>
          <w:szCs w:val="24"/>
        </w:rPr>
        <w:t>s</w:t>
      </w:r>
      <w:r w:rsidR="00401BF0" w:rsidRPr="00D74A37">
        <w:rPr>
          <w:rFonts w:ascii="Times New Roman" w:hAnsi="Times New Roman" w:cs="Times New Roman"/>
          <w:sz w:val="24"/>
          <w:szCs w:val="24"/>
        </w:rPr>
        <w:t xml:space="preserve"> it.</w:t>
      </w:r>
      <w:r w:rsidR="00401BF0" w:rsidRPr="00D74A37">
        <w:rPr>
          <w:rStyle w:val="FootnoteReference"/>
          <w:rFonts w:ascii="Times New Roman" w:hAnsi="Times New Roman" w:cs="Times New Roman"/>
          <w:sz w:val="24"/>
          <w:szCs w:val="24"/>
        </w:rPr>
        <w:footnoteReference w:id="21"/>
      </w:r>
      <w:r w:rsidR="00ED0F5D" w:rsidRPr="00D74A37">
        <w:rPr>
          <w:rFonts w:ascii="Times New Roman" w:hAnsi="Times New Roman" w:cs="Times New Roman"/>
          <w:sz w:val="24"/>
          <w:szCs w:val="24"/>
        </w:rPr>
        <w:t xml:space="preserve"> </w:t>
      </w:r>
      <w:r w:rsidR="00180610" w:rsidRPr="00D74A37">
        <w:rPr>
          <w:rFonts w:ascii="Times New Roman" w:hAnsi="Times New Roman" w:cs="Times New Roman"/>
          <w:sz w:val="24"/>
          <w:szCs w:val="24"/>
        </w:rPr>
        <w:t xml:space="preserve">The scholarship Blain does include in her discussion is coincidentally </w:t>
      </w:r>
      <w:r w:rsidR="00F355E1" w:rsidRPr="00D74A37">
        <w:rPr>
          <w:rFonts w:ascii="Times New Roman" w:hAnsi="Times New Roman" w:cs="Times New Roman"/>
          <w:sz w:val="24"/>
          <w:szCs w:val="24"/>
        </w:rPr>
        <w:t xml:space="preserve">in agreement with her. This indicates that she can select relevant </w:t>
      </w:r>
      <w:r w:rsidR="00902F4B" w:rsidRPr="00D74A37">
        <w:rPr>
          <w:rFonts w:ascii="Times New Roman" w:hAnsi="Times New Roman" w:cs="Times New Roman"/>
          <w:sz w:val="24"/>
          <w:szCs w:val="24"/>
        </w:rPr>
        <w:t>literature but</w:t>
      </w:r>
      <w:r w:rsidR="00F355E1" w:rsidRPr="00D74A37">
        <w:rPr>
          <w:rFonts w:ascii="Times New Roman" w:hAnsi="Times New Roman" w:cs="Times New Roman"/>
          <w:sz w:val="24"/>
          <w:szCs w:val="24"/>
        </w:rPr>
        <w:t xml:space="preserve"> is unwilling to include opinions</w:t>
      </w:r>
      <w:r w:rsidR="00840A8B">
        <w:rPr>
          <w:rFonts w:ascii="Times New Roman" w:hAnsi="Times New Roman" w:cs="Times New Roman"/>
          <w:sz w:val="24"/>
          <w:szCs w:val="24"/>
        </w:rPr>
        <w:t xml:space="preserve"> </w:t>
      </w:r>
      <w:r w:rsidR="002C7F78">
        <w:rPr>
          <w:rFonts w:ascii="Times New Roman" w:hAnsi="Times New Roman" w:cs="Times New Roman"/>
          <w:sz w:val="24"/>
          <w:szCs w:val="24"/>
        </w:rPr>
        <w:t xml:space="preserve">that differ </w:t>
      </w:r>
      <w:r w:rsidR="00840A8B">
        <w:rPr>
          <w:rFonts w:ascii="Times New Roman" w:hAnsi="Times New Roman" w:cs="Times New Roman"/>
          <w:sz w:val="24"/>
          <w:szCs w:val="24"/>
        </w:rPr>
        <w:t>from her own</w:t>
      </w:r>
      <w:r w:rsidR="00F355E1" w:rsidRPr="00D74A37">
        <w:rPr>
          <w:rFonts w:ascii="Times New Roman" w:hAnsi="Times New Roman" w:cs="Times New Roman"/>
          <w:sz w:val="24"/>
          <w:szCs w:val="24"/>
        </w:rPr>
        <w:t xml:space="preserve"> </w:t>
      </w:r>
      <w:r w:rsidR="002C7F78">
        <w:rPr>
          <w:rFonts w:ascii="Times New Roman" w:hAnsi="Times New Roman" w:cs="Times New Roman"/>
          <w:sz w:val="24"/>
          <w:szCs w:val="24"/>
        </w:rPr>
        <w:t>with</w:t>
      </w:r>
      <w:r w:rsidR="00F355E1" w:rsidRPr="00D74A37">
        <w:rPr>
          <w:rFonts w:ascii="Times New Roman" w:hAnsi="Times New Roman" w:cs="Times New Roman"/>
          <w:sz w:val="24"/>
          <w:szCs w:val="24"/>
        </w:rPr>
        <w:t xml:space="preserve">in </w:t>
      </w:r>
      <w:r w:rsidR="002C7F78">
        <w:rPr>
          <w:rFonts w:ascii="Times New Roman" w:hAnsi="Times New Roman" w:cs="Times New Roman"/>
          <w:sz w:val="24"/>
          <w:szCs w:val="24"/>
        </w:rPr>
        <w:t>the</w:t>
      </w:r>
      <w:r w:rsidR="00F355E1" w:rsidRPr="00D74A37">
        <w:rPr>
          <w:rFonts w:ascii="Times New Roman" w:hAnsi="Times New Roman" w:cs="Times New Roman"/>
          <w:sz w:val="24"/>
          <w:szCs w:val="24"/>
        </w:rPr>
        <w:t xml:space="preserve"> discourse</w:t>
      </w:r>
      <w:r w:rsidR="00902F4B" w:rsidRPr="00D74A37">
        <w:rPr>
          <w:rFonts w:ascii="Times New Roman" w:hAnsi="Times New Roman" w:cs="Times New Roman"/>
          <w:sz w:val="24"/>
          <w:szCs w:val="24"/>
        </w:rPr>
        <w:t xml:space="preserve"> and thusly, does not have evidence that she is widely read on the topic. </w:t>
      </w:r>
      <w:r w:rsidR="00497773" w:rsidRPr="00D74A37">
        <w:rPr>
          <w:rFonts w:ascii="Times New Roman" w:hAnsi="Times New Roman" w:cs="Times New Roman"/>
          <w:sz w:val="24"/>
          <w:szCs w:val="24"/>
        </w:rPr>
        <w:t xml:space="preserve">This also limits her ability to critique the literature or identify critiques within the relevant discussion. On the other hand, the article itself </w:t>
      </w:r>
      <w:r w:rsidR="001C0376" w:rsidRPr="00D74A37">
        <w:rPr>
          <w:rFonts w:ascii="Times New Roman" w:hAnsi="Times New Roman" w:cs="Times New Roman"/>
          <w:sz w:val="24"/>
          <w:szCs w:val="24"/>
        </w:rPr>
        <w:t>is a</w:t>
      </w:r>
      <w:r w:rsidR="00497773" w:rsidRPr="00D74A37">
        <w:rPr>
          <w:rFonts w:ascii="Times New Roman" w:hAnsi="Times New Roman" w:cs="Times New Roman"/>
          <w:sz w:val="24"/>
          <w:szCs w:val="24"/>
        </w:rPr>
        <w:t xml:space="preserve"> critique </w:t>
      </w:r>
      <w:r w:rsidR="001C0376" w:rsidRPr="00D74A37">
        <w:rPr>
          <w:rFonts w:ascii="Times New Roman" w:hAnsi="Times New Roman" w:cs="Times New Roman"/>
          <w:sz w:val="24"/>
          <w:szCs w:val="24"/>
        </w:rPr>
        <w:t>of ethnographic practices. Unfortunately, she does not clearly contextualise her argument until the final stages of the article</w:t>
      </w:r>
      <w:r w:rsidR="00402B8F" w:rsidRPr="00D74A37">
        <w:rPr>
          <w:rFonts w:ascii="Times New Roman" w:hAnsi="Times New Roman" w:cs="Times New Roman"/>
          <w:sz w:val="24"/>
          <w:szCs w:val="24"/>
        </w:rPr>
        <w:t xml:space="preserve">, which is not a clear, logical progression of an academic article. </w:t>
      </w:r>
      <w:r w:rsidR="0013563A" w:rsidRPr="00D74A37">
        <w:rPr>
          <w:rFonts w:ascii="Times New Roman" w:hAnsi="Times New Roman" w:cs="Times New Roman"/>
          <w:sz w:val="24"/>
          <w:szCs w:val="24"/>
        </w:rPr>
        <w:t xml:space="preserve">Overall, Blain displays an inadequate </w:t>
      </w:r>
      <w:r w:rsidR="00D53108" w:rsidRPr="00D74A37">
        <w:rPr>
          <w:rFonts w:ascii="Times New Roman" w:hAnsi="Times New Roman" w:cs="Times New Roman"/>
          <w:sz w:val="24"/>
          <w:szCs w:val="24"/>
        </w:rPr>
        <w:t>literature review</w:t>
      </w:r>
      <w:r w:rsidR="00A66994">
        <w:rPr>
          <w:rFonts w:ascii="Times New Roman" w:hAnsi="Times New Roman" w:cs="Times New Roman"/>
          <w:sz w:val="24"/>
          <w:szCs w:val="24"/>
        </w:rPr>
        <w:t xml:space="preserve">, if one can be identified at all. </w:t>
      </w:r>
      <w:r w:rsidR="00D53108" w:rsidRPr="00D74A37">
        <w:rPr>
          <w:rFonts w:ascii="Times New Roman" w:hAnsi="Times New Roman" w:cs="Times New Roman"/>
          <w:sz w:val="24"/>
          <w:szCs w:val="24"/>
        </w:rPr>
        <w:t xml:space="preserve"> </w:t>
      </w:r>
    </w:p>
    <w:p w14:paraId="03BE4938" w14:textId="18B80B19" w:rsidR="00132DAB" w:rsidRPr="00D74A37" w:rsidRDefault="00132DAB" w:rsidP="00132DAB">
      <w:pPr>
        <w:jc w:val="both"/>
        <w:rPr>
          <w:rFonts w:ascii="Times New Roman" w:hAnsi="Times New Roman" w:cs="Times New Roman"/>
          <w:sz w:val="24"/>
          <w:szCs w:val="24"/>
        </w:rPr>
      </w:pPr>
      <w:r w:rsidRPr="00D74A37">
        <w:rPr>
          <w:rFonts w:ascii="Times New Roman" w:hAnsi="Times New Roman" w:cs="Times New Roman"/>
          <w:sz w:val="24"/>
          <w:szCs w:val="24"/>
        </w:rPr>
        <w:lastRenderedPageBreak/>
        <w:t xml:space="preserve">On the other hand, Bennett provides a </w:t>
      </w:r>
      <w:r w:rsidR="00213ABD">
        <w:rPr>
          <w:rFonts w:ascii="Times New Roman" w:hAnsi="Times New Roman" w:cs="Times New Roman"/>
          <w:sz w:val="24"/>
          <w:szCs w:val="24"/>
        </w:rPr>
        <w:t xml:space="preserve">clear literature review under the </w:t>
      </w:r>
      <w:r w:rsidRPr="00D74A37">
        <w:rPr>
          <w:rFonts w:ascii="Times New Roman" w:hAnsi="Times New Roman" w:cs="Times New Roman"/>
          <w:sz w:val="24"/>
          <w:szCs w:val="24"/>
        </w:rPr>
        <w:t>section called ‘</w:t>
      </w:r>
      <w:r w:rsidR="006A6E43">
        <w:rPr>
          <w:rFonts w:ascii="Times New Roman" w:hAnsi="Times New Roman" w:cs="Times New Roman"/>
          <w:sz w:val="24"/>
          <w:szCs w:val="24"/>
        </w:rPr>
        <w:t>H</w:t>
      </w:r>
      <w:r w:rsidRPr="00D74A37">
        <w:rPr>
          <w:rFonts w:ascii="Times New Roman" w:hAnsi="Times New Roman" w:cs="Times New Roman"/>
          <w:sz w:val="24"/>
          <w:szCs w:val="24"/>
        </w:rPr>
        <w:t xml:space="preserve">istorical </w:t>
      </w:r>
      <w:r w:rsidR="006A6E43">
        <w:rPr>
          <w:rFonts w:ascii="Times New Roman" w:hAnsi="Times New Roman" w:cs="Times New Roman"/>
          <w:sz w:val="24"/>
          <w:szCs w:val="24"/>
        </w:rPr>
        <w:t>P</w:t>
      </w:r>
      <w:r w:rsidRPr="00D74A37">
        <w:rPr>
          <w:rFonts w:ascii="Times New Roman" w:hAnsi="Times New Roman" w:cs="Times New Roman"/>
          <w:sz w:val="24"/>
          <w:szCs w:val="24"/>
        </w:rPr>
        <w:t>erspective’, which draws on previous scholarship regarding the surveying of British folkloric traditions in a chronological manner.</w:t>
      </w:r>
      <w:r w:rsidRPr="00D74A37">
        <w:rPr>
          <w:rStyle w:val="FootnoteReference"/>
          <w:rFonts w:ascii="Times New Roman" w:hAnsi="Times New Roman" w:cs="Times New Roman"/>
          <w:sz w:val="24"/>
          <w:szCs w:val="24"/>
        </w:rPr>
        <w:footnoteReference w:id="22"/>
      </w:r>
      <w:r w:rsidRPr="00D74A37">
        <w:rPr>
          <w:rFonts w:ascii="Times New Roman" w:hAnsi="Times New Roman" w:cs="Times New Roman"/>
          <w:sz w:val="24"/>
          <w:szCs w:val="24"/>
        </w:rPr>
        <w:t xml:space="preserve"> The length and chronological breadth indicate that she read widely before commencing her research. The first research Bennett mentions is John </w:t>
      </w:r>
      <w:r w:rsidRPr="007F4178">
        <w:rPr>
          <w:rFonts w:ascii="Times New Roman" w:hAnsi="Times New Roman" w:cs="Times New Roman"/>
          <w:sz w:val="24"/>
          <w:szCs w:val="24"/>
        </w:rPr>
        <w:t xml:space="preserve">Aubrey’s </w:t>
      </w:r>
      <w:r w:rsidRPr="007F4178">
        <w:rPr>
          <w:rFonts w:ascii="Times New Roman" w:hAnsi="Times New Roman" w:cs="Times New Roman"/>
          <w:i/>
          <w:iCs/>
          <w:sz w:val="24"/>
          <w:szCs w:val="24"/>
        </w:rPr>
        <w:t xml:space="preserve">Miscellanies </w:t>
      </w:r>
      <w:r w:rsidRPr="007F4178">
        <w:rPr>
          <w:rFonts w:ascii="Times New Roman" w:hAnsi="Times New Roman" w:cs="Times New Roman"/>
          <w:sz w:val="24"/>
          <w:szCs w:val="24"/>
        </w:rPr>
        <w:t>(1696)</w:t>
      </w:r>
      <w:r w:rsidRPr="00D74A37">
        <w:rPr>
          <w:rFonts w:ascii="Times New Roman" w:hAnsi="Times New Roman" w:cs="Times New Roman"/>
          <w:sz w:val="24"/>
          <w:szCs w:val="24"/>
        </w:rPr>
        <w:t xml:space="preserve"> and she discusse</w:t>
      </w:r>
      <w:r w:rsidR="00B579B0">
        <w:rPr>
          <w:rFonts w:ascii="Times New Roman" w:hAnsi="Times New Roman" w:cs="Times New Roman"/>
          <w:sz w:val="24"/>
          <w:szCs w:val="24"/>
        </w:rPr>
        <w:t>d</w:t>
      </w:r>
      <w:r w:rsidRPr="00D74A37">
        <w:rPr>
          <w:rFonts w:ascii="Times New Roman" w:hAnsi="Times New Roman" w:cs="Times New Roman"/>
          <w:sz w:val="24"/>
          <w:szCs w:val="24"/>
        </w:rPr>
        <w:t xml:space="preserve"> </w:t>
      </w:r>
      <w:r w:rsidR="00C32D06">
        <w:rPr>
          <w:rFonts w:ascii="Times New Roman" w:hAnsi="Times New Roman" w:cs="Times New Roman"/>
          <w:sz w:val="24"/>
          <w:szCs w:val="24"/>
        </w:rPr>
        <w:t>th</w:t>
      </w:r>
      <w:r w:rsidR="007F4178">
        <w:rPr>
          <w:rFonts w:ascii="Times New Roman" w:hAnsi="Times New Roman" w:cs="Times New Roman"/>
          <w:sz w:val="24"/>
          <w:szCs w:val="24"/>
        </w:rPr>
        <w:t>is</w:t>
      </w:r>
      <w:r w:rsidRPr="00D74A37">
        <w:rPr>
          <w:rFonts w:ascii="Times New Roman" w:hAnsi="Times New Roman" w:cs="Times New Roman"/>
          <w:sz w:val="24"/>
          <w:szCs w:val="24"/>
        </w:rPr>
        <w:t xml:space="preserve"> extensively, especially when compared to the sources from the eighteenth and early-nineteenth</w:t>
      </w:r>
      <w:r w:rsidR="00A43C6E">
        <w:rPr>
          <w:rFonts w:ascii="Times New Roman" w:hAnsi="Times New Roman" w:cs="Times New Roman"/>
          <w:sz w:val="24"/>
          <w:szCs w:val="24"/>
        </w:rPr>
        <w:t>-</w:t>
      </w:r>
      <w:r w:rsidRPr="00D74A37">
        <w:rPr>
          <w:rFonts w:ascii="Times New Roman" w:hAnsi="Times New Roman" w:cs="Times New Roman"/>
          <w:sz w:val="24"/>
          <w:szCs w:val="24"/>
        </w:rPr>
        <w:t>century.</w:t>
      </w:r>
      <w:r w:rsidRPr="00D74A37">
        <w:rPr>
          <w:rStyle w:val="FootnoteReference"/>
          <w:rFonts w:ascii="Times New Roman" w:hAnsi="Times New Roman" w:cs="Times New Roman"/>
          <w:sz w:val="24"/>
          <w:szCs w:val="24"/>
        </w:rPr>
        <w:footnoteReference w:id="23"/>
      </w:r>
      <w:r w:rsidRPr="00D74A37">
        <w:rPr>
          <w:rFonts w:ascii="Times New Roman" w:hAnsi="Times New Roman" w:cs="Times New Roman"/>
          <w:sz w:val="24"/>
          <w:szCs w:val="24"/>
        </w:rPr>
        <w:t xml:space="preserve"> She state</w:t>
      </w:r>
      <w:r w:rsidR="00B579B0">
        <w:rPr>
          <w:rFonts w:ascii="Times New Roman" w:hAnsi="Times New Roman" w:cs="Times New Roman"/>
          <w:sz w:val="24"/>
          <w:szCs w:val="24"/>
        </w:rPr>
        <w:t>d</w:t>
      </w:r>
      <w:r w:rsidRPr="00D74A37">
        <w:rPr>
          <w:rFonts w:ascii="Times New Roman" w:hAnsi="Times New Roman" w:cs="Times New Roman"/>
          <w:sz w:val="24"/>
          <w:szCs w:val="24"/>
        </w:rPr>
        <w:t xml:space="preserve"> that this gap in the scholarship is caused by the Scientific Revolution when discussion of supernatural beliefs and omens was restricted.</w:t>
      </w:r>
      <w:r w:rsidRPr="00D74A37">
        <w:rPr>
          <w:rStyle w:val="FootnoteReference"/>
          <w:rFonts w:ascii="Times New Roman" w:hAnsi="Times New Roman" w:cs="Times New Roman"/>
          <w:sz w:val="24"/>
          <w:szCs w:val="24"/>
        </w:rPr>
        <w:footnoteReference w:id="24"/>
      </w:r>
      <w:r w:rsidRPr="00D74A37">
        <w:rPr>
          <w:rFonts w:ascii="Times New Roman" w:hAnsi="Times New Roman" w:cs="Times New Roman"/>
          <w:sz w:val="24"/>
          <w:szCs w:val="24"/>
        </w:rPr>
        <w:t xml:space="preserve"> The minimal discussion space</w:t>
      </w:r>
      <w:r w:rsidR="00A43C6E">
        <w:rPr>
          <w:rFonts w:ascii="Times New Roman" w:hAnsi="Times New Roman" w:cs="Times New Roman"/>
          <w:sz w:val="24"/>
          <w:szCs w:val="24"/>
        </w:rPr>
        <w:t xml:space="preserve"> within Bennett’s article</w:t>
      </w:r>
      <w:r w:rsidRPr="00D74A37">
        <w:rPr>
          <w:rFonts w:ascii="Times New Roman" w:hAnsi="Times New Roman" w:cs="Times New Roman"/>
          <w:sz w:val="24"/>
          <w:szCs w:val="24"/>
        </w:rPr>
        <w:t>, therefore, could be reflective of the relevant scholarship available from th</w:t>
      </w:r>
      <w:r w:rsidR="00A43C6E">
        <w:rPr>
          <w:rFonts w:ascii="Times New Roman" w:hAnsi="Times New Roman" w:cs="Times New Roman"/>
          <w:sz w:val="24"/>
          <w:szCs w:val="24"/>
        </w:rPr>
        <w:t>at</w:t>
      </w:r>
      <w:r w:rsidRPr="00D74A37">
        <w:rPr>
          <w:rFonts w:ascii="Times New Roman" w:hAnsi="Times New Roman" w:cs="Times New Roman"/>
          <w:sz w:val="24"/>
          <w:szCs w:val="24"/>
        </w:rPr>
        <w:t xml:space="preserve"> time. However, she displays an acute ability to find relevant literature relating to foreknowledge in Britain, most of which employed an interview or surveying approach. Furthermore, she discusses </w:t>
      </w:r>
      <w:r w:rsidR="001E6974">
        <w:rPr>
          <w:rFonts w:ascii="Times New Roman" w:hAnsi="Times New Roman" w:cs="Times New Roman"/>
          <w:sz w:val="24"/>
          <w:szCs w:val="24"/>
        </w:rPr>
        <w:t xml:space="preserve">her </w:t>
      </w:r>
      <w:r w:rsidRPr="00D74A37">
        <w:rPr>
          <w:rFonts w:ascii="Times New Roman" w:hAnsi="Times New Roman" w:cs="Times New Roman"/>
          <w:sz w:val="24"/>
          <w:szCs w:val="24"/>
        </w:rPr>
        <w:t>mentioned sources extensively and evaluates them, outlining any flaws of methodology or research process. For example, regarding two student populace surveys of the 1950s that showed contrasting results, Bennett highlights that it is impossible to know ‘whether they reflect genuine differences… or whether they are a function of the methodologies employed’.</w:t>
      </w:r>
      <w:r w:rsidRPr="00D74A37">
        <w:rPr>
          <w:rStyle w:val="FootnoteReference"/>
          <w:rFonts w:ascii="Times New Roman" w:hAnsi="Times New Roman" w:cs="Times New Roman"/>
          <w:sz w:val="24"/>
          <w:szCs w:val="24"/>
        </w:rPr>
        <w:footnoteReference w:id="25"/>
      </w:r>
      <w:r w:rsidRPr="00D74A37">
        <w:rPr>
          <w:rFonts w:ascii="Times New Roman" w:hAnsi="Times New Roman" w:cs="Times New Roman"/>
          <w:sz w:val="24"/>
          <w:szCs w:val="24"/>
        </w:rPr>
        <w:t xml:space="preserve"> Overall, the impressive discussion of previous and relevant scholarship ensures that Bennett’s research is well situated </w:t>
      </w:r>
      <w:r w:rsidR="00C8536E">
        <w:rPr>
          <w:rFonts w:ascii="Times New Roman" w:hAnsi="Times New Roman" w:cs="Times New Roman"/>
          <w:sz w:val="24"/>
          <w:szCs w:val="24"/>
        </w:rPr>
        <w:t>within</w:t>
      </w:r>
      <w:r w:rsidRPr="00D74A37">
        <w:rPr>
          <w:rFonts w:ascii="Times New Roman" w:hAnsi="Times New Roman" w:cs="Times New Roman"/>
          <w:sz w:val="24"/>
          <w:szCs w:val="24"/>
        </w:rPr>
        <w:t xml:space="preserve"> the discourse. </w:t>
      </w:r>
    </w:p>
    <w:p w14:paraId="0E463600" w14:textId="776D0687" w:rsidR="00A00EEC" w:rsidRPr="00D74A37" w:rsidRDefault="00341563" w:rsidP="00DB668F">
      <w:pPr>
        <w:jc w:val="both"/>
        <w:rPr>
          <w:rFonts w:ascii="Times New Roman" w:hAnsi="Times New Roman" w:cs="Times New Roman"/>
          <w:sz w:val="24"/>
          <w:szCs w:val="24"/>
        </w:rPr>
      </w:pPr>
      <w:r w:rsidRPr="00D74A37">
        <w:rPr>
          <w:rFonts w:ascii="Times New Roman" w:hAnsi="Times New Roman" w:cs="Times New Roman"/>
          <w:sz w:val="24"/>
          <w:szCs w:val="24"/>
        </w:rPr>
        <w:t>Comparatively</w:t>
      </w:r>
      <w:r w:rsidR="00132DAB" w:rsidRPr="00D74A37">
        <w:rPr>
          <w:rFonts w:ascii="Times New Roman" w:hAnsi="Times New Roman" w:cs="Times New Roman"/>
          <w:sz w:val="24"/>
          <w:szCs w:val="24"/>
        </w:rPr>
        <w:t>,</w:t>
      </w:r>
      <w:r w:rsidRPr="00D74A37">
        <w:rPr>
          <w:rFonts w:ascii="Times New Roman" w:hAnsi="Times New Roman" w:cs="Times New Roman"/>
          <w:sz w:val="24"/>
          <w:szCs w:val="24"/>
        </w:rPr>
        <w:t xml:space="preserve"> the articles both encompass a </w:t>
      </w:r>
      <w:r w:rsidR="00892445" w:rsidRPr="00D74A37">
        <w:rPr>
          <w:rFonts w:ascii="Times New Roman" w:hAnsi="Times New Roman" w:cs="Times New Roman"/>
          <w:sz w:val="24"/>
          <w:szCs w:val="24"/>
        </w:rPr>
        <w:t xml:space="preserve">review of relevant scholarship. However, Blain does not </w:t>
      </w:r>
      <w:r w:rsidR="002B1D3D">
        <w:rPr>
          <w:rFonts w:ascii="Times New Roman" w:hAnsi="Times New Roman" w:cs="Times New Roman"/>
          <w:sz w:val="24"/>
          <w:szCs w:val="24"/>
        </w:rPr>
        <w:t>demonstrate that</w:t>
      </w:r>
      <w:r w:rsidR="00892445" w:rsidRPr="00D74A37">
        <w:rPr>
          <w:rFonts w:ascii="Times New Roman" w:hAnsi="Times New Roman" w:cs="Times New Roman"/>
          <w:sz w:val="24"/>
          <w:szCs w:val="24"/>
        </w:rPr>
        <w:t xml:space="preserve"> she is widely </w:t>
      </w:r>
      <w:r w:rsidR="00A5258C" w:rsidRPr="00D74A37">
        <w:rPr>
          <w:rFonts w:ascii="Times New Roman" w:hAnsi="Times New Roman" w:cs="Times New Roman"/>
          <w:sz w:val="24"/>
          <w:szCs w:val="24"/>
        </w:rPr>
        <w:t>read,</w:t>
      </w:r>
      <w:r w:rsidR="00892445" w:rsidRPr="00D74A37">
        <w:rPr>
          <w:rFonts w:ascii="Times New Roman" w:hAnsi="Times New Roman" w:cs="Times New Roman"/>
          <w:sz w:val="24"/>
          <w:szCs w:val="24"/>
        </w:rPr>
        <w:t xml:space="preserve"> nor</w:t>
      </w:r>
      <w:r w:rsidR="002B1D3D">
        <w:rPr>
          <w:rFonts w:ascii="Times New Roman" w:hAnsi="Times New Roman" w:cs="Times New Roman"/>
          <w:sz w:val="24"/>
          <w:szCs w:val="24"/>
        </w:rPr>
        <w:t xml:space="preserve"> does she</w:t>
      </w:r>
      <w:r w:rsidR="00892445" w:rsidRPr="00D74A37">
        <w:rPr>
          <w:rFonts w:ascii="Times New Roman" w:hAnsi="Times New Roman" w:cs="Times New Roman"/>
          <w:sz w:val="24"/>
          <w:szCs w:val="24"/>
        </w:rPr>
        <w:t xml:space="preserve"> provide a logical progression that is clear for the reader. This is partly due to </w:t>
      </w:r>
      <w:r w:rsidR="00B2198C">
        <w:rPr>
          <w:rFonts w:ascii="Times New Roman" w:hAnsi="Times New Roman" w:cs="Times New Roman"/>
          <w:sz w:val="24"/>
          <w:szCs w:val="24"/>
        </w:rPr>
        <w:t>the literature reviews’</w:t>
      </w:r>
      <w:r w:rsidR="00892445" w:rsidRPr="00D74A37">
        <w:rPr>
          <w:rFonts w:ascii="Times New Roman" w:hAnsi="Times New Roman" w:cs="Times New Roman"/>
          <w:sz w:val="24"/>
          <w:szCs w:val="24"/>
        </w:rPr>
        <w:t xml:space="preserve"> location at the end of her article. Furthermore, </w:t>
      </w:r>
      <w:r w:rsidR="00E87BCA">
        <w:rPr>
          <w:rFonts w:ascii="Times New Roman" w:hAnsi="Times New Roman" w:cs="Times New Roman"/>
          <w:sz w:val="24"/>
          <w:szCs w:val="24"/>
        </w:rPr>
        <w:t xml:space="preserve">discussed </w:t>
      </w:r>
      <w:r w:rsidR="00892445" w:rsidRPr="00D74A37">
        <w:rPr>
          <w:rFonts w:ascii="Times New Roman" w:hAnsi="Times New Roman" w:cs="Times New Roman"/>
          <w:sz w:val="24"/>
          <w:szCs w:val="24"/>
        </w:rPr>
        <w:t xml:space="preserve">scholarship </w:t>
      </w:r>
      <w:r w:rsidR="00E87BCA">
        <w:rPr>
          <w:rFonts w:ascii="Times New Roman" w:hAnsi="Times New Roman" w:cs="Times New Roman"/>
          <w:sz w:val="24"/>
          <w:szCs w:val="24"/>
        </w:rPr>
        <w:t xml:space="preserve">is limited to </w:t>
      </w:r>
      <w:r w:rsidR="00E960A0">
        <w:rPr>
          <w:rFonts w:ascii="Times New Roman" w:hAnsi="Times New Roman" w:cs="Times New Roman"/>
          <w:sz w:val="24"/>
          <w:szCs w:val="24"/>
        </w:rPr>
        <w:t>literature in agreement with her</w:t>
      </w:r>
      <w:r w:rsidR="00892445" w:rsidRPr="00D74A37">
        <w:rPr>
          <w:rFonts w:ascii="Times New Roman" w:hAnsi="Times New Roman" w:cs="Times New Roman"/>
          <w:sz w:val="24"/>
          <w:szCs w:val="24"/>
        </w:rPr>
        <w:t>.</w:t>
      </w:r>
      <w:r w:rsidRPr="00D74A37">
        <w:rPr>
          <w:rFonts w:ascii="Times New Roman" w:hAnsi="Times New Roman" w:cs="Times New Roman"/>
          <w:sz w:val="24"/>
          <w:szCs w:val="24"/>
        </w:rPr>
        <w:t xml:space="preserve"> </w:t>
      </w:r>
      <w:r w:rsidR="00892445" w:rsidRPr="00D74A37">
        <w:rPr>
          <w:rFonts w:ascii="Times New Roman" w:hAnsi="Times New Roman" w:cs="Times New Roman"/>
          <w:sz w:val="24"/>
          <w:szCs w:val="24"/>
        </w:rPr>
        <w:t>On the other hand, Bennett provides an extensive and critical review of previous scholarship, highlighting the problems</w:t>
      </w:r>
      <w:r w:rsidR="00E60835" w:rsidRPr="00D74A37">
        <w:rPr>
          <w:rFonts w:ascii="Times New Roman" w:hAnsi="Times New Roman" w:cs="Times New Roman"/>
          <w:sz w:val="24"/>
          <w:szCs w:val="24"/>
        </w:rPr>
        <w:t xml:space="preserve"> and </w:t>
      </w:r>
      <w:r w:rsidR="00D74A37" w:rsidRPr="00D74A37">
        <w:rPr>
          <w:rFonts w:ascii="Times New Roman" w:hAnsi="Times New Roman" w:cs="Times New Roman"/>
          <w:sz w:val="24"/>
          <w:szCs w:val="24"/>
        </w:rPr>
        <w:t>gaps within the literature</w:t>
      </w:r>
      <w:r w:rsidR="00892445" w:rsidRPr="00D74A37">
        <w:rPr>
          <w:rFonts w:ascii="Times New Roman" w:hAnsi="Times New Roman" w:cs="Times New Roman"/>
          <w:sz w:val="24"/>
          <w:szCs w:val="24"/>
        </w:rPr>
        <w:t xml:space="preserve"> and</w:t>
      </w:r>
      <w:r w:rsidR="00B27AF7" w:rsidRPr="00D74A37">
        <w:rPr>
          <w:rFonts w:ascii="Times New Roman" w:hAnsi="Times New Roman" w:cs="Times New Roman"/>
          <w:sz w:val="24"/>
          <w:szCs w:val="24"/>
        </w:rPr>
        <w:t xml:space="preserve"> satisfactorily contextualis</w:t>
      </w:r>
      <w:r w:rsidR="00D74A37" w:rsidRPr="00D74A37">
        <w:rPr>
          <w:rFonts w:ascii="Times New Roman" w:hAnsi="Times New Roman" w:cs="Times New Roman"/>
          <w:sz w:val="24"/>
          <w:szCs w:val="24"/>
        </w:rPr>
        <w:t>es</w:t>
      </w:r>
      <w:r w:rsidR="00B27AF7" w:rsidRPr="00D74A37">
        <w:rPr>
          <w:rFonts w:ascii="Times New Roman" w:hAnsi="Times New Roman" w:cs="Times New Roman"/>
          <w:sz w:val="24"/>
          <w:szCs w:val="24"/>
        </w:rPr>
        <w:t xml:space="preserve"> her research. </w:t>
      </w:r>
    </w:p>
    <w:p w14:paraId="506F7598" w14:textId="1F53CC70" w:rsidR="00E41BD9" w:rsidRDefault="00E41BD9" w:rsidP="00771BCB">
      <w:pPr>
        <w:jc w:val="both"/>
        <w:rPr>
          <w:rFonts w:ascii="Times New Roman" w:hAnsi="Times New Roman" w:cs="Times New Roman"/>
          <w:sz w:val="24"/>
          <w:szCs w:val="24"/>
        </w:rPr>
      </w:pPr>
    </w:p>
    <w:p w14:paraId="0183DED2" w14:textId="64FE58C9" w:rsidR="006E49AC" w:rsidRPr="00416816" w:rsidRDefault="006E49AC" w:rsidP="006E49AC">
      <w:pPr>
        <w:jc w:val="both"/>
        <w:rPr>
          <w:rFonts w:ascii="Times New Roman" w:hAnsi="Times New Roman" w:cs="Times New Roman"/>
          <w:b/>
          <w:bCs/>
          <w:sz w:val="28"/>
          <w:szCs w:val="28"/>
        </w:rPr>
      </w:pPr>
      <w:r w:rsidRPr="00416816">
        <w:rPr>
          <w:rFonts w:ascii="Times New Roman" w:hAnsi="Times New Roman" w:cs="Times New Roman"/>
          <w:b/>
          <w:bCs/>
          <w:sz w:val="28"/>
          <w:szCs w:val="28"/>
        </w:rPr>
        <w:t>Methodology</w:t>
      </w:r>
      <w:r>
        <w:rPr>
          <w:rFonts w:ascii="Times New Roman" w:hAnsi="Times New Roman" w:cs="Times New Roman"/>
          <w:b/>
          <w:bCs/>
          <w:sz w:val="28"/>
          <w:szCs w:val="28"/>
        </w:rPr>
        <w:t xml:space="preserve"> </w:t>
      </w:r>
    </w:p>
    <w:p w14:paraId="33D976F7" w14:textId="6D5F6522" w:rsidR="006E49AC" w:rsidRDefault="006E49AC" w:rsidP="006E49AC">
      <w:pPr>
        <w:jc w:val="both"/>
        <w:rPr>
          <w:rFonts w:ascii="Times New Roman" w:hAnsi="Times New Roman" w:cs="Times New Roman"/>
          <w:sz w:val="24"/>
          <w:szCs w:val="24"/>
        </w:rPr>
      </w:pPr>
      <w:r w:rsidRPr="002917B3">
        <w:rPr>
          <w:rFonts w:ascii="Times New Roman" w:hAnsi="Times New Roman" w:cs="Times New Roman"/>
          <w:sz w:val="24"/>
          <w:szCs w:val="24"/>
        </w:rPr>
        <w:t>Both scholars employ a qualitative approach to their research, a method often critiqued for lacking objectivity but also complimented for its ability to grasp unquantifiable data.</w:t>
      </w:r>
      <w:r w:rsidR="000B281B" w:rsidRPr="002917B3">
        <w:rPr>
          <w:rStyle w:val="FootnoteReference"/>
          <w:rFonts w:ascii="Times New Roman" w:hAnsi="Times New Roman" w:cs="Times New Roman"/>
          <w:sz w:val="24"/>
          <w:szCs w:val="24"/>
        </w:rPr>
        <w:footnoteReference w:id="26"/>
      </w:r>
      <w:r>
        <w:rPr>
          <w:rFonts w:ascii="Times New Roman" w:hAnsi="Times New Roman" w:cs="Times New Roman"/>
          <w:sz w:val="24"/>
          <w:szCs w:val="24"/>
        </w:rPr>
        <w:t xml:space="preserve"> The data qualitative studies gather is the subjective experience relating to peoples’ mental lives, such as s</w:t>
      </w:r>
      <w:r w:rsidRPr="00C20327">
        <w:rPr>
          <w:rFonts w:ascii="Times New Roman" w:hAnsi="Times New Roman" w:cs="Times New Roman"/>
          <w:sz w:val="24"/>
          <w:szCs w:val="24"/>
        </w:rPr>
        <w:t>tories, experiences, beliefs, memories, feelings, emotions, moods, states of consciousness</w:t>
      </w:r>
      <w:r>
        <w:rPr>
          <w:rFonts w:ascii="Times New Roman" w:hAnsi="Times New Roman" w:cs="Times New Roman"/>
          <w:sz w:val="24"/>
          <w:szCs w:val="24"/>
        </w:rPr>
        <w:t xml:space="preserve">, </w:t>
      </w:r>
      <w:r w:rsidR="00F1537E">
        <w:rPr>
          <w:rFonts w:ascii="Times New Roman" w:hAnsi="Times New Roman" w:cs="Times New Roman"/>
          <w:sz w:val="24"/>
          <w:szCs w:val="24"/>
        </w:rPr>
        <w:t xml:space="preserve">all of </w:t>
      </w:r>
      <w:r>
        <w:rPr>
          <w:rFonts w:ascii="Times New Roman" w:hAnsi="Times New Roman" w:cs="Times New Roman"/>
          <w:sz w:val="24"/>
          <w:szCs w:val="24"/>
        </w:rPr>
        <w:t>which are referred to as quale, (plural form ‘qualia’).</w:t>
      </w:r>
      <w:r>
        <w:rPr>
          <w:rStyle w:val="FootnoteReference"/>
          <w:rFonts w:ascii="Times New Roman" w:hAnsi="Times New Roman" w:cs="Times New Roman"/>
          <w:sz w:val="24"/>
          <w:szCs w:val="24"/>
        </w:rPr>
        <w:footnoteReference w:id="27"/>
      </w:r>
      <w:r>
        <w:rPr>
          <w:rFonts w:ascii="Times New Roman" w:hAnsi="Times New Roman" w:cs="Times New Roman"/>
          <w:sz w:val="24"/>
          <w:szCs w:val="24"/>
        </w:rPr>
        <w:t xml:space="preserve"> Therefore, the qualitative method was appropriate for both studies due to their investigation into spiritual practices (Blain) and folk knowledge regarding the future (Bennett), ensuring the accumulation of qualia, data that specifically relates to beliefs in these two </w:t>
      </w:r>
      <w:r w:rsidR="00F1537E">
        <w:rPr>
          <w:rFonts w:ascii="Times New Roman" w:hAnsi="Times New Roman" w:cs="Times New Roman"/>
          <w:sz w:val="24"/>
          <w:szCs w:val="24"/>
        </w:rPr>
        <w:t>contexts</w:t>
      </w:r>
      <w:r>
        <w:rPr>
          <w:rFonts w:ascii="Times New Roman" w:hAnsi="Times New Roman" w:cs="Times New Roman"/>
          <w:sz w:val="24"/>
          <w:szCs w:val="24"/>
        </w:rPr>
        <w:t xml:space="preserve">. </w:t>
      </w:r>
    </w:p>
    <w:p w14:paraId="38B5C071" w14:textId="7FB7ACB4" w:rsidR="006E49AC" w:rsidRDefault="006E49AC" w:rsidP="006E49AC">
      <w:pPr>
        <w:jc w:val="both"/>
        <w:rPr>
          <w:rFonts w:ascii="Times New Roman" w:hAnsi="Times New Roman" w:cs="Times New Roman"/>
          <w:sz w:val="24"/>
          <w:szCs w:val="24"/>
        </w:rPr>
      </w:pPr>
      <w:r>
        <w:rPr>
          <w:rFonts w:ascii="Times New Roman" w:hAnsi="Times New Roman" w:cs="Times New Roman"/>
          <w:sz w:val="24"/>
          <w:szCs w:val="24"/>
        </w:rPr>
        <w:t>Despite being similarly qualitative in their method, the articles approach their respective studies from contrasting perspectives</w:t>
      </w:r>
      <w:r w:rsidR="00CD6D2F">
        <w:rPr>
          <w:rFonts w:ascii="Times New Roman" w:hAnsi="Times New Roman" w:cs="Times New Roman"/>
          <w:sz w:val="24"/>
          <w:szCs w:val="24"/>
        </w:rPr>
        <w:t>,</w:t>
      </w:r>
      <w:r>
        <w:rPr>
          <w:rFonts w:ascii="Times New Roman" w:hAnsi="Times New Roman" w:cs="Times New Roman"/>
          <w:sz w:val="24"/>
          <w:szCs w:val="24"/>
        </w:rPr>
        <w:t xml:space="preserve"> Blain as a self-proclaimed insider and Bennett as an outsider. As stated by Hennink, Hutter and Bailey, the insider, or Verstehen, approach refers to </w:t>
      </w:r>
      <w:r w:rsidRPr="00512CE2">
        <w:rPr>
          <w:rFonts w:ascii="Times New Roman" w:hAnsi="Times New Roman" w:cs="Times New Roman"/>
          <w:sz w:val="24"/>
          <w:szCs w:val="24"/>
        </w:rPr>
        <w:t>"understanding the life of the people who</w:t>
      </w:r>
      <w:r w:rsidR="00835498">
        <w:rPr>
          <w:rFonts w:ascii="Times New Roman" w:hAnsi="Times New Roman" w:cs="Times New Roman"/>
          <w:sz w:val="24"/>
          <w:szCs w:val="24"/>
        </w:rPr>
        <w:t>m</w:t>
      </w:r>
      <w:r w:rsidRPr="00512CE2">
        <w:rPr>
          <w:rFonts w:ascii="Times New Roman" w:hAnsi="Times New Roman" w:cs="Times New Roman"/>
          <w:sz w:val="24"/>
          <w:szCs w:val="24"/>
        </w:rPr>
        <w:t xml:space="preserve"> you study from their own perspective, in their own </w:t>
      </w:r>
      <w:r w:rsidRPr="00512CE2">
        <w:rPr>
          <w:rFonts w:ascii="Times New Roman" w:hAnsi="Times New Roman" w:cs="Times New Roman"/>
          <w:sz w:val="24"/>
          <w:szCs w:val="24"/>
        </w:rPr>
        <w:lastRenderedPageBreak/>
        <w:t>context and describing this using their own words and concepts."</w:t>
      </w:r>
      <w:r>
        <w:rPr>
          <w:rStyle w:val="FootnoteReference"/>
          <w:rFonts w:ascii="Times New Roman" w:hAnsi="Times New Roman" w:cs="Times New Roman"/>
          <w:sz w:val="24"/>
          <w:szCs w:val="24"/>
        </w:rPr>
        <w:footnoteReference w:id="28"/>
      </w:r>
      <w:r>
        <w:rPr>
          <w:rFonts w:ascii="Times New Roman" w:hAnsi="Times New Roman" w:cs="Times New Roman"/>
          <w:sz w:val="24"/>
          <w:szCs w:val="24"/>
        </w:rPr>
        <w:t xml:space="preserve"> However, ‘outsider’ Bennett frequently includes quoted extracts</w:t>
      </w:r>
      <w:r w:rsidR="00CE5F52">
        <w:rPr>
          <w:rFonts w:ascii="Times New Roman" w:hAnsi="Times New Roman" w:cs="Times New Roman"/>
          <w:sz w:val="24"/>
          <w:szCs w:val="24"/>
        </w:rPr>
        <w:t xml:space="preserve">, </w:t>
      </w:r>
      <w:r>
        <w:rPr>
          <w:rFonts w:ascii="Times New Roman" w:hAnsi="Times New Roman" w:cs="Times New Roman"/>
          <w:sz w:val="24"/>
          <w:szCs w:val="24"/>
        </w:rPr>
        <w:t>incorporating the participants’ words into her interpretation.</w:t>
      </w:r>
      <w:r>
        <w:rPr>
          <w:rStyle w:val="FootnoteReference"/>
          <w:rFonts w:ascii="Times New Roman" w:hAnsi="Times New Roman" w:cs="Times New Roman"/>
          <w:sz w:val="24"/>
          <w:szCs w:val="24"/>
        </w:rPr>
        <w:footnoteReference w:id="29"/>
      </w:r>
      <w:r>
        <w:rPr>
          <w:rFonts w:ascii="Times New Roman" w:hAnsi="Times New Roman" w:cs="Times New Roman"/>
          <w:sz w:val="24"/>
          <w:szCs w:val="24"/>
        </w:rPr>
        <w:t xml:space="preserve"> On the other hand, </w:t>
      </w:r>
      <w:r w:rsidRPr="002A3A66">
        <w:rPr>
          <w:rFonts w:ascii="Times New Roman" w:hAnsi="Times New Roman" w:cs="Times New Roman"/>
          <w:sz w:val="24"/>
          <w:szCs w:val="24"/>
        </w:rPr>
        <w:t>Blain</w:t>
      </w:r>
      <w:r>
        <w:rPr>
          <w:rFonts w:ascii="Times New Roman" w:hAnsi="Times New Roman" w:cs="Times New Roman"/>
          <w:sz w:val="24"/>
          <w:szCs w:val="24"/>
        </w:rPr>
        <w:t>, who frequently uses interviews in her research,</w:t>
      </w:r>
      <w:r w:rsidRPr="002A3A66">
        <w:rPr>
          <w:rFonts w:ascii="Times New Roman" w:hAnsi="Times New Roman" w:cs="Times New Roman"/>
          <w:sz w:val="24"/>
          <w:szCs w:val="24"/>
        </w:rPr>
        <w:t xml:space="preserve"> extensively discusses her stance on the insider/outsider debate, providing an example of the same event written </w:t>
      </w:r>
      <w:r>
        <w:rPr>
          <w:rFonts w:ascii="Times New Roman" w:hAnsi="Times New Roman" w:cs="Times New Roman"/>
          <w:sz w:val="24"/>
          <w:szCs w:val="24"/>
        </w:rPr>
        <w:t>per</w:t>
      </w:r>
      <w:r w:rsidRPr="002A3A66">
        <w:rPr>
          <w:rFonts w:ascii="Times New Roman" w:hAnsi="Times New Roman" w:cs="Times New Roman"/>
          <w:sz w:val="24"/>
          <w:szCs w:val="24"/>
        </w:rPr>
        <w:t xml:space="preserve"> insider and outsider styl</w:t>
      </w:r>
      <w:r>
        <w:rPr>
          <w:rFonts w:ascii="Times New Roman" w:hAnsi="Times New Roman" w:cs="Times New Roman"/>
          <w:sz w:val="24"/>
          <w:szCs w:val="24"/>
        </w:rPr>
        <w:t>ization</w:t>
      </w:r>
      <w:r w:rsidRPr="002A3A66">
        <w:rPr>
          <w:rFonts w:ascii="Times New Roman" w:hAnsi="Times New Roman" w:cs="Times New Roman"/>
          <w:sz w:val="24"/>
          <w:szCs w:val="24"/>
        </w:rPr>
        <w:t xml:space="preserve"> and encouraging the reader to note the differences.</w:t>
      </w:r>
      <w:r w:rsidRPr="002A3A66">
        <w:rPr>
          <w:rStyle w:val="FootnoteReference"/>
          <w:rFonts w:ascii="Times New Roman" w:hAnsi="Times New Roman" w:cs="Times New Roman"/>
          <w:sz w:val="24"/>
          <w:szCs w:val="24"/>
        </w:rPr>
        <w:footnoteReference w:id="30"/>
      </w:r>
      <w:r w:rsidRPr="002A3A66">
        <w:rPr>
          <w:rFonts w:ascii="Times New Roman" w:hAnsi="Times New Roman" w:cs="Times New Roman"/>
          <w:sz w:val="24"/>
          <w:szCs w:val="24"/>
        </w:rPr>
        <w:t xml:space="preserve"> Additionally, she comments that</w:t>
      </w:r>
      <w:r>
        <w:rPr>
          <w:rFonts w:ascii="Times New Roman" w:hAnsi="Times New Roman" w:cs="Times New Roman"/>
          <w:sz w:val="24"/>
          <w:szCs w:val="24"/>
        </w:rPr>
        <w:t xml:space="preserve"> an outsider approach is ‘patronising’</w:t>
      </w:r>
      <w:r w:rsidR="00E8253E">
        <w:rPr>
          <w:rFonts w:ascii="Times New Roman" w:hAnsi="Times New Roman" w:cs="Times New Roman"/>
          <w:sz w:val="24"/>
          <w:szCs w:val="24"/>
        </w:rPr>
        <w:t>,</w:t>
      </w:r>
      <w:r>
        <w:rPr>
          <w:rFonts w:ascii="Times New Roman" w:hAnsi="Times New Roman" w:cs="Times New Roman"/>
          <w:sz w:val="24"/>
          <w:szCs w:val="24"/>
        </w:rPr>
        <w:t xml:space="preserve"> that</w:t>
      </w:r>
      <w:r w:rsidRPr="002A3A66">
        <w:rPr>
          <w:rFonts w:ascii="Times New Roman" w:hAnsi="Times New Roman" w:cs="Times New Roman"/>
          <w:sz w:val="24"/>
          <w:szCs w:val="24"/>
        </w:rPr>
        <w:t xml:space="preserve"> ‘going native’ is ‘not enough’ for the ethnographer and that the scholar must be critically reflexive throughout the research.</w:t>
      </w:r>
      <w:r w:rsidRPr="002A3A66">
        <w:rPr>
          <w:rStyle w:val="FootnoteReference"/>
          <w:rFonts w:ascii="Times New Roman" w:hAnsi="Times New Roman" w:cs="Times New Roman"/>
          <w:sz w:val="24"/>
          <w:szCs w:val="24"/>
        </w:rPr>
        <w:footnoteReference w:id="31"/>
      </w:r>
      <w:r w:rsidRPr="002A3A66">
        <w:rPr>
          <w:rFonts w:ascii="Times New Roman" w:hAnsi="Times New Roman" w:cs="Times New Roman"/>
          <w:sz w:val="24"/>
          <w:szCs w:val="24"/>
        </w:rPr>
        <w:t xml:space="preserve"> </w:t>
      </w:r>
      <w:r>
        <w:rPr>
          <w:rFonts w:ascii="Times New Roman" w:hAnsi="Times New Roman" w:cs="Times New Roman"/>
          <w:sz w:val="24"/>
          <w:szCs w:val="24"/>
        </w:rPr>
        <w:t>However, the validity of this critique of ethnography that Blain raises is diminished by the unreliability of the examples provided. For example, Blain is the author of both examples and admi</w:t>
      </w:r>
      <w:r w:rsidR="00A805BE">
        <w:rPr>
          <w:rFonts w:ascii="Times New Roman" w:hAnsi="Times New Roman" w:cs="Times New Roman"/>
          <w:sz w:val="24"/>
          <w:szCs w:val="24"/>
        </w:rPr>
        <w:t>t</w:t>
      </w:r>
      <w:r>
        <w:rPr>
          <w:rFonts w:ascii="Times New Roman" w:hAnsi="Times New Roman" w:cs="Times New Roman"/>
          <w:sz w:val="24"/>
          <w:szCs w:val="24"/>
        </w:rPr>
        <w:t>t</w:t>
      </w:r>
      <w:r w:rsidR="00A86C13">
        <w:rPr>
          <w:rFonts w:ascii="Times New Roman" w:hAnsi="Times New Roman" w:cs="Times New Roman"/>
          <w:sz w:val="24"/>
          <w:szCs w:val="24"/>
        </w:rPr>
        <w:t>ed</w:t>
      </w:r>
      <w:r>
        <w:rPr>
          <w:rFonts w:ascii="Times New Roman" w:hAnsi="Times New Roman" w:cs="Times New Roman"/>
          <w:sz w:val="24"/>
          <w:szCs w:val="24"/>
        </w:rPr>
        <w:t xml:space="preserve"> that they were for different contexts; one being an academic conference.</w:t>
      </w:r>
      <w:r>
        <w:rPr>
          <w:rStyle w:val="FootnoteReference"/>
          <w:rFonts w:ascii="Times New Roman" w:hAnsi="Times New Roman" w:cs="Times New Roman"/>
          <w:sz w:val="24"/>
          <w:szCs w:val="24"/>
        </w:rPr>
        <w:footnoteReference w:id="32"/>
      </w:r>
      <w:r>
        <w:rPr>
          <w:rFonts w:ascii="Times New Roman" w:hAnsi="Times New Roman" w:cs="Times New Roman"/>
          <w:sz w:val="24"/>
          <w:szCs w:val="24"/>
        </w:rPr>
        <w:t xml:space="preserve"> She fail</w:t>
      </w:r>
      <w:r w:rsidR="00A86C13">
        <w:rPr>
          <w:rFonts w:ascii="Times New Roman" w:hAnsi="Times New Roman" w:cs="Times New Roman"/>
          <w:sz w:val="24"/>
          <w:szCs w:val="24"/>
        </w:rPr>
        <w:t>ed</w:t>
      </w:r>
      <w:r>
        <w:rPr>
          <w:rFonts w:ascii="Times New Roman" w:hAnsi="Times New Roman" w:cs="Times New Roman"/>
          <w:sz w:val="24"/>
          <w:szCs w:val="24"/>
        </w:rPr>
        <w:t xml:space="preserve"> to note that this variable could have affected the language employed in the extract, but rather use</w:t>
      </w:r>
      <w:r w:rsidR="00A805BE">
        <w:rPr>
          <w:rFonts w:ascii="Times New Roman" w:hAnsi="Times New Roman" w:cs="Times New Roman"/>
          <w:sz w:val="24"/>
          <w:szCs w:val="24"/>
        </w:rPr>
        <w:t>d</w:t>
      </w:r>
      <w:r>
        <w:rPr>
          <w:rFonts w:ascii="Times New Roman" w:hAnsi="Times New Roman" w:cs="Times New Roman"/>
          <w:sz w:val="24"/>
          <w:szCs w:val="24"/>
        </w:rPr>
        <w:t xml:space="preserve"> the variable to affirm her position that the insider approach is more effective. Blain similarly fails to note that an outsider perspective can be phenomenological and feature </w:t>
      </w:r>
      <w:r w:rsidRPr="00BB347A">
        <w:rPr>
          <w:rFonts w:ascii="Times New Roman" w:hAnsi="Times New Roman" w:cs="Times New Roman"/>
          <w:sz w:val="24"/>
          <w:szCs w:val="24"/>
        </w:rPr>
        <w:t>‘thick descriptions’</w:t>
      </w:r>
      <w:r w:rsidR="00080C54">
        <w:rPr>
          <w:rFonts w:ascii="Times New Roman" w:hAnsi="Times New Roman" w:cs="Times New Roman"/>
          <w:sz w:val="24"/>
          <w:szCs w:val="24"/>
        </w:rPr>
        <w:t>. This is</w:t>
      </w:r>
      <w:r w:rsidRPr="00BB347A">
        <w:rPr>
          <w:rFonts w:ascii="Times New Roman" w:hAnsi="Times New Roman" w:cs="Times New Roman"/>
          <w:sz w:val="24"/>
          <w:szCs w:val="24"/>
        </w:rPr>
        <w:t xml:space="preserve"> an ethnographic approach outlined by Clifford Geertz that involves a ‘multiplicity of complex conceptual structures, many of them superimposed upon or knotted into one another’.</w:t>
      </w:r>
      <w:r w:rsidRPr="00BB347A">
        <w:rPr>
          <w:rStyle w:val="FootnoteReference"/>
          <w:rFonts w:ascii="Times New Roman" w:hAnsi="Times New Roman" w:cs="Times New Roman"/>
          <w:sz w:val="24"/>
          <w:szCs w:val="24"/>
        </w:rPr>
        <w:footnoteReference w:id="33"/>
      </w:r>
      <w:r>
        <w:rPr>
          <w:rFonts w:ascii="Times New Roman" w:hAnsi="Times New Roman" w:cs="Times New Roman"/>
          <w:sz w:val="24"/>
          <w:szCs w:val="24"/>
        </w:rPr>
        <w:t xml:space="preserve"> Notably, Blain discussed the complexity of studying Seidr due to her academic and spiritual selves infusing together but failed to link this to Geertz’ ethnographic approach. </w:t>
      </w:r>
    </w:p>
    <w:p w14:paraId="2FA4794E" w14:textId="76D6E28B" w:rsidR="006E49AC" w:rsidRPr="00F873F0" w:rsidRDefault="006E49AC" w:rsidP="006E49AC">
      <w:pPr>
        <w:jc w:val="both"/>
        <w:rPr>
          <w:rFonts w:ascii="Times New Roman" w:hAnsi="Times New Roman" w:cs="Times New Roman"/>
          <w:sz w:val="24"/>
          <w:szCs w:val="24"/>
        </w:rPr>
      </w:pPr>
      <w:r>
        <w:rPr>
          <w:rFonts w:ascii="Times New Roman" w:hAnsi="Times New Roman" w:cs="Times New Roman"/>
          <w:sz w:val="24"/>
          <w:szCs w:val="24"/>
        </w:rPr>
        <w:t>Bennett ponders on the disadvantages to employing question</w:t>
      </w:r>
      <w:r w:rsidR="00326E35">
        <w:rPr>
          <w:rFonts w:ascii="Times New Roman" w:hAnsi="Times New Roman" w:cs="Times New Roman"/>
          <w:sz w:val="24"/>
          <w:szCs w:val="24"/>
        </w:rPr>
        <w:t>n</w:t>
      </w:r>
      <w:r>
        <w:rPr>
          <w:rFonts w:ascii="Times New Roman" w:hAnsi="Times New Roman" w:cs="Times New Roman"/>
          <w:sz w:val="24"/>
          <w:szCs w:val="24"/>
        </w:rPr>
        <w:t>a</w:t>
      </w:r>
      <w:r w:rsidR="00326E35">
        <w:rPr>
          <w:rFonts w:ascii="Times New Roman" w:hAnsi="Times New Roman" w:cs="Times New Roman"/>
          <w:sz w:val="24"/>
          <w:szCs w:val="24"/>
        </w:rPr>
        <w:t>ir</w:t>
      </w:r>
      <w:r>
        <w:rPr>
          <w:rFonts w:ascii="Times New Roman" w:hAnsi="Times New Roman" w:cs="Times New Roman"/>
          <w:sz w:val="24"/>
          <w:szCs w:val="24"/>
        </w:rPr>
        <w:t>es in the study of folklore</w:t>
      </w:r>
      <w:r w:rsidR="00326E35">
        <w:rPr>
          <w:rFonts w:ascii="Times New Roman" w:hAnsi="Times New Roman" w:cs="Times New Roman"/>
          <w:sz w:val="24"/>
          <w:szCs w:val="24"/>
        </w:rPr>
        <w:t>,</w:t>
      </w:r>
      <w:r>
        <w:rPr>
          <w:rFonts w:ascii="Times New Roman" w:hAnsi="Times New Roman" w:cs="Times New Roman"/>
          <w:sz w:val="24"/>
          <w:szCs w:val="24"/>
        </w:rPr>
        <w:t xml:space="preserve"> yet acknowledges the methodology revealed the prevalence of folklore regarding divinatory practices.</w:t>
      </w:r>
      <w:r>
        <w:rPr>
          <w:rStyle w:val="FootnoteReference"/>
          <w:rFonts w:ascii="Times New Roman" w:hAnsi="Times New Roman" w:cs="Times New Roman"/>
          <w:sz w:val="24"/>
          <w:szCs w:val="24"/>
        </w:rPr>
        <w:footnoteReference w:id="34"/>
      </w:r>
      <w:r>
        <w:rPr>
          <w:rFonts w:ascii="Times New Roman" w:hAnsi="Times New Roman" w:cs="Times New Roman"/>
          <w:sz w:val="24"/>
          <w:szCs w:val="24"/>
        </w:rPr>
        <w:t xml:space="preserve"> However, Bennett conducts her research through interviews rather than questionnaires and gathers participants via her fathers’ doctors</w:t>
      </w:r>
      <w:r w:rsidR="00AE6ADC">
        <w:rPr>
          <w:rFonts w:ascii="Times New Roman" w:hAnsi="Times New Roman" w:cs="Times New Roman"/>
          <w:sz w:val="24"/>
          <w:szCs w:val="24"/>
        </w:rPr>
        <w:t>’</w:t>
      </w:r>
      <w:r>
        <w:rPr>
          <w:rFonts w:ascii="Times New Roman" w:hAnsi="Times New Roman" w:cs="Times New Roman"/>
          <w:sz w:val="24"/>
          <w:szCs w:val="24"/>
        </w:rPr>
        <w:t xml:space="preserve"> surgery; stating that she ‘simply sat in on their treatment,</w:t>
      </w:r>
      <w:r w:rsidR="00B579B0">
        <w:rPr>
          <w:rFonts w:ascii="Times New Roman" w:hAnsi="Times New Roman" w:cs="Times New Roman"/>
          <w:sz w:val="24"/>
          <w:szCs w:val="24"/>
        </w:rPr>
        <w:t xml:space="preserve"> [and]</w:t>
      </w:r>
      <w:r>
        <w:rPr>
          <w:rFonts w:ascii="Times New Roman" w:hAnsi="Times New Roman" w:cs="Times New Roman"/>
          <w:sz w:val="24"/>
          <w:szCs w:val="24"/>
        </w:rPr>
        <w:t xml:space="preserve"> told them what I was researching[.]’</w:t>
      </w:r>
      <w:r>
        <w:rPr>
          <w:rStyle w:val="FootnoteReference"/>
          <w:rFonts w:ascii="Times New Roman" w:hAnsi="Times New Roman" w:cs="Times New Roman"/>
          <w:sz w:val="24"/>
          <w:szCs w:val="24"/>
        </w:rPr>
        <w:footnoteReference w:id="35"/>
      </w:r>
      <w:r>
        <w:rPr>
          <w:rFonts w:ascii="Times New Roman" w:hAnsi="Times New Roman" w:cs="Times New Roman"/>
          <w:sz w:val="24"/>
          <w:szCs w:val="24"/>
        </w:rPr>
        <w:t xml:space="preserve"> This immediately raises ethical concerns regarding medical confidentiality and voluntary consent. According to the British Medical Association, explicit consent must be gained before research takes place. Bennett’s placement in the treatment room insinuates that she somewhat cornered her participants in moments of weakness (ill health). Furthermore, her awaiting presence in a confidential and sensitive locale could leave participants feeling that they have no choice</w:t>
      </w:r>
      <w:r w:rsidR="00CE372A">
        <w:rPr>
          <w:rFonts w:ascii="Times New Roman" w:hAnsi="Times New Roman" w:cs="Times New Roman"/>
          <w:sz w:val="24"/>
          <w:szCs w:val="24"/>
        </w:rPr>
        <w:t xml:space="preserve"> but</w:t>
      </w:r>
      <w:r>
        <w:rPr>
          <w:rFonts w:ascii="Times New Roman" w:hAnsi="Times New Roman" w:cs="Times New Roman"/>
          <w:sz w:val="24"/>
          <w:szCs w:val="24"/>
        </w:rPr>
        <w:t xml:space="preserve"> to participate, </w:t>
      </w:r>
      <w:r w:rsidR="00B579B0">
        <w:rPr>
          <w:rFonts w:ascii="Times New Roman" w:hAnsi="Times New Roman" w:cs="Times New Roman"/>
          <w:sz w:val="24"/>
          <w:szCs w:val="24"/>
        </w:rPr>
        <w:t>potentially</w:t>
      </w:r>
      <w:r>
        <w:rPr>
          <w:rFonts w:ascii="Times New Roman" w:hAnsi="Times New Roman" w:cs="Times New Roman"/>
          <w:sz w:val="24"/>
          <w:szCs w:val="24"/>
        </w:rPr>
        <w:t xml:space="preserve"> due to feeling awkward denying </w:t>
      </w:r>
      <w:r w:rsidR="004506C8">
        <w:rPr>
          <w:rFonts w:ascii="Times New Roman" w:hAnsi="Times New Roman" w:cs="Times New Roman"/>
          <w:sz w:val="24"/>
          <w:szCs w:val="24"/>
        </w:rPr>
        <w:t>the researcher, especially</w:t>
      </w:r>
      <w:r>
        <w:rPr>
          <w:rFonts w:ascii="Times New Roman" w:hAnsi="Times New Roman" w:cs="Times New Roman"/>
          <w:sz w:val="24"/>
          <w:szCs w:val="24"/>
        </w:rPr>
        <w:t xml:space="preserve"> because the researcher is the doctors' daughter. This could</w:t>
      </w:r>
      <w:r w:rsidR="00BA04B2">
        <w:rPr>
          <w:rFonts w:ascii="Times New Roman" w:hAnsi="Times New Roman" w:cs="Times New Roman"/>
          <w:sz w:val="24"/>
          <w:szCs w:val="24"/>
        </w:rPr>
        <w:t xml:space="preserve"> also</w:t>
      </w:r>
      <w:r>
        <w:rPr>
          <w:rFonts w:ascii="Times New Roman" w:hAnsi="Times New Roman" w:cs="Times New Roman"/>
          <w:sz w:val="24"/>
          <w:szCs w:val="24"/>
        </w:rPr>
        <w:t xml:space="preserve"> have affected their discussion with the doctor regarding their health</w:t>
      </w:r>
      <w:r w:rsidR="00B579B0">
        <w:rPr>
          <w:rFonts w:ascii="Times New Roman" w:hAnsi="Times New Roman" w:cs="Times New Roman"/>
          <w:sz w:val="24"/>
          <w:szCs w:val="24"/>
        </w:rPr>
        <w:t>, or answering questions posed by Bennett,</w:t>
      </w:r>
      <w:r>
        <w:rPr>
          <w:rFonts w:ascii="Times New Roman" w:hAnsi="Times New Roman" w:cs="Times New Roman"/>
          <w:sz w:val="24"/>
          <w:szCs w:val="24"/>
        </w:rPr>
        <w:t xml:space="preserve"> due to having an extra ear in the room. As gatekeeper and medical authority, Bennett’s father irresponsibly did not proceed according to legal medical guidelines as outlined by the </w:t>
      </w:r>
      <w:r w:rsidRPr="00A025A0">
        <w:rPr>
          <w:rFonts w:ascii="Times New Roman" w:hAnsi="Times New Roman" w:cs="Times New Roman"/>
          <w:sz w:val="24"/>
          <w:szCs w:val="24"/>
        </w:rPr>
        <w:t>British Medical Association and the General Medical Council.</w:t>
      </w:r>
      <w:r w:rsidRPr="00A025A0">
        <w:rPr>
          <w:rStyle w:val="FootnoteReference"/>
          <w:rFonts w:ascii="Times New Roman" w:hAnsi="Times New Roman" w:cs="Times New Roman"/>
          <w:sz w:val="24"/>
          <w:szCs w:val="24"/>
        </w:rPr>
        <w:footnoteReference w:id="36"/>
      </w:r>
      <w:r w:rsidRPr="00A025A0">
        <w:rPr>
          <w:rFonts w:ascii="Times New Roman" w:hAnsi="Times New Roman" w:cs="Times New Roman"/>
          <w:sz w:val="24"/>
          <w:szCs w:val="24"/>
        </w:rPr>
        <w:t xml:space="preserve"> </w:t>
      </w:r>
    </w:p>
    <w:p w14:paraId="53CE7F66" w14:textId="169AE329" w:rsidR="006E49AC" w:rsidRDefault="006E49AC" w:rsidP="006E49AC">
      <w:pPr>
        <w:jc w:val="both"/>
        <w:rPr>
          <w:rFonts w:ascii="Times New Roman" w:hAnsi="Times New Roman" w:cs="Times New Roman"/>
          <w:sz w:val="24"/>
          <w:szCs w:val="24"/>
        </w:rPr>
      </w:pPr>
      <w:r>
        <w:rPr>
          <w:rFonts w:ascii="Times New Roman" w:hAnsi="Times New Roman" w:cs="Times New Roman"/>
          <w:sz w:val="24"/>
          <w:szCs w:val="24"/>
        </w:rPr>
        <w:lastRenderedPageBreak/>
        <w:t>Overall, the articles both employ interviews as their predominant methodology, yet from contrasting perspectives</w:t>
      </w:r>
      <w:r w:rsidR="005B27FB">
        <w:rPr>
          <w:rFonts w:ascii="Times New Roman" w:hAnsi="Times New Roman" w:cs="Times New Roman"/>
          <w:sz w:val="24"/>
          <w:szCs w:val="24"/>
        </w:rPr>
        <w:t>.</w:t>
      </w:r>
      <w:r>
        <w:rPr>
          <w:rFonts w:ascii="Times New Roman" w:hAnsi="Times New Roman" w:cs="Times New Roman"/>
          <w:sz w:val="24"/>
          <w:szCs w:val="24"/>
        </w:rPr>
        <w:t xml:space="preserve"> Bennett explores her topic from an outsider perspective, using a gatekeeper to access the participants in an immoral and unethical manner, whereas Blain explores the Seidr community as an insider, posing as an outsider due to fear of being accused of ‘going native’.</w:t>
      </w:r>
      <w:r>
        <w:rPr>
          <w:rStyle w:val="FootnoteReference"/>
          <w:rFonts w:ascii="Times New Roman" w:hAnsi="Times New Roman" w:cs="Times New Roman"/>
          <w:sz w:val="24"/>
          <w:szCs w:val="24"/>
        </w:rPr>
        <w:footnoteReference w:id="37"/>
      </w:r>
      <w:r>
        <w:rPr>
          <w:rFonts w:ascii="Times New Roman" w:hAnsi="Times New Roman" w:cs="Times New Roman"/>
          <w:sz w:val="24"/>
          <w:szCs w:val="24"/>
        </w:rPr>
        <w:t xml:space="preserve"> </w:t>
      </w:r>
    </w:p>
    <w:p w14:paraId="1A019A89" w14:textId="6C93DCF3" w:rsidR="00852946" w:rsidRPr="00852946" w:rsidRDefault="00852946" w:rsidP="006E49AC">
      <w:pPr>
        <w:jc w:val="both"/>
        <w:rPr>
          <w:rFonts w:ascii="Times New Roman" w:hAnsi="Times New Roman" w:cs="Times New Roman"/>
          <w:b/>
          <w:bCs/>
          <w:sz w:val="28"/>
          <w:szCs w:val="28"/>
        </w:rPr>
      </w:pPr>
      <w:r w:rsidRPr="00852946">
        <w:rPr>
          <w:rFonts w:ascii="Times New Roman" w:hAnsi="Times New Roman" w:cs="Times New Roman"/>
          <w:b/>
          <w:bCs/>
          <w:sz w:val="28"/>
          <w:szCs w:val="28"/>
        </w:rPr>
        <w:t>Conclusion</w:t>
      </w:r>
    </w:p>
    <w:p w14:paraId="7F904997" w14:textId="192E495F" w:rsidR="00852946" w:rsidRDefault="00695A4B" w:rsidP="006E49AC">
      <w:pPr>
        <w:jc w:val="both"/>
        <w:rPr>
          <w:rFonts w:ascii="Times New Roman" w:hAnsi="Times New Roman" w:cs="Times New Roman"/>
          <w:sz w:val="24"/>
          <w:szCs w:val="24"/>
        </w:rPr>
      </w:pPr>
      <w:r>
        <w:rPr>
          <w:rFonts w:ascii="Times New Roman" w:hAnsi="Times New Roman" w:cs="Times New Roman"/>
          <w:sz w:val="24"/>
          <w:szCs w:val="24"/>
        </w:rPr>
        <w:t xml:space="preserve">The two articles compared in this essay are similar in their enlightening discussion </w:t>
      </w:r>
      <w:r w:rsidR="003C5670">
        <w:rPr>
          <w:rFonts w:ascii="Times New Roman" w:hAnsi="Times New Roman" w:cs="Times New Roman"/>
          <w:sz w:val="24"/>
          <w:szCs w:val="24"/>
        </w:rPr>
        <w:t xml:space="preserve">on contemporary spiritual beliefs and their failure to meet certain standards. </w:t>
      </w:r>
      <w:r w:rsidR="00476088">
        <w:rPr>
          <w:rFonts w:ascii="Times New Roman" w:hAnsi="Times New Roman" w:cs="Times New Roman"/>
          <w:sz w:val="24"/>
          <w:szCs w:val="24"/>
        </w:rPr>
        <w:t xml:space="preserve">The structure of the article by Blain is </w:t>
      </w:r>
      <w:r w:rsidR="006605DB">
        <w:rPr>
          <w:rFonts w:ascii="Times New Roman" w:hAnsi="Times New Roman" w:cs="Times New Roman"/>
          <w:sz w:val="24"/>
          <w:szCs w:val="24"/>
        </w:rPr>
        <w:t>oblique</w:t>
      </w:r>
      <w:r w:rsidR="00356F5E">
        <w:rPr>
          <w:rFonts w:ascii="Times New Roman" w:hAnsi="Times New Roman" w:cs="Times New Roman"/>
          <w:sz w:val="24"/>
          <w:szCs w:val="24"/>
        </w:rPr>
        <w:t xml:space="preserve">, confusing for the reader </w:t>
      </w:r>
      <w:r w:rsidR="006605DB">
        <w:rPr>
          <w:rFonts w:ascii="Times New Roman" w:hAnsi="Times New Roman" w:cs="Times New Roman"/>
          <w:sz w:val="24"/>
          <w:szCs w:val="24"/>
        </w:rPr>
        <w:t xml:space="preserve">and dominated by non-academic language and stylisation. </w:t>
      </w:r>
      <w:r w:rsidR="006672C7">
        <w:rPr>
          <w:rFonts w:ascii="Times New Roman" w:hAnsi="Times New Roman" w:cs="Times New Roman"/>
          <w:sz w:val="24"/>
          <w:szCs w:val="24"/>
        </w:rPr>
        <w:t xml:space="preserve">On the other hand, Bennett produces a well-structured article that conforms to academic requirements, albeit </w:t>
      </w:r>
      <w:r w:rsidR="00086313">
        <w:rPr>
          <w:rFonts w:ascii="Times New Roman" w:hAnsi="Times New Roman" w:cs="Times New Roman"/>
          <w:sz w:val="24"/>
          <w:szCs w:val="24"/>
        </w:rPr>
        <w:t>lacking a reference list</w:t>
      </w:r>
      <w:r w:rsidR="00356F5E">
        <w:rPr>
          <w:rFonts w:ascii="Times New Roman" w:hAnsi="Times New Roman" w:cs="Times New Roman"/>
          <w:sz w:val="24"/>
          <w:szCs w:val="24"/>
        </w:rPr>
        <w:t xml:space="preserve"> and</w:t>
      </w:r>
      <w:r w:rsidR="00086313">
        <w:rPr>
          <w:rFonts w:ascii="Times New Roman" w:hAnsi="Times New Roman" w:cs="Times New Roman"/>
          <w:sz w:val="24"/>
          <w:szCs w:val="24"/>
        </w:rPr>
        <w:t xml:space="preserve"> only employing endnotes. </w:t>
      </w:r>
      <w:r w:rsidR="00B65259">
        <w:rPr>
          <w:rFonts w:ascii="Times New Roman" w:hAnsi="Times New Roman" w:cs="Times New Roman"/>
          <w:sz w:val="24"/>
          <w:szCs w:val="24"/>
        </w:rPr>
        <w:t>Furthermore,</w:t>
      </w:r>
      <w:r w:rsidR="00BE13FE">
        <w:rPr>
          <w:rFonts w:ascii="Times New Roman" w:hAnsi="Times New Roman" w:cs="Times New Roman"/>
          <w:sz w:val="24"/>
          <w:szCs w:val="24"/>
        </w:rPr>
        <w:t xml:space="preserve"> Bennett does contextualise her study in an extensively discussed literature review</w:t>
      </w:r>
      <w:r w:rsidR="00356F5E">
        <w:rPr>
          <w:rFonts w:ascii="Times New Roman" w:hAnsi="Times New Roman" w:cs="Times New Roman"/>
          <w:sz w:val="24"/>
          <w:szCs w:val="24"/>
        </w:rPr>
        <w:t>,</w:t>
      </w:r>
      <w:r w:rsidR="00D57D63">
        <w:rPr>
          <w:rFonts w:ascii="Times New Roman" w:hAnsi="Times New Roman" w:cs="Times New Roman"/>
          <w:sz w:val="24"/>
          <w:szCs w:val="24"/>
        </w:rPr>
        <w:t xml:space="preserve"> unlike Blain, who</w:t>
      </w:r>
      <w:r w:rsidR="00F8330F">
        <w:rPr>
          <w:rFonts w:ascii="Times New Roman" w:hAnsi="Times New Roman" w:cs="Times New Roman"/>
          <w:sz w:val="24"/>
          <w:szCs w:val="24"/>
        </w:rPr>
        <w:t xml:space="preserve"> omits a </w:t>
      </w:r>
      <w:r w:rsidR="003E3C00">
        <w:rPr>
          <w:rFonts w:ascii="Times New Roman" w:hAnsi="Times New Roman" w:cs="Times New Roman"/>
          <w:sz w:val="24"/>
          <w:szCs w:val="24"/>
        </w:rPr>
        <w:t xml:space="preserve">critical </w:t>
      </w:r>
      <w:r w:rsidR="00F8330F">
        <w:rPr>
          <w:rFonts w:ascii="Times New Roman" w:hAnsi="Times New Roman" w:cs="Times New Roman"/>
          <w:sz w:val="24"/>
          <w:szCs w:val="24"/>
        </w:rPr>
        <w:t xml:space="preserve">review and </w:t>
      </w:r>
      <w:r w:rsidR="00ED5441">
        <w:rPr>
          <w:rFonts w:ascii="Times New Roman" w:hAnsi="Times New Roman" w:cs="Times New Roman"/>
          <w:sz w:val="24"/>
          <w:szCs w:val="24"/>
        </w:rPr>
        <w:t xml:space="preserve">only </w:t>
      </w:r>
      <w:r w:rsidR="00F8330F">
        <w:rPr>
          <w:rFonts w:ascii="Times New Roman" w:hAnsi="Times New Roman" w:cs="Times New Roman"/>
          <w:sz w:val="24"/>
          <w:szCs w:val="24"/>
        </w:rPr>
        <w:t xml:space="preserve">selects scholarship </w:t>
      </w:r>
      <w:r w:rsidR="00ED5441">
        <w:rPr>
          <w:rFonts w:ascii="Times New Roman" w:hAnsi="Times New Roman" w:cs="Times New Roman"/>
          <w:sz w:val="24"/>
          <w:szCs w:val="24"/>
        </w:rPr>
        <w:t xml:space="preserve">that </w:t>
      </w:r>
      <w:r w:rsidR="00276CEF">
        <w:rPr>
          <w:rFonts w:ascii="Times New Roman" w:hAnsi="Times New Roman" w:cs="Times New Roman"/>
          <w:sz w:val="24"/>
          <w:szCs w:val="24"/>
        </w:rPr>
        <w:t>agrees</w:t>
      </w:r>
      <w:r w:rsidR="00ED5441">
        <w:rPr>
          <w:rFonts w:ascii="Times New Roman" w:hAnsi="Times New Roman" w:cs="Times New Roman"/>
          <w:sz w:val="24"/>
          <w:szCs w:val="24"/>
        </w:rPr>
        <w:t xml:space="preserve"> with her notions.</w:t>
      </w:r>
      <w:r w:rsidR="003B15FB">
        <w:rPr>
          <w:rFonts w:ascii="Times New Roman" w:hAnsi="Times New Roman" w:cs="Times New Roman"/>
          <w:sz w:val="24"/>
          <w:szCs w:val="24"/>
        </w:rPr>
        <w:t xml:space="preserve"> </w:t>
      </w:r>
      <w:r w:rsidR="00276CEF">
        <w:rPr>
          <w:rFonts w:ascii="Times New Roman" w:hAnsi="Times New Roman" w:cs="Times New Roman"/>
          <w:sz w:val="24"/>
          <w:szCs w:val="24"/>
        </w:rPr>
        <w:t xml:space="preserve">This implies she has not researched the discourse related to her topic before inserting herself within it. </w:t>
      </w:r>
      <w:r w:rsidR="00AA4E8C">
        <w:rPr>
          <w:rFonts w:ascii="Times New Roman" w:hAnsi="Times New Roman" w:cs="Times New Roman"/>
          <w:sz w:val="24"/>
          <w:szCs w:val="24"/>
        </w:rPr>
        <w:t xml:space="preserve">Additionally, Blain </w:t>
      </w:r>
      <w:r w:rsidR="00E8040A">
        <w:rPr>
          <w:rFonts w:ascii="Times New Roman" w:hAnsi="Times New Roman" w:cs="Times New Roman"/>
          <w:sz w:val="24"/>
          <w:szCs w:val="24"/>
        </w:rPr>
        <w:t>employ</w:t>
      </w:r>
      <w:r w:rsidR="00E315FC">
        <w:rPr>
          <w:rFonts w:ascii="Times New Roman" w:hAnsi="Times New Roman" w:cs="Times New Roman"/>
          <w:sz w:val="24"/>
          <w:szCs w:val="24"/>
        </w:rPr>
        <w:t>ed</w:t>
      </w:r>
      <w:r w:rsidR="00E8040A">
        <w:rPr>
          <w:rFonts w:ascii="Times New Roman" w:hAnsi="Times New Roman" w:cs="Times New Roman"/>
          <w:sz w:val="24"/>
          <w:szCs w:val="24"/>
        </w:rPr>
        <w:t xml:space="preserve"> her previous work </w:t>
      </w:r>
      <w:r w:rsidR="00CF48CD">
        <w:rPr>
          <w:rFonts w:ascii="Times New Roman" w:hAnsi="Times New Roman" w:cs="Times New Roman"/>
          <w:sz w:val="24"/>
          <w:szCs w:val="24"/>
        </w:rPr>
        <w:t>as rationale for the article, including</w:t>
      </w:r>
      <w:r w:rsidR="00E315FC">
        <w:rPr>
          <w:rFonts w:ascii="Times New Roman" w:hAnsi="Times New Roman" w:cs="Times New Roman"/>
          <w:sz w:val="24"/>
          <w:szCs w:val="24"/>
        </w:rPr>
        <w:t xml:space="preserve"> relevant secondary literature in the final stages of her article</w:t>
      </w:r>
      <w:r w:rsidR="00E8040A">
        <w:rPr>
          <w:rFonts w:ascii="Times New Roman" w:hAnsi="Times New Roman" w:cs="Times New Roman"/>
          <w:sz w:val="24"/>
          <w:szCs w:val="24"/>
        </w:rPr>
        <w:t xml:space="preserve">. </w:t>
      </w:r>
      <w:r w:rsidR="00B65259">
        <w:rPr>
          <w:rFonts w:ascii="Times New Roman" w:hAnsi="Times New Roman" w:cs="Times New Roman"/>
          <w:sz w:val="24"/>
          <w:szCs w:val="24"/>
        </w:rPr>
        <w:t xml:space="preserve">Overall, both articles fail to employ </w:t>
      </w:r>
      <w:r w:rsidR="00D44CDC">
        <w:rPr>
          <w:rFonts w:ascii="Times New Roman" w:hAnsi="Times New Roman" w:cs="Times New Roman"/>
          <w:sz w:val="24"/>
          <w:szCs w:val="24"/>
        </w:rPr>
        <w:t xml:space="preserve">sufficient </w:t>
      </w:r>
      <w:r w:rsidR="00B65259">
        <w:rPr>
          <w:rFonts w:ascii="Times New Roman" w:hAnsi="Times New Roman" w:cs="Times New Roman"/>
          <w:sz w:val="24"/>
          <w:szCs w:val="24"/>
        </w:rPr>
        <w:t>secondary sources to compare their data</w:t>
      </w:r>
      <w:r w:rsidR="00D44CDC">
        <w:rPr>
          <w:rFonts w:ascii="Times New Roman" w:hAnsi="Times New Roman" w:cs="Times New Roman"/>
          <w:sz w:val="24"/>
          <w:szCs w:val="24"/>
        </w:rPr>
        <w:t xml:space="preserve"> or</w:t>
      </w:r>
      <w:r w:rsidR="00BA12C0">
        <w:rPr>
          <w:rFonts w:ascii="Times New Roman" w:hAnsi="Times New Roman" w:cs="Times New Roman"/>
          <w:sz w:val="24"/>
          <w:szCs w:val="24"/>
        </w:rPr>
        <w:t xml:space="preserve"> contextualise their discussions</w:t>
      </w:r>
      <w:r w:rsidR="00376141">
        <w:rPr>
          <w:rFonts w:ascii="Times New Roman" w:hAnsi="Times New Roman" w:cs="Times New Roman"/>
          <w:sz w:val="24"/>
          <w:szCs w:val="24"/>
        </w:rPr>
        <w:t xml:space="preserve"> but are </w:t>
      </w:r>
      <w:r w:rsidR="00283B38">
        <w:rPr>
          <w:rFonts w:ascii="Times New Roman" w:hAnsi="Times New Roman" w:cs="Times New Roman"/>
          <w:sz w:val="24"/>
          <w:szCs w:val="24"/>
        </w:rPr>
        <w:t>good at finding relevant literature of their topic area.</w:t>
      </w:r>
      <w:r w:rsidR="00BA12C0">
        <w:rPr>
          <w:rFonts w:ascii="Times New Roman" w:hAnsi="Times New Roman" w:cs="Times New Roman"/>
          <w:sz w:val="24"/>
          <w:szCs w:val="24"/>
        </w:rPr>
        <w:t xml:space="preserve"> </w:t>
      </w:r>
      <w:r w:rsidR="00FE2A00">
        <w:rPr>
          <w:rFonts w:ascii="Times New Roman" w:hAnsi="Times New Roman" w:cs="Times New Roman"/>
          <w:sz w:val="24"/>
          <w:szCs w:val="24"/>
        </w:rPr>
        <w:t>Regarding</w:t>
      </w:r>
      <w:r w:rsidR="00A77564">
        <w:rPr>
          <w:rFonts w:ascii="Times New Roman" w:hAnsi="Times New Roman" w:cs="Times New Roman"/>
          <w:sz w:val="24"/>
          <w:szCs w:val="24"/>
        </w:rPr>
        <w:t xml:space="preserve"> the research itself, Bennett </w:t>
      </w:r>
      <w:r w:rsidR="00FE708D">
        <w:rPr>
          <w:rFonts w:ascii="Times New Roman" w:hAnsi="Times New Roman" w:cs="Times New Roman"/>
          <w:sz w:val="24"/>
          <w:szCs w:val="24"/>
        </w:rPr>
        <w:t xml:space="preserve">lacked an adequate discussion and failed to keep her participants anonymised. She also conducted her research from a doctor’s office, </w:t>
      </w:r>
      <w:r w:rsidR="00FE2A00">
        <w:rPr>
          <w:rFonts w:ascii="Times New Roman" w:hAnsi="Times New Roman" w:cs="Times New Roman"/>
          <w:sz w:val="24"/>
          <w:szCs w:val="24"/>
        </w:rPr>
        <w:t xml:space="preserve">which is </w:t>
      </w:r>
      <w:r w:rsidR="00C43392">
        <w:rPr>
          <w:rFonts w:ascii="Times New Roman" w:hAnsi="Times New Roman" w:cs="Times New Roman"/>
          <w:sz w:val="24"/>
          <w:szCs w:val="24"/>
        </w:rPr>
        <w:t xml:space="preserve">an </w:t>
      </w:r>
      <w:r w:rsidR="00FE2A00">
        <w:rPr>
          <w:rFonts w:ascii="Times New Roman" w:hAnsi="Times New Roman" w:cs="Times New Roman"/>
          <w:sz w:val="24"/>
          <w:szCs w:val="24"/>
        </w:rPr>
        <w:t xml:space="preserve">ethically </w:t>
      </w:r>
      <w:r w:rsidR="00A22679">
        <w:rPr>
          <w:rFonts w:ascii="Times New Roman" w:hAnsi="Times New Roman" w:cs="Times New Roman"/>
          <w:sz w:val="24"/>
          <w:szCs w:val="24"/>
        </w:rPr>
        <w:t>unsound</w:t>
      </w:r>
      <w:r w:rsidR="00FC6BFF">
        <w:rPr>
          <w:rFonts w:ascii="Times New Roman" w:hAnsi="Times New Roman" w:cs="Times New Roman"/>
          <w:sz w:val="24"/>
          <w:szCs w:val="24"/>
        </w:rPr>
        <w:t xml:space="preserve"> practice</w:t>
      </w:r>
      <w:r w:rsidR="00A22679">
        <w:rPr>
          <w:rFonts w:ascii="Times New Roman" w:hAnsi="Times New Roman" w:cs="Times New Roman"/>
          <w:sz w:val="24"/>
          <w:szCs w:val="24"/>
        </w:rPr>
        <w:t xml:space="preserve"> from both herself and her father. </w:t>
      </w:r>
      <w:r w:rsidR="008449AC">
        <w:rPr>
          <w:rFonts w:ascii="Times New Roman" w:hAnsi="Times New Roman" w:cs="Times New Roman"/>
          <w:sz w:val="24"/>
          <w:szCs w:val="24"/>
        </w:rPr>
        <w:t>Somewhat s</w:t>
      </w:r>
      <w:r w:rsidR="00E85644">
        <w:rPr>
          <w:rFonts w:ascii="Times New Roman" w:hAnsi="Times New Roman" w:cs="Times New Roman"/>
          <w:sz w:val="24"/>
          <w:szCs w:val="24"/>
        </w:rPr>
        <w:t>imilarly, Blain fails to anonymise any participant information and</w:t>
      </w:r>
      <w:r w:rsidR="005F665A">
        <w:rPr>
          <w:rFonts w:ascii="Times New Roman" w:hAnsi="Times New Roman" w:cs="Times New Roman"/>
          <w:sz w:val="24"/>
          <w:szCs w:val="24"/>
        </w:rPr>
        <w:t xml:space="preserve"> has a tortuous discussion</w:t>
      </w:r>
      <w:r w:rsidR="008449AC">
        <w:rPr>
          <w:rFonts w:ascii="Times New Roman" w:hAnsi="Times New Roman" w:cs="Times New Roman"/>
          <w:sz w:val="24"/>
          <w:szCs w:val="24"/>
        </w:rPr>
        <w:t xml:space="preserve">. </w:t>
      </w:r>
      <w:r w:rsidR="00D70AA4">
        <w:rPr>
          <w:rFonts w:ascii="Times New Roman" w:hAnsi="Times New Roman" w:cs="Times New Roman"/>
          <w:sz w:val="24"/>
          <w:szCs w:val="24"/>
        </w:rPr>
        <w:t>Blain</w:t>
      </w:r>
      <w:r w:rsidR="006F7556">
        <w:rPr>
          <w:rFonts w:ascii="Times New Roman" w:hAnsi="Times New Roman" w:cs="Times New Roman"/>
          <w:sz w:val="24"/>
          <w:szCs w:val="24"/>
        </w:rPr>
        <w:t xml:space="preserve"> invites </w:t>
      </w:r>
      <w:r w:rsidR="00581C26">
        <w:rPr>
          <w:rFonts w:ascii="Times New Roman" w:hAnsi="Times New Roman" w:cs="Times New Roman"/>
          <w:sz w:val="24"/>
          <w:szCs w:val="24"/>
        </w:rPr>
        <w:t>an impassioned</w:t>
      </w:r>
      <w:r w:rsidR="006F7556">
        <w:rPr>
          <w:rFonts w:ascii="Times New Roman" w:hAnsi="Times New Roman" w:cs="Times New Roman"/>
          <w:sz w:val="24"/>
          <w:szCs w:val="24"/>
        </w:rPr>
        <w:t xml:space="preserve"> discussion yet provides an impotent</w:t>
      </w:r>
      <w:r w:rsidR="006D2FDB">
        <w:rPr>
          <w:rFonts w:ascii="Times New Roman" w:hAnsi="Times New Roman" w:cs="Times New Roman"/>
          <w:sz w:val="24"/>
          <w:szCs w:val="24"/>
        </w:rPr>
        <w:t xml:space="preserve"> and </w:t>
      </w:r>
      <w:r w:rsidR="00066DA6">
        <w:rPr>
          <w:rFonts w:ascii="Times New Roman" w:hAnsi="Times New Roman" w:cs="Times New Roman"/>
          <w:sz w:val="24"/>
          <w:szCs w:val="24"/>
        </w:rPr>
        <w:t>non-</w:t>
      </w:r>
      <w:r w:rsidR="006D2FDB">
        <w:rPr>
          <w:rFonts w:ascii="Times New Roman" w:hAnsi="Times New Roman" w:cs="Times New Roman"/>
          <w:sz w:val="24"/>
          <w:szCs w:val="24"/>
        </w:rPr>
        <w:t>cogent</w:t>
      </w:r>
      <w:r w:rsidR="006F7556">
        <w:rPr>
          <w:rFonts w:ascii="Times New Roman" w:hAnsi="Times New Roman" w:cs="Times New Roman"/>
          <w:sz w:val="24"/>
          <w:szCs w:val="24"/>
        </w:rPr>
        <w:t xml:space="preserve"> </w:t>
      </w:r>
      <w:r w:rsidR="00BF59C0">
        <w:rPr>
          <w:rFonts w:ascii="Times New Roman" w:hAnsi="Times New Roman" w:cs="Times New Roman"/>
          <w:sz w:val="24"/>
          <w:szCs w:val="24"/>
        </w:rPr>
        <w:t>dialogue in her article.</w:t>
      </w:r>
      <w:r w:rsidR="00280B95">
        <w:rPr>
          <w:rFonts w:ascii="Times New Roman" w:hAnsi="Times New Roman" w:cs="Times New Roman"/>
          <w:sz w:val="24"/>
          <w:szCs w:val="24"/>
        </w:rPr>
        <w:t xml:space="preserve"> </w:t>
      </w:r>
      <w:r w:rsidR="002D2C86">
        <w:rPr>
          <w:rFonts w:ascii="Times New Roman" w:hAnsi="Times New Roman" w:cs="Times New Roman"/>
          <w:sz w:val="24"/>
          <w:szCs w:val="24"/>
        </w:rPr>
        <w:t xml:space="preserve">The methodology in which she used is, loosely and indirectly, interviews from previous work. Bennett similarly </w:t>
      </w:r>
      <w:r w:rsidR="00D32ECE">
        <w:rPr>
          <w:rFonts w:ascii="Times New Roman" w:hAnsi="Times New Roman" w:cs="Times New Roman"/>
          <w:sz w:val="24"/>
          <w:szCs w:val="24"/>
        </w:rPr>
        <w:t>undertakes</w:t>
      </w:r>
      <w:r w:rsidR="000D1E01">
        <w:rPr>
          <w:rFonts w:ascii="Times New Roman" w:hAnsi="Times New Roman" w:cs="Times New Roman"/>
          <w:sz w:val="24"/>
          <w:szCs w:val="24"/>
        </w:rPr>
        <w:t xml:space="preserve"> interviews, although she conducts them herself – from the unethical locale of </w:t>
      </w:r>
      <w:r w:rsidR="009210BE">
        <w:rPr>
          <w:rFonts w:ascii="Times New Roman" w:hAnsi="Times New Roman" w:cs="Times New Roman"/>
          <w:sz w:val="24"/>
          <w:szCs w:val="24"/>
        </w:rPr>
        <w:t xml:space="preserve">her fathers’ treatment room. </w:t>
      </w:r>
      <w:r w:rsidR="005133CF">
        <w:rPr>
          <w:rFonts w:ascii="Times New Roman" w:hAnsi="Times New Roman" w:cs="Times New Roman"/>
          <w:sz w:val="24"/>
          <w:szCs w:val="24"/>
        </w:rPr>
        <w:t>Nonetheless, the</w:t>
      </w:r>
      <w:r w:rsidR="00EC72D9">
        <w:rPr>
          <w:rFonts w:ascii="Times New Roman" w:hAnsi="Times New Roman" w:cs="Times New Roman"/>
          <w:sz w:val="24"/>
          <w:szCs w:val="24"/>
        </w:rPr>
        <w:t xml:space="preserve"> use of interviews is appropriate for the studies. This is because both are qualitative, seeking t</w:t>
      </w:r>
      <w:r w:rsidR="00A65F60">
        <w:rPr>
          <w:rFonts w:ascii="Times New Roman" w:hAnsi="Times New Roman" w:cs="Times New Roman"/>
          <w:sz w:val="24"/>
          <w:szCs w:val="24"/>
        </w:rPr>
        <w:t xml:space="preserve">o understand the way their subject group feels about specific belief systems. </w:t>
      </w:r>
      <w:r w:rsidR="005F080D">
        <w:rPr>
          <w:rFonts w:ascii="Times New Roman" w:hAnsi="Times New Roman" w:cs="Times New Roman"/>
          <w:sz w:val="24"/>
          <w:szCs w:val="24"/>
        </w:rPr>
        <w:t xml:space="preserve">To finish, these articles have the </w:t>
      </w:r>
      <w:r w:rsidR="009648C9">
        <w:rPr>
          <w:rFonts w:ascii="Times New Roman" w:hAnsi="Times New Roman" w:cs="Times New Roman"/>
          <w:sz w:val="24"/>
          <w:szCs w:val="24"/>
        </w:rPr>
        <w:t>initial</w:t>
      </w:r>
      <w:r w:rsidR="005F080D">
        <w:rPr>
          <w:rFonts w:ascii="Times New Roman" w:hAnsi="Times New Roman" w:cs="Times New Roman"/>
          <w:sz w:val="24"/>
          <w:szCs w:val="24"/>
        </w:rPr>
        <w:t xml:space="preserve"> appearance of being well-constructed and featur</w:t>
      </w:r>
      <w:r w:rsidR="009648C9">
        <w:rPr>
          <w:rFonts w:ascii="Times New Roman" w:hAnsi="Times New Roman" w:cs="Times New Roman"/>
          <w:sz w:val="24"/>
          <w:szCs w:val="24"/>
        </w:rPr>
        <w:t>ing</w:t>
      </w:r>
      <w:r w:rsidR="005F080D">
        <w:rPr>
          <w:rFonts w:ascii="Times New Roman" w:hAnsi="Times New Roman" w:cs="Times New Roman"/>
          <w:sz w:val="24"/>
          <w:szCs w:val="24"/>
        </w:rPr>
        <w:t xml:space="preserve"> </w:t>
      </w:r>
      <w:r w:rsidR="009648C9">
        <w:rPr>
          <w:rFonts w:ascii="Times New Roman" w:hAnsi="Times New Roman" w:cs="Times New Roman"/>
          <w:sz w:val="24"/>
          <w:szCs w:val="24"/>
        </w:rPr>
        <w:t>informed,</w:t>
      </w:r>
      <w:r w:rsidR="005F080D">
        <w:rPr>
          <w:rFonts w:ascii="Times New Roman" w:hAnsi="Times New Roman" w:cs="Times New Roman"/>
          <w:sz w:val="24"/>
          <w:szCs w:val="24"/>
        </w:rPr>
        <w:t xml:space="preserve"> </w:t>
      </w:r>
      <w:r w:rsidR="009E78F6">
        <w:rPr>
          <w:rFonts w:ascii="Times New Roman" w:hAnsi="Times New Roman" w:cs="Times New Roman"/>
          <w:sz w:val="24"/>
          <w:szCs w:val="24"/>
        </w:rPr>
        <w:t>interesting</w:t>
      </w:r>
      <w:r w:rsidR="005F080D">
        <w:rPr>
          <w:rFonts w:ascii="Times New Roman" w:hAnsi="Times New Roman" w:cs="Times New Roman"/>
          <w:sz w:val="24"/>
          <w:szCs w:val="24"/>
        </w:rPr>
        <w:t xml:space="preserve"> discussions. However, using an academic perspective </w:t>
      </w:r>
      <w:r w:rsidR="00A63200">
        <w:rPr>
          <w:rFonts w:ascii="Times New Roman" w:hAnsi="Times New Roman" w:cs="Times New Roman"/>
          <w:sz w:val="24"/>
          <w:szCs w:val="24"/>
        </w:rPr>
        <w:t xml:space="preserve">to critically </w:t>
      </w:r>
      <w:r w:rsidR="00691A75">
        <w:rPr>
          <w:rFonts w:ascii="Times New Roman" w:hAnsi="Times New Roman" w:cs="Times New Roman"/>
          <w:sz w:val="24"/>
          <w:szCs w:val="24"/>
        </w:rPr>
        <w:t xml:space="preserve">analyse </w:t>
      </w:r>
      <w:r w:rsidR="00A63200">
        <w:rPr>
          <w:rFonts w:ascii="Times New Roman" w:hAnsi="Times New Roman" w:cs="Times New Roman"/>
          <w:sz w:val="24"/>
          <w:szCs w:val="24"/>
        </w:rPr>
        <w:t>the</w:t>
      </w:r>
      <w:r w:rsidR="005F080D">
        <w:rPr>
          <w:rFonts w:ascii="Times New Roman" w:hAnsi="Times New Roman" w:cs="Times New Roman"/>
          <w:sz w:val="24"/>
          <w:szCs w:val="24"/>
        </w:rPr>
        <w:t xml:space="preserve"> structure, method</w:t>
      </w:r>
      <w:r w:rsidR="00A63200">
        <w:rPr>
          <w:rFonts w:ascii="Times New Roman" w:hAnsi="Times New Roman" w:cs="Times New Roman"/>
          <w:sz w:val="24"/>
          <w:szCs w:val="24"/>
        </w:rPr>
        <w:t>ology and</w:t>
      </w:r>
      <w:r w:rsidR="005F080D">
        <w:rPr>
          <w:rFonts w:ascii="Times New Roman" w:hAnsi="Times New Roman" w:cs="Times New Roman"/>
          <w:sz w:val="24"/>
          <w:szCs w:val="24"/>
        </w:rPr>
        <w:t xml:space="preserve"> literature review</w:t>
      </w:r>
      <w:r w:rsidR="009648C9">
        <w:rPr>
          <w:rFonts w:ascii="Times New Roman" w:hAnsi="Times New Roman" w:cs="Times New Roman"/>
          <w:sz w:val="24"/>
          <w:szCs w:val="24"/>
        </w:rPr>
        <w:t>,</w:t>
      </w:r>
      <w:r w:rsidR="00A63200">
        <w:rPr>
          <w:rFonts w:ascii="Times New Roman" w:hAnsi="Times New Roman" w:cs="Times New Roman"/>
          <w:sz w:val="24"/>
          <w:szCs w:val="24"/>
        </w:rPr>
        <w:t xml:space="preserve"> it</w:t>
      </w:r>
      <w:r w:rsidR="009648C9">
        <w:rPr>
          <w:rFonts w:ascii="Times New Roman" w:hAnsi="Times New Roman" w:cs="Times New Roman"/>
          <w:sz w:val="24"/>
          <w:szCs w:val="24"/>
        </w:rPr>
        <w:t xml:space="preserve"> is revealed</w:t>
      </w:r>
      <w:r w:rsidR="005F080D">
        <w:rPr>
          <w:rFonts w:ascii="Times New Roman" w:hAnsi="Times New Roman" w:cs="Times New Roman"/>
          <w:sz w:val="24"/>
          <w:szCs w:val="24"/>
        </w:rPr>
        <w:t xml:space="preserve"> that these articles are </w:t>
      </w:r>
      <w:r w:rsidR="009E78F6">
        <w:rPr>
          <w:rFonts w:ascii="Times New Roman" w:hAnsi="Times New Roman" w:cs="Times New Roman"/>
          <w:sz w:val="24"/>
          <w:szCs w:val="24"/>
        </w:rPr>
        <w:t xml:space="preserve">examples of what </w:t>
      </w:r>
      <w:r w:rsidR="009E78F6" w:rsidRPr="00121D59">
        <w:rPr>
          <w:rFonts w:ascii="Times New Roman" w:hAnsi="Times New Roman" w:cs="Times New Roman"/>
          <w:i/>
          <w:iCs/>
          <w:sz w:val="24"/>
          <w:szCs w:val="24"/>
        </w:rPr>
        <w:t>not</w:t>
      </w:r>
      <w:r w:rsidR="009E78F6">
        <w:rPr>
          <w:rFonts w:ascii="Times New Roman" w:hAnsi="Times New Roman" w:cs="Times New Roman"/>
          <w:sz w:val="24"/>
          <w:szCs w:val="24"/>
        </w:rPr>
        <w:t xml:space="preserve"> to do when writing a qualitative academic paper. </w:t>
      </w:r>
    </w:p>
    <w:p w14:paraId="7664156B" w14:textId="77777777" w:rsidR="007B0394" w:rsidRDefault="007B0394" w:rsidP="006E49AC">
      <w:pPr>
        <w:jc w:val="both"/>
        <w:rPr>
          <w:rFonts w:ascii="Times New Roman" w:hAnsi="Times New Roman" w:cs="Times New Roman"/>
          <w:sz w:val="24"/>
          <w:szCs w:val="24"/>
        </w:rPr>
      </w:pPr>
    </w:p>
    <w:p w14:paraId="6CD6A4F9" w14:textId="799408E8" w:rsidR="006E49AC" w:rsidRPr="007B0394" w:rsidRDefault="002917B3" w:rsidP="00771BCB">
      <w:pPr>
        <w:jc w:val="both"/>
        <w:rPr>
          <w:rFonts w:ascii="Times New Roman" w:hAnsi="Times New Roman" w:cs="Times New Roman"/>
          <w:b/>
          <w:bCs/>
          <w:sz w:val="28"/>
          <w:szCs w:val="28"/>
        </w:rPr>
      </w:pPr>
      <w:r w:rsidRPr="007B0394">
        <w:rPr>
          <w:rFonts w:ascii="Times New Roman" w:hAnsi="Times New Roman" w:cs="Times New Roman"/>
          <w:b/>
          <w:bCs/>
          <w:sz w:val="28"/>
          <w:szCs w:val="28"/>
        </w:rPr>
        <w:t xml:space="preserve">Reference </w:t>
      </w:r>
      <w:r w:rsidR="00B579B0">
        <w:rPr>
          <w:rFonts w:ascii="Times New Roman" w:hAnsi="Times New Roman" w:cs="Times New Roman"/>
          <w:b/>
          <w:bCs/>
          <w:sz w:val="28"/>
          <w:szCs w:val="28"/>
        </w:rPr>
        <w:t>List</w:t>
      </w:r>
    </w:p>
    <w:p w14:paraId="4337ABD0" w14:textId="75E4B5AF" w:rsidR="00CC5212" w:rsidRPr="007B0394" w:rsidRDefault="00CC5212" w:rsidP="00CC5212">
      <w:pPr>
        <w:pStyle w:val="NormalWeb"/>
        <w:shd w:val="clear" w:color="auto" w:fill="FFFFFF"/>
        <w:spacing w:before="0" w:beforeAutospacing="0" w:after="173" w:afterAutospacing="0" w:line="480" w:lineRule="auto"/>
        <w:ind w:left="450" w:hanging="450"/>
        <w:rPr>
          <w:sz w:val="22"/>
          <w:szCs w:val="22"/>
        </w:rPr>
      </w:pPr>
      <w:r w:rsidRPr="007B0394">
        <w:rPr>
          <w:sz w:val="22"/>
          <w:szCs w:val="22"/>
        </w:rPr>
        <w:t>Bell, Judith and Stephen Waters, </w:t>
      </w:r>
      <w:r w:rsidRPr="007B0394">
        <w:rPr>
          <w:i/>
          <w:iCs/>
          <w:sz w:val="22"/>
          <w:szCs w:val="22"/>
        </w:rPr>
        <w:t xml:space="preserve">Doing Your Research Project: A Guide </w:t>
      </w:r>
      <w:r w:rsidR="00B53E46">
        <w:rPr>
          <w:i/>
          <w:iCs/>
          <w:sz w:val="22"/>
          <w:szCs w:val="22"/>
        </w:rPr>
        <w:t>F</w:t>
      </w:r>
      <w:r w:rsidRPr="007B0394">
        <w:rPr>
          <w:i/>
          <w:iCs/>
          <w:sz w:val="22"/>
          <w:szCs w:val="22"/>
        </w:rPr>
        <w:t>or First-Time Researchers</w:t>
      </w:r>
      <w:r w:rsidRPr="007B0394">
        <w:rPr>
          <w:sz w:val="22"/>
          <w:szCs w:val="22"/>
        </w:rPr>
        <w:t>, 7th edn (New York: Open University Press, 2018)</w:t>
      </w:r>
      <w:r w:rsidR="00B53E46">
        <w:rPr>
          <w:sz w:val="22"/>
          <w:szCs w:val="22"/>
        </w:rPr>
        <w:t xml:space="preserve"> </w:t>
      </w:r>
      <w:r w:rsidR="00D70890" w:rsidRPr="007B0394">
        <w:rPr>
          <w:sz w:val="22"/>
          <w:szCs w:val="22"/>
        </w:rPr>
        <w:t>[e-book edition</w:t>
      </w:r>
      <w:r w:rsidR="005A6422" w:rsidRPr="007B0394">
        <w:rPr>
          <w:sz w:val="22"/>
          <w:szCs w:val="22"/>
        </w:rPr>
        <w:t>].</w:t>
      </w:r>
    </w:p>
    <w:p w14:paraId="49C729F2" w14:textId="52CB7007" w:rsidR="00CC5212" w:rsidRPr="007B0394" w:rsidRDefault="00CC5212" w:rsidP="00CC5212">
      <w:pPr>
        <w:pStyle w:val="NormalWeb"/>
        <w:shd w:val="clear" w:color="auto" w:fill="FFFFFF"/>
        <w:spacing w:before="0" w:beforeAutospacing="0" w:after="173" w:afterAutospacing="0" w:line="480" w:lineRule="auto"/>
        <w:ind w:left="450" w:hanging="450"/>
        <w:rPr>
          <w:sz w:val="22"/>
          <w:szCs w:val="22"/>
        </w:rPr>
      </w:pPr>
      <w:r w:rsidRPr="007B0394">
        <w:rPr>
          <w:sz w:val="22"/>
          <w:szCs w:val="22"/>
        </w:rPr>
        <w:lastRenderedPageBreak/>
        <w:t xml:space="preserve">Bennett, Gillian, '" If I Knew You </w:t>
      </w:r>
      <w:r w:rsidR="00B53E46">
        <w:rPr>
          <w:sz w:val="22"/>
          <w:szCs w:val="22"/>
        </w:rPr>
        <w:t>W</w:t>
      </w:r>
      <w:r w:rsidRPr="007B0394">
        <w:rPr>
          <w:sz w:val="22"/>
          <w:szCs w:val="22"/>
        </w:rPr>
        <w:t>ere Coming, I'</w:t>
      </w:r>
      <w:r w:rsidR="00B53E46">
        <w:rPr>
          <w:sz w:val="22"/>
          <w:szCs w:val="22"/>
        </w:rPr>
        <w:t>d</w:t>
      </w:r>
      <w:r w:rsidRPr="007B0394">
        <w:rPr>
          <w:sz w:val="22"/>
          <w:szCs w:val="22"/>
        </w:rPr>
        <w:t xml:space="preserve"> </w:t>
      </w:r>
      <w:r w:rsidR="00B53E46">
        <w:rPr>
          <w:sz w:val="22"/>
          <w:szCs w:val="22"/>
        </w:rPr>
        <w:t>H</w:t>
      </w:r>
      <w:r w:rsidRPr="007B0394">
        <w:rPr>
          <w:sz w:val="22"/>
          <w:szCs w:val="22"/>
        </w:rPr>
        <w:t xml:space="preserve">ave Baked </w:t>
      </w:r>
      <w:r w:rsidR="00B53E46">
        <w:rPr>
          <w:sz w:val="22"/>
          <w:szCs w:val="22"/>
        </w:rPr>
        <w:t>A</w:t>
      </w:r>
      <w:r w:rsidRPr="007B0394">
        <w:rPr>
          <w:sz w:val="22"/>
          <w:szCs w:val="22"/>
        </w:rPr>
        <w:t xml:space="preserve"> Cake": The Folklore </w:t>
      </w:r>
      <w:r w:rsidR="00B53E46">
        <w:rPr>
          <w:sz w:val="22"/>
          <w:szCs w:val="22"/>
        </w:rPr>
        <w:t>O</w:t>
      </w:r>
      <w:r w:rsidRPr="007B0394">
        <w:rPr>
          <w:sz w:val="22"/>
          <w:szCs w:val="22"/>
        </w:rPr>
        <w:t xml:space="preserve">f Foreknowledge </w:t>
      </w:r>
      <w:r w:rsidR="00B53E46">
        <w:rPr>
          <w:sz w:val="22"/>
          <w:szCs w:val="22"/>
        </w:rPr>
        <w:t>I</w:t>
      </w:r>
      <w:r w:rsidRPr="007B0394">
        <w:rPr>
          <w:sz w:val="22"/>
          <w:szCs w:val="22"/>
        </w:rPr>
        <w:t xml:space="preserve">n </w:t>
      </w:r>
      <w:r w:rsidR="00B53E46">
        <w:rPr>
          <w:sz w:val="22"/>
          <w:szCs w:val="22"/>
        </w:rPr>
        <w:t>A</w:t>
      </w:r>
      <w:r w:rsidRPr="007B0394">
        <w:rPr>
          <w:sz w:val="22"/>
          <w:szCs w:val="22"/>
        </w:rPr>
        <w:t xml:space="preserve"> Neighborhood Group', in </w:t>
      </w:r>
      <w:r w:rsidRPr="007B0394">
        <w:rPr>
          <w:i/>
          <w:iCs/>
          <w:sz w:val="22"/>
          <w:szCs w:val="22"/>
        </w:rPr>
        <w:t>Out of the Ordinary: Folklore and the Supernatural</w:t>
      </w:r>
      <w:r w:rsidRPr="007B0394">
        <w:rPr>
          <w:sz w:val="22"/>
          <w:szCs w:val="22"/>
        </w:rPr>
        <w:t>, ed. by Barbara Walker</w:t>
      </w:r>
      <w:r w:rsidR="00B53E46">
        <w:rPr>
          <w:sz w:val="22"/>
          <w:szCs w:val="22"/>
        </w:rPr>
        <w:t xml:space="preserve"> </w:t>
      </w:r>
      <w:r w:rsidRPr="007B0394">
        <w:rPr>
          <w:sz w:val="22"/>
          <w:szCs w:val="22"/>
        </w:rPr>
        <w:t>(Utah: Utah State University Press, 1995) 7, pp. 122-158.</w:t>
      </w:r>
    </w:p>
    <w:p w14:paraId="33EDA735" w14:textId="192DF29C" w:rsidR="007B0394" w:rsidRPr="007B0394" w:rsidRDefault="007B0394" w:rsidP="00CC5212">
      <w:pPr>
        <w:pStyle w:val="NormalWeb"/>
        <w:shd w:val="clear" w:color="auto" w:fill="FFFFFF"/>
        <w:spacing w:before="0" w:beforeAutospacing="0" w:after="173" w:afterAutospacing="0" w:line="480" w:lineRule="auto"/>
        <w:ind w:left="450" w:hanging="450"/>
        <w:rPr>
          <w:sz w:val="22"/>
          <w:szCs w:val="22"/>
        </w:rPr>
      </w:pPr>
      <w:r w:rsidRPr="007B0394">
        <w:rPr>
          <w:sz w:val="22"/>
          <w:szCs w:val="22"/>
        </w:rPr>
        <w:t>Biggam,</w:t>
      </w:r>
      <w:r w:rsidRPr="007B0394">
        <w:rPr>
          <w:sz w:val="22"/>
          <w:szCs w:val="22"/>
        </w:rPr>
        <w:t xml:space="preserve"> John,</w:t>
      </w:r>
      <w:r w:rsidRPr="007B0394">
        <w:rPr>
          <w:sz w:val="22"/>
          <w:szCs w:val="22"/>
        </w:rPr>
        <w:t xml:space="preserve"> </w:t>
      </w:r>
      <w:r w:rsidRPr="007B0394">
        <w:rPr>
          <w:i/>
          <w:iCs/>
          <w:sz w:val="22"/>
          <w:szCs w:val="22"/>
        </w:rPr>
        <w:t xml:space="preserve">Succeeding With Your Masters Dissertation, </w:t>
      </w:r>
      <w:r w:rsidRPr="007B0394">
        <w:rPr>
          <w:sz w:val="22"/>
          <w:szCs w:val="22"/>
        </w:rPr>
        <w:t>(Oxford: Oxford Publishing, 2008)</w:t>
      </w:r>
      <w:r w:rsidRPr="007B0394">
        <w:rPr>
          <w:sz w:val="22"/>
          <w:szCs w:val="22"/>
        </w:rPr>
        <w:t>.</w:t>
      </w:r>
    </w:p>
    <w:p w14:paraId="78A10B84" w14:textId="4A1AF134" w:rsidR="00CC5212" w:rsidRPr="007B0394" w:rsidRDefault="00CC5212" w:rsidP="00CC5212">
      <w:pPr>
        <w:pStyle w:val="NormalWeb"/>
        <w:shd w:val="clear" w:color="auto" w:fill="FFFFFF"/>
        <w:spacing w:before="0" w:beforeAutospacing="0" w:after="173" w:afterAutospacing="0" w:line="480" w:lineRule="auto"/>
        <w:ind w:left="450" w:hanging="450"/>
        <w:rPr>
          <w:sz w:val="22"/>
          <w:szCs w:val="22"/>
        </w:rPr>
      </w:pPr>
      <w:r w:rsidRPr="007B0394">
        <w:rPr>
          <w:sz w:val="22"/>
          <w:szCs w:val="22"/>
        </w:rPr>
        <w:t>Blain, Jenny, </w:t>
      </w:r>
      <w:r w:rsidRPr="007B0394">
        <w:rPr>
          <w:i/>
          <w:iCs/>
          <w:sz w:val="22"/>
          <w:szCs w:val="22"/>
        </w:rPr>
        <w:t>My Sheffield Hearth, </w:t>
      </w:r>
      <w:hyperlink r:id="rId8" w:tgtFrame="_blank" w:history="1">
        <w:r w:rsidRPr="007B0394">
          <w:rPr>
            <w:rStyle w:val="Hyperlink"/>
            <w:color w:val="auto"/>
            <w:sz w:val="22"/>
            <w:szCs w:val="22"/>
          </w:rPr>
          <w:t>http://home.freeuk.net/jenny.blain/</w:t>
        </w:r>
      </w:hyperlink>
      <w:r w:rsidRPr="007B0394">
        <w:rPr>
          <w:sz w:val="22"/>
          <w:szCs w:val="22"/>
        </w:rPr>
        <w:t> edn, 2021 vols (2000a) &lt;</w:t>
      </w:r>
      <w:hyperlink r:id="rId9" w:tgtFrame="_blank" w:history="1">
        <w:r w:rsidRPr="007B0394">
          <w:rPr>
            <w:rStyle w:val="Hyperlink"/>
            <w:color w:val="auto"/>
            <w:sz w:val="22"/>
            <w:szCs w:val="22"/>
          </w:rPr>
          <w:t>http://home.freeuk.net/jenny.blain/</w:t>
        </w:r>
      </w:hyperlink>
      <w:r w:rsidRPr="007B0394">
        <w:rPr>
          <w:sz w:val="22"/>
          <w:szCs w:val="22"/>
        </w:rPr>
        <w:t>&gt; [accessed 08/04/2021]</w:t>
      </w:r>
      <w:r w:rsidR="00D70890" w:rsidRPr="007B0394">
        <w:rPr>
          <w:sz w:val="22"/>
          <w:szCs w:val="22"/>
        </w:rPr>
        <w:t>.</w:t>
      </w:r>
    </w:p>
    <w:p w14:paraId="5543C8A7" w14:textId="23A4043D" w:rsidR="00CC5212" w:rsidRPr="007B0394" w:rsidRDefault="005B03FF" w:rsidP="00CC5212">
      <w:pPr>
        <w:pStyle w:val="NormalWeb"/>
        <w:shd w:val="clear" w:color="auto" w:fill="FFFFFF"/>
        <w:spacing w:before="0" w:beforeAutospacing="0" w:after="173" w:afterAutospacing="0" w:line="480" w:lineRule="auto"/>
        <w:ind w:left="450" w:hanging="450"/>
        <w:rPr>
          <w:sz w:val="22"/>
          <w:szCs w:val="22"/>
        </w:rPr>
      </w:pPr>
      <w:r w:rsidRPr="007B0394">
        <w:rPr>
          <w:sz w:val="22"/>
          <w:szCs w:val="22"/>
        </w:rPr>
        <w:t>Blain, Jenny, </w:t>
      </w:r>
      <w:r w:rsidR="00CC5212" w:rsidRPr="007B0394">
        <w:rPr>
          <w:sz w:val="22"/>
          <w:szCs w:val="22"/>
        </w:rPr>
        <w:t xml:space="preserve">'Speaking Shamanistically: Seidr, Academia </w:t>
      </w:r>
      <w:r w:rsidR="00B2610A">
        <w:rPr>
          <w:sz w:val="22"/>
          <w:szCs w:val="22"/>
        </w:rPr>
        <w:t>A</w:t>
      </w:r>
      <w:r w:rsidR="00CC5212" w:rsidRPr="007B0394">
        <w:rPr>
          <w:sz w:val="22"/>
          <w:szCs w:val="22"/>
        </w:rPr>
        <w:t>nd Rationality', </w:t>
      </w:r>
      <w:r w:rsidR="00CC5212" w:rsidRPr="007B0394">
        <w:rPr>
          <w:i/>
          <w:iCs/>
          <w:sz w:val="22"/>
          <w:szCs w:val="22"/>
        </w:rPr>
        <w:t>Diskus, </w:t>
      </w:r>
      <w:r w:rsidR="005A6422" w:rsidRPr="007B0394">
        <w:rPr>
          <w:sz w:val="22"/>
          <w:szCs w:val="22"/>
        </w:rPr>
        <w:t xml:space="preserve">vol. </w:t>
      </w:r>
      <w:r w:rsidR="00CC5212" w:rsidRPr="007B0394">
        <w:rPr>
          <w:sz w:val="22"/>
          <w:szCs w:val="22"/>
        </w:rPr>
        <w:t>6 (2000b), 1-7.</w:t>
      </w:r>
      <w:r w:rsidR="00CC5212" w:rsidRPr="007B0394">
        <w:rPr>
          <w:i/>
          <w:iCs/>
          <w:sz w:val="22"/>
          <w:szCs w:val="22"/>
        </w:rPr>
        <w:t>, in Online Archives for DISKUS</w:t>
      </w:r>
      <w:r w:rsidR="00CC5212" w:rsidRPr="007B0394">
        <w:rPr>
          <w:sz w:val="22"/>
          <w:szCs w:val="22"/>
        </w:rPr>
        <w:t> &lt;</w:t>
      </w:r>
      <w:hyperlink r:id="rId10" w:tgtFrame="_blank" w:history="1">
        <w:r w:rsidR="00CC5212" w:rsidRPr="007B0394">
          <w:rPr>
            <w:rStyle w:val="Hyperlink"/>
            <w:color w:val="auto"/>
            <w:sz w:val="22"/>
            <w:szCs w:val="22"/>
          </w:rPr>
          <w:t>http://jbasr.com/basr/diskus/diskus1-6/blain.txt</w:t>
        </w:r>
      </w:hyperlink>
      <w:r w:rsidR="00CC5212" w:rsidRPr="007B0394">
        <w:rPr>
          <w:sz w:val="22"/>
          <w:szCs w:val="22"/>
        </w:rPr>
        <w:t>&gt; [accessed 02/04/2021]</w:t>
      </w:r>
      <w:r w:rsidR="00D70890" w:rsidRPr="007B0394">
        <w:rPr>
          <w:sz w:val="22"/>
          <w:szCs w:val="22"/>
        </w:rPr>
        <w:t>.</w:t>
      </w:r>
    </w:p>
    <w:p w14:paraId="58D4FBCC" w14:textId="426E1336" w:rsidR="00124009" w:rsidRPr="007B0394" w:rsidRDefault="00124009" w:rsidP="00CC5212">
      <w:pPr>
        <w:pStyle w:val="NormalWeb"/>
        <w:shd w:val="clear" w:color="auto" w:fill="FFFFFF"/>
        <w:spacing w:before="0" w:beforeAutospacing="0" w:after="173" w:afterAutospacing="0" w:line="480" w:lineRule="auto"/>
        <w:ind w:left="450" w:hanging="450"/>
        <w:rPr>
          <w:sz w:val="22"/>
          <w:szCs w:val="22"/>
        </w:rPr>
      </w:pPr>
      <w:r w:rsidRPr="007B0394">
        <w:rPr>
          <w:sz w:val="22"/>
          <w:szCs w:val="22"/>
        </w:rPr>
        <w:t xml:space="preserve">British Medical Association, </w:t>
      </w:r>
      <w:r w:rsidRPr="007B0394">
        <w:rPr>
          <w:i/>
          <w:iCs/>
          <w:sz w:val="22"/>
          <w:szCs w:val="22"/>
        </w:rPr>
        <w:t xml:space="preserve">Confidentiality </w:t>
      </w:r>
      <w:r w:rsidR="00B2610A">
        <w:rPr>
          <w:i/>
          <w:iCs/>
          <w:sz w:val="22"/>
          <w:szCs w:val="22"/>
        </w:rPr>
        <w:t>A</w:t>
      </w:r>
      <w:r w:rsidRPr="007B0394">
        <w:rPr>
          <w:i/>
          <w:iCs/>
          <w:sz w:val="22"/>
          <w:szCs w:val="22"/>
        </w:rPr>
        <w:t>nd Health Records Toolkit</w:t>
      </w:r>
      <w:r w:rsidRPr="007B0394">
        <w:rPr>
          <w:sz w:val="22"/>
          <w:szCs w:val="22"/>
        </w:rPr>
        <w:t>, (Online: British Medical Association, 2020) &lt;https://www.bma.org.uk/advice-and-support/ethics/confidentiality-and-health-records/confidentiality-and-health-records-toolkit&gt; [accessed 30/03/2021]</w:t>
      </w:r>
      <w:r w:rsidR="00D70890" w:rsidRPr="007B0394">
        <w:rPr>
          <w:sz w:val="22"/>
          <w:szCs w:val="22"/>
        </w:rPr>
        <w:t>.</w:t>
      </w:r>
    </w:p>
    <w:p w14:paraId="1461ACA4" w14:textId="244D70B3" w:rsidR="005B03FF" w:rsidRPr="007B0394" w:rsidRDefault="005B03FF" w:rsidP="00CC5212">
      <w:pPr>
        <w:pStyle w:val="NormalWeb"/>
        <w:shd w:val="clear" w:color="auto" w:fill="FFFFFF"/>
        <w:spacing w:before="0" w:beforeAutospacing="0" w:after="173" w:afterAutospacing="0" w:line="480" w:lineRule="auto"/>
        <w:ind w:left="450" w:hanging="450"/>
        <w:rPr>
          <w:sz w:val="22"/>
          <w:szCs w:val="22"/>
          <w:shd w:val="clear" w:color="auto" w:fill="FFFFFF"/>
        </w:rPr>
      </w:pPr>
      <w:r w:rsidRPr="007B0394">
        <w:rPr>
          <w:sz w:val="22"/>
          <w:szCs w:val="22"/>
        </w:rPr>
        <w:t xml:space="preserve">Geertz, </w:t>
      </w:r>
      <w:r w:rsidRPr="007B0394">
        <w:rPr>
          <w:sz w:val="22"/>
          <w:szCs w:val="22"/>
        </w:rPr>
        <w:t xml:space="preserve">Clifford, </w:t>
      </w:r>
      <w:r w:rsidRPr="007B0394">
        <w:rPr>
          <w:i/>
          <w:iCs/>
          <w:sz w:val="22"/>
          <w:szCs w:val="22"/>
          <w:shd w:val="clear" w:color="auto" w:fill="FFFFFF"/>
        </w:rPr>
        <w:t xml:space="preserve">The Interpretation </w:t>
      </w:r>
      <w:r w:rsidR="00B2610A">
        <w:rPr>
          <w:i/>
          <w:iCs/>
          <w:sz w:val="22"/>
          <w:szCs w:val="22"/>
          <w:shd w:val="clear" w:color="auto" w:fill="FFFFFF"/>
        </w:rPr>
        <w:t>O</w:t>
      </w:r>
      <w:r w:rsidRPr="007B0394">
        <w:rPr>
          <w:i/>
          <w:iCs/>
          <w:sz w:val="22"/>
          <w:szCs w:val="22"/>
          <w:shd w:val="clear" w:color="auto" w:fill="FFFFFF"/>
        </w:rPr>
        <w:t>f Culture</w:t>
      </w:r>
      <w:r w:rsidRPr="007B0394">
        <w:rPr>
          <w:sz w:val="22"/>
          <w:szCs w:val="22"/>
          <w:shd w:val="clear" w:color="auto" w:fill="FFFFFF"/>
        </w:rPr>
        <w:t>. (New York: Basic Books, 1973)</w:t>
      </w:r>
      <w:r w:rsidRPr="007B0394">
        <w:rPr>
          <w:sz w:val="22"/>
          <w:szCs w:val="22"/>
          <w:shd w:val="clear" w:color="auto" w:fill="FFFFFF"/>
        </w:rPr>
        <w:t>.</w:t>
      </w:r>
    </w:p>
    <w:p w14:paraId="372E8761" w14:textId="30819767" w:rsidR="00D70890" w:rsidRPr="007B0394" w:rsidRDefault="00D70890" w:rsidP="00CC5212">
      <w:pPr>
        <w:pStyle w:val="NormalWeb"/>
        <w:shd w:val="clear" w:color="auto" w:fill="FFFFFF"/>
        <w:spacing w:before="0" w:beforeAutospacing="0" w:after="173" w:afterAutospacing="0" w:line="480" w:lineRule="auto"/>
        <w:ind w:left="450" w:hanging="450"/>
        <w:rPr>
          <w:sz w:val="22"/>
          <w:szCs w:val="22"/>
        </w:rPr>
      </w:pPr>
      <w:r w:rsidRPr="007B0394">
        <w:rPr>
          <w:sz w:val="22"/>
          <w:szCs w:val="22"/>
        </w:rPr>
        <w:t xml:space="preserve">General Medical Council, </w:t>
      </w:r>
      <w:r w:rsidRPr="007B0394">
        <w:rPr>
          <w:i/>
          <w:iCs/>
          <w:sz w:val="22"/>
          <w:szCs w:val="22"/>
        </w:rPr>
        <w:t xml:space="preserve">Confidentiality: Disclosing </w:t>
      </w:r>
      <w:r w:rsidR="00B2610A">
        <w:rPr>
          <w:i/>
          <w:iCs/>
          <w:sz w:val="22"/>
          <w:szCs w:val="22"/>
        </w:rPr>
        <w:t>F</w:t>
      </w:r>
      <w:r w:rsidRPr="007B0394">
        <w:rPr>
          <w:i/>
          <w:iCs/>
          <w:sz w:val="22"/>
          <w:szCs w:val="22"/>
        </w:rPr>
        <w:t xml:space="preserve">or Education </w:t>
      </w:r>
      <w:r w:rsidR="00B2610A">
        <w:rPr>
          <w:i/>
          <w:iCs/>
          <w:sz w:val="22"/>
          <w:szCs w:val="22"/>
        </w:rPr>
        <w:t>A</w:t>
      </w:r>
      <w:r w:rsidRPr="007B0394">
        <w:rPr>
          <w:i/>
          <w:iCs/>
          <w:sz w:val="22"/>
          <w:szCs w:val="22"/>
        </w:rPr>
        <w:t>nd Training Purposes</w:t>
      </w:r>
      <w:r w:rsidRPr="007B0394">
        <w:rPr>
          <w:sz w:val="22"/>
          <w:szCs w:val="22"/>
        </w:rPr>
        <w:t>, (Online: General Medical Council, 2017) &lt;https://www.gmc-uk.org/ethical-guidance/ethical-guidance-for-doctors/confidentiality---disclosing-for-education-and-training-purposes&gt; [accessed 30/03/2021].</w:t>
      </w:r>
    </w:p>
    <w:p w14:paraId="247598B2" w14:textId="353569F1" w:rsidR="00CC5212" w:rsidRPr="007B0394" w:rsidRDefault="00CC5212" w:rsidP="00CC5212">
      <w:pPr>
        <w:pStyle w:val="NormalWeb"/>
        <w:shd w:val="clear" w:color="auto" w:fill="FFFFFF"/>
        <w:spacing w:before="0" w:beforeAutospacing="0" w:after="173" w:afterAutospacing="0" w:line="480" w:lineRule="auto"/>
        <w:ind w:left="450" w:hanging="450"/>
        <w:rPr>
          <w:sz w:val="22"/>
          <w:szCs w:val="22"/>
        </w:rPr>
      </w:pPr>
      <w:r w:rsidRPr="007B0394">
        <w:rPr>
          <w:sz w:val="22"/>
          <w:szCs w:val="22"/>
        </w:rPr>
        <w:t>Heathens of Yorkshire, </w:t>
      </w:r>
      <w:r w:rsidRPr="007B0394">
        <w:rPr>
          <w:i/>
          <w:iCs/>
          <w:sz w:val="22"/>
          <w:szCs w:val="22"/>
        </w:rPr>
        <w:t>Recommended Reading, </w:t>
      </w:r>
      <w:hyperlink r:id="rId11" w:tgtFrame="_blank" w:history="1">
        <w:r w:rsidRPr="007B0394">
          <w:rPr>
            <w:rStyle w:val="Hyperlink"/>
            <w:color w:val="auto"/>
            <w:sz w:val="22"/>
            <w:szCs w:val="22"/>
          </w:rPr>
          <w:t>https://www.heathensofyorkshire.com/recommended-reading</w:t>
        </w:r>
      </w:hyperlink>
      <w:r w:rsidRPr="007B0394">
        <w:rPr>
          <w:sz w:val="22"/>
          <w:szCs w:val="22"/>
        </w:rPr>
        <w:t> edn, 2021 vols (2019) &lt;</w:t>
      </w:r>
      <w:hyperlink r:id="rId12" w:tgtFrame="_blank" w:history="1">
        <w:r w:rsidRPr="007B0394">
          <w:rPr>
            <w:rStyle w:val="Hyperlink"/>
            <w:color w:val="auto"/>
            <w:sz w:val="22"/>
            <w:szCs w:val="22"/>
          </w:rPr>
          <w:t>https://www.heathensofyorkshire.com/recommended-reading</w:t>
        </w:r>
      </w:hyperlink>
      <w:r w:rsidRPr="007B0394">
        <w:rPr>
          <w:sz w:val="22"/>
          <w:szCs w:val="22"/>
        </w:rPr>
        <w:t>&gt; [accessed 02/04/2021]</w:t>
      </w:r>
      <w:r w:rsidR="00D70890" w:rsidRPr="007B0394">
        <w:rPr>
          <w:sz w:val="22"/>
          <w:szCs w:val="22"/>
        </w:rPr>
        <w:t>.</w:t>
      </w:r>
    </w:p>
    <w:p w14:paraId="4E6F98F7" w14:textId="0774CB23" w:rsidR="00CC5212" w:rsidRPr="007B0394" w:rsidRDefault="00CC5212" w:rsidP="00CC5212">
      <w:pPr>
        <w:pStyle w:val="NormalWeb"/>
        <w:shd w:val="clear" w:color="auto" w:fill="FFFFFF"/>
        <w:spacing w:before="0" w:beforeAutospacing="0" w:after="173" w:afterAutospacing="0" w:line="480" w:lineRule="auto"/>
        <w:ind w:left="450" w:hanging="450"/>
        <w:rPr>
          <w:sz w:val="22"/>
          <w:szCs w:val="22"/>
        </w:rPr>
      </w:pPr>
      <w:r w:rsidRPr="007B0394">
        <w:rPr>
          <w:sz w:val="22"/>
          <w:szCs w:val="22"/>
        </w:rPr>
        <w:t>Hennink, Monique, Inge Hutter and Ajay Bailey, </w:t>
      </w:r>
      <w:r w:rsidRPr="007B0394">
        <w:rPr>
          <w:i/>
          <w:iCs/>
          <w:sz w:val="22"/>
          <w:szCs w:val="22"/>
        </w:rPr>
        <w:t>Qualitative Research Methods</w:t>
      </w:r>
      <w:r w:rsidRPr="007B0394">
        <w:rPr>
          <w:sz w:val="22"/>
          <w:szCs w:val="22"/>
        </w:rPr>
        <w:t> (London: SAGE Publications, 2020)</w:t>
      </w:r>
      <w:r w:rsidR="00B53E46">
        <w:rPr>
          <w:sz w:val="22"/>
          <w:szCs w:val="22"/>
        </w:rPr>
        <w:t xml:space="preserve"> </w:t>
      </w:r>
      <w:r w:rsidR="005A6422" w:rsidRPr="007B0394">
        <w:rPr>
          <w:sz w:val="22"/>
          <w:szCs w:val="22"/>
        </w:rPr>
        <w:t>[e-book edition]</w:t>
      </w:r>
      <w:r w:rsidR="00D70890" w:rsidRPr="007B0394">
        <w:rPr>
          <w:sz w:val="22"/>
          <w:szCs w:val="22"/>
        </w:rPr>
        <w:t>.</w:t>
      </w:r>
    </w:p>
    <w:p w14:paraId="2A4C0D54" w14:textId="31A71B9C" w:rsidR="00CC5212" w:rsidRPr="007B0394" w:rsidRDefault="00CC5212" w:rsidP="00CC5212">
      <w:pPr>
        <w:pStyle w:val="NormalWeb"/>
        <w:shd w:val="clear" w:color="auto" w:fill="FFFFFF"/>
        <w:spacing w:before="0" w:beforeAutospacing="0" w:after="173" w:afterAutospacing="0" w:line="480" w:lineRule="auto"/>
        <w:ind w:left="450" w:hanging="450"/>
        <w:rPr>
          <w:sz w:val="22"/>
          <w:szCs w:val="22"/>
        </w:rPr>
      </w:pPr>
      <w:r w:rsidRPr="007B0394">
        <w:rPr>
          <w:sz w:val="22"/>
          <w:szCs w:val="22"/>
        </w:rPr>
        <w:t>Lavenda, Robert H. and Emily A. Schultz, </w:t>
      </w:r>
      <w:r w:rsidRPr="007B0394">
        <w:rPr>
          <w:i/>
          <w:iCs/>
          <w:sz w:val="22"/>
          <w:szCs w:val="22"/>
        </w:rPr>
        <w:t xml:space="preserve">Anthropology: What </w:t>
      </w:r>
      <w:r w:rsidR="00B2610A">
        <w:rPr>
          <w:i/>
          <w:iCs/>
          <w:sz w:val="22"/>
          <w:szCs w:val="22"/>
        </w:rPr>
        <w:t>D</w:t>
      </w:r>
      <w:r w:rsidRPr="007B0394">
        <w:rPr>
          <w:i/>
          <w:iCs/>
          <w:sz w:val="22"/>
          <w:szCs w:val="22"/>
        </w:rPr>
        <w:t xml:space="preserve">oes </w:t>
      </w:r>
      <w:r w:rsidR="00B2610A">
        <w:rPr>
          <w:i/>
          <w:iCs/>
          <w:sz w:val="22"/>
          <w:szCs w:val="22"/>
        </w:rPr>
        <w:t>I</w:t>
      </w:r>
      <w:r w:rsidRPr="007B0394">
        <w:rPr>
          <w:i/>
          <w:iCs/>
          <w:sz w:val="22"/>
          <w:szCs w:val="22"/>
        </w:rPr>
        <w:t xml:space="preserve">t Mean </w:t>
      </w:r>
      <w:r w:rsidR="00B2610A">
        <w:rPr>
          <w:i/>
          <w:iCs/>
          <w:sz w:val="22"/>
          <w:szCs w:val="22"/>
        </w:rPr>
        <w:t>To Be</w:t>
      </w:r>
      <w:r w:rsidRPr="007B0394">
        <w:rPr>
          <w:i/>
          <w:iCs/>
          <w:sz w:val="22"/>
          <w:szCs w:val="22"/>
        </w:rPr>
        <w:t xml:space="preserve"> Human?</w:t>
      </w:r>
      <w:r w:rsidRPr="007B0394">
        <w:rPr>
          <w:sz w:val="22"/>
          <w:szCs w:val="22"/>
        </w:rPr>
        <w:t>, 3rd edn (Oxford: Oxford University Press, 2014)</w:t>
      </w:r>
      <w:r w:rsidRPr="007B0394">
        <w:rPr>
          <w:i/>
          <w:iCs/>
          <w:sz w:val="22"/>
          <w:szCs w:val="22"/>
        </w:rPr>
        <w:t xml:space="preserve">, in Oxford University Press </w:t>
      </w:r>
      <w:r w:rsidRPr="007B0394">
        <w:rPr>
          <w:i/>
          <w:iCs/>
          <w:sz w:val="22"/>
          <w:szCs w:val="22"/>
        </w:rPr>
        <w:lastRenderedPageBreak/>
        <w:t>Global</w:t>
      </w:r>
      <w:r w:rsidRPr="007B0394">
        <w:rPr>
          <w:sz w:val="22"/>
          <w:szCs w:val="22"/>
        </w:rPr>
        <w:t> &lt;</w:t>
      </w:r>
      <w:hyperlink r:id="rId13" w:tgtFrame="_blank" w:history="1">
        <w:r w:rsidRPr="007B0394">
          <w:rPr>
            <w:rStyle w:val="Hyperlink"/>
            <w:color w:val="auto"/>
            <w:sz w:val="22"/>
            <w:szCs w:val="22"/>
          </w:rPr>
          <w:t>https://global.oup.com/us/companion.websites/9780190210847/stud/cha10/read/</w:t>
        </w:r>
      </w:hyperlink>
      <w:r w:rsidRPr="007B0394">
        <w:rPr>
          <w:sz w:val="22"/>
          <w:szCs w:val="22"/>
        </w:rPr>
        <w:t>&gt; [accessed 02/04/2021]</w:t>
      </w:r>
      <w:r w:rsidR="00D70890" w:rsidRPr="007B0394">
        <w:rPr>
          <w:sz w:val="22"/>
          <w:szCs w:val="22"/>
        </w:rPr>
        <w:t>.</w:t>
      </w:r>
    </w:p>
    <w:p w14:paraId="4C8AA550" w14:textId="740B86CF" w:rsidR="00BB2E26" w:rsidRPr="007B0394" w:rsidRDefault="00D70890" w:rsidP="007B0394">
      <w:pPr>
        <w:pStyle w:val="NormalWeb"/>
        <w:shd w:val="clear" w:color="auto" w:fill="FFFFFF"/>
        <w:spacing w:before="0" w:beforeAutospacing="0" w:after="173" w:afterAutospacing="0" w:line="480" w:lineRule="auto"/>
        <w:ind w:left="450" w:hanging="450"/>
        <w:rPr>
          <w:sz w:val="22"/>
          <w:szCs w:val="22"/>
        </w:rPr>
      </w:pPr>
      <w:r w:rsidRPr="007B0394">
        <w:rPr>
          <w:sz w:val="22"/>
          <w:szCs w:val="22"/>
        </w:rPr>
        <w:t>Tye, Michael, "Qualia", </w:t>
      </w:r>
      <w:r w:rsidRPr="007B0394">
        <w:rPr>
          <w:rStyle w:val="Emphasis"/>
          <w:sz w:val="22"/>
          <w:szCs w:val="22"/>
        </w:rPr>
        <w:t>The Stanford Encyclopedia of Philosophy </w:t>
      </w:r>
      <w:r w:rsidRPr="007B0394">
        <w:rPr>
          <w:sz w:val="22"/>
          <w:szCs w:val="22"/>
        </w:rPr>
        <w:t>(Summer 2018 Edition), Edward N. Zalta (ed.), URL = &lt;https://plato.stanford.edu/archives/sum2018/entries/qualia/&gt;.</w:t>
      </w:r>
    </w:p>
    <w:sectPr w:rsidR="00BB2E26" w:rsidRPr="007B0394">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A047F7" w14:textId="77777777" w:rsidR="006C0338" w:rsidRDefault="006C0338" w:rsidP="003257F8">
      <w:pPr>
        <w:spacing w:after="0" w:line="240" w:lineRule="auto"/>
      </w:pPr>
      <w:r>
        <w:separator/>
      </w:r>
    </w:p>
  </w:endnote>
  <w:endnote w:type="continuationSeparator" w:id="0">
    <w:p w14:paraId="7E08B26E" w14:textId="77777777" w:rsidR="006C0338" w:rsidRDefault="006C0338" w:rsidP="00325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E7686A" w14:textId="77777777" w:rsidR="006C0338" w:rsidRDefault="006C0338" w:rsidP="003257F8">
      <w:pPr>
        <w:spacing w:after="0" w:line="240" w:lineRule="auto"/>
      </w:pPr>
      <w:r>
        <w:separator/>
      </w:r>
    </w:p>
  </w:footnote>
  <w:footnote w:type="continuationSeparator" w:id="0">
    <w:p w14:paraId="6844A604" w14:textId="77777777" w:rsidR="006C0338" w:rsidRDefault="006C0338" w:rsidP="003257F8">
      <w:pPr>
        <w:spacing w:after="0" w:line="240" w:lineRule="auto"/>
      </w:pPr>
      <w:r>
        <w:continuationSeparator/>
      </w:r>
    </w:p>
  </w:footnote>
  <w:footnote w:id="1">
    <w:p w14:paraId="1AF924ED" w14:textId="2059415C" w:rsidR="003257F8" w:rsidRPr="00180B4C" w:rsidRDefault="003257F8"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w:t>
      </w:r>
      <w:r w:rsidR="00901D81" w:rsidRPr="00180B4C">
        <w:rPr>
          <w:rFonts w:ascii="Times New Roman" w:hAnsi="Times New Roman" w:cs="Times New Roman"/>
        </w:rPr>
        <w:t xml:space="preserve">Robert H. </w:t>
      </w:r>
      <w:r w:rsidR="00901D81" w:rsidRPr="00180B4C">
        <w:rPr>
          <w:rFonts w:ascii="Times New Roman" w:hAnsi="Times New Roman" w:cs="Times New Roman"/>
          <w:shd w:val="clear" w:color="auto" w:fill="FFFFFF"/>
        </w:rPr>
        <w:t>Lavenda, and Emily A. Schultz, </w:t>
      </w:r>
      <w:r w:rsidR="00901D81" w:rsidRPr="00180B4C">
        <w:rPr>
          <w:rFonts w:ascii="Times New Roman" w:hAnsi="Times New Roman" w:cs="Times New Roman"/>
          <w:i/>
          <w:iCs/>
          <w:shd w:val="clear" w:color="auto" w:fill="FFFFFF"/>
        </w:rPr>
        <w:t xml:space="preserve">Anthropology: What </w:t>
      </w:r>
      <w:r w:rsidR="00E473E7" w:rsidRPr="00180B4C">
        <w:rPr>
          <w:rFonts w:ascii="Times New Roman" w:hAnsi="Times New Roman" w:cs="Times New Roman"/>
          <w:i/>
          <w:iCs/>
          <w:shd w:val="clear" w:color="auto" w:fill="FFFFFF"/>
        </w:rPr>
        <w:t>D</w:t>
      </w:r>
      <w:r w:rsidR="00901D81" w:rsidRPr="00180B4C">
        <w:rPr>
          <w:rFonts w:ascii="Times New Roman" w:hAnsi="Times New Roman" w:cs="Times New Roman"/>
          <w:i/>
          <w:iCs/>
          <w:shd w:val="clear" w:color="auto" w:fill="FFFFFF"/>
        </w:rPr>
        <w:t xml:space="preserve">oes </w:t>
      </w:r>
      <w:r w:rsidR="00E473E7" w:rsidRPr="00180B4C">
        <w:rPr>
          <w:rFonts w:ascii="Times New Roman" w:hAnsi="Times New Roman" w:cs="Times New Roman"/>
          <w:i/>
          <w:iCs/>
          <w:shd w:val="clear" w:color="auto" w:fill="FFFFFF"/>
        </w:rPr>
        <w:t>I</w:t>
      </w:r>
      <w:r w:rsidR="00901D81" w:rsidRPr="00180B4C">
        <w:rPr>
          <w:rFonts w:ascii="Times New Roman" w:hAnsi="Times New Roman" w:cs="Times New Roman"/>
          <w:i/>
          <w:iCs/>
          <w:shd w:val="clear" w:color="auto" w:fill="FFFFFF"/>
        </w:rPr>
        <w:t xml:space="preserve">t Mean </w:t>
      </w:r>
      <w:r w:rsidR="00E473E7" w:rsidRPr="00180B4C">
        <w:rPr>
          <w:rFonts w:ascii="Times New Roman" w:hAnsi="Times New Roman" w:cs="Times New Roman"/>
          <w:i/>
          <w:iCs/>
          <w:shd w:val="clear" w:color="auto" w:fill="FFFFFF"/>
        </w:rPr>
        <w:t>T</w:t>
      </w:r>
      <w:r w:rsidR="00901D81" w:rsidRPr="00180B4C">
        <w:rPr>
          <w:rFonts w:ascii="Times New Roman" w:hAnsi="Times New Roman" w:cs="Times New Roman"/>
          <w:i/>
          <w:iCs/>
          <w:shd w:val="clear" w:color="auto" w:fill="FFFFFF"/>
        </w:rPr>
        <w:t xml:space="preserve">o </w:t>
      </w:r>
      <w:r w:rsidR="00E473E7" w:rsidRPr="00180B4C">
        <w:rPr>
          <w:rFonts w:ascii="Times New Roman" w:hAnsi="Times New Roman" w:cs="Times New Roman"/>
          <w:i/>
          <w:iCs/>
          <w:shd w:val="clear" w:color="auto" w:fill="FFFFFF"/>
        </w:rPr>
        <w:t>B</w:t>
      </w:r>
      <w:r w:rsidR="00901D81" w:rsidRPr="00180B4C">
        <w:rPr>
          <w:rFonts w:ascii="Times New Roman" w:hAnsi="Times New Roman" w:cs="Times New Roman"/>
          <w:i/>
          <w:iCs/>
          <w:shd w:val="clear" w:color="auto" w:fill="FFFFFF"/>
        </w:rPr>
        <w:t>e Human?</w:t>
      </w:r>
      <w:r w:rsidR="00901D81" w:rsidRPr="00180B4C">
        <w:rPr>
          <w:rFonts w:ascii="Times New Roman" w:hAnsi="Times New Roman" w:cs="Times New Roman"/>
          <w:shd w:val="clear" w:color="auto" w:fill="FFFFFF"/>
        </w:rPr>
        <w:t>, 3rd edn (Oxford: Oxford University Press, 2014)</w:t>
      </w:r>
      <w:r w:rsidR="00901D81" w:rsidRPr="00180B4C">
        <w:rPr>
          <w:rFonts w:ascii="Times New Roman" w:hAnsi="Times New Roman" w:cs="Times New Roman"/>
          <w:i/>
          <w:iCs/>
          <w:shd w:val="clear" w:color="auto" w:fill="FFFFFF"/>
        </w:rPr>
        <w:t>, in Oxford University Press Global</w:t>
      </w:r>
      <w:r w:rsidR="00901D81" w:rsidRPr="00180B4C">
        <w:rPr>
          <w:rFonts w:ascii="Times New Roman" w:hAnsi="Times New Roman" w:cs="Times New Roman"/>
          <w:shd w:val="clear" w:color="auto" w:fill="FFFFFF"/>
        </w:rPr>
        <w:t> &lt;</w:t>
      </w:r>
      <w:hyperlink r:id="rId1" w:tgtFrame="_blank" w:history="1">
        <w:r w:rsidR="00901D81" w:rsidRPr="00180B4C">
          <w:rPr>
            <w:rStyle w:val="Hyperlink"/>
            <w:rFonts w:ascii="Times New Roman" w:hAnsi="Times New Roman" w:cs="Times New Roman"/>
            <w:color w:val="auto"/>
            <w:shd w:val="clear" w:color="auto" w:fill="FFFFFF"/>
          </w:rPr>
          <w:t>https://global.oup.com/us/companion.websites/9780190210847/stud/cha10/read/</w:t>
        </w:r>
      </w:hyperlink>
      <w:r w:rsidR="00901D81" w:rsidRPr="00180B4C">
        <w:rPr>
          <w:rFonts w:ascii="Times New Roman" w:hAnsi="Times New Roman" w:cs="Times New Roman"/>
          <w:shd w:val="clear" w:color="auto" w:fill="FFFFFF"/>
        </w:rPr>
        <w:t>&gt; [accessed 02/04/2021]</w:t>
      </w:r>
      <w:r w:rsidR="0007303C" w:rsidRPr="00180B4C">
        <w:rPr>
          <w:rFonts w:ascii="Times New Roman" w:hAnsi="Times New Roman" w:cs="Times New Roman"/>
          <w:shd w:val="clear" w:color="auto" w:fill="FFFFFF"/>
        </w:rPr>
        <w:t>.</w:t>
      </w:r>
    </w:p>
  </w:footnote>
  <w:footnote w:id="2">
    <w:p w14:paraId="5FF717DD" w14:textId="7454B5F2" w:rsidR="00416816" w:rsidRPr="00180B4C" w:rsidRDefault="00416816"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Gillian Bennett, </w:t>
      </w:r>
      <w:r w:rsidR="00E473E7" w:rsidRPr="00180B4C">
        <w:rPr>
          <w:rFonts w:ascii="Times New Roman" w:hAnsi="Times New Roman" w:cs="Times New Roman"/>
          <w:shd w:val="clear" w:color="auto" w:fill="FFFFFF"/>
        </w:rPr>
        <w:t xml:space="preserve">'"If I Knew You </w:t>
      </w:r>
      <w:r w:rsidR="00E473E7" w:rsidRPr="00180B4C">
        <w:rPr>
          <w:rFonts w:ascii="Times New Roman" w:hAnsi="Times New Roman" w:cs="Times New Roman"/>
          <w:shd w:val="clear" w:color="auto" w:fill="FFFFFF"/>
        </w:rPr>
        <w:t>W</w:t>
      </w:r>
      <w:r w:rsidR="00E473E7" w:rsidRPr="00180B4C">
        <w:rPr>
          <w:rFonts w:ascii="Times New Roman" w:hAnsi="Times New Roman" w:cs="Times New Roman"/>
          <w:shd w:val="clear" w:color="auto" w:fill="FFFFFF"/>
        </w:rPr>
        <w:t>ere Coming, I'</w:t>
      </w:r>
      <w:r w:rsidR="00E473E7" w:rsidRPr="00180B4C">
        <w:rPr>
          <w:rFonts w:ascii="Times New Roman" w:hAnsi="Times New Roman" w:cs="Times New Roman"/>
          <w:shd w:val="clear" w:color="auto" w:fill="FFFFFF"/>
        </w:rPr>
        <w:t>d</w:t>
      </w:r>
      <w:r w:rsidR="00E473E7" w:rsidRPr="00180B4C">
        <w:rPr>
          <w:rFonts w:ascii="Times New Roman" w:hAnsi="Times New Roman" w:cs="Times New Roman"/>
          <w:shd w:val="clear" w:color="auto" w:fill="FFFFFF"/>
        </w:rPr>
        <w:t xml:space="preserve"> </w:t>
      </w:r>
      <w:r w:rsidR="00E473E7" w:rsidRPr="00180B4C">
        <w:rPr>
          <w:rFonts w:ascii="Times New Roman" w:hAnsi="Times New Roman" w:cs="Times New Roman"/>
          <w:shd w:val="clear" w:color="auto" w:fill="FFFFFF"/>
        </w:rPr>
        <w:t>H</w:t>
      </w:r>
      <w:r w:rsidR="00E473E7" w:rsidRPr="00180B4C">
        <w:rPr>
          <w:rFonts w:ascii="Times New Roman" w:hAnsi="Times New Roman" w:cs="Times New Roman"/>
          <w:shd w:val="clear" w:color="auto" w:fill="FFFFFF"/>
        </w:rPr>
        <w:t xml:space="preserve">ave Baked </w:t>
      </w:r>
      <w:r w:rsidR="00E473E7" w:rsidRPr="00180B4C">
        <w:rPr>
          <w:rFonts w:ascii="Times New Roman" w:hAnsi="Times New Roman" w:cs="Times New Roman"/>
          <w:shd w:val="clear" w:color="auto" w:fill="FFFFFF"/>
        </w:rPr>
        <w:t>A</w:t>
      </w:r>
      <w:r w:rsidR="00E473E7" w:rsidRPr="00180B4C">
        <w:rPr>
          <w:rFonts w:ascii="Times New Roman" w:hAnsi="Times New Roman" w:cs="Times New Roman"/>
          <w:shd w:val="clear" w:color="auto" w:fill="FFFFFF"/>
        </w:rPr>
        <w:t xml:space="preserve"> Cake": The Folklore </w:t>
      </w:r>
      <w:r w:rsidR="00E473E7" w:rsidRPr="00180B4C">
        <w:rPr>
          <w:rFonts w:ascii="Times New Roman" w:hAnsi="Times New Roman" w:cs="Times New Roman"/>
          <w:shd w:val="clear" w:color="auto" w:fill="FFFFFF"/>
        </w:rPr>
        <w:t>O</w:t>
      </w:r>
      <w:r w:rsidR="00E473E7" w:rsidRPr="00180B4C">
        <w:rPr>
          <w:rFonts w:ascii="Times New Roman" w:hAnsi="Times New Roman" w:cs="Times New Roman"/>
          <w:shd w:val="clear" w:color="auto" w:fill="FFFFFF"/>
        </w:rPr>
        <w:t xml:space="preserve">f Foreknowledge </w:t>
      </w:r>
      <w:r w:rsidR="00E473E7" w:rsidRPr="00180B4C">
        <w:rPr>
          <w:rFonts w:ascii="Times New Roman" w:hAnsi="Times New Roman" w:cs="Times New Roman"/>
          <w:shd w:val="clear" w:color="auto" w:fill="FFFFFF"/>
        </w:rPr>
        <w:t>I</w:t>
      </w:r>
      <w:r w:rsidR="00E473E7" w:rsidRPr="00180B4C">
        <w:rPr>
          <w:rFonts w:ascii="Times New Roman" w:hAnsi="Times New Roman" w:cs="Times New Roman"/>
          <w:shd w:val="clear" w:color="auto" w:fill="FFFFFF"/>
        </w:rPr>
        <w:t xml:space="preserve">n </w:t>
      </w:r>
      <w:r w:rsidR="00E473E7" w:rsidRPr="00180B4C">
        <w:rPr>
          <w:rFonts w:ascii="Times New Roman" w:hAnsi="Times New Roman" w:cs="Times New Roman"/>
          <w:shd w:val="clear" w:color="auto" w:fill="FFFFFF"/>
        </w:rPr>
        <w:t>A</w:t>
      </w:r>
      <w:r w:rsidR="00E473E7" w:rsidRPr="00180B4C">
        <w:rPr>
          <w:rFonts w:ascii="Times New Roman" w:hAnsi="Times New Roman" w:cs="Times New Roman"/>
          <w:shd w:val="clear" w:color="auto" w:fill="FFFFFF"/>
        </w:rPr>
        <w:t xml:space="preserve"> Neighborhood Group', in </w:t>
      </w:r>
      <w:r w:rsidR="00E473E7" w:rsidRPr="00180B4C">
        <w:rPr>
          <w:rFonts w:ascii="Times New Roman" w:hAnsi="Times New Roman" w:cs="Times New Roman"/>
          <w:i/>
          <w:iCs/>
          <w:shd w:val="clear" w:color="auto" w:fill="FFFFFF"/>
        </w:rPr>
        <w:t>Out of the Ordinary: Folklore and the Supernatural</w:t>
      </w:r>
      <w:r w:rsidR="00E473E7" w:rsidRPr="00180B4C">
        <w:rPr>
          <w:rFonts w:ascii="Times New Roman" w:hAnsi="Times New Roman" w:cs="Times New Roman"/>
          <w:shd w:val="clear" w:color="auto" w:fill="FFFFFF"/>
        </w:rPr>
        <w:t>, ed. by Barbara Walker</w:t>
      </w:r>
      <w:r w:rsidR="007B0394">
        <w:rPr>
          <w:rFonts w:ascii="Times New Roman" w:hAnsi="Times New Roman" w:cs="Times New Roman"/>
          <w:shd w:val="clear" w:color="auto" w:fill="FFFFFF"/>
        </w:rPr>
        <w:t xml:space="preserve"> </w:t>
      </w:r>
      <w:r w:rsidR="00E473E7" w:rsidRPr="00180B4C">
        <w:rPr>
          <w:rFonts w:ascii="Times New Roman" w:hAnsi="Times New Roman" w:cs="Times New Roman"/>
          <w:shd w:val="clear" w:color="auto" w:fill="FFFFFF"/>
        </w:rPr>
        <w:t>(Utah: Utah State University Press, 1995) 7, pp. 122-158.</w:t>
      </w:r>
    </w:p>
  </w:footnote>
  <w:footnote w:id="3">
    <w:p w14:paraId="6C469DF8" w14:textId="414C4BC8" w:rsidR="00B37124" w:rsidRPr="00180B4C" w:rsidRDefault="00B37124"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Be</w:t>
      </w:r>
      <w:r w:rsidR="00D26BFF" w:rsidRPr="00180B4C">
        <w:rPr>
          <w:rFonts w:ascii="Times New Roman" w:hAnsi="Times New Roman" w:cs="Times New Roman"/>
        </w:rPr>
        <w:t xml:space="preserve">nnett, ‘Folklore </w:t>
      </w:r>
      <w:r w:rsidR="004926B4">
        <w:rPr>
          <w:rFonts w:ascii="Times New Roman" w:hAnsi="Times New Roman" w:cs="Times New Roman"/>
        </w:rPr>
        <w:t>O</w:t>
      </w:r>
      <w:r w:rsidR="00D26BFF" w:rsidRPr="00180B4C">
        <w:rPr>
          <w:rFonts w:ascii="Times New Roman" w:hAnsi="Times New Roman" w:cs="Times New Roman"/>
        </w:rPr>
        <w:t>f Foreknowledge’, p. 135.</w:t>
      </w:r>
    </w:p>
  </w:footnote>
  <w:footnote w:id="4">
    <w:p w14:paraId="3BBF0218" w14:textId="1B2D3CBE" w:rsidR="007A6D1C" w:rsidRPr="00180B4C" w:rsidRDefault="007A6D1C"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w:t>
      </w:r>
      <w:r w:rsidR="00E20A75" w:rsidRPr="00180B4C">
        <w:rPr>
          <w:rFonts w:ascii="Times New Roman" w:hAnsi="Times New Roman" w:cs="Times New Roman"/>
          <w:shd w:val="clear" w:color="auto" w:fill="FFFFFF"/>
        </w:rPr>
        <w:t>Jenny</w:t>
      </w:r>
      <w:r w:rsidR="00E20A75" w:rsidRPr="00180B4C">
        <w:rPr>
          <w:rFonts w:ascii="Times New Roman" w:hAnsi="Times New Roman" w:cs="Times New Roman"/>
          <w:shd w:val="clear" w:color="auto" w:fill="FFFFFF"/>
        </w:rPr>
        <w:t xml:space="preserve"> Blain</w:t>
      </w:r>
      <w:r w:rsidR="00E20A75" w:rsidRPr="00180B4C">
        <w:rPr>
          <w:rFonts w:ascii="Times New Roman" w:hAnsi="Times New Roman" w:cs="Times New Roman"/>
          <w:shd w:val="clear" w:color="auto" w:fill="FFFFFF"/>
        </w:rPr>
        <w:t>, </w:t>
      </w:r>
      <w:r w:rsidR="00E20A75" w:rsidRPr="00180B4C">
        <w:rPr>
          <w:rFonts w:ascii="Times New Roman" w:hAnsi="Times New Roman" w:cs="Times New Roman"/>
          <w:i/>
          <w:iCs/>
          <w:shd w:val="clear" w:color="auto" w:fill="FFFFFF"/>
        </w:rPr>
        <w:t>My Sheffield Hearth, </w:t>
      </w:r>
      <w:hyperlink r:id="rId2" w:tgtFrame="_blank" w:history="1">
        <w:r w:rsidR="00E20A75" w:rsidRPr="00180B4C">
          <w:rPr>
            <w:rStyle w:val="Hyperlink"/>
            <w:rFonts w:ascii="Times New Roman" w:hAnsi="Times New Roman" w:cs="Times New Roman"/>
            <w:color w:val="auto"/>
            <w:shd w:val="clear" w:color="auto" w:fill="FFFFFF"/>
          </w:rPr>
          <w:t>http://home.freeuk.net/jenny.blain/</w:t>
        </w:r>
      </w:hyperlink>
      <w:r w:rsidR="00E20A75" w:rsidRPr="00180B4C">
        <w:rPr>
          <w:rFonts w:ascii="Times New Roman" w:hAnsi="Times New Roman" w:cs="Times New Roman"/>
          <w:shd w:val="clear" w:color="auto" w:fill="FFFFFF"/>
        </w:rPr>
        <w:t> edn, 2021 vols (2000) &lt;</w:t>
      </w:r>
      <w:hyperlink r:id="rId3" w:tgtFrame="_blank" w:history="1">
        <w:r w:rsidR="00E20A75" w:rsidRPr="00180B4C">
          <w:rPr>
            <w:rStyle w:val="Hyperlink"/>
            <w:rFonts w:ascii="Times New Roman" w:hAnsi="Times New Roman" w:cs="Times New Roman"/>
            <w:color w:val="auto"/>
            <w:shd w:val="clear" w:color="auto" w:fill="FFFFFF"/>
          </w:rPr>
          <w:t>http://home.freeuk.net/jenny.blain/</w:t>
        </w:r>
      </w:hyperlink>
      <w:r w:rsidR="00E20A75" w:rsidRPr="00180B4C">
        <w:rPr>
          <w:rFonts w:ascii="Times New Roman" w:hAnsi="Times New Roman" w:cs="Times New Roman"/>
          <w:shd w:val="clear" w:color="auto" w:fill="FFFFFF"/>
        </w:rPr>
        <w:t>&gt; [accessed 08/04/2021]</w:t>
      </w:r>
      <w:r w:rsidR="0007303C" w:rsidRPr="00180B4C">
        <w:rPr>
          <w:rFonts w:ascii="Times New Roman" w:hAnsi="Times New Roman" w:cs="Times New Roman"/>
          <w:shd w:val="clear" w:color="auto" w:fill="FFFFFF"/>
        </w:rPr>
        <w:t>.</w:t>
      </w:r>
    </w:p>
  </w:footnote>
  <w:footnote w:id="5">
    <w:p w14:paraId="72A2AB94" w14:textId="31800217" w:rsidR="00C34EC3" w:rsidRPr="00180B4C" w:rsidRDefault="00C34EC3"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w:t>
      </w:r>
      <w:r w:rsidR="0007303C" w:rsidRPr="00180B4C">
        <w:rPr>
          <w:rFonts w:ascii="Times New Roman" w:hAnsi="Times New Roman" w:cs="Times New Roman"/>
          <w:shd w:val="clear" w:color="auto" w:fill="FFFFFF"/>
        </w:rPr>
        <w:t>Heathens of Yorkshire, </w:t>
      </w:r>
      <w:r w:rsidR="0007303C" w:rsidRPr="00180B4C">
        <w:rPr>
          <w:rFonts w:ascii="Times New Roman" w:hAnsi="Times New Roman" w:cs="Times New Roman"/>
          <w:i/>
          <w:iCs/>
          <w:shd w:val="clear" w:color="auto" w:fill="FFFFFF"/>
        </w:rPr>
        <w:t>Recommended Reading, </w:t>
      </w:r>
      <w:r w:rsidR="0007303C" w:rsidRPr="00180B4C">
        <w:rPr>
          <w:rFonts w:ascii="Times New Roman" w:hAnsi="Times New Roman" w:cs="Times New Roman"/>
          <w:shd w:val="clear" w:color="auto" w:fill="FFFFFF"/>
        </w:rPr>
        <w:t>(2019) &lt;</w:t>
      </w:r>
      <w:hyperlink r:id="rId4" w:tgtFrame="_blank" w:history="1">
        <w:r w:rsidR="0007303C" w:rsidRPr="00180B4C">
          <w:rPr>
            <w:rStyle w:val="Hyperlink"/>
            <w:rFonts w:ascii="Times New Roman" w:hAnsi="Times New Roman" w:cs="Times New Roman"/>
            <w:color w:val="auto"/>
            <w:shd w:val="clear" w:color="auto" w:fill="FFFFFF"/>
          </w:rPr>
          <w:t>https://www.heathensofyorkshire.com/recommended-reading</w:t>
        </w:r>
      </w:hyperlink>
      <w:r w:rsidR="0007303C" w:rsidRPr="00180B4C">
        <w:rPr>
          <w:rFonts w:ascii="Times New Roman" w:hAnsi="Times New Roman" w:cs="Times New Roman"/>
          <w:shd w:val="clear" w:color="auto" w:fill="FFFFFF"/>
        </w:rPr>
        <w:t>&gt; [accessed 02/04/2021]</w:t>
      </w:r>
      <w:r w:rsidR="0007303C" w:rsidRPr="00180B4C">
        <w:rPr>
          <w:rFonts w:ascii="Times New Roman" w:hAnsi="Times New Roman" w:cs="Times New Roman"/>
          <w:shd w:val="clear" w:color="auto" w:fill="FFFFFF"/>
        </w:rPr>
        <w:t>.</w:t>
      </w:r>
    </w:p>
  </w:footnote>
  <w:footnote w:id="6">
    <w:p w14:paraId="3942630E" w14:textId="11FB984A" w:rsidR="00416816" w:rsidRPr="00180B4C" w:rsidRDefault="00416816"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Jenny Blain, </w:t>
      </w:r>
      <w:r w:rsidR="000D5EEA" w:rsidRPr="00180B4C">
        <w:rPr>
          <w:rFonts w:ascii="Times New Roman" w:hAnsi="Times New Roman" w:cs="Times New Roman"/>
          <w:shd w:val="clear" w:color="auto" w:fill="FFFFFF"/>
        </w:rPr>
        <w:t xml:space="preserve">'Speaking Shamanistically: Seidr, Academia </w:t>
      </w:r>
      <w:r w:rsidR="004926B4">
        <w:rPr>
          <w:rFonts w:ascii="Times New Roman" w:hAnsi="Times New Roman" w:cs="Times New Roman"/>
          <w:shd w:val="clear" w:color="auto" w:fill="FFFFFF"/>
        </w:rPr>
        <w:t>A</w:t>
      </w:r>
      <w:r w:rsidR="000D5EEA" w:rsidRPr="00180B4C">
        <w:rPr>
          <w:rFonts w:ascii="Times New Roman" w:hAnsi="Times New Roman" w:cs="Times New Roman"/>
          <w:shd w:val="clear" w:color="auto" w:fill="FFFFFF"/>
        </w:rPr>
        <w:t>nd Rationality', </w:t>
      </w:r>
      <w:r w:rsidR="000D5EEA" w:rsidRPr="00180B4C">
        <w:rPr>
          <w:rFonts w:ascii="Times New Roman" w:hAnsi="Times New Roman" w:cs="Times New Roman"/>
          <w:i/>
          <w:iCs/>
          <w:shd w:val="clear" w:color="auto" w:fill="FFFFFF"/>
        </w:rPr>
        <w:t>Diskus, </w:t>
      </w:r>
      <w:r w:rsidR="000D5EEA" w:rsidRPr="00180B4C">
        <w:rPr>
          <w:rFonts w:ascii="Times New Roman" w:hAnsi="Times New Roman" w:cs="Times New Roman"/>
          <w:shd w:val="clear" w:color="auto" w:fill="FFFFFF"/>
        </w:rPr>
        <w:t xml:space="preserve">vol. </w:t>
      </w:r>
      <w:r w:rsidR="000D5EEA" w:rsidRPr="00180B4C">
        <w:rPr>
          <w:rFonts w:ascii="Times New Roman" w:hAnsi="Times New Roman" w:cs="Times New Roman"/>
          <w:shd w:val="clear" w:color="auto" w:fill="FFFFFF"/>
        </w:rPr>
        <w:t>6 (2000), 1-7.</w:t>
      </w:r>
      <w:r w:rsidR="000D5EEA" w:rsidRPr="00180B4C">
        <w:rPr>
          <w:rFonts w:ascii="Times New Roman" w:hAnsi="Times New Roman" w:cs="Times New Roman"/>
          <w:i/>
          <w:iCs/>
          <w:shd w:val="clear" w:color="auto" w:fill="FFFFFF"/>
        </w:rPr>
        <w:t>, in Online Archives for DISKUS</w:t>
      </w:r>
      <w:r w:rsidR="000D5EEA" w:rsidRPr="00180B4C">
        <w:rPr>
          <w:rFonts w:ascii="Times New Roman" w:hAnsi="Times New Roman" w:cs="Times New Roman"/>
          <w:shd w:val="clear" w:color="auto" w:fill="FFFFFF"/>
        </w:rPr>
        <w:t> &lt;</w:t>
      </w:r>
      <w:hyperlink r:id="rId5" w:tgtFrame="_blank" w:history="1">
        <w:r w:rsidR="000D5EEA" w:rsidRPr="00180B4C">
          <w:rPr>
            <w:rStyle w:val="Hyperlink"/>
            <w:rFonts w:ascii="Times New Roman" w:hAnsi="Times New Roman" w:cs="Times New Roman"/>
            <w:color w:val="auto"/>
            <w:shd w:val="clear" w:color="auto" w:fill="FFFFFF"/>
          </w:rPr>
          <w:t>http://jbasr.com/basr/diskus/diskus1-6/blain.txt</w:t>
        </w:r>
      </w:hyperlink>
      <w:r w:rsidR="000D5EEA" w:rsidRPr="00180B4C">
        <w:rPr>
          <w:rFonts w:ascii="Times New Roman" w:hAnsi="Times New Roman" w:cs="Times New Roman"/>
          <w:shd w:val="clear" w:color="auto" w:fill="FFFFFF"/>
        </w:rPr>
        <w:t>&gt; [accessed 02/04/2021]</w:t>
      </w:r>
      <w:r w:rsidR="000D5EEA" w:rsidRPr="00180B4C">
        <w:rPr>
          <w:rFonts w:ascii="Times New Roman" w:hAnsi="Times New Roman" w:cs="Times New Roman"/>
          <w:shd w:val="clear" w:color="auto" w:fill="FFFFFF"/>
        </w:rPr>
        <w:t>.</w:t>
      </w:r>
    </w:p>
  </w:footnote>
  <w:footnote w:id="7">
    <w:p w14:paraId="2655B7BD" w14:textId="76323123" w:rsidR="006D5740" w:rsidRPr="00180B4C" w:rsidRDefault="006D5740"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w:t>
      </w:r>
      <w:r w:rsidR="00847FC3" w:rsidRPr="00180B4C">
        <w:rPr>
          <w:rFonts w:ascii="Times New Roman" w:hAnsi="Times New Roman" w:cs="Times New Roman"/>
        </w:rPr>
        <w:t xml:space="preserve">Judith </w:t>
      </w:r>
      <w:r w:rsidRPr="00180B4C">
        <w:rPr>
          <w:rFonts w:ascii="Times New Roman" w:hAnsi="Times New Roman" w:cs="Times New Roman"/>
        </w:rPr>
        <w:t>Bell,</w:t>
      </w:r>
      <w:r w:rsidR="00A20E57" w:rsidRPr="00180B4C">
        <w:rPr>
          <w:rFonts w:ascii="Times New Roman" w:hAnsi="Times New Roman" w:cs="Times New Roman"/>
        </w:rPr>
        <w:t xml:space="preserve"> </w:t>
      </w:r>
      <w:r w:rsidR="00A20E57" w:rsidRPr="00180B4C">
        <w:rPr>
          <w:rFonts w:ascii="Times New Roman" w:hAnsi="Times New Roman" w:cs="Times New Roman"/>
          <w:shd w:val="clear" w:color="auto" w:fill="FFFFFF"/>
        </w:rPr>
        <w:t>Stephen Waters, </w:t>
      </w:r>
      <w:r w:rsidR="00A20E57" w:rsidRPr="00180B4C">
        <w:rPr>
          <w:rFonts w:ascii="Times New Roman" w:hAnsi="Times New Roman" w:cs="Times New Roman"/>
          <w:i/>
          <w:iCs/>
          <w:shd w:val="clear" w:color="auto" w:fill="FFFFFF"/>
        </w:rPr>
        <w:t xml:space="preserve">Doing Your Research Project: A Guide </w:t>
      </w:r>
      <w:r w:rsidR="004926B4">
        <w:rPr>
          <w:rFonts w:ascii="Times New Roman" w:hAnsi="Times New Roman" w:cs="Times New Roman"/>
          <w:i/>
          <w:iCs/>
          <w:shd w:val="clear" w:color="auto" w:fill="FFFFFF"/>
        </w:rPr>
        <w:t>F</w:t>
      </w:r>
      <w:r w:rsidR="00A20E57" w:rsidRPr="00180B4C">
        <w:rPr>
          <w:rFonts w:ascii="Times New Roman" w:hAnsi="Times New Roman" w:cs="Times New Roman"/>
          <w:i/>
          <w:iCs/>
          <w:shd w:val="clear" w:color="auto" w:fill="FFFFFF"/>
        </w:rPr>
        <w:t>or First-Time Researchers</w:t>
      </w:r>
      <w:r w:rsidR="00A20E57" w:rsidRPr="00180B4C">
        <w:rPr>
          <w:rFonts w:ascii="Times New Roman" w:hAnsi="Times New Roman" w:cs="Times New Roman"/>
          <w:shd w:val="clear" w:color="auto" w:fill="FFFFFF"/>
        </w:rPr>
        <w:t>, 7th edn (New York: Open University Press, 2018)</w:t>
      </w:r>
      <w:r w:rsidR="00A20E57" w:rsidRPr="00180B4C">
        <w:rPr>
          <w:rFonts w:ascii="Times New Roman" w:hAnsi="Times New Roman" w:cs="Times New Roman"/>
          <w:shd w:val="clear" w:color="auto" w:fill="FFFFFF"/>
        </w:rPr>
        <w:t>,</w:t>
      </w:r>
      <w:r w:rsidRPr="00180B4C">
        <w:rPr>
          <w:rFonts w:ascii="Times New Roman" w:hAnsi="Times New Roman" w:cs="Times New Roman"/>
        </w:rPr>
        <w:t xml:space="preserve"> pp. 319-323 [e-book edition]; </w:t>
      </w:r>
      <w:r w:rsidR="00EE0D04" w:rsidRPr="00180B4C">
        <w:rPr>
          <w:rFonts w:ascii="Times New Roman" w:hAnsi="Times New Roman" w:cs="Times New Roman"/>
        </w:rPr>
        <w:t xml:space="preserve">Monique </w:t>
      </w:r>
      <w:r w:rsidR="00EE0D04" w:rsidRPr="00180B4C">
        <w:rPr>
          <w:rFonts w:ascii="Times New Roman" w:hAnsi="Times New Roman" w:cs="Times New Roman"/>
          <w:shd w:val="clear" w:color="auto" w:fill="FFFFFF"/>
        </w:rPr>
        <w:t>Hennink, Inge Hutter and Ajay Bailey, </w:t>
      </w:r>
      <w:r w:rsidR="00EE0D04" w:rsidRPr="00180B4C">
        <w:rPr>
          <w:rFonts w:ascii="Times New Roman" w:hAnsi="Times New Roman" w:cs="Times New Roman"/>
          <w:i/>
          <w:iCs/>
          <w:shd w:val="clear" w:color="auto" w:fill="FFFFFF"/>
        </w:rPr>
        <w:t>Qualitative Research Methods</w:t>
      </w:r>
      <w:r w:rsidR="00EE0D04" w:rsidRPr="00180B4C">
        <w:rPr>
          <w:rFonts w:ascii="Times New Roman" w:hAnsi="Times New Roman" w:cs="Times New Roman"/>
          <w:shd w:val="clear" w:color="auto" w:fill="FFFFFF"/>
        </w:rPr>
        <w:t> (London: SAGE Publications, 2020)</w:t>
      </w:r>
      <w:r w:rsidR="00EE0D04" w:rsidRPr="00180B4C">
        <w:rPr>
          <w:rFonts w:ascii="Times New Roman" w:hAnsi="Times New Roman" w:cs="Times New Roman"/>
          <w:shd w:val="clear" w:color="auto" w:fill="FFFFFF"/>
        </w:rPr>
        <w:t xml:space="preserve">, </w:t>
      </w:r>
      <w:r w:rsidRPr="00180B4C">
        <w:rPr>
          <w:rFonts w:ascii="Times New Roman" w:hAnsi="Times New Roman" w:cs="Times New Roman"/>
        </w:rPr>
        <w:t>pp. 457-458 [e-book edition].</w:t>
      </w:r>
    </w:p>
  </w:footnote>
  <w:footnote w:id="8">
    <w:p w14:paraId="417687F4" w14:textId="44E27473" w:rsidR="006D5740" w:rsidRPr="00180B4C" w:rsidRDefault="006D5740"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Bell</w:t>
      </w:r>
      <w:r w:rsidR="00F769A5" w:rsidRPr="00180B4C">
        <w:rPr>
          <w:rFonts w:ascii="Times New Roman" w:hAnsi="Times New Roman" w:cs="Times New Roman"/>
        </w:rPr>
        <w:t xml:space="preserve"> and Waters</w:t>
      </w:r>
      <w:r w:rsidRPr="00180B4C">
        <w:rPr>
          <w:rFonts w:ascii="Times New Roman" w:hAnsi="Times New Roman" w:cs="Times New Roman"/>
        </w:rPr>
        <w:t>,</w:t>
      </w:r>
      <w:r w:rsidR="00F769A5" w:rsidRPr="00180B4C">
        <w:rPr>
          <w:rFonts w:ascii="Times New Roman" w:hAnsi="Times New Roman" w:cs="Times New Roman"/>
        </w:rPr>
        <w:t xml:space="preserve"> </w:t>
      </w:r>
      <w:r w:rsidR="00F769A5" w:rsidRPr="00180B4C">
        <w:rPr>
          <w:rFonts w:ascii="Times New Roman" w:hAnsi="Times New Roman" w:cs="Times New Roman"/>
          <w:i/>
          <w:iCs/>
          <w:shd w:val="clear" w:color="auto" w:fill="FFFFFF"/>
        </w:rPr>
        <w:t>Doing Your Research Project</w:t>
      </w:r>
      <w:r w:rsidR="00F769A5" w:rsidRPr="00180B4C">
        <w:rPr>
          <w:rFonts w:ascii="Times New Roman" w:hAnsi="Times New Roman" w:cs="Times New Roman"/>
          <w:i/>
          <w:iCs/>
          <w:shd w:val="clear" w:color="auto" w:fill="FFFFFF"/>
        </w:rPr>
        <w:t>,</w:t>
      </w:r>
      <w:r w:rsidRPr="00180B4C">
        <w:rPr>
          <w:rFonts w:ascii="Times New Roman" w:hAnsi="Times New Roman" w:cs="Times New Roman"/>
        </w:rPr>
        <w:t xml:space="preserve"> p. 320; Hennink, Hutter and Bailey, </w:t>
      </w:r>
      <w:r w:rsidR="00EE0D04" w:rsidRPr="00180B4C">
        <w:rPr>
          <w:rFonts w:ascii="Times New Roman" w:hAnsi="Times New Roman" w:cs="Times New Roman"/>
          <w:i/>
          <w:iCs/>
          <w:shd w:val="clear" w:color="auto" w:fill="FFFFFF"/>
        </w:rPr>
        <w:t>Qualitative Research Methods</w:t>
      </w:r>
      <w:r w:rsidR="00EE0D04" w:rsidRPr="00180B4C">
        <w:rPr>
          <w:rFonts w:ascii="Times New Roman" w:hAnsi="Times New Roman" w:cs="Times New Roman"/>
          <w:i/>
          <w:iCs/>
          <w:shd w:val="clear" w:color="auto" w:fill="FFFFFF"/>
        </w:rPr>
        <w:t>,</w:t>
      </w:r>
      <w:r w:rsidR="00EE0D04" w:rsidRPr="00180B4C">
        <w:rPr>
          <w:rFonts w:ascii="Times New Roman" w:hAnsi="Times New Roman" w:cs="Times New Roman"/>
        </w:rPr>
        <w:t xml:space="preserve"> </w:t>
      </w:r>
      <w:r w:rsidRPr="00180B4C">
        <w:rPr>
          <w:rFonts w:ascii="Times New Roman" w:hAnsi="Times New Roman" w:cs="Times New Roman"/>
        </w:rPr>
        <w:t>p. 457.</w:t>
      </w:r>
    </w:p>
  </w:footnote>
  <w:footnote w:id="9">
    <w:p w14:paraId="7B4A819D" w14:textId="3EF744AE" w:rsidR="006D5740" w:rsidRPr="00180B4C" w:rsidRDefault="006D5740"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w:t>
      </w:r>
      <w:r w:rsidR="00F769A5" w:rsidRPr="00180B4C">
        <w:rPr>
          <w:rFonts w:ascii="Times New Roman" w:hAnsi="Times New Roman" w:cs="Times New Roman"/>
        </w:rPr>
        <w:t xml:space="preserve">Bell and Waters, </w:t>
      </w:r>
      <w:r w:rsidR="00F769A5" w:rsidRPr="00180B4C">
        <w:rPr>
          <w:rFonts w:ascii="Times New Roman" w:hAnsi="Times New Roman" w:cs="Times New Roman"/>
          <w:i/>
          <w:iCs/>
          <w:shd w:val="clear" w:color="auto" w:fill="FFFFFF"/>
        </w:rPr>
        <w:t>Doing Your Research Project,</w:t>
      </w:r>
      <w:r w:rsidR="00F769A5" w:rsidRPr="00180B4C">
        <w:rPr>
          <w:rFonts w:ascii="Times New Roman" w:hAnsi="Times New Roman" w:cs="Times New Roman"/>
        </w:rPr>
        <w:t xml:space="preserve"> </w:t>
      </w:r>
      <w:r w:rsidRPr="00180B4C">
        <w:rPr>
          <w:rFonts w:ascii="Times New Roman" w:hAnsi="Times New Roman" w:cs="Times New Roman"/>
        </w:rPr>
        <w:t>p. 320.</w:t>
      </w:r>
    </w:p>
  </w:footnote>
  <w:footnote w:id="10">
    <w:p w14:paraId="745B6C67" w14:textId="79E713D0" w:rsidR="006D5740" w:rsidRPr="00180B4C" w:rsidRDefault="006D5740"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Hennink, Hutter and Bailey, </w:t>
      </w:r>
      <w:r w:rsidR="00C82FEB" w:rsidRPr="00180B4C">
        <w:rPr>
          <w:rFonts w:ascii="Times New Roman" w:hAnsi="Times New Roman" w:cs="Times New Roman"/>
          <w:i/>
          <w:iCs/>
          <w:shd w:val="clear" w:color="auto" w:fill="FFFFFF"/>
        </w:rPr>
        <w:t>Qualitative Research Methods</w:t>
      </w:r>
      <w:r w:rsidR="00C82FEB">
        <w:rPr>
          <w:rFonts w:ascii="Times New Roman" w:hAnsi="Times New Roman" w:cs="Times New Roman"/>
          <w:i/>
          <w:iCs/>
          <w:shd w:val="clear" w:color="auto" w:fill="FFFFFF"/>
        </w:rPr>
        <w:t>,</w:t>
      </w:r>
      <w:r w:rsidR="00C82FEB" w:rsidRPr="00180B4C">
        <w:rPr>
          <w:rFonts w:ascii="Times New Roman" w:hAnsi="Times New Roman" w:cs="Times New Roman"/>
        </w:rPr>
        <w:t xml:space="preserve"> </w:t>
      </w:r>
      <w:r w:rsidRPr="00180B4C">
        <w:rPr>
          <w:rFonts w:ascii="Times New Roman" w:hAnsi="Times New Roman" w:cs="Times New Roman"/>
        </w:rPr>
        <w:t>p. 458.</w:t>
      </w:r>
    </w:p>
  </w:footnote>
  <w:footnote w:id="11">
    <w:p w14:paraId="725A9BBC" w14:textId="46EEF393" w:rsidR="006D5740" w:rsidRPr="00180B4C" w:rsidRDefault="006D5740"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Bennett, </w:t>
      </w:r>
      <w:r w:rsidR="00A60724">
        <w:rPr>
          <w:rFonts w:ascii="Times New Roman" w:hAnsi="Times New Roman" w:cs="Times New Roman"/>
        </w:rPr>
        <w:t xml:space="preserve">‘Folklore </w:t>
      </w:r>
      <w:r w:rsidR="00B2610A">
        <w:rPr>
          <w:rFonts w:ascii="Times New Roman" w:hAnsi="Times New Roman" w:cs="Times New Roman"/>
        </w:rPr>
        <w:t>O</w:t>
      </w:r>
      <w:r w:rsidR="00A60724">
        <w:rPr>
          <w:rFonts w:ascii="Times New Roman" w:hAnsi="Times New Roman" w:cs="Times New Roman"/>
        </w:rPr>
        <w:t xml:space="preserve">f Foreknowledge’, </w:t>
      </w:r>
      <w:r w:rsidRPr="00180B4C">
        <w:rPr>
          <w:rFonts w:ascii="Times New Roman" w:hAnsi="Times New Roman" w:cs="Times New Roman"/>
        </w:rPr>
        <w:t xml:space="preserve">p. 122, 126, 133, 136, 140 </w:t>
      </w:r>
      <w:r w:rsidR="00A60724">
        <w:rPr>
          <w:rFonts w:ascii="Times New Roman" w:hAnsi="Times New Roman" w:cs="Times New Roman"/>
        </w:rPr>
        <w:t xml:space="preserve">- </w:t>
      </w:r>
      <w:r w:rsidRPr="00180B4C">
        <w:rPr>
          <w:rFonts w:ascii="Times New Roman" w:hAnsi="Times New Roman" w:cs="Times New Roman"/>
        </w:rPr>
        <w:t>page numbers reference commencement of sections, respective of order mentioned in text.</w:t>
      </w:r>
    </w:p>
  </w:footnote>
  <w:footnote w:id="12">
    <w:p w14:paraId="19155FEE" w14:textId="280066E5" w:rsidR="006D5740" w:rsidRPr="00180B4C" w:rsidRDefault="006D5740"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Bennett, </w:t>
      </w:r>
      <w:r w:rsidR="00A60724">
        <w:rPr>
          <w:rFonts w:ascii="Times New Roman" w:hAnsi="Times New Roman" w:cs="Times New Roman"/>
        </w:rPr>
        <w:t xml:space="preserve">‘Folklore </w:t>
      </w:r>
      <w:r w:rsidR="00B2610A">
        <w:rPr>
          <w:rFonts w:ascii="Times New Roman" w:hAnsi="Times New Roman" w:cs="Times New Roman"/>
        </w:rPr>
        <w:t>O</w:t>
      </w:r>
      <w:r w:rsidR="00A60724">
        <w:rPr>
          <w:rFonts w:ascii="Times New Roman" w:hAnsi="Times New Roman" w:cs="Times New Roman"/>
        </w:rPr>
        <w:t xml:space="preserve">f Foreknowledge’, </w:t>
      </w:r>
      <w:r w:rsidRPr="00180B4C">
        <w:rPr>
          <w:rFonts w:ascii="Times New Roman" w:hAnsi="Times New Roman" w:cs="Times New Roman"/>
        </w:rPr>
        <w:t>p. 141-142.</w:t>
      </w:r>
    </w:p>
  </w:footnote>
  <w:footnote w:id="13">
    <w:p w14:paraId="640DDED6" w14:textId="3304FC16" w:rsidR="006D5740" w:rsidRPr="00180B4C" w:rsidRDefault="006D5740"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Blain,</w:t>
      </w:r>
      <w:r w:rsidR="00A60724">
        <w:rPr>
          <w:rFonts w:ascii="Times New Roman" w:hAnsi="Times New Roman" w:cs="Times New Roman"/>
        </w:rPr>
        <w:t xml:space="preserve"> ‘Speaking Shamanistically’,</w:t>
      </w:r>
      <w:r w:rsidRPr="00180B4C">
        <w:rPr>
          <w:rFonts w:ascii="Times New Roman" w:hAnsi="Times New Roman" w:cs="Times New Roman"/>
        </w:rPr>
        <w:t xml:space="preserve"> p. 1.</w:t>
      </w:r>
    </w:p>
  </w:footnote>
  <w:footnote w:id="14">
    <w:p w14:paraId="032AAC7C" w14:textId="4E086484" w:rsidR="006D5740" w:rsidRPr="00180B4C" w:rsidRDefault="006D5740"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Blain, </w:t>
      </w:r>
      <w:r w:rsidR="00A60724">
        <w:rPr>
          <w:rFonts w:ascii="Times New Roman" w:hAnsi="Times New Roman" w:cs="Times New Roman"/>
        </w:rPr>
        <w:t xml:space="preserve">‘Speaking Shamanistically’, </w:t>
      </w:r>
      <w:r w:rsidRPr="00180B4C">
        <w:rPr>
          <w:rFonts w:ascii="Times New Roman" w:hAnsi="Times New Roman" w:cs="Times New Roman"/>
        </w:rPr>
        <w:t>p. 2.</w:t>
      </w:r>
    </w:p>
  </w:footnote>
  <w:footnote w:id="15">
    <w:p w14:paraId="1727C460" w14:textId="26868B40" w:rsidR="006D5740" w:rsidRPr="00180B4C" w:rsidRDefault="006D5740"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Blain, </w:t>
      </w:r>
      <w:r w:rsidR="009E4E7B">
        <w:rPr>
          <w:rFonts w:ascii="Times New Roman" w:hAnsi="Times New Roman" w:cs="Times New Roman"/>
        </w:rPr>
        <w:t xml:space="preserve">‘Speaking Shamanistically’, </w:t>
      </w:r>
      <w:r w:rsidRPr="00180B4C">
        <w:rPr>
          <w:rFonts w:ascii="Times New Roman" w:hAnsi="Times New Roman" w:cs="Times New Roman"/>
        </w:rPr>
        <w:t>p. 4.</w:t>
      </w:r>
    </w:p>
  </w:footnote>
  <w:footnote w:id="16">
    <w:p w14:paraId="6BA55A9C" w14:textId="68056978" w:rsidR="006D5740" w:rsidRPr="00180B4C" w:rsidRDefault="006D5740"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Blain, </w:t>
      </w:r>
      <w:r w:rsidR="009E4E7B">
        <w:rPr>
          <w:rFonts w:ascii="Times New Roman" w:hAnsi="Times New Roman" w:cs="Times New Roman"/>
        </w:rPr>
        <w:t xml:space="preserve">‘Speaking Shamanistically’, </w:t>
      </w:r>
      <w:r w:rsidRPr="00180B4C">
        <w:rPr>
          <w:rFonts w:ascii="Times New Roman" w:hAnsi="Times New Roman" w:cs="Times New Roman"/>
        </w:rPr>
        <w:t>pp. 6-7.</w:t>
      </w:r>
    </w:p>
  </w:footnote>
  <w:footnote w:id="17">
    <w:p w14:paraId="71C15F36" w14:textId="258486CB" w:rsidR="00DB668F" w:rsidRPr="00180B4C" w:rsidRDefault="00DB668F"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w:t>
      </w:r>
      <w:r w:rsidR="008B2076" w:rsidRPr="00180B4C">
        <w:rPr>
          <w:rFonts w:ascii="Times New Roman" w:hAnsi="Times New Roman" w:cs="Times New Roman"/>
        </w:rPr>
        <w:t xml:space="preserve">John Biggam, </w:t>
      </w:r>
      <w:r w:rsidR="008B2076" w:rsidRPr="00180B4C">
        <w:rPr>
          <w:rFonts w:ascii="Times New Roman" w:hAnsi="Times New Roman" w:cs="Times New Roman"/>
          <w:i/>
          <w:iCs/>
        </w:rPr>
        <w:t xml:space="preserve">Succeeding With Your Masters Dissertation, </w:t>
      </w:r>
      <w:r w:rsidR="008B2076" w:rsidRPr="00180B4C">
        <w:rPr>
          <w:rFonts w:ascii="Times New Roman" w:hAnsi="Times New Roman" w:cs="Times New Roman"/>
        </w:rPr>
        <w:t xml:space="preserve">(Oxford: Oxford Publishing, </w:t>
      </w:r>
      <w:r w:rsidR="00D20D85">
        <w:rPr>
          <w:rFonts w:ascii="Times New Roman" w:hAnsi="Times New Roman" w:cs="Times New Roman"/>
        </w:rPr>
        <w:t>2008</w:t>
      </w:r>
      <w:r w:rsidR="008B2076" w:rsidRPr="00180B4C">
        <w:rPr>
          <w:rFonts w:ascii="Times New Roman" w:hAnsi="Times New Roman" w:cs="Times New Roman"/>
        </w:rPr>
        <w:t xml:space="preserve">), p. </w:t>
      </w:r>
      <w:r w:rsidR="005D6229" w:rsidRPr="00180B4C">
        <w:rPr>
          <w:rFonts w:ascii="Times New Roman" w:hAnsi="Times New Roman" w:cs="Times New Roman"/>
        </w:rPr>
        <w:t>163.</w:t>
      </w:r>
    </w:p>
  </w:footnote>
  <w:footnote w:id="18">
    <w:p w14:paraId="3FE2DDCA" w14:textId="51AB2166" w:rsidR="00CE0AFE" w:rsidRPr="00180B4C" w:rsidRDefault="00CE0AFE"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w:t>
      </w:r>
      <w:r w:rsidR="00835498" w:rsidRPr="00835498">
        <w:rPr>
          <w:rFonts w:ascii="Times New Roman" w:hAnsi="Times New Roman" w:cs="Times New Roman"/>
        </w:rPr>
        <w:t xml:space="preserve">Hennink, Hutter and Bailey, </w:t>
      </w:r>
      <w:r w:rsidR="00835498" w:rsidRPr="00180B4C">
        <w:rPr>
          <w:rFonts w:ascii="Times New Roman" w:hAnsi="Times New Roman" w:cs="Times New Roman"/>
          <w:i/>
          <w:iCs/>
          <w:shd w:val="clear" w:color="auto" w:fill="FFFFFF"/>
        </w:rPr>
        <w:t>Qualitative Research Methods</w:t>
      </w:r>
      <w:r w:rsidR="00835498">
        <w:rPr>
          <w:rFonts w:ascii="Times New Roman" w:hAnsi="Times New Roman" w:cs="Times New Roman"/>
          <w:shd w:val="clear" w:color="auto" w:fill="FFFFFF"/>
        </w:rPr>
        <w:t>,</w:t>
      </w:r>
      <w:r w:rsidR="00835498">
        <w:rPr>
          <w:rFonts w:ascii="Times New Roman" w:hAnsi="Times New Roman" w:cs="Times New Roman"/>
          <w:shd w:val="clear" w:color="auto" w:fill="FFFFFF"/>
        </w:rPr>
        <w:t xml:space="preserve"> p.</w:t>
      </w:r>
      <w:r w:rsidRPr="009E4E7B">
        <w:rPr>
          <w:rFonts w:ascii="Times New Roman" w:hAnsi="Times New Roman" w:cs="Times New Roman"/>
        </w:rPr>
        <w:t xml:space="preserve"> </w:t>
      </w:r>
      <w:r w:rsidR="006436A8" w:rsidRPr="009E4E7B">
        <w:rPr>
          <w:rFonts w:ascii="Times New Roman" w:hAnsi="Times New Roman" w:cs="Times New Roman"/>
        </w:rPr>
        <w:t>460</w:t>
      </w:r>
      <w:r w:rsidR="009E4E7B" w:rsidRPr="009E4E7B">
        <w:rPr>
          <w:rFonts w:ascii="Times New Roman" w:hAnsi="Times New Roman" w:cs="Times New Roman"/>
        </w:rPr>
        <w:t>.</w:t>
      </w:r>
    </w:p>
  </w:footnote>
  <w:footnote w:id="19">
    <w:p w14:paraId="12C0BBE6" w14:textId="330BDB3D" w:rsidR="0036333E" w:rsidRPr="00180B4C" w:rsidRDefault="0036333E"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w:t>
      </w:r>
      <w:r w:rsidR="003D1B30" w:rsidRPr="00180B4C">
        <w:rPr>
          <w:rFonts w:ascii="Times New Roman" w:hAnsi="Times New Roman" w:cs="Times New Roman"/>
        </w:rPr>
        <w:t>Blain, ‘Speaking Shamanistically’</w:t>
      </w:r>
      <w:r w:rsidR="004D6C74" w:rsidRPr="00180B4C">
        <w:rPr>
          <w:rFonts w:ascii="Times New Roman" w:hAnsi="Times New Roman" w:cs="Times New Roman"/>
        </w:rPr>
        <w:t>, p.2-3</w:t>
      </w:r>
      <w:r w:rsidR="009E4E7B">
        <w:rPr>
          <w:rFonts w:ascii="Times New Roman" w:hAnsi="Times New Roman" w:cs="Times New Roman"/>
        </w:rPr>
        <w:t>.</w:t>
      </w:r>
    </w:p>
  </w:footnote>
  <w:footnote w:id="20">
    <w:p w14:paraId="777856C2" w14:textId="632BF50C" w:rsidR="00D012C3" w:rsidRPr="00180B4C" w:rsidRDefault="00D012C3"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Blain, ‘Speaking Shamanistically’, p.</w:t>
      </w:r>
      <w:r w:rsidR="00F622C5" w:rsidRPr="00180B4C">
        <w:rPr>
          <w:rFonts w:ascii="Times New Roman" w:hAnsi="Times New Roman" w:cs="Times New Roman"/>
        </w:rPr>
        <w:t xml:space="preserve"> 4.</w:t>
      </w:r>
    </w:p>
  </w:footnote>
  <w:footnote w:id="21">
    <w:p w14:paraId="69F3EB48" w14:textId="217C27B4" w:rsidR="00401BF0" w:rsidRPr="00180B4C" w:rsidRDefault="00401BF0"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Blain, ‘Speaking Shamanistically</w:t>
      </w:r>
      <w:r w:rsidR="009E4E7B">
        <w:rPr>
          <w:rFonts w:ascii="Times New Roman" w:hAnsi="Times New Roman" w:cs="Times New Roman"/>
        </w:rPr>
        <w:t>’</w:t>
      </w:r>
      <w:r w:rsidRPr="00180B4C">
        <w:rPr>
          <w:rFonts w:ascii="Times New Roman" w:hAnsi="Times New Roman" w:cs="Times New Roman"/>
        </w:rPr>
        <w:t>, p. 5.</w:t>
      </w:r>
    </w:p>
  </w:footnote>
  <w:footnote w:id="22">
    <w:p w14:paraId="360B9DF2" w14:textId="548DC0E0" w:rsidR="00132DAB" w:rsidRPr="00180B4C" w:rsidRDefault="00132DAB"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Bennett, ‘Folklore </w:t>
      </w:r>
      <w:r w:rsidR="00B2610A">
        <w:rPr>
          <w:rFonts w:ascii="Times New Roman" w:hAnsi="Times New Roman" w:cs="Times New Roman"/>
        </w:rPr>
        <w:t>O</w:t>
      </w:r>
      <w:r w:rsidRPr="00180B4C">
        <w:rPr>
          <w:rFonts w:ascii="Times New Roman" w:hAnsi="Times New Roman" w:cs="Times New Roman"/>
        </w:rPr>
        <w:t>f Foreknowledge’, pp. 122-126.</w:t>
      </w:r>
    </w:p>
  </w:footnote>
  <w:footnote w:id="23">
    <w:p w14:paraId="76B71405" w14:textId="2C38481D" w:rsidR="00132DAB" w:rsidRPr="00180B4C" w:rsidRDefault="00132DAB"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Bennett, ‘Folklore </w:t>
      </w:r>
      <w:r w:rsidR="00B2610A">
        <w:rPr>
          <w:rFonts w:ascii="Times New Roman" w:hAnsi="Times New Roman" w:cs="Times New Roman"/>
        </w:rPr>
        <w:t>O</w:t>
      </w:r>
      <w:r w:rsidRPr="00180B4C">
        <w:rPr>
          <w:rFonts w:ascii="Times New Roman" w:hAnsi="Times New Roman" w:cs="Times New Roman"/>
        </w:rPr>
        <w:t>f Foreknowledge’, pp. 122-124.</w:t>
      </w:r>
    </w:p>
  </w:footnote>
  <w:footnote w:id="24">
    <w:p w14:paraId="6887EC1D" w14:textId="7AFC6818" w:rsidR="00132DAB" w:rsidRPr="00180B4C" w:rsidRDefault="00132DAB"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Bennett, ‘Folklore </w:t>
      </w:r>
      <w:r w:rsidR="00B2610A">
        <w:rPr>
          <w:rFonts w:ascii="Times New Roman" w:hAnsi="Times New Roman" w:cs="Times New Roman"/>
        </w:rPr>
        <w:t>O</w:t>
      </w:r>
      <w:r w:rsidRPr="00180B4C">
        <w:rPr>
          <w:rFonts w:ascii="Times New Roman" w:hAnsi="Times New Roman" w:cs="Times New Roman"/>
        </w:rPr>
        <w:t>f Foreknowledge’, pp. 124.</w:t>
      </w:r>
    </w:p>
  </w:footnote>
  <w:footnote w:id="25">
    <w:p w14:paraId="417A0EBE" w14:textId="69553D1D" w:rsidR="00132DAB" w:rsidRPr="00180B4C" w:rsidRDefault="00132DAB"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Bennett, ‘Folklore </w:t>
      </w:r>
      <w:r w:rsidR="00B2610A">
        <w:rPr>
          <w:rFonts w:ascii="Times New Roman" w:hAnsi="Times New Roman" w:cs="Times New Roman"/>
        </w:rPr>
        <w:t>O</w:t>
      </w:r>
      <w:r w:rsidRPr="00180B4C">
        <w:rPr>
          <w:rFonts w:ascii="Times New Roman" w:hAnsi="Times New Roman" w:cs="Times New Roman"/>
        </w:rPr>
        <w:t>f Foreknowledge’, pp. 124-125.</w:t>
      </w:r>
    </w:p>
  </w:footnote>
  <w:footnote w:id="26">
    <w:p w14:paraId="57F3E20F" w14:textId="63600A33" w:rsidR="000B281B" w:rsidRPr="000B281B" w:rsidRDefault="000B281B">
      <w:pPr>
        <w:pStyle w:val="FootnoteText"/>
      </w:pPr>
      <w:r>
        <w:rPr>
          <w:rStyle w:val="FootnoteReference"/>
        </w:rPr>
        <w:footnoteRef/>
      </w:r>
      <w:r>
        <w:t xml:space="preserve"> </w:t>
      </w:r>
      <w:r w:rsidRPr="00180B4C">
        <w:rPr>
          <w:rFonts w:ascii="Times New Roman" w:hAnsi="Times New Roman" w:cs="Times New Roman"/>
        </w:rPr>
        <w:t xml:space="preserve">Bell and Waters, </w:t>
      </w:r>
      <w:r w:rsidRPr="00180B4C">
        <w:rPr>
          <w:rFonts w:ascii="Times New Roman" w:hAnsi="Times New Roman" w:cs="Times New Roman"/>
          <w:i/>
          <w:iCs/>
          <w:shd w:val="clear" w:color="auto" w:fill="FFFFFF"/>
        </w:rPr>
        <w:t>Doing Your Research Project,</w:t>
      </w:r>
      <w:r>
        <w:rPr>
          <w:rFonts w:ascii="Times New Roman" w:hAnsi="Times New Roman" w:cs="Times New Roman"/>
          <w:shd w:val="clear" w:color="auto" w:fill="FFFFFF"/>
        </w:rPr>
        <w:t xml:space="preserve"> p. 41</w:t>
      </w:r>
      <w:r w:rsidR="002917B3">
        <w:rPr>
          <w:rFonts w:ascii="Times New Roman" w:hAnsi="Times New Roman" w:cs="Times New Roman"/>
          <w:shd w:val="clear" w:color="auto" w:fill="FFFFFF"/>
        </w:rPr>
        <w:t>.</w:t>
      </w:r>
    </w:p>
  </w:footnote>
  <w:footnote w:id="27">
    <w:p w14:paraId="33FA52A2" w14:textId="4D87CEF5" w:rsidR="006E49AC" w:rsidRPr="00180B4C" w:rsidRDefault="006E49AC"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Michael</w:t>
      </w:r>
      <w:r w:rsidR="00D70890">
        <w:rPr>
          <w:rFonts w:ascii="Times New Roman" w:hAnsi="Times New Roman" w:cs="Times New Roman"/>
        </w:rPr>
        <w:t xml:space="preserve"> Tye</w:t>
      </w:r>
      <w:r w:rsidRPr="00180B4C">
        <w:rPr>
          <w:rFonts w:ascii="Times New Roman" w:hAnsi="Times New Roman" w:cs="Times New Roman"/>
        </w:rPr>
        <w:t>, "Qualia", </w:t>
      </w:r>
      <w:r w:rsidRPr="00180B4C">
        <w:rPr>
          <w:rStyle w:val="Emphasis"/>
          <w:rFonts w:ascii="Times New Roman" w:hAnsi="Times New Roman" w:cs="Times New Roman"/>
        </w:rPr>
        <w:t>The Stanford Encyclopedia of Philosophy </w:t>
      </w:r>
      <w:r w:rsidRPr="00180B4C">
        <w:rPr>
          <w:rFonts w:ascii="Times New Roman" w:hAnsi="Times New Roman" w:cs="Times New Roman"/>
        </w:rPr>
        <w:t>(Summer 2018 Edition), Edward N. Zalta (ed.), URL = &lt;https://plato.stanford.edu/archives/sum2018/entries/qualia/&gt;.</w:t>
      </w:r>
    </w:p>
  </w:footnote>
  <w:footnote w:id="28">
    <w:p w14:paraId="2540DDE1" w14:textId="1516BDB2" w:rsidR="006E49AC" w:rsidRPr="00180B4C" w:rsidRDefault="006E49AC"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w:t>
      </w:r>
      <w:r w:rsidRPr="00835498">
        <w:rPr>
          <w:rFonts w:ascii="Times New Roman" w:hAnsi="Times New Roman" w:cs="Times New Roman"/>
        </w:rPr>
        <w:t xml:space="preserve">Hennink, Hutter and Bailey, </w:t>
      </w:r>
      <w:r w:rsidR="00E960A0" w:rsidRPr="00180B4C">
        <w:rPr>
          <w:rFonts w:ascii="Times New Roman" w:hAnsi="Times New Roman" w:cs="Times New Roman"/>
          <w:i/>
          <w:iCs/>
          <w:shd w:val="clear" w:color="auto" w:fill="FFFFFF"/>
        </w:rPr>
        <w:t>Qualitative Research Methods</w:t>
      </w:r>
      <w:r w:rsidR="00E960A0">
        <w:rPr>
          <w:rFonts w:ascii="Times New Roman" w:hAnsi="Times New Roman" w:cs="Times New Roman"/>
          <w:shd w:val="clear" w:color="auto" w:fill="FFFFFF"/>
        </w:rPr>
        <w:t>, p</w:t>
      </w:r>
      <w:r w:rsidR="00835498">
        <w:rPr>
          <w:rFonts w:ascii="Times New Roman" w:hAnsi="Times New Roman" w:cs="Times New Roman"/>
          <w:shd w:val="clear" w:color="auto" w:fill="FFFFFF"/>
        </w:rPr>
        <w:t>. 51.</w:t>
      </w:r>
    </w:p>
  </w:footnote>
  <w:footnote w:id="29">
    <w:p w14:paraId="448CD016" w14:textId="5B4394CC" w:rsidR="006E49AC" w:rsidRPr="00180B4C" w:rsidRDefault="006E49AC"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Bennett, ‘Folklore </w:t>
      </w:r>
      <w:r w:rsidR="00B2610A">
        <w:rPr>
          <w:rFonts w:ascii="Times New Roman" w:hAnsi="Times New Roman" w:cs="Times New Roman"/>
        </w:rPr>
        <w:t>O</w:t>
      </w:r>
      <w:r w:rsidRPr="00180B4C">
        <w:rPr>
          <w:rFonts w:ascii="Times New Roman" w:hAnsi="Times New Roman" w:cs="Times New Roman"/>
        </w:rPr>
        <w:t>f Foreknowledge’, p. 129-132, 137-139.</w:t>
      </w:r>
    </w:p>
  </w:footnote>
  <w:footnote w:id="30">
    <w:p w14:paraId="6917C38A" w14:textId="3A3283E6" w:rsidR="006E49AC" w:rsidRPr="00180B4C" w:rsidRDefault="006E49AC"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Blain, ‘Speaking Shamanistically’, pp. 2-4.</w:t>
      </w:r>
    </w:p>
  </w:footnote>
  <w:footnote w:id="31">
    <w:p w14:paraId="4FB58662" w14:textId="77777777" w:rsidR="006E49AC" w:rsidRPr="00180B4C" w:rsidRDefault="006E49AC"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Blain, ‘Speaking Shamanistically’, pp. 5, 6.</w:t>
      </w:r>
    </w:p>
  </w:footnote>
  <w:footnote w:id="32">
    <w:p w14:paraId="01F1441C" w14:textId="3EFAE40C" w:rsidR="006E49AC" w:rsidRPr="00180B4C" w:rsidRDefault="006E49AC"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Blain, ‘Speaking Shamanistically’, p. 3.</w:t>
      </w:r>
    </w:p>
  </w:footnote>
  <w:footnote w:id="33">
    <w:p w14:paraId="1FCE85DE" w14:textId="55EA0093" w:rsidR="006E49AC" w:rsidRPr="00180B4C" w:rsidRDefault="006E49AC"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Clifford Geertz, </w:t>
      </w:r>
      <w:r w:rsidRPr="00180B4C">
        <w:rPr>
          <w:rFonts w:ascii="Times New Roman" w:hAnsi="Times New Roman" w:cs="Times New Roman"/>
          <w:i/>
          <w:iCs/>
          <w:shd w:val="clear" w:color="auto" w:fill="FFFFFF"/>
        </w:rPr>
        <w:t xml:space="preserve">The Interpretation </w:t>
      </w:r>
      <w:r w:rsidR="00B2610A">
        <w:rPr>
          <w:rFonts w:ascii="Times New Roman" w:hAnsi="Times New Roman" w:cs="Times New Roman"/>
          <w:i/>
          <w:iCs/>
          <w:shd w:val="clear" w:color="auto" w:fill="FFFFFF"/>
        </w:rPr>
        <w:t>O</w:t>
      </w:r>
      <w:r w:rsidRPr="00180B4C">
        <w:rPr>
          <w:rFonts w:ascii="Times New Roman" w:hAnsi="Times New Roman" w:cs="Times New Roman"/>
          <w:i/>
          <w:iCs/>
          <w:shd w:val="clear" w:color="auto" w:fill="FFFFFF"/>
        </w:rPr>
        <w:t>f Culture</w:t>
      </w:r>
      <w:r w:rsidRPr="00180B4C">
        <w:rPr>
          <w:rFonts w:ascii="Times New Roman" w:hAnsi="Times New Roman" w:cs="Times New Roman"/>
          <w:shd w:val="clear" w:color="auto" w:fill="FFFFFF"/>
        </w:rPr>
        <w:t>. (New York: Basic Books, 1973),</w:t>
      </w:r>
      <w:r w:rsidRPr="00180B4C">
        <w:rPr>
          <w:rFonts w:ascii="Times New Roman" w:hAnsi="Times New Roman" w:cs="Times New Roman"/>
        </w:rPr>
        <w:t xml:space="preserve"> p. 10</w:t>
      </w:r>
      <w:r w:rsidR="00835498">
        <w:rPr>
          <w:rFonts w:ascii="Times New Roman" w:hAnsi="Times New Roman" w:cs="Times New Roman"/>
        </w:rPr>
        <w:t>.</w:t>
      </w:r>
    </w:p>
  </w:footnote>
  <w:footnote w:id="34">
    <w:p w14:paraId="50F2691F" w14:textId="11A2E63A" w:rsidR="006E49AC" w:rsidRPr="00180B4C" w:rsidRDefault="006E49AC"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Bennett, ‘Folklore </w:t>
      </w:r>
      <w:r w:rsidR="00B2610A">
        <w:rPr>
          <w:rFonts w:ascii="Times New Roman" w:hAnsi="Times New Roman" w:cs="Times New Roman"/>
        </w:rPr>
        <w:t>O</w:t>
      </w:r>
      <w:r w:rsidRPr="00180B4C">
        <w:rPr>
          <w:rFonts w:ascii="Times New Roman" w:hAnsi="Times New Roman" w:cs="Times New Roman"/>
        </w:rPr>
        <w:t>f Foreknowledge’, pp. 124-5.</w:t>
      </w:r>
    </w:p>
  </w:footnote>
  <w:footnote w:id="35">
    <w:p w14:paraId="7EB7A213" w14:textId="661AB8B4" w:rsidR="006E49AC" w:rsidRPr="00180B4C" w:rsidRDefault="006E49AC"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Bennet</w:t>
      </w:r>
      <w:r w:rsidR="00EF533F" w:rsidRPr="00180B4C">
        <w:rPr>
          <w:rFonts w:ascii="Times New Roman" w:hAnsi="Times New Roman" w:cs="Times New Roman"/>
        </w:rPr>
        <w:t>t</w:t>
      </w:r>
      <w:r w:rsidRPr="00180B4C">
        <w:rPr>
          <w:rFonts w:ascii="Times New Roman" w:hAnsi="Times New Roman" w:cs="Times New Roman"/>
        </w:rPr>
        <w:t xml:space="preserve">, ‘Folklore </w:t>
      </w:r>
      <w:r w:rsidR="00B2610A">
        <w:rPr>
          <w:rFonts w:ascii="Times New Roman" w:hAnsi="Times New Roman" w:cs="Times New Roman"/>
        </w:rPr>
        <w:t>O</w:t>
      </w:r>
      <w:r w:rsidRPr="00180B4C">
        <w:rPr>
          <w:rFonts w:ascii="Times New Roman" w:hAnsi="Times New Roman" w:cs="Times New Roman"/>
        </w:rPr>
        <w:t>f Foreknowledge’, p. 127.</w:t>
      </w:r>
    </w:p>
  </w:footnote>
  <w:footnote w:id="36">
    <w:p w14:paraId="65D1AE9B" w14:textId="377A23E6" w:rsidR="006E49AC" w:rsidRPr="00180B4C" w:rsidRDefault="006E49AC"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British Medical Association, </w:t>
      </w:r>
      <w:r w:rsidRPr="00180B4C">
        <w:rPr>
          <w:rFonts w:ascii="Times New Roman" w:hAnsi="Times New Roman" w:cs="Times New Roman"/>
          <w:i/>
          <w:iCs/>
        </w:rPr>
        <w:t xml:space="preserve">Confidentiality </w:t>
      </w:r>
      <w:r w:rsidR="00B2610A">
        <w:rPr>
          <w:rFonts w:ascii="Times New Roman" w:hAnsi="Times New Roman" w:cs="Times New Roman"/>
          <w:i/>
          <w:iCs/>
        </w:rPr>
        <w:t>A</w:t>
      </w:r>
      <w:r w:rsidRPr="00180B4C">
        <w:rPr>
          <w:rFonts w:ascii="Times New Roman" w:hAnsi="Times New Roman" w:cs="Times New Roman"/>
          <w:i/>
          <w:iCs/>
        </w:rPr>
        <w:t>nd Health Records Toolkit</w:t>
      </w:r>
      <w:r w:rsidRPr="00180B4C">
        <w:rPr>
          <w:rFonts w:ascii="Times New Roman" w:hAnsi="Times New Roman" w:cs="Times New Roman"/>
        </w:rPr>
        <w:t xml:space="preserve">, (Online: British Medical Association, 2020) &lt;https://www.bma.org.uk/advice-and-support/ethics/confidentiality-and-health-records/confidentiality-and-health-records-toolkit&gt; [accessed 30/03/2021]; General Medical Council, </w:t>
      </w:r>
      <w:r w:rsidRPr="00180B4C">
        <w:rPr>
          <w:rFonts w:ascii="Times New Roman" w:hAnsi="Times New Roman" w:cs="Times New Roman"/>
          <w:i/>
          <w:iCs/>
        </w:rPr>
        <w:t xml:space="preserve">Confidentiality: Disclosing </w:t>
      </w:r>
      <w:r w:rsidR="00B2610A">
        <w:rPr>
          <w:rFonts w:ascii="Times New Roman" w:hAnsi="Times New Roman" w:cs="Times New Roman"/>
          <w:i/>
          <w:iCs/>
        </w:rPr>
        <w:t>F</w:t>
      </w:r>
      <w:r w:rsidRPr="00180B4C">
        <w:rPr>
          <w:rFonts w:ascii="Times New Roman" w:hAnsi="Times New Roman" w:cs="Times New Roman"/>
          <w:i/>
          <w:iCs/>
        </w:rPr>
        <w:t xml:space="preserve">or Education </w:t>
      </w:r>
      <w:r w:rsidR="00B2610A">
        <w:rPr>
          <w:rFonts w:ascii="Times New Roman" w:hAnsi="Times New Roman" w:cs="Times New Roman"/>
          <w:i/>
          <w:iCs/>
        </w:rPr>
        <w:t>A</w:t>
      </w:r>
      <w:r w:rsidRPr="00180B4C">
        <w:rPr>
          <w:rFonts w:ascii="Times New Roman" w:hAnsi="Times New Roman" w:cs="Times New Roman"/>
          <w:i/>
          <w:iCs/>
        </w:rPr>
        <w:t>nd Training Purposes</w:t>
      </w:r>
      <w:r w:rsidRPr="00180B4C">
        <w:rPr>
          <w:rFonts w:ascii="Times New Roman" w:hAnsi="Times New Roman" w:cs="Times New Roman"/>
        </w:rPr>
        <w:t>, (Online: General Medical Council, 2017) &lt;https://www.gmc-uk.org/ethical-guidance/ethical-guidance-for-doctors/confidentiality---disclosing-for-education-and-training-purposes&gt; [accessed 30/03/2021].</w:t>
      </w:r>
    </w:p>
  </w:footnote>
  <w:footnote w:id="37">
    <w:p w14:paraId="38246C51" w14:textId="66CE9784" w:rsidR="006E49AC" w:rsidRPr="00180B4C" w:rsidRDefault="006E49AC" w:rsidP="00180B4C">
      <w:pPr>
        <w:pStyle w:val="FootnoteText"/>
        <w:rPr>
          <w:rFonts w:ascii="Times New Roman" w:hAnsi="Times New Roman" w:cs="Times New Roman"/>
        </w:rPr>
      </w:pPr>
      <w:r w:rsidRPr="00180B4C">
        <w:rPr>
          <w:rStyle w:val="FootnoteReference"/>
          <w:rFonts w:ascii="Times New Roman" w:hAnsi="Times New Roman" w:cs="Times New Roman"/>
        </w:rPr>
        <w:footnoteRef/>
      </w:r>
      <w:r w:rsidRPr="00180B4C">
        <w:rPr>
          <w:rFonts w:ascii="Times New Roman" w:hAnsi="Times New Roman" w:cs="Times New Roman"/>
        </w:rPr>
        <w:t xml:space="preserve"> Blain, ‘Speaking Shamanistically’, p.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166C6B" w14:textId="72CD9883" w:rsidR="000F75EE" w:rsidRDefault="00416816" w:rsidP="006201AD">
    <w:pPr>
      <w:pStyle w:val="Header"/>
      <w:jc w:val="right"/>
      <w:rPr>
        <w:rFonts w:ascii="Times New Roman" w:hAnsi="Times New Roman" w:cs="Times New Roman"/>
      </w:rPr>
    </w:pPr>
    <w:r w:rsidRPr="00DD2A2C">
      <w:rPr>
        <w:rFonts w:ascii="Times New Roman" w:hAnsi="Times New Roman" w:cs="Times New Roman"/>
      </w:rPr>
      <w:t xml:space="preserve">Researching Contemporary </w:t>
    </w:r>
    <w:r w:rsidR="009733D9" w:rsidRPr="00DD2A2C">
      <w:rPr>
        <w:rFonts w:ascii="Times New Roman" w:hAnsi="Times New Roman" w:cs="Times New Roman"/>
      </w:rPr>
      <w:t>Cosmologies</w:t>
    </w:r>
    <w:r w:rsidR="00DD2A2C" w:rsidRPr="00DD2A2C">
      <w:rPr>
        <w:rFonts w:ascii="Times New Roman" w:hAnsi="Times New Roman" w:cs="Times New Roman"/>
      </w:rPr>
      <w:t xml:space="preserve"> </w:t>
    </w:r>
    <w:r w:rsidR="000F75EE">
      <w:rPr>
        <w:rFonts w:ascii="Times New Roman" w:hAnsi="Times New Roman" w:cs="Times New Roman"/>
      </w:rPr>
      <w:t>-</w:t>
    </w:r>
    <w:r w:rsidR="00DD2A2C">
      <w:rPr>
        <w:rFonts w:ascii="Times New Roman" w:hAnsi="Times New Roman" w:cs="Times New Roman"/>
      </w:rPr>
      <w:t xml:space="preserve"> </w:t>
    </w:r>
    <w:r w:rsidR="004926B4" w:rsidRPr="00DD2A2C">
      <w:rPr>
        <w:rFonts w:ascii="Times New Roman" w:hAnsi="Times New Roman" w:cs="Times New Roman"/>
      </w:rPr>
      <w:t>HPCA701</w:t>
    </w:r>
    <w:r w:rsidR="002372BA">
      <w:rPr>
        <w:rFonts w:ascii="Times New Roman" w:hAnsi="Times New Roman" w:cs="Times New Roman"/>
      </w:rPr>
      <w:t>6</w:t>
    </w:r>
    <w:r w:rsidR="00DD2A2C">
      <w:rPr>
        <w:rFonts w:ascii="Times New Roman" w:hAnsi="Times New Roman" w:cs="Times New Roman"/>
      </w:rPr>
      <w:t xml:space="preserve"> </w:t>
    </w:r>
    <w:r w:rsidR="00DD2A2C" w:rsidRPr="00DD2A2C">
      <w:rPr>
        <w:rFonts w:ascii="Times New Roman" w:hAnsi="Times New Roman" w:cs="Times New Roman"/>
      </w:rPr>
      <w:t xml:space="preserve">| </w:t>
    </w:r>
    <w:r w:rsidR="00DD2A2C">
      <w:rPr>
        <w:rFonts w:ascii="Times New Roman" w:hAnsi="Times New Roman" w:cs="Times New Roman"/>
      </w:rPr>
      <w:t>Essay 1: Compare and Contrast</w:t>
    </w:r>
    <w:r w:rsidR="000F75EE">
      <w:rPr>
        <w:rFonts w:ascii="Times New Roman" w:hAnsi="Times New Roman" w:cs="Times New Roman"/>
      </w:rPr>
      <w:t xml:space="preserve"> </w:t>
    </w:r>
  </w:p>
  <w:p w14:paraId="1BB5CCEC" w14:textId="320C0B57" w:rsidR="00416816" w:rsidRPr="00DD2A2C" w:rsidRDefault="00DD2A2C" w:rsidP="006201AD">
    <w:pPr>
      <w:pStyle w:val="Header"/>
      <w:jc w:val="right"/>
      <w:rPr>
        <w:rFonts w:ascii="Times New Roman" w:hAnsi="Times New Roman" w:cs="Times New Roman"/>
      </w:rPr>
    </w:pPr>
    <w:r w:rsidRPr="00DD2A2C">
      <w:rPr>
        <w:rFonts w:ascii="Times New Roman" w:hAnsi="Times New Roman" w:cs="Times New Roman"/>
      </w:rPr>
      <w:t>D</w:t>
    </w:r>
    <w:r w:rsidR="000F75EE">
      <w:rPr>
        <w:rFonts w:ascii="Times New Roman" w:hAnsi="Times New Roman" w:cs="Times New Roman"/>
      </w:rPr>
      <w:t>A</w:t>
    </w:r>
    <w:r>
      <w:rPr>
        <w:rFonts w:ascii="Times New Roman" w:hAnsi="Times New Roman" w:cs="Times New Roman"/>
      </w:rPr>
      <w:t xml:space="preserve"> </w:t>
    </w:r>
    <w:r w:rsidRPr="00DD2A2C">
      <w:rPr>
        <w:rFonts w:ascii="Times New Roman" w:hAnsi="Times New Roman" w:cs="Times New Roman"/>
      </w:rPr>
      <w:t>|</w:t>
    </w:r>
    <w:r>
      <w:rPr>
        <w:rFonts w:ascii="Times New Roman" w:hAnsi="Times New Roman" w:cs="Times New Roman"/>
      </w:rPr>
      <w:t xml:space="preserve"> </w:t>
    </w:r>
    <w:r w:rsidRPr="00DD2A2C">
      <w:rPr>
        <w:rFonts w:ascii="Times New Roman" w:hAnsi="Times New Roman" w:cs="Times New Roman"/>
      </w:rPr>
      <w:t>1600109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E05DCF"/>
    <w:multiLevelType w:val="hybridMultilevel"/>
    <w:tmpl w:val="1820D3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3B4368"/>
    <w:multiLevelType w:val="hybridMultilevel"/>
    <w:tmpl w:val="A37C5AD4"/>
    <w:lvl w:ilvl="0" w:tplc="21AAF528">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7E6CE7"/>
    <w:multiLevelType w:val="hybridMultilevel"/>
    <w:tmpl w:val="28E2E6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3F4255"/>
    <w:multiLevelType w:val="hybridMultilevel"/>
    <w:tmpl w:val="E7649EEE"/>
    <w:lvl w:ilvl="0" w:tplc="C3D4515E">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wNjcxNTW2MDayMDZT0lEKTi0uzszPAykwNKoFAJAKe5MtAAAA"/>
  </w:docVars>
  <w:rsids>
    <w:rsidRoot w:val="00AC7FB6"/>
    <w:rsid w:val="00000072"/>
    <w:rsid w:val="000060C6"/>
    <w:rsid w:val="000146C5"/>
    <w:rsid w:val="00044280"/>
    <w:rsid w:val="00061897"/>
    <w:rsid w:val="00062EC1"/>
    <w:rsid w:val="00063973"/>
    <w:rsid w:val="00065CE2"/>
    <w:rsid w:val="00066DA6"/>
    <w:rsid w:val="0007303C"/>
    <w:rsid w:val="0007334B"/>
    <w:rsid w:val="00075938"/>
    <w:rsid w:val="000761A6"/>
    <w:rsid w:val="00080C54"/>
    <w:rsid w:val="00082646"/>
    <w:rsid w:val="00084322"/>
    <w:rsid w:val="00086313"/>
    <w:rsid w:val="00090BC1"/>
    <w:rsid w:val="00094101"/>
    <w:rsid w:val="000A3130"/>
    <w:rsid w:val="000A771A"/>
    <w:rsid w:val="000B281B"/>
    <w:rsid w:val="000B504E"/>
    <w:rsid w:val="000C41D2"/>
    <w:rsid w:val="000C4650"/>
    <w:rsid w:val="000C59B1"/>
    <w:rsid w:val="000C719A"/>
    <w:rsid w:val="000D1E01"/>
    <w:rsid w:val="000D3DA6"/>
    <w:rsid w:val="000D3E41"/>
    <w:rsid w:val="000D51E9"/>
    <w:rsid w:val="000D5EEA"/>
    <w:rsid w:val="000D7937"/>
    <w:rsid w:val="000E6982"/>
    <w:rsid w:val="000F75EE"/>
    <w:rsid w:val="001022B2"/>
    <w:rsid w:val="00103089"/>
    <w:rsid w:val="00105E66"/>
    <w:rsid w:val="0012125B"/>
    <w:rsid w:val="00121D59"/>
    <w:rsid w:val="00124009"/>
    <w:rsid w:val="00132DAB"/>
    <w:rsid w:val="0013563A"/>
    <w:rsid w:val="00135825"/>
    <w:rsid w:val="00146D6D"/>
    <w:rsid w:val="00150892"/>
    <w:rsid w:val="00152416"/>
    <w:rsid w:val="00154833"/>
    <w:rsid w:val="00156952"/>
    <w:rsid w:val="001569F3"/>
    <w:rsid w:val="001736F9"/>
    <w:rsid w:val="001753A0"/>
    <w:rsid w:val="00180610"/>
    <w:rsid w:val="00180B4C"/>
    <w:rsid w:val="001A239E"/>
    <w:rsid w:val="001A412A"/>
    <w:rsid w:val="001B3F3F"/>
    <w:rsid w:val="001C0376"/>
    <w:rsid w:val="001C0752"/>
    <w:rsid w:val="001C0917"/>
    <w:rsid w:val="001D2E87"/>
    <w:rsid w:val="001E673B"/>
    <w:rsid w:val="001E6974"/>
    <w:rsid w:val="001F0425"/>
    <w:rsid w:val="001F1678"/>
    <w:rsid w:val="00200292"/>
    <w:rsid w:val="00203E9A"/>
    <w:rsid w:val="002076BF"/>
    <w:rsid w:val="00212FC0"/>
    <w:rsid w:val="00213A22"/>
    <w:rsid w:val="00213ABD"/>
    <w:rsid w:val="00216D9A"/>
    <w:rsid w:val="00227B0F"/>
    <w:rsid w:val="00233945"/>
    <w:rsid w:val="00233AC1"/>
    <w:rsid w:val="002353C3"/>
    <w:rsid w:val="00235924"/>
    <w:rsid w:val="002359CF"/>
    <w:rsid w:val="00236D41"/>
    <w:rsid w:val="002372BA"/>
    <w:rsid w:val="00254618"/>
    <w:rsid w:val="00262899"/>
    <w:rsid w:val="00272A7B"/>
    <w:rsid w:val="00276CEF"/>
    <w:rsid w:val="00277CDD"/>
    <w:rsid w:val="00280B95"/>
    <w:rsid w:val="00283ADC"/>
    <w:rsid w:val="00283B38"/>
    <w:rsid w:val="002917B3"/>
    <w:rsid w:val="00292D00"/>
    <w:rsid w:val="00296321"/>
    <w:rsid w:val="002A3A66"/>
    <w:rsid w:val="002A4D61"/>
    <w:rsid w:val="002A5884"/>
    <w:rsid w:val="002B1D3D"/>
    <w:rsid w:val="002B699C"/>
    <w:rsid w:val="002B6BDA"/>
    <w:rsid w:val="002C47DC"/>
    <w:rsid w:val="002C7BA0"/>
    <w:rsid w:val="002C7F78"/>
    <w:rsid w:val="002D2C86"/>
    <w:rsid w:val="002E0A91"/>
    <w:rsid w:val="002E2E16"/>
    <w:rsid w:val="002E2FDB"/>
    <w:rsid w:val="002F1B15"/>
    <w:rsid w:val="00305AD1"/>
    <w:rsid w:val="0031123A"/>
    <w:rsid w:val="00314A66"/>
    <w:rsid w:val="00323123"/>
    <w:rsid w:val="003257F8"/>
    <w:rsid w:val="00326BF9"/>
    <w:rsid w:val="00326E35"/>
    <w:rsid w:val="00341563"/>
    <w:rsid w:val="00341E8B"/>
    <w:rsid w:val="00356F5E"/>
    <w:rsid w:val="00360A5E"/>
    <w:rsid w:val="0036333E"/>
    <w:rsid w:val="00364082"/>
    <w:rsid w:val="003742AA"/>
    <w:rsid w:val="003750BB"/>
    <w:rsid w:val="00376141"/>
    <w:rsid w:val="003943F9"/>
    <w:rsid w:val="00394DA8"/>
    <w:rsid w:val="003A4694"/>
    <w:rsid w:val="003A6070"/>
    <w:rsid w:val="003B15FB"/>
    <w:rsid w:val="003B68D1"/>
    <w:rsid w:val="003C1005"/>
    <w:rsid w:val="003C1B3A"/>
    <w:rsid w:val="003C2F62"/>
    <w:rsid w:val="003C5670"/>
    <w:rsid w:val="003C7B27"/>
    <w:rsid w:val="003D1B30"/>
    <w:rsid w:val="003E3C00"/>
    <w:rsid w:val="003E50C4"/>
    <w:rsid w:val="003F00DA"/>
    <w:rsid w:val="003F3740"/>
    <w:rsid w:val="00400377"/>
    <w:rsid w:val="00401BF0"/>
    <w:rsid w:val="00402B8F"/>
    <w:rsid w:val="00404126"/>
    <w:rsid w:val="00404522"/>
    <w:rsid w:val="00416816"/>
    <w:rsid w:val="00432193"/>
    <w:rsid w:val="00436FCF"/>
    <w:rsid w:val="004438B3"/>
    <w:rsid w:val="004506C8"/>
    <w:rsid w:val="004527F9"/>
    <w:rsid w:val="00454417"/>
    <w:rsid w:val="00467E73"/>
    <w:rsid w:val="0047114C"/>
    <w:rsid w:val="00475C29"/>
    <w:rsid w:val="00476088"/>
    <w:rsid w:val="00490610"/>
    <w:rsid w:val="00490F64"/>
    <w:rsid w:val="004926B4"/>
    <w:rsid w:val="004927EF"/>
    <w:rsid w:val="00497773"/>
    <w:rsid w:val="004A0A0C"/>
    <w:rsid w:val="004A27F1"/>
    <w:rsid w:val="004A4D25"/>
    <w:rsid w:val="004B27A8"/>
    <w:rsid w:val="004C32CB"/>
    <w:rsid w:val="004C3627"/>
    <w:rsid w:val="004C3704"/>
    <w:rsid w:val="004C4289"/>
    <w:rsid w:val="004D214B"/>
    <w:rsid w:val="004D5F0F"/>
    <w:rsid w:val="004D6C74"/>
    <w:rsid w:val="004F2740"/>
    <w:rsid w:val="00507783"/>
    <w:rsid w:val="0050799E"/>
    <w:rsid w:val="00511E5E"/>
    <w:rsid w:val="00512CE2"/>
    <w:rsid w:val="005133CF"/>
    <w:rsid w:val="00525FB8"/>
    <w:rsid w:val="005308EC"/>
    <w:rsid w:val="00535635"/>
    <w:rsid w:val="005526B6"/>
    <w:rsid w:val="005609D4"/>
    <w:rsid w:val="00570E1F"/>
    <w:rsid w:val="00574FEE"/>
    <w:rsid w:val="00581C26"/>
    <w:rsid w:val="00585ED6"/>
    <w:rsid w:val="005879D3"/>
    <w:rsid w:val="005A6422"/>
    <w:rsid w:val="005A7FFA"/>
    <w:rsid w:val="005B03FF"/>
    <w:rsid w:val="005B27FB"/>
    <w:rsid w:val="005B3B07"/>
    <w:rsid w:val="005C429F"/>
    <w:rsid w:val="005C6B6C"/>
    <w:rsid w:val="005D0BF8"/>
    <w:rsid w:val="005D0D64"/>
    <w:rsid w:val="005D1221"/>
    <w:rsid w:val="005D472D"/>
    <w:rsid w:val="005D6229"/>
    <w:rsid w:val="005E7A35"/>
    <w:rsid w:val="005F080D"/>
    <w:rsid w:val="005F43F0"/>
    <w:rsid w:val="005F5C65"/>
    <w:rsid w:val="005F665A"/>
    <w:rsid w:val="00606D59"/>
    <w:rsid w:val="0060756C"/>
    <w:rsid w:val="006201AD"/>
    <w:rsid w:val="0062032D"/>
    <w:rsid w:val="006345E8"/>
    <w:rsid w:val="006363A4"/>
    <w:rsid w:val="00637FEE"/>
    <w:rsid w:val="006436A8"/>
    <w:rsid w:val="00647077"/>
    <w:rsid w:val="00656A02"/>
    <w:rsid w:val="006605DB"/>
    <w:rsid w:val="0066642B"/>
    <w:rsid w:val="006672C7"/>
    <w:rsid w:val="00681755"/>
    <w:rsid w:val="0068770A"/>
    <w:rsid w:val="00691A75"/>
    <w:rsid w:val="00695A4B"/>
    <w:rsid w:val="00696E6A"/>
    <w:rsid w:val="006973CE"/>
    <w:rsid w:val="006A13AC"/>
    <w:rsid w:val="006A6E43"/>
    <w:rsid w:val="006A75D0"/>
    <w:rsid w:val="006C0338"/>
    <w:rsid w:val="006D098F"/>
    <w:rsid w:val="006D2FDB"/>
    <w:rsid w:val="006D5740"/>
    <w:rsid w:val="006D6F48"/>
    <w:rsid w:val="006E2933"/>
    <w:rsid w:val="006E49AC"/>
    <w:rsid w:val="006E6C67"/>
    <w:rsid w:val="006E76A6"/>
    <w:rsid w:val="006F116D"/>
    <w:rsid w:val="006F7556"/>
    <w:rsid w:val="00706AAB"/>
    <w:rsid w:val="00707298"/>
    <w:rsid w:val="00714BFC"/>
    <w:rsid w:val="007171AB"/>
    <w:rsid w:val="00717601"/>
    <w:rsid w:val="00724C9C"/>
    <w:rsid w:val="00732445"/>
    <w:rsid w:val="007352FE"/>
    <w:rsid w:val="007426ED"/>
    <w:rsid w:val="00744584"/>
    <w:rsid w:val="007515C7"/>
    <w:rsid w:val="00757CA1"/>
    <w:rsid w:val="00760A28"/>
    <w:rsid w:val="00762122"/>
    <w:rsid w:val="00762393"/>
    <w:rsid w:val="00771BCB"/>
    <w:rsid w:val="0077225B"/>
    <w:rsid w:val="0079427F"/>
    <w:rsid w:val="00796B26"/>
    <w:rsid w:val="007A6D1C"/>
    <w:rsid w:val="007B0394"/>
    <w:rsid w:val="007B3945"/>
    <w:rsid w:val="007C056D"/>
    <w:rsid w:val="007C1B5A"/>
    <w:rsid w:val="007C1F54"/>
    <w:rsid w:val="007D093A"/>
    <w:rsid w:val="007D1F95"/>
    <w:rsid w:val="007F4178"/>
    <w:rsid w:val="0080082F"/>
    <w:rsid w:val="00835498"/>
    <w:rsid w:val="00840A8B"/>
    <w:rsid w:val="008416E5"/>
    <w:rsid w:val="00844709"/>
    <w:rsid w:val="008449AC"/>
    <w:rsid w:val="00847FC3"/>
    <w:rsid w:val="0085278D"/>
    <w:rsid w:val="00852946"/>
    <w:rsid w:val="0085567C"/>
    <w:rsid w:val="00855FB7"/>
    <w:rsid w:val="00866465"/>
    <w:rsid w:val="00892445"/>
    <w:rsid w:val="008969B8"/>
    <w:rsid w:val="008B0AA9"/>
    <w:rsid w:val="008B2076"/>
    <w:rsid w:val="008C6452"/>
    <w:rsid w:val="008D5911"/>
    <w:rsid w:val="008D5CB6"/>
    <w:rsid w:val="008E2BBC"/>
    <w:rsid w:val="008F0B8C"/>
    <w:rsid w:val="008F42ED"/>
    <w:rsid w:val="00900717"/>
    <w:rsid w:val="00901D81"/>
    <w:rsid w:val="0090201C"/>
    <w:rsid w:val="00902F4B"/>
    <w:rsid w:val="0090519D"/>
    <w:rsid w:val="0090610B"/>
    <w:rsid w:val="00915399"/>
    <w:rsid w:val="009210BE"/>
    <w:rsid w:val="00923CDC"/>
    <w:rsid w:val="00930E12"/>
    <w:rsid w:val="009337BF"/>
    <w:rsid w:val="00941860"/>
    <w:rsid w:val="00944039"/>
    <w:rsid w:val="00954DE8"/>
    <w:rsid w:val="00957050"/>
    <w:rsid w:val="009648C9"/>
    <w:rsid w:val="009733BF"/>
    <w:rsid w:val="009733D9"/>
    <w:rsid w:val="00981D33"/>
    <w:rsid w:val="009845F0"/>
    <w:rsid w:val="009A5E0B"/>
    <w:rsid w:val="009B657E"/>
    <w:rsid w:val="009B71DA"/>
    <w:rsid w:val="009C2A44"/>
    <w:rsid w:val="009C4FB4"/>
    <w:rsid w:val="009D037A"/>
    <w:rsid w:val="009E16BC"/>
    <w:rsid w:val="009E1A87"/>
    <w:rsid w:val="009E4E7B"/>
    <w:rsid w:val="009E6497"/>
    <w:rsid w:val="009E78F6"/>
    <w:rsid w:val="009F011E"/>
    <w:rsid w:val="009F2F75"/>
    <w:rsid w:val="009F5CAF"/>
    <w:rsid w:val="009F6BCA"/>
    <w:rsid w:val="00A00EEC"/>
    <w:rsid w:val="00A01CE8"/>
    <w:rsid w:val="00A025A0"/>
    <w:rsid w:val="00A05FC6"/>
    <w:rsid w:val="00A1000A"/>
    <w:rsid w:val="00A14A86"/>
    <w:rsid w:val="00A17E8B"/>
    <w:rsid w:val="00A20E57"/>
    <w:rsid w:val="00A22679"/>
    <w:rsid w:val="00A3295E"/>
    <w:rsid w:val="00A3478F"/>
    <w:rsid w:val="00A3705B"/>
    <w:rsid w:val="00A40CB0"/>
    <w:rsid w:val="00A43C6E"/>
    <w:rsid w:val="00A45878"/>
    <w:rsid w:val="00A5258C"/>
    <w:rsid w:val="00A60724"/>
    <w:rsid w:val="00A62385"/>
    <w:rsid w:val="00A63200"/>
    <w:rsid w:val="00A65F60"/>
    <w:rsid w:val="00A66994"/>
    <w:rsid w:val="00A669E4"/>
    <w:rsid w:val="00A76749"/>
    <w:rsid w:val="00A77564"/>
    <w:rsid w:val="00A805BE"/>
    <w:rsid w:val="00A86C13"/>
    <w:rsid w:val="00A94FCB"/>
    <w:rsid w:val="00AA0E1E"/>
    <w:rsid w:val="00AA22C1"/>
    <w:rsid w:val="00AA40F9"/>
    <w:rsid w:val="00AA4E8C"/>
    <w:rsid w:val="00AB06AD"/>
    <w:rsid w:val="00AB2B1A"/>
    <w:rsid w:val="00AB3A5A"/>
    <w:rsid w:val="00AB406A"/>
    <w:rsid w:val="00AB4705"/>
    <w:rsid w:val="00AC0ABC"/>
    <w:rsid w:val="00AC7211"/>
    <w:rsid w:val="00AC7FB6"/>
    <w:rsid w:val="00AE249E"/>
    <w:rsid w:val="00AE5321"/>
    <w:rsid w:val="00AE6ADC"/>
    <w:rsid w:val="00AF4A18"/>
    <w:rsid w:val="00B009D1"/>
    <w:rsid w:val="00B13B12"/>
    <w:rsid w:val="00B2198C"/>
    <w:rsid w:val="00B2610A"/>
    <w:rsid w:val="00B27AF7"/>
    <w:rsid w:val="00B329AC"/>
    <w:rsid w:val="00B37124"/>
    <w:rsid w:val="00B44295"/>
    <w:rsid w:val="00B45BD7"/>
    <w:rsid w:val="00B45D14"/>
    <w:rsid w:val="00B46F84"/>
    <w:rsid w:val="00B53CF6"/>
    <w:rsid w:val="00B53E46"/>
    <w:rsid w:val="00B579B0"/>
    <w:rsid w:val="00B651A7"/>
    <w:rsid w:val="00B65259"/>
    <w:rsid w:val="00B65BCF"/>
    <w:rsid w:val="00B67BEF"/>
    <w:rsid w:val="00B811CB"/>
    <w:rsid w:val="00B819B3"/>
    <w:rsid w:val="00B86CC8"/>
    <w:rsid w:val="00B86F10"/>
    <w:rsid w:val="00B90358"/>
    <w:rsid w:val="00BA04B2"/>
    <w:rsid w:val="00BA1058"/>
    <w:rsid w:val="00BA12C0"/>
    <w:rsid w:val="00BA2EAA"/>
    <w:rsid w:val="00BA42B8"/>
    <w:rsid w:val="00BA5AF8"/>
    <w:rsid w:val="00BB2E26"/>
    <w:rsid w:val="00BB347A"/>
    <w:rsid w:val="00BB6FC7"/>
    <w:rsid w:val="00BC13A0"/>
    <w:rsid w:val="00BD5201"/>
    <w:rsid w:val="00BD54D3"/>
    <w:rsid w:val="00BD6B99"/>
    <w:rsid w:val="00BE13FE"/>
    <w:rsid w:val="00BF2B50"/>
    <w:rsid w:val="00BF3B3B"/>
    <w:rsid w:val="00BF4912"/>
    <w:rsid w:val="00BF59C0"/>
    <w:rsid w:val="00C02189"/>
    <w:rsid w:val="00C11409"/>
    <w:rsid w:val="00C1150A"/>
    <w:rsid w:val="00C122BB"/>
    <w:rsid w:val="00C149D7"/>
    <w:rsid w:val="00C1680D"/>
    <w:rsid w:val="00C176AB"/>
    <w:rsid w:val="00C20327"/>
    <w:rsid w:val="00C32D06"/>
    <w:rsid w:val="00C3388E"/>
    <w:rsid w:val="00C3483A"/>
    <w:rsid w:val="00C34EC3"/>
    <w:rsid w:val="00C43392"/>
    <w:rsid w:val="00C56117"/>
    <w:rsid w:val="00C57B8C"/>
    <w:rsid w:val="00C60FCE"/>
    <w:rsid w:val="00C62F32"/>
    <w:rsid w:val="00C72801"/>
    <w:rsid w:val="00C75729"/>
    <w:rsid w:val="00C773BD"/>
    <w:rsid w:val="00C8088A"/>
    <w:rsid w:val="00C82FEB"/>
    <w:rsid w:val="00C8536E"/>
    <w:rsid w:val="00C90E96"/>
    <w:rsid w:val="00C97C75"/>
    <w:rsid w:val="00CA1A7D"/>
    <w:rsid w:val="00CA2EAE"/>
    <w:rsid w:val="00CA5481"/>
    <w:rsid w:val="00CB1694"/>
    <w:rsid w:val="00CB2408"/>
    <w:rsid w:val="00CC3668"/>
    <w:rsid w:val="00CC5212"/>
    <w:rsid w:val="00CD0697"/>
    <w:rsid w:val="00CD5BC4"/>
    <w:rsid w:val="00CD6D2F"/>
    <w:rsid w:val="00CE0AFE"/>
    <w:rsid w:val="00CE2940"/>
    <w:rsid w:val="00CE372A"/>
    <w:rsid w:val="00CE3A96"/>
    <w:rsid w:val="00CE5F52"/>
    <w:rsid w:val="00CF07EF"/>
    <w:rsid w:val="00CF48CD"/>
    <w:rsid w:val="00D012C3"/>
    <w:rsid w:val="00D017E0"/>
    <w:rsid w:val="00D0658C"/>
    <w:rsid w:val="00D13B3F"/>
    <w:rsid w:val="00D15112"/>
    <w:rsid w:val="00D20D85"/>
    <w:rsid w:val="00D26BFF"/>
    <w:rsid w:val="00D27053"/>
    <w:rsid w:val="00D32ECE"/>
    <w:rsid w:val="00D32EF1"/>
    <w:rsid w:val="00D443A5"/>
    <w:rsid w:val="00D44CDC"/>
    <w:rsid w:val="00D5083B"/>
    <w:rsid w:val="00D53108"/>
    <w:rsid w:val="00D54B8B"/>
    <w:rsid w:val="00D57D63"/>
    <w:rsid w:val="00D6157B"/>
    <w:rsid w:val="00D619DC"/>
    <w:rsid w:val="00D67960"/>
    <w:rsid w:val="00D70890"/>
    <w:rsid w:val="00D70AA4"/>
    <w:rsid w:val="00D746F7"/>
    <w:rsid w:val="00D74A37"/>
    <w:rsid w:val="00D91DD3"/>
    <w:rsid w:val="00D924AD"/>
    <w:rsid w:val="00DA0E38"/>
    <w:rsid w:val="00DA42F0"/>
    <w:rsid w:val="00DB668F"/>
    <w:rsid w:val="00DC21F4"/>
    <w:rsid w:val="00DD121E"/>
    <w:rsid w:val="00DD23CC"/>
    <w:rsid w:val="00DD2A2C"/>
    <w:rsid w:val="00DD59B3"/>
    <w:rsid w:val="00DD624F"/>
    <w:rsid w:val="00DE12E3"/>
    <w:rsid w:val="00DF660B"/>
    <w:rsid w:val="00E10B17"/>
    <w:rsid w:val="00E1214F"/>
    <w:rsid w:val="00E14E57"/>
    <w:rsid w:val="00E20A75"/>
    <w:rsid w:val="00E20F4D"/>
    <w:rsid w:val="00E21163"/>
    <w:rsid w:val="00E310F2"/>
    <w:rsid w:val="00E315FC"/>
    <w:rsid w:val="00E41BD9"/>
    <w:rsid w:val="00E43CBC"/>
    <w:rsid w:val="00E45C2E"/>
    <w:rsid w:val="00E473E7"/>
    <w:rsid w:val="00E52532"/>
    <w:rsid w:val="00E531C2"/>
    <w:rsid w:val="00E570F2"/>
    <w:rsid w:val="00E60835"/>
    <w:rsid w:val="00E8040A"/>
    <w:rsid w:val="00E8253E"/>
    <w:rsid w:val="00E82E58"/>
    <w:rsid w:val="00E85644"/>
    <w:rsid w:val="00E87BCA"/>
    <w:rsid w:val="00E90F5C"/>
    <w:rsid w:val="00E932AD"/>
    <w:rsid w:val="00E95A48"/>
    <w:rsid w:val="00E960A0"/>
    <w:rsid w:val="00EA0AE1"/>
    <w:rsid w:val="00EA1B04"/>
    <w:rsid w:val="00EA3FBD"/>
    <w:rsid w:val="00EC72D9"/>
    <w:rsid w:val="00ED0A9C"/>
    <w:rsid w:val="00ED0F5D"/>
    <w:rsid w:val="00ED1027"/>
    <w:rsid w:val="00ED430B"/>
    <w:rsid w:val="00ED5441"/>
    <w:rsid w:val="00ED5A1A"/>
    <w:rsid w:val="00EE0D04"/>
    <w:rsid w:val="00EE483A"/>
    <w:rsid w:val="00EE581C"/>
    <w:rsid w:val="00EE7BD3"/>
    <w:rsid w:val="00EF27EB"/>
    <w:rsid w:val="00EF533F"/>
    <w:rsid w:val="00F03DF2"/>
    <w:rsid w:val="00F0756F"/>
    <w:rsid w:val="00F15087"/>
    <w:rsid w:val="00F1537E"/>
    <w:rsid w:val="00F228B2"/>
    <w:rsid w:val="00F22B01"/>
    <w:rsid w:val="00F22D8D"/>
    <w:rsid w:val="00F2329A"/>
    <w:rsid w:val="00F236A0"/>
    <w:rsid w:val="00F355E1"/>
    <w:rsid w:val="00F446BB"/>
    <w:rsid w:val="00F5341A"/>
    <w:rsid w:val="00F53FFF"/>
    <w:rsid w:val="00F60F52"/>
    <w:rsid w:val="00F6110F"/>
    <w:rsid w:val="00F622C5"/>
    <w:rsid w:val="00F66D61"/>
    <w:rsid w:val="00F70AD6"/>
    <w:rsid w:val="00F70C40"/>
    <w:rsid w:val="00F74731"/>
    <w:rsid w:val="00F769A5"/>
    <w:rsid w:val="00F8330F"/>
    <w:rsid w:val="00F84350"/>
    <w:rsid w:val="00F873F0"/>
    <w:rsid w:val="00F92EB0"/>
    <w:rsid w:val="00F94687"/>
    <w:rsid w:val="00FA5E66"/>
    <w:rsid w:val="00FA7F4D"/>
    <w:rsid w:val="00FB1841"/>
    <w:rsid w:val="00FB4BB4"/>
    <w:rsid w:val="00FB6A5E"/>
    <w:rsid w:val="00FC1730"/>
    <w:rsid w:val="00FC6BFF"/>
    <w:rsid w:val="00FE168F"/>
    <w:rsid w:val="00FE263B"/>
    <w:rsid w:val="00FE2A00"/>
    <w:rsid w:val="00FE3D47"/>
    <w:rsid w:val="00FE708D"/>
    <w:rsid w:val="00FE7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5DC259"/>
  <w15:chartTrackingRefBased/>
  <w15:docId w15:val="{D8385FFE-B6CA-4B58-9BA3-AE4C84FD0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6363A4"/>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7FB6"/>
    <w:pPr>
      <w:ind w:left="720"/>
      <w:contextualSpacing/>
    </w:pPr>
  </w:style>
  <w:style w:type="paragraph" w:styleId="FootnoteText">
    <w:name w:val="footnote text"/>
    <w:basedOn w:val="Normal"/>
    <w:link w:val="FootnoteTextChar"/>
    <w:uiPriority w:val="99"/>
    <w:semiHidden/>
    <w:unhideWhenUsed/>
    <w:rsid w:val="003257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57F8"/>
    <w:rPr>
      <w:sz w:val="20"/>
      <w:szCs w:val="20"/>
    </w:rPr>
  </w:style>
  <w:style w:type="character" w:styleId="FootnoteReference">
    <w:name w:val="footnote reference"/>
    <w:basedOn w:val="DefaultParagraphFont"/>
    <w:uiPriority w:val="99"/>
    <w:semiHidden/>
    <w:unhideWhenUsed/>
    <w:rsid w:val="003257F8"/>
    <w:rPr>
      <w:vertAlign w:val="superscript"/>
    </w:rPr>
  </w:style>
  <w:style w:type="character" w:styleId="Hyperlink">
    <w:name w:val="Hyperlink"/>
    <w:basedOn w:val="DefaultParagraphFont"/>
    <w:uiPriority w:val="99"/>
    <w:unhideWhenUsed/>
    <w:rsid w:val="003257F8"/>
    <w:rPr>
      <w:color w:val="0563C1" w:themeColor="hyperlink"/>
      <w:u w:val="single"/>
    </w:rPr>
  </w:style>
  <w:style w:type="character" w:styleId="UnresolvedMention">
    <w:name w:val="Unresolved Mention"/>
    <w:basedOn w:val="DefaultParagraphFont"/>
    <w:uiPriority w:val="99"/>
    <w:semiHidden/>
    <w:unhideWhenUsed/>
    <w:rsid w:val="003257F8"/>
    <w:rPr>
      <w:color w:val="605E5C"/>
      <w:shd w:val="clear" w:color="auto" w:fill="E1DFDD"/>
    </w:rPr>
  </w:style>
  <w:style w:type="paragraph" w:styleId="Header">
    <w:name w:val="header"/>
    <w:basedOn w:val="Normal"/>
    <w:link w:val="HeaderChar"/>
    <w:uiPriority w:val="99"/>
    <w:unhideWhenUsed/>
    <w:rsid w:val="004168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6816"/>
  </w:style>
  <w:style w:type="paragraph" w:styleId="Footer">
    <w:name w:val="footer"/>
    <w:basedOn w:val="Normal"/>
    <w:link w:val="FooterChar"/>
    <w:uiPriority w:val="99"/>
    <w:unhideWhenUsed/>
    <w:rsid w:val="004168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6816"/>
  </w:style>
  <w:style w:type="table" w:styleId="TableGrid">
    <w:name w:val="Table Grid"/>
    <w:basedOn w:val="TableNormal"/>
    <w:uiPriority w:val="39"/>
    <w:rsid w:val="007C1F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B903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3478F"/>
    <w:rPr>
      <w:i/>
      <w:iCs/>
    </w:rPr>
  </w:style>
  <w:style w:type="character" w:styleId="FollowedHyperlink">
    <w:name w:val="FollowedHyperlink"/>
    <w:basedOn w:val="DefaultParagraphFont"/>
    <w:uiPriority w:val="99"/>
    <w:semiHidden/>
    <w:unhideWhenUsed/>
    <w:rsid w:val="002E0A91"/>
    <w:rPr>
      <w:color w:val="954F72" w:themeColor="followedHyperlink"/>
      <w:u w:val="single"/>
    </w:rPr>
  </w:style>
  <w:style w:type="character" w:customStyle="1" w:styleId="Heading3Char">
    <w:name w:val="Heading 3 Char"/>
    <w:basedOn w:val="DefaultParagraphFont"/>
    <w:link w:val="Heading3"/>
    <w:rsid w:val="006363A4"/>
    <w:rPr>
      <w:rFonts w:ascii="Tahoma" w:eastAsia="SimSun" w:hAnsi="Tahoma" w:cs="Tahom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2563666">
      <w:bodyDiv w:val="1"/>
      <w:marLeft w:val="0"/>
      <w:marRight w:val="0"/>
      <w:marTop w:val="0"/>
      <w:marBottom w:val="0"/>
      <w:divBdr>
        <w:top w:val="none" w:sz="0" w:space="0" w:color="auto"/>
        <w:left w:val="none" w:sz="0" w:space="0" w:color="auto"/>
        <w:bottom w:val="none" w:sz="0" w:space="0" w:color="auto"/>
        <w:right w:val="none" w:sz="0" w:space="0" w:color="auto"/>
      </w:divBdr>
    </w:div>
    <w:div w:id="1036733943">
      <w:bodyDiv w:val="1"/>
      <w:marLeft w:val="0"/>
      <w:marRight w:val="0"/>
      <w:marTop w:val="0"/>
      <w:marBottom w:val="0"/>
      <w:divBdr>
        <w:top w:val="none" w:sz="0" w:space="0" w:color="auto"/>
        <w:left w:val="none" w:sz="0" w:space="0" w:color="auto"/>
        <w:bottom w:val="none" w:sz="0" w:space="0" w:color="auto"/>
        <w:right w:val="none" w:sz="0" w:space="0" w:color="auto"/>
      </w:divBdr>
    </w:div>
    <w:div w:id="1058482423">
      <w:bodyDiv w:val="1"/>
      <w:marLeft w:val="0"/>
      <w:marRight w:val="0"/>
      <w:marTop w:val="0"/>
      <w:marBottom w:val="0"/>
      <w:divBdr>
        <w:top w:val="none" w:sz="0" w:space="0" w:color="auto"/>
        <w:left w:val="none" w:sz="0" w:space="0" w:color="auto"/>
        <w:bottom w:val="none" w:sz="0" w:space="0" w:color="auto"/>
        <w:right w:val="none" w:sz="0" w:space="0" w:color="auto"/>
      </w:divBdr>
    </w:div>
    <w:div w:id="1313363936">
      <w:bodyDiv w:val="1"/>
      <w:marLeft w:val="0"/>
      <w:marRight w:val="0"/>
      <w:marTop w:val="0"/>
      <w:marBottom w:val="0"/>
      <w:divBdr>
        <w:top w:val="none" w:sz="0" w:space="0" w:color="auto"/>
        <w:left w:val="none" w:sz="0" w:space="0" w:color="auto"/>
        <w:bottom w:val="none" w:sz="0" w:space="0" w:color="auto"/>
        <w:right w:val="none" w:sz="0" w:space="0" w:color="auto"/>
      </w:divBdr>
    </w:div>
    <w:div w:id="1692879668">
      <w:bodyDiv w:val="1"/>
      <w:marLeft w:val="0"/>
      <w:marRight w:val="0"/>
      <w:marTop w:val="0"/>
      <w:marBottom w:val="0"/>
      <w:divBdr>
        <w:top w:val="none" w:sz="0" w:space="0" w:color="auto"/>
        <w:left w:val="none" w:sz="0" w:space="0" w:color="auto"/>
        <w:bottom w:val="none" w:sz="0" w:space="0" w:color="auto"/>
        <w:right w:val="none" w:sz="0" w:space="0" w:color="auto"/>
      </w:divBdr>
    </w:div>
    <w:div w:id="1841693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ome.freeuk.net/jenny.blain/" TargetMode="External"/><Relationship Id="rId13" Type="http://schemas.openxmlformats.org/officeDocument/2006/relationships/hyperlink" Target="https://global.oup.com/us/companion.websites/9780190210847/stud/cha10/rea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eathensofyorkshire.com/recommended-read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thensofyorkshire.com/recommended-readin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jbasr.com/basr/diskus/diskus1-6/blain.txt" TargetMode="External"/><Relationship Id="rId4" Type="http://schemas.openxmlformats.org/officeDocument/2006/relationships/webSettings" Target="webSettings.xml"/><Relationship Id="rId9" Type="http://schemas.openxmlformats.org/officeDocument/2006/relationships/hyperlink" Target="http://home.freeuk.net/jenny.blain/"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home.freeuk.net/jenny.blain/" TargetMode="External"/><Relationship Id="rId2" Type="http://schemas.openxmlformats.org/officeDocument/2006/relationships/hyperlink" Target="http://home.freeuk.net/jenny.blain/" TargetMode="External"/><Relationship Id="rId1" Type="http://schemas.openxmlformats.org/officeDocument/2006/relationships/hyperlink" Target="https://global.oup.com/us/companion.websites/9780190210847/stud/cha10/read/" TargetMode="External"/><Relationship Id="rId5" Type="http://schemas.openxmlformats.org/officeDocument/2006/relationships/hyperlink" Target="http://jbasr.com/basr/diskus/diskus1-6/blain.txt" TargetMode="External"/><Relationship Id="rId4" Type="http://schemas.openxmlformats.org/officeDocument/2006/relationships/hyperlink" Target="https://www.heathensofyorkshire.com/recommended-rea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1271</TotalTime>
  <Pages>10</Pages>
  <Words>2971</Words>
  <Characters>18744</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Lisa Alexander (1600109)</dc:creator>
  <cp:keywords/>
  <dc:description/>
  <cp:lastModifiedBy>Danielle Lisa Alexander (1600109)</cp:lastModifiedBy>
  <cp:revision>533</cp:revision>
  <dcterms:created xsi:type="dcterms:W3CDTF">2021-03-12T15:44:00Z</dcterms:created>
  <dcterms:modified xsi:type="dcterms:W3CDTF">2021-04-02T12:12:00Z</dcterms:modified>
</cp:coreProperties>
</file>