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CB6D86B" w14:paraId="4877400A" wp14:textId="05CFD655">
      <w:pPr>
        <w:spacing w:line="259" w:lineRule="auto"/>
        <w:jc w:val="left"/>
      </w:pPr>
      <w:r w:rsidRPr="6CB6D86B" w:rsidR="6F466BBF">
        <w:rPr>
          <w:rFonts w:ascii="Arial" w:hAnsi="Arial" w:eastAsia="Arial" w:cs="Arial"/>
          <w:b w:val="1"/>
          <w:bCs w:val="1"/>
          <w:noProof w:val="0"/>
          <w:sz w:val="24"/>
          <w:szCs w:val="24"/>
          <w:lang w:val="en-US"/>
        </w:rPr>
        <w:t>BMBM4009 - Contemporary Challenges: Making a Difference</w:t>
      </w:r>
    </w:p>
    <w:p xmlns:wp14="http://schemas.microsoft.com/office/word/2010/wordml" w:rsidP="6CB6D86B" w14:paraId="01370650" wp14:textId="4A25FEF2">
      <w:pPr>
        <w:spacing w:line="259" w:lineRule="auto"/>
        <w:jc w:val="left"/>
      </w:pPr>
      <w:r w:rsidRPr="6CB6D86B" w:rsidR="6F466BBF">
        <w:rPr>
          <w:rFonts w:ascii="Arial" w:hAnsi="Arial" w:eastAsia="Arial" w:cs="Arial"/>
          <w:b w:val="1"/>
          <w:bCs w:val="1"/>
          <w:noProof w:val="0"/>
          <w:sz w:val="22"/>
          <w:szCs w:val="22"/>
          <w:lang w:val="en-US"/>
        </w:rPr>
        <w:t xml:space="preserve">Assignment 2: Group Presentation and Supporting Material </w:t>
      </w:r>
    </w:p>
    <w:p xmlns:wp14="http://schemas.microsoft.com/office/word/2010/wordml" w:rsidP="6CB6D86B" w14:paraId="0D207A2E" wp14:textId="6FEFFFDF">
      <w:pPr>
        <w:spacing w:line="259" w:lineRule="auto"/>
        <w:jc w:val="left"/>
      </w:pPr>
      <w:r w:rsidRPr="6CB6D86B" w:rsidR="6F466BBF">
        <w:rPr>
          <w:rFonts w:ascii="Arial" w:hAnsi="Arial" w:eastAsia="Arial" w:cs="Arial"/>
          <w:noProof w:val="0"/>
          <w:sz w:val="22"/>
          <w:szCs w:val="22"/>
          <w:lang w:val="en-US"/>
        </w:rPr>
        <w:t>Your group leader should</w:t>
      </w:r>
      <w:r w:rsidRPr="6CB6D86B" w:rsidR="6F466BBF">
        <w:rPr>
          <w:rFonts w:ascii="Arial" w:hAnsi="Arial" w:eastAsia="Arial" w:cs="Arial"/>
          <w:b w:val="1"/>
          <w:bCs w:val="1"/>
          <w:noProof w:val="0"/>
          <w:sz w:val="22"/>
          <w:szCs w:val="22"/>
          <w:lang w:val="en-US"/>
        </w:rPr>
        <w:t xml:space="preserve"> submit a link to your group presentation AND a full copy of your group’s supporting materials.</w:t>
      </w:r>
      <w:r w:rsidRPr="6CB6D86B" w:rsidR="6F466BBF">
        <w:rPr>
          <w:rFonts w:ascii="Arial" w:hAnsi="Arial" w:eastAsia="Arial" w:cs="Arial"/>
          <w:noProof w:val="0"/>
          <w:sz w:val="22"/>
          <w:szCs w:val="22"/>
          <w:lang w:val="en-US"/>
        </w:rPr>
        <w:t xml:space="preserve"> </w:t>
      </w:r>
    </w:p>
    <w:p xmlns:wp14="http://schemas.microsoft.com/office/word/2010/wordml" w:rsidP="6CB6D86B" w14:paraId="6659DD59" wp14:textId="63BA8802">
      <w:pPr>
        <w:spacing w:line="259" w:lineRule="auto"/>
        <w:jc w:val="left"/>
      </w:pPr>
      <w:r w:rsidRPr="6CB6D86B" w:rsidR="6F466BBF">
        <w:rPr>
          <w:rFonts w:ascii="Arial" w:hAnsi="Arial" w:eastAsia="Arial" w:cs="Arial"/>
          <w:noProof w:val="0"/>
          <w:sz w:val="22"/>
          <w:szCs w:val="22"/>
          <w:lang w:val="en-US"/>
        </w:rPr>
        <w:t>Each member of the group should</w:t>
      </w:r>
      <w:r w:rsidRPr="6CB6D86B" w:rsidR="6F466BBF">
        <w:rPr>
          <w:rFonts w:ascii="Arial" w:hAnsi="Arial" w:eastAsia="Arial" w:cs="Arial"/>
          <w:b w:val="1"/>
          <w:bCs w:val="1"/>
          <w:noProof w:val="0"/>
          <w:sz w:val="22"/>
          <w:szCs w:val="22"/>
          <w:lang w:val="en-US"/>
        </w:rPr>
        <w:t xml:space="preserve"> submit an individual statement of contribution to Turnitin</w:t>
      </w:r>
      <w:r w:rsidRPr="6CB6D86B" w:rsidR="6F466BBF">
        <w:rPr>
          <w:rFonts w:ascii="Arial" w:hAnsi="Arial" w:eastAsia="Arial" w:cs="Arial"/>
          <w:noProof w:val="0"/>
          <w:sz w:val="22"/>
          <w:szCs w:val="22"/>
          <w:lang w:val="en-US"/>
        </w:rPr>
        <w:t>.</w:t>
      </w:r>
    </w:p>
    <w:p xmlns:wp14="http://schemas.microsoft.com/office/word/2010/wordml" w:rsidP="6CB6D86B" w14:paraId="0F16D166" wp14:textId="6E3DD93F">
      <w:pPr>
        <w:spacing w:line="259" w:lineRule="auto"/>
        <w:jc w:val="left"/>
      </w:pPr>
      <w:r w:rsidRPr="6CB6D86B" w:rsidR="6F466BBF">
        <w:rPr>
          <w:rFonts w:ascii="Arial" w:hAnsi="Arial" w:eastAsia="Arial" w:cs="Arial"/>
          <w:noProof w:val="0"/>
          <w:sz w:val="22"/>
          <w:szCs w:val="22"/>
          <w:lang w:val="en-US"/>
        </w:rPr>
        <w:t xml:space="preserve">Please provide the </w:t>
      </w:r>
      <w:r w:rsidRPr="6CB6D86B" w:rsidR="6F466BBF">
        <w:rPr>
          <w:rFonts w:ascii="Arial" w:hAnsi="Arial" w:eastAsia="Arial" w:cs="Arial"/>
          <w:b w:val="1"/>
          <w:bCs w:val="1"/>
          <w:noProof w:val="0"/>
          <w:sz w:val="22"/>
          <w:szCs w:val="22"/>
          <w:lang w:val="en-US"/>
        </w:rPr>
        <w:t>link to your Video Presentation</w:t>
      </w:r>
      <w:r w:rsidRPr="6CB6D86B" w:rsidR="6F466BBF">
        <w:rPr>
          <w:rFonts w:ascii="Arial" w:hAnsi="Arial" w:eastAsia="Arial" w:cs="Arial"/>
          <w:noProof w:val="0"/>
          <w:sz w:val="22"/>
          <w:szCs w:val="22"/>
          <w:lang w:val="en-US"/>
        </w:rPr>
        <w:t xml:space="preserve"> in the box below:</w:t>
      </w:r>
    </w:p>
    <w:p xmlns:wp14="http://schemas.microsoft.com/office/word/2010/wordml" w14:paraId="465AB2C8" wp14:textId="754388A6"/>
    <w:tbl>
      <w:tblPr>
        <w:tblStyle w:val="TableGrid"/>
        <w:tblW w:w="0" w:type="auto"/>
        <w:tblLayout w:type="fixed"/>
        <w:tblLook w:val="06A0" w:firstRow="1" w:lastRow="0" w:firstColumn="1" w:lastColumn="0" w:noHBand="1" w:noVBand="1"/>
      </w:tblPr>
      <w:tblGrid>
        <w:gridCol w:w="8775"/>
      </w:tblGrid>
      <w:tr w:rsidR="6CB6D86B" w:rsidTr="34FB37EF" w14:paraId="459F6645">
        <w:trPr>
          <w:trHeight w:val="3660"/>
        </w:trPr>
        <w:tc>
          <w:tcPr>
            <w:tcW w:w="8775"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6F466BBF" w:rsidP="6CB6D86B" w:rsidRDefault="6F466BBF" w14:paraId="2181D91B" w14:textId="4BF68690">
            <w:pPr>
              <w:spacing w:line="276" w:lineRule="auto"/>
              <w:jc w:val="left"/>
            </w:pPr>
            <w:r>
              <w:br/>
            </w:r>
            <w:r>
              <w:tab/>
            </w:r>
            <w:r>
              <w:tab/>
            </w:r>
            <w:r>
              <w:tab/>
            </w:r>
          </w:p>
          <w:p w:rsidR="6F466BBF" w:rsidRDefault="6F466BBF" w14:paraId="2759BBB1" w14:textId="3E703781"/>
          <w:p w:rsidR="6CB6D86B" w:rsidP="6CB6D86B" w:rsidRDefault="6CB6D86B" w14:paraId="087CEF2B" w14:textId="16F475D3">
            <w:pPr>
              <w:spacing w:line="276" w:lineRule="auto"/>
              <w:jc w:val="left"/>
            </w:pPr>
            <w:r>
              <w:br/>
            </w:r>
            <w:r>
              <w:tab/>
            </w:r>
            <w:r>
              <w:tab/>
            </w:r>
            <w:r>
              <w:tab/>
            </w:r>
          </w:p>
          <w:p w:rsidR="1AE28120" w:rsidP="34FB37EF" w:rsidRDefault="1AE28120" w14:paraId="6C6A1F87" w14:textId="226ED723">
            <w:pPr>
              <w:pStyle w:val="Normal"/>
              <w:bidi w:val="0"/>
              <w:spacing w:before="0" w:beforeAutospacing="off" w:after="0" w:afterAutospacing="off" w:line="259" w:lineRule="auto"/>
              <w:ind w:left="0" w:right="0"/>
              <w:jc w:val="left"/>
            </w:pPr>
            <w:hyperlink r:id="Rb861a7746bbd4bfd">
              <w:r w:rsidRPr="34FB37EF" w:rsidR="1AE28120">
                <w:rPr>
                  <w:rStyle w:val="Hyperlink"/>
                </w:rPr>
                <w:t>https://eur01.safelinks.protection.outlook.com/?url=https%3A%2F%2Fuowtsd-my.sharepoint.com%2F%3Av%3A%2Fr%2Fpersonal%2F2123935_student_uwtsd_ac_uk%2FDocuments%2FContemporary%2520Challenges%2520Making%2520a%2520Difference%2520assigmant2.mp4%3Fcsf%3D1%26web%3D1%26e%3Df2mhdB&amp;data=05%7C01%7C2114939%40student.uwtsd.ac.uk%7C62fefdce244a406b981608db58077452%7C4e0f11f9046e45059cb8db2152311e21%7C0%7C0%7C638200561248382087%7CUnknown%7CTWFpbGZsb3d8eyJWIjoiMC4wLjAwMDAiLCJQIjoiV2luMzIiLCJBTiI6Ik1haWwiLCJXVCI6Mn0%3D%7C3000%7C%7C%7C&amp;sdata=2cvcohZFANONf29xm0eJUQCiYWzi3bbwA%2BGfGq1gOzQ%3D&amp;reserved=0</w:t>
              </w:r>
            </w:hyperlink>
            <w:r w:rsidR="1AE28120">
              <w:rPr/>
              <w:t xml:space="preserve"> </w:t>
            </w:r>
          </w:p>
          <w:p w:rsidR="6CB6D86B" w:rsidP="6CB6D86B" w:rsidRDefault="6CB6D86B" w14:paraId="47811337" w14:textId="43DA67A0">
            <w:pPr>
              <w:spacing w:line="276" w:lineRule="auto"/>
              <w:jc w:val="left"/>
            </w:pPr>
            <w:r>
              <w:br/>
            </w:r>
            <w:r>
              <w:tab/>
            </w:r>
            <w:r>
              <w:tab/>
            </w:r>
            <w:r>
              <w:tab/>
            </w:r>
          </w:p>
          <w:p w:rsidR="6F466BBF" w:rsidRDefault="6F466BBF" w14:paraId="0EC8754F" w14:textId="164715D9"/>
          <w:p w:rsidR="6CB6D86B" w:rsidP="6CB6D86B" w:rsidRDefault="6CB6D86B" w14:paraId="7DAD938B" w14:textId="2119A01D">
            <w:pPr>
              <w:spacing w:line="276" w:lineRule="auto"/>
              <w:jc w:val="left"/>
            </w:pPr>
            <w:r>
              <w:br/>
            </w:r>
            <w:r>
              <w:tab/>
            </w:r>
            <w:r>
              <w:tab/>
            </w:r>
            <w:r>
              <w:tab/>
            </w:r>
          </w:p>
          <w:p w:rsidR="6F466BBF" w:rsidRDefault="6F466BBF" w14:paraId="091ADBFD" w14:textId="607617AC"/>
        </w:tc>
      </w:tr>
    </w:tbl>
    <w:p xmlns:wp14="http://schemas.microsoft.com/office/word/2010/wordml" w:rsidP="6CB6D86B" w14:paraId="76E609E3" wp14:textId="18B92277">
      <w:pPr>
        <w:spacing w:line="259" w:lineRule="auto"/>
        <w:jc w:val="left"/>
      </w:pPr>
      <w:r>
        <w:br/>
      </w:r>
      <w:r>
        <w:br/>
      </w:r>
    </w:p>
    <w:p xmlns:wp14="http://schemas.microsoft.com/office/word/2010/wordml" w:rsidP="6CB6D86B" w14:paraId="1B626C97" wp14:textId="3092A2D7">
      <w:pPr>
        <w:spacing w:line="259" w:lineRule="auto"/>
        <w:jc w:val="left"/>
      </w:pPr>
      <w:r w:rsidRPr="6CB6D86B" w:rsidR="6F466BBF">
        <w:rPr>
          <w:rFonts w:ascii="Arial" w:hAnsi="Arial" w:eastAsia="Arial" w:cs="Arial"/>
          <w:noProof w:val="0"/>
          <w:sz w:val="22"/>
          <w:szCs w:val="22"/>
          <w:lang w:val="en-US"/>
        </w:rPr>
        <w:t xml:space="preserve">Please provide the </w:t>
      </w:r>
      <w:r w:rsidRPr="6CB6D86B" w:rsidR="6F466BBF">
        <w:rPr>
          <w:rFonts w:ascii="Arial" w:hAnsi="Arial" w:eastAsia="Arial" w:cs="Arial"/>
          <w:b w:val="1"/>
          <w:bCs w:val="1"/>
          <w:noProof w:val="0"/>
          <w:sz w:val="22"/>
          <w:szCs w:val="22"/>
          <w:lang w:val="en-US"/>
        </w:rPr>
        <w:t>names of the members of your group</w:t>
      </w:r>
      <w:r w:rsidRPr="6CB6D86B" w:rsidR="6F466BBF">
        <w:rPr>
          <w:rFonts w:ascii="Arial" w:hAnsi="Arial" w:eastAsia="Arial" w:cs="Arial"/>
          <w:noProof w:val="0"/>
          <w:sz w:val="22"/>
          <w:szCs w:val="22"/>
          <w:lang w:val="en-US"/>
        </w:rPr>
        <w:t xml:space="preserve"> below:</w:t>
      </w:r>
    </w:p>
    <w:p xmlns:wp14="http://schemas.microsoft.com/office/word/2010/wordml" w14:paraId="4454ED9F" wp14:textId="210C7B82"/>
    <w:tbl>
      <w:tblPr>
        <w:tblStyle w:val="TableGrid"/>
        <w:tblW w:w="0" w:type="auto"/>
        <w:tblLayout w:type="fixed"/>
        <w:tblLook w:val="06A0" w:firstRow="1" w:lastRow="0" w:firstColumn="1" w:lastColumn="0" w:noHBand="1" w:noVBand="1"/>
      </w:tblPr>
      <w:tblGrid>
        <w:gridCol w:w="8775"/>
      </w:tblGrid>
      <w:tr w:rsidR="6CB6D86B" w:rsidTr="34FB37EF" w14:paraId="0DE5562D">
        <w:trPr>
          <w:trHeight w:val="300"/>
        </w:trPr>
        <w:tc>
          <w:tcPr>
            <w:tcW w:w="8775"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6F466BBF" w:rsidP="6CB6D86B" w:rsidRDefault="6F466BBF" w14:paraId="4A397531" w14:textId="3A3E4C9C">
            <w:pPr>
              <w:spacing w:line="276" w:lineRule="auto"/>
              <w:jc w:val="left"/>
            </w:pPr>
            <w:r>
              <w:br/>
            </w:r>
            <w:r>
              <w:tab/>
            </w:r>
            <w:r>
              <w:tab/>
            </w:r>
            <w:r>
              <w:tab/>
            </w:r>
            <w:r>
              <w:tab/>
            </w:r>
            <w:r>
              <w:tab/>
            </w:r>
          </w:p>
          <w:p w:rsidR="6F466BBF" w:rsidP="6CB6D86B" w:rsidRDefault="6F466BBF" w14:paraId="559B14DC" w14:textId="69B67531">
            <w:pPr>
              <w:spacing w:line="276" w:lineRule="auto"/>
              <w:jc w:val="left"/>
              <w:rPr>
                <w:sz w:val="36"/>
                <w:szCs w:val="36"/>
              </w:rPr>
            </w:pPr>
            <w:r w:rsidRPr="34FB37EF" w:rsidR="6F466BBF">
              <w:rPr>
                <w:sz w:val="36"/>
                <w:szCs w:val="36"/>
              </w:rPr>
              <w:t>Ali Yasin</w:t>
            </w:r>
            <w:r w:rsidRPr="34FB37EF" w:rsidR="62A43252">
              <w:rPr>
                <w:sz w:val="36"/>
                <w:szCs w:val="36"/>
              </w:rPr>
              <w:t xml:space="preserve"> 2114939</w:t>
            </w:r>
            <w:r>
              <w:br/>
            </w:r>
            <w:r>
              <w:tab/>
            </w:r>
            <w:r>
              <w:tab/>
            </w:r>
            <w:r>
              <w:tab/>
            </w:r>
          </w:p>
          <w:p w:rsidR="6F466BBF" w:rsidRDefault="6F466BBF" w14:paraId="5417B303" w14:textId="0BE3217D">
            <w:r w:rsidRPr="6CB6D86B" w:rsidR="6F466BBF">
              <w:rPr>
                <w:sz w:val="36"/>
                <w:szCs w:val="36"/>
              </w:rPr>
              <w:t>Amer alkadri</w:t>
            </w:r>
            <w:r>
              <w:tab/>
            </w:r>
            <w:r>
              <w:tab/>
            </w:r>
            <w:r>
              <w:tab/>
            </w:r>
          </w:p>
          <w:p w:rsidR="6CB6D86B" w:rsidP="6CB6D86B" w:rsidRDefault="6CB6D86B" w14:paraId="26E205D1" w14:textId="59CC6445">
            <w:pPr>
              <w:spacing w:line="276" w:lineRule="auto"/>
              <w:jc w:val="left"/>
            </w:pPr>
            <w:r>
              <w:br/>
            </w:r>
            <w:r>
              <w:tab/>
            </w:r>
            <w:r>
              <w:tab/>
            </w:r>
            <w:r>
              <w:tab/>
            </w:r>
          </w:p>
          <w:p w:rsidR="6F466BBF" w:rsidRDefault="6F466BBF" w14:paraId="2020A5CB" w14:textId="7F9E4887"/>
          <w:p w:rsidR="6F466BBF" w:rsidRDefault="6F466BBF" w14:paraId="214CBB90" w14:textId="26BF151B"/>
        </w:tc>
      </w:tr>
    </w:tbl>
    <w:p xmlns:wp14="http://schemas.microsoft.com/office/word/2010/wordml" w:rsidP="6CB6D86B" w14:paraId="0E34CEA3" wp14:textId="25504A64">
      <w:pPr>
        <w:spacing w:line="259" w:lineRule="auto"/>
        <w:jc w:val="left"/>
      </w:pPr>
      <w:r>
        <w:br/>
      </w:r>
      <w:r>
        <w:br/>
      </w:r>
    </w:p>
    <w:p xmlns:wp14="http://schemas.microsoft.com/office/word/2010/wordml" w:rsidP="6CB6D86B" w14:paraId="58B9DFFB" wp14:textId="4DC77684">
      <w:pPr>
        <w:pStyle w:val="Normal"/>
        <w:spacing w:line="259" w:lineRule="auto"/>
        <w:jc w:val="left"/>
      </w:pPr>
    </w:p>
    <w:p xmlns:wp14="http://schemas.microsoft.com/office/word/2010/wordml" w:rsidP="6CB6D86B" w14:paraId="5E737FCD" wp14:textId="313D30E5">
      <w:pPr>
        <w:spacing w:line="259" w:lineRule="auto"/>
        <w:jc w:val="left"/>
      </w:pPr>
      <w:r w:rsidRPr="6CB6D86B" w:rsidR="6F466BBF">
        <w:rPr>
          <w:rFonts w:ascii="Arial" w:hAnsi="Arial" w:eastAsia="Arial" w:cs="Arial"/>
          <w:b w:val="1"/>
          <w:bCs w:val="1"/>
          <w:noProof w:val="0"/>
          <w:sz w:val="22"/>
          <w:szCs w:val="22"/>
          <w:lang w:val="en-US"/>
        </w:rPr>
        <w:t xml:space="preserve">Please complete your statement of contribution below: </w:t>
      </w:r>
    </w:p>
    <w:p xmlns:wp14="http://schemas.microsoft.com/office/word/2010/wordml" w14:paraId="72FB73AD" wp14:textId="2EB79504"/>
    <w:tbl>
      <w:tblPr>
        <w:tblStyle w:val="TableGrid"/>
        <w:tblW w:w="0" w:type="auto"/>
        <w:tblLayout w:type="fixed"/>
        <w:tblLook w:val="06A0" w:firstRow="1" w:lastRow="0" w:firstColumn="1" w:lastColumn="0" w:noHBand="1" w:noVBand="1"/>
      </w:tblPr>
      <w:tblGrid>
        <w:gridCol w:w="8775"/>
      </w:tblGrid>
      <w:tr w:rsidR="6CB6D86B" w:rsidTr="34FB37EF" w14:paraId="1A7CA1B1">
        <w:trPr>
          <w:trHeight w:val="300"/>
        </w:trPr>
        <w:tc>
          <w:tcPr>
            <w:tcW w:w="8775"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6F466BBF" w:rsidP="6CB6D86B" w:rsidRDefault="6F466BBF" w14:paraId="10FBF453" w14:textId="2CB64572">
            <w:pPr>
              <w:pStyle w:val="Normal"/>
              <w:spacing w:line="276" w:lineRule="auto"/>
              <w:jc w:val="left"/>
            </w:pPr>
            <w:r>
              <w:br/>
            </w:r>
            <w:r w:rsidRPr="34FB37EF" w:rsidR="114FBC17">
              <w:rPr>
                <w:rFonts w:ascii="Calibri" w:hAnsi="Calibri" w:eastAsia="Calibri" w:cs="Calibri"/>
                <w:b w:val="0"/>
                <w:bCs w:val="0"/>
                <w:i w:val="0"/>
                <w:iCs w:val="0"/>
                <w:caps w:val="0"/>
                <w:smallCaps w:val="0"/>
                <w:noProof w:val="0"/>
                <w:color w:val="CECAC3"/>
                <w:sz w:val="24"/>
                <w:szCs w:val="24"/>
                <w:highlight w:val="yellow"/>
                <w:lang w:val="en-US"/>
              </w:rPr>
              <w:t>Recycling behavior at the Waterfront Campus</w:t>
            </w:r>
            <w:r w:rsidRPr="34FB37EF" w:rsidR="114FBC17">
              <w:rPr>
                <w:rFonts w:ascii="Calibri" w:hAnsi="Calibri" w:eastAsia="Calibri" w:cs="Calibri"/>
                <w:b w:val="0"/>
                <w:bCs w:val="0"/>
                <w:i w:val="0"/>
                <w:iCs w:val="0"/>
                <w:caps w:val="0"/>
                <w:smallCaps w:val="0"/>
                <w:noProof w:val="0"/>
                <w:color w:val="CECAC3"/>
                <w:sz w:val="24"/>
                <w:szCs w:val="24"/>
                <w:lang w:val="en-US"/>
              </w:rPr>
              <w:t xml:space="preserve"> is currently poor, with mixed rubbish </w:t>
            </w:r>
            <w:r w:rsidRPr="34FB37EF" w:rsidR="114FBC17">
              <w:rPr>
                <w:rFonts w:ascii="Calibri" w:hAnsi="Calibri" w:eastAsia="Calibri" w:cs="Calibri"/>
                <w:b w:val="0"/>
                <w:bCs w:val="0"/>
                <w:i w:val="0"/>
                <w:iCs w:val="0"/>
                <w:caps w:val="0"/>
                <w:smallCaps w:val="0"/>
                <w:noProof w:val="0"/>
                <w:color w:val="CECAC3"/>
                <w:sz w:val="24"/>
                <w:szCs w:val="24"/>
                <w:lang w:val="en-US"/>
              </w:rPr>
              <w:t>frequently</w:t>
            </w:r>
            <w:r w:rsidRPr="34FB37EF" w:rsidR="114FBC17">
              <w:rPr>
                <w:rFonts w:ascii="Calibri" w:hAnsi="Calibri" w:eastAsia="Calibri" w:cs="Calibri"/>
                <w:b w:val="0"/>
                <w:bCs w:val="0"/>
                <w:i w:val="0"/>
                <w:iCs w:val="0"/>
                <w:caps w:val="0"/>
                <w:smallCaps w:val="0"/>
                <w:noProof w:val="0"/>
                <w:color w:val="CECAC3"/>
                <w:sz w:val="24"/>
                <w:szCs w:val="24"/>
                <w:lang w:val="en-US"/>
              </w:rPr>
              <w:t xml:space="preserve"> filling the basic recycling facilities. This hampers the University's ability to capitalize on cost savings through waste reduction. The aim of this project is to investigate and propose strategies that can improve recycling practices and reduce waste disposal costs for the University. By employing the principles of Design Thinking, we will reflect on the stages of Empathize, Define, and Ideate, while highlighting the importance of collaborative teamwork, critical thinking, influencing, conflict management, and decision-making skills from Unit 2.</w:t>
            </w:r>
          </w:p>
          <w:p w:rsidR="6F466BBF" w:rsidP="34FB37EF" w:rsidRDefault="6F466BBF" w14:paraId="4EFCFE71" w14:textId="59041428">
            <w:pPr>
              <w:pStyle w:val="Normal"/>
              <w:spacing w:line="276" w:lineRule="auto"/>
              <w:jc w:val="left"/>
              <w:rPr>
                <w:rFonts w:ascii="Calibri" w:hAnsi="Calibri" w:eastAsia="Calibri" w:cs="Calibri"/>
                <w:b w:val="0"/>
                <w:bCs w:val="0"/>
                <w:i w:val="0"/>
                <w:iCs w:val="0"/>
                <w:caps w:val="0"/>
                <w:smallCaps w:val="0"/>
                <w:noProof w:val="0"/>
                <w:color w:val="CECAC3"/>
                <w:sz w:val="24"/>
                <w:szCs w:val="24"/>
                <w:lang w:val="en-US"/>
              </w:rPr>
            </w:pPr>
          </w:p>
          <w:p w:rsidR="6F466BBF" w:rsidP="34FB37EF" w:rsidRDefault="6F466BBF" w14:paraId="23EB5839" w14:textId="12E29664">
            <w:pPr>
              <w:spacing w:line="276" w:lineRule="auto"/>
              <w:jc w:val="left"/>
              <w:rPr>
                <w:rFonts w:ascii="Calibri" w:hAnsi="Calibri" w:eastAsia="Calibri" w:cs="Calibri"/>
                <w:b w:val="0"/>
                <w:bCs w:val="0"/>
                <w:i w:val="0"/>
                <w:iCs w:val="0"/>
                <w:caps w:val="0"/>
                <w:smallCaps w:val="0"/>
                <w:noProof w:val="0"/>
                <w:color w:val="CECAC3"/>
                <w:sz w:val="24"/>
                <w:szCs w:val="24"/>
                <w:highlight w:val="yellow"/>
                <w:lang w:val="en-US"/>
              </w:rPr>
            </w:pPr>
            <w:r w:rsidRPr="34FB37EF" w:rsidR="114FBC17">
              <w:rPr>
                <w:rFonts w:ascii="Calibri" w:hAnsi="Calibri" w:eastAsia="Calibri" w:cs="Calibri"/>
                <w:b w:val="0"/>
                <w:bCs w:val="0"/>
                <w:i w:val="0"/>
                <w:iCs w:val="0"/>
                <w:caps w:val="0"/>
                <w:smallCaps w:val="0"/>
                <w:noProof w:val="0"/>
                <w:color w:val="CECAC3"/>
                <w:sz w:val="24"/>
                <w:szCs w:val="24"/>
                <w:highlight w:val="yellow"/>
                <w:lang w:val="en-US"/>
              </w:rPr>
              <w:t>Empathize: Understanding the Recycling Behavior</w:t>
            </w:r>
          </w:p>
          <w:p w:rsidR="6F466BBF" w:rsidP="34FB37EF" w:rsidRDefault="6F466BBF" w14:paraId="039100FD" w14:textId="1BE79CEE">
            <w:pPr>
              <w:spacing w:line="276" w:lineRule="auto"/>
              <w:jc w:val="left"/>
            </w:pPr>
            <w:r w:rsidRPr="34FB37EF" w:rsidR="114FBC17">
              <w:rPr>
                <w:rFonts w:ascii="Calibri" w:hAnsi="Calibri" w:eastAsia="Calibri" w:cs="Calibri"/>
                <w:b w:val="0"/>
                <w:bCs w:val="0"/>
                <w:i w:val="0"/>
                <w:iCs w:val="0"/>
                <w:caps w:val="0"/>
                <w:smallCaps w:val="0"/>
                <w:noProof w:val="0"/>
                <w:color w:val="CECAC3"/>
                <w:sz w:val="24"/>
                <w:szCs w:val="24"/>
                <w:lang w:val="en-US"/>
              </w:rPr>
              <w:t>During the Empathize stage, our team engaged in a comprehensive assessment of the recycling behavior at the Waterfront Campus. We conducted surveys, interviews, and observations to understand the underlying factors contributing to poor recycling practices. By empathizing with the campus community, we identified various challenges, such as a lack of awareness, unclear recycling guidelines, and limited access to recycling bins. This stage allowed us to gain valuable insights into the motivations, attitudes, and behaviors of staff and students regarding waste management.</w:t>
            </w:r>
          </w:p>
          <w:p w:rsidR="6F466BBF" w:rsidP="34FB37EF" w:rsidRDefault="6F466BBF" w14:paraId="7E35C041" w14:textId="45EE13C7">
            <w:pPr>
              <w:spacing w:line="276" w:lineRule="auto"/>
              <w:jc w:val="left"/>
            </w:pPr>
            <w:r w:rsidRPr="34FB37EF" w:rsidR="114FBC17">
              <w:rPr>
                <w:rFonts w:ascii="Calibri" w:hAnsi="Calibri" w:eastAsia="Calibri" w:cs="Calibri"/>
                <w:b w:val="0"/>
                <w:bCs w:val="0"/>
                <w:i w:val="0"/>
                <w:iCs w:val="0"/>
                <w:caps w:val="0"/>
                <w:smallCaps w:val="0"/>
                <w:noProof w:val="0"/>
                <w:color w:val="CECAC3"/>
                <w:sz w:val="24"/>
                <w:szCs w:val="24"/>
                <w:lang w:val="en-US"/>
              </w:rPr>
              <w:t xml:space="preserve">We discovered that many individuals were unaware of the specific recycling guidelines, leading to confusion and incorrect disposal of waste. Additionally, the positioning and visibility of recycling bins were not </w:t>
            </w:r>
            <w:r w:rsidRPr="34FB37EF" w:rsidR="114FBC17">
              <w:rPr>
                <w:rFonts w:ascii="Calibri" w:hAnsi="Calibri" w:eastAsia="Calibri" w:cs="Calibri"/>
                <w:b w:val="0"/>
                <w:bCs w:val="0"/>
                <w:i w:val="0"/>
                <w:iCs w:val="0"/>
                <w:caps w:val="0"/>
                <w:smallCaps w:val="0"/>
                <w:noProof w:val="0"/>
                <w:color w:val="CECAC3"/>
                <w:sz w:val="24"/>
                <w:szCs w:val="24"/>
                <w:lang w:val="en-US"/>
              </w:rPr>
              <w:t>optimal</w:t>
            </w:r>
            <w:r w:rsidRPr="34FB37EF" w:rsidR="114FBC17">
              <w:rPr>
                <w:rFonts w:ascii="Calibri" w:hAnsi="Calibri" w:eastAsia="Calibri" w:cs="Calibri"/>
                <w:b w:val="0"/>
                <w:bCs w:val="0"/>
                <w:i w:val="0"/>
                <w:iCs w:val="0"/>
                <w:caps w:val="0"/>
                <w:smallCaps w:val="0"/>
                <w:noProof w:val="0"/>
                <w:color w:val="CECAC3"/>
                <w:sz w:val="24"/>
                <w:szCs w:val="24"/>
                <w:lang w:val="en-US"/>
              </w:rPr>
              <w:t>, making it easier for people to dispose of mixed rubbish rather than separate it properly. Furthermore, there was a lack of educational initiatives and awareness campaigns to promote responsible waste management practices.</w:t>
            </w:r>
          </w:p>
          <w:p w:rsidR="6F466BBF" w:rsidP="34FB37EF" w:rsidRDefault="6F466BBF" w14:paraId="0802CFAE" w14:textId="5345A371">
            <w:pPr>
              <w:pStyle w:val="Normal"/>
              <w:spacing w:line="276" w:lineRule="auto"/>
              <w:jc w:val="left"/>
              <w:rPr>
                <w:rFonts w:ascii="Calibri" w:hAnsi="Calibri" w:eastAsia="Calibri" w:cs="Calibri"/>
                <w:b w:val="0"/>
                <w:bCs w:val="0"/>
                <w:i w:val="0"/>
                <w:iCs w:val="0"/>
                <w:caps w:val="0"/>
                <w:smallCaps w:val="0"/>
                <w:noProof w:val="0"/>
                <w:color w:val="CECAC3"/>
                <w:sz w:val="24"/>
                <w:szCs w:val="24"/>
                <w:lang w:val="en-US"/>
              </w:rPr>
            </w:pPr>
          </w:p>
          <w:p w:rsidR="6F466BBF" w:rsidP="34FB37EF" w:rsidRDefault="6F466BBF" w14:paraId="4A7D8BA9" w14:textId="44835794">
            <w:pPr>
              <w:spacing w:line="276" w:lineRule="auto"/>
              <w:jc w:val="left"/>
              <w:rPr>
                <w:rFonts w:ascii="Calibri" w:hAnsi="Calibri" w:eastAsia="Calibri" w:cs="Calibri"/>
                <w:b w:val="0"/>
                <w:bCs w:val="0"/>
                <w:i w:val="0"/>
                <w:iCs w:val="0"/>
                <w:caps w:val="0"/>
                <w:smallCaps w:val="0"/>
                <w:noProof w:val="0"/>
                <w:color w:val="CECAC3"/>
                <w:sz w:val="24"/>
                <w:szCs w:val="24"/>
                <w:highlight w:val="yellow"/>
                <w:lang w:val="en-US"/>
              </w:rPr>
            </w:pPr>
            <w:r w:rsidRPr="34FB37EF" w:rsidR="114FBC17">
              <w:rPr>
                <w:rFonts w:ascii="Calibri" w:hAnsi="Calibri" w:eastAsia="Calibri" w:cs="Calibri"/>
                <w:b w:val="0"/>
                <w:bCs w:val="0"/>
                <w:i w:val="0"/>
                <w:iCs w:val="0"/>
                <w:caps w:val="0"/>
                <w:smallCaps w:val="0"/>
                <w:noProof w:val="0"/>
                <w:color w:val="CECAC3"/>
                <w:sz w:val="24"/>
                <w:szCs w:val="24"/>
                <w:highlight w:val="yellow"/>
                <w:lang w:val="en-US"/>
              </w:rPr>
              <w:t>Define: Defining the Problem and Setting Goals</w:t>
            </w:r>
          </w:p>
          <w:p w:rsidR="6F466BBF" w:rsidP="34FB37EF" w:rsidRDefault="6F466BBF" w14:paraId="06CF16C3" w14:textId="61C72544">
            <w:pPr>
              <w:spacing w:line="276" w:lineRule="auto"/>
              <w:jc w:val="left"/>
            </w:pPr>
            <w:r w:rsidRPr="34FB37EF" w:rsidR="114FBC17">
              <w:rPr>
                <w:rFonts w:ascii="Calibri" w:hAnsi="Calibri" w:eastAsia="Calibri" w:cs="Calibri"/>
                <w:b w:val="0"/>
                <w:bCs w:val="0"/>
                <w:i w:val="0"/>
                <w:iCs w:val="0"/>
                <w:caps w:val="0"/>
                <w:smallCaps w:val="0"/>
                <w:noProof w:val="0"/>
                <w:color w:val="CECAC3"/>
                <w:sz w:val="24"/>
                <w:szCs w:val="24"/>
                <w:lang w:val="en-US"/>
              </w:rPr>
              <w:t>In the Define stage, we synthesized the information gathered in the Empathize stage to identify the key issues and define the problem statement. We discovered that the lack of appropriate recycling infrastructure, coupled with a lack of awareness, resulted in mixed rubbish in the recycling bins. Our goal became clear: to improve recycling behavior by addressing these challenges and creating a sustainable waste management system at the Waterfront Campus. We set specific objectives, such as reducing non-recyclable waste generation, increasing recycling rates, and promoting a culture of responsible waste management.</w:t>
            </w:r>
          </w:p>
          <w:p w:rsidR="6F466BBF" w:rsidP="34FB37EF" w:rsidRDefault="6F466BBF" w14:paraId="2C081868" w14:textId="4EFB2978">
            <w:pPr>
              <w:spacing w:line="276" w:lineRule="auto"/>
              <w:jc w:val="left"/>
            </w:pPr>
            <w:r w:rsidRPr="34FB37EF" w:rsidR="114FBC17">
              <w:rPr>
                <w:rFonts w:ascii="Calibri" w:hAnsi="Calibri" w:eastAsia="Calibri" w:cs="Calibri"/>
                <w:b w:val="0"/>
                <w:bCs w:val="0"/>
                <w:i w:val="0"/>
                <w:iCs w:val="0"/>
                <w:caps w:val="0"/>
                <w:smallCaps w:val="0"/>
                <w:noProof w:val="0"/>
                <w:color w:val="CECAC3"/>
                <w:sz w:val="24"/>
                <w:szCs w:val="24"/>
                <w:lang w:val="en-US"/>
              </w:rPr>
              <w:t xml:space="preserve">To achieve these </w:t>
            </w:r>
            <w:r w:rsidRPr="34FB37EF" w:rsidR="114FBC17">
              <w:rPr>
                <w:rFonts w:ascii="Calibri" w:hAnsi="Calibri" w:eastAsia="Calibri" w:cs="Calibri"/>
                <w:b w:val="0"/>
                <w:bCs w:val="0"/>
                <w:i w:val="0"/>
                <w:iCs w:val="0"/>
                <w:caps w:val="0"/>
                <w:smallCaps w:val="0"/>
                <w:noProof w:val="0"/>
                <w:color w:val="CECAC3"/>
                <w:sz w:val="24"/>
                <w:szCs w:val="24"/>
                <w:lang w:val="en-US"/>
              </w:rPr>
              <w:t>objectives</w:t>
            </w:r>
            <w:r w:rsidRPr="34FB37EF" w:rsidR="114FBC17">
              <w:rPr>
                <w:rFonts w:ascii="Calibri" w:hAnsi="Calibri" w:eastAsia="Calibri" w:cs="Calibri"/>
                <w:b w:val="0"/>
                <w:bCs w:val="0"/>
                <w:i w:val="0"/>
                <w:iCs w:val="0"/>
                <w:caps w:val="0"/>
                <w:smallCaps w:val="0"/>
                <w:noProof w:val="0"/>
                <w:color w:val="CECAC3"/>
                <w:sz w:val="24"/>
                <w:szCs w:val="24"/>
                <w:lang w:val="en-US"/>
              </w:rPr>
              <w:t xml:space="preserve">, we recognized the need for improved signage and communication about recycling guidelines. Clear instructions and visuals would help individuals understand which items are recyclable and how to separate them correctly. We also </w:t>
            </w:r>
            <w:r w:rsidRPr="34FB37EF" w:rsidR="114FBC17">
              <w:rPr>
                <w:rFonts w:ascii="Calibri" w:hAnsi="Calibri" w:eastAsia="Calibri" w:cs="Calibri"/>
                <w:b w:val="0"/>
                <w:bCs w:val="0"/>
                <w:i w:val="0"/>
                <w:iCs w:val="0"/>
                <w:caps w:val="0"/>
                <w:smallCaps w:val="0"/>
                <w:noProof w:val="0"/>
                <w:color w:val="CECAC3"/>
                <w:sz w:val="24"/>
                <w:szCs w:val="24"/>
                <w:lang w:val="en-US"/>
              </w:rPr>
              <w:t>identified</w:t>
            </w:r>
            <w:r w:rsidRPr="34FB37EF" w:rsidR="114FBC17">
              <w:rPr>
                <w:rFonts w:ascii="Calibri" w:hAnsi="Calibri" w:eastAsia="Calibri" w:cs="Calibri"/>
                <w:b w:val="0"/>
                <w:bCs w:val="0"/>
                <w:i w:val="0"/>
                <w:iCs w:val="0"/>
                <w:caps w:val="0"/>
                <w:smallCaps w:val="0"/>
                <w:noProof w:val="0"/>
                <w:color w:val="CECAC3"/>
                <w:sz w:val="24"/>
                <w:szCs w:val="24"/>
                <w:lang w:val="en-US"/>
              </w:rPr>
              <w:t xml:space="preserve"> the importance of increasing the number and visibility of recycling bins throughout the campus to make recycling more convenient and accessible. Additionally, implementing educational campaigns and workshops would raise awareness about the importance of recycling and provide individuals with the knowledge and tools to </w:t>
            </w:r>
            <w:r w:rsidRPr="34FB37EF" w:rsidR="114FBC17">
              <w:rPr>
                <w:rFonts w:ascii="Calibri" w:hAnsi="Calibri" w:eastAsia="Calibri" w:cs="Calibri"/>
                <w:b w:val="0"/>
                <w:bCs w:val="0"/>
                <w:i w:val="0"/>
                <w:iCs w:val="0"/>
                <w:caps w:val="0"/>
                <w:smallCaps w:val="0"/>
                <w:noProof w:val="0"/>
                <w:color w:val="CECAC3"/>
                <w:sz w:val="24"/>
                <w:szCs w:val="24"/>
                <w:lang w:val="en-US"/>
              </w:rPr>
              <w:t>participate</w:t>
            </w:r>
            <w:r w:rsidRPr="34FB37EF" w:rsidR="114FBC17">
              <w:rPr>
                <w:rFonts w:ascii="Calibri" w:hAnsi="Calibri" w:eastAsia="Calibri" w:cs="Calibri"/>
                <w:b w:val="0"/>
                <w:bCs w:val="0"/>
                <w:i w:val="0"/>
                <w:iCs w:val="0"/>
                <w:caps w:val="0"/>
                <w:smallCaps w:val="0"/>
                <w:noProof w:val="0"/>
                <w:color w:val="CECAC3"/>
                <w:sz w:val="24"/>
                <w:szCs w:val="24"/>
                <w:lang w:val="en-US"/>
              </w:rPr>
              <w:t xml:space="preserve"> effectively.</w:t>
            </w:r>
          </w:p>
          <w:p w:rsidR="6F466BBF" w:rsidP="34FB37EF" w:rsidRDefault="6F466BBF" w14:paraId="48E2CAE2" w14:textId="294B9A90">
            <w:pPr>
              <w:pStyle w:val="Normal"/>
              <w:spacing w:line="276" w:lineRule="auto"/>
              <w:jc w:val="left"/>
              <w:rPr>
                <w:rFonts w:ascii="Calibri" w:hAnsi="Calibri" w:eastAsia="Calibri" w:cs="Calibri"/>
                <w:b w:val="0"/>
                <w:bCs w:val="0"/>
                <w:i w:val="0"/>
                <w:iCs w:val="0"/>
                <w:caps w:val="0"/>
                <w:smallCaps w:val="0"/>
                <w:noProof w:val="0"/>
                <w:color w:val="CECAC3"/>
                <w:sz w:val="24"/>
                <w:szCs w:val="24"/>
                <w:lang w:val="en-US"/>
              </w:rPr>
            </w:pPr>
          </w:p>
          <w:p w:rsidR="6F466BBF" w:rsidP="34FB37EF" w:rsidRDefault="6F466BBF" w14:paraId="7A3D1680" w14:textId="644E043F">
            <w:pPr>
              <w:spacing w:line="276" w:lineRule="auto"/>
              <w:jc w:val="left"/>
              <w:rPr>
                <w:rFonts w:ascii="Calibri" w:hAnsi="Calibri" w:eastAsia="Calibri" w:cs="Calibri"/>
                <w:b w:val="0"/>
                <w:bCs w:val="0"/>
                <w:i w:val="0"/>
                <w:iCs w:val="0"/>
                <w:caps w:val="0"/>
                <w:smallCaps w:val="0"/>
                <w:noProof w:val="0"/>
                <w:color w:val="CECAC3"/>
                <w:sz w:val="24"/>
                <w:szCs w:val="24"/>
                <w:highlight w:val="yellow"/>
                <w:lang w:val="en-US"/>
              </w:rPr>
            </w:pPr>
            <w:r w:rsidRPr="34FB37EF" w:rsidR="114FBC17">
              <w:rPr>
                <w:rFonts w:ascii="Calibri" w:hAnsi="Calibri" w:eastAsia="Calibri" w:cs="Calibri"/>
                <w:b w:val="0"/>
                <w:bCs w:val="0"/>
                <w:i w:val="0"/>
                <w:iCs w:val="0"/>
                <w:caps w:val="0"/>
                <w:smallCaps w:val="0"/>
                <w:noProof w:val="0"/>
                <w:color w:val="CECAC3"/>
                <w:sz w:val="24"/>
                <w:szCs w:val="24"/>
                <w:highlight w:val="yellow"/>
                <w:lang w:val="en-US"/>
              </w:rPr>
              <w:t>Ideate: Generating Innovative Solutions</w:t>
            </w:r>
          </w:p>
          <w:p w:rsidR="6F466BBF" w:rsidP="34FB37EF" w:rsidRDefault="6F466BBF" w14:paraId="5B48E7A8" w14:textId="3A0357C8">
            <w:pPr>
              <w:spacing w:line="276" w:lineRule="auto"/>
              <w:jc w:val="left"/>
            </w:pPr>
            <w:r w:rsidRPr="34FB37EF" w:rsidR="114FBC17">
              <w:rPr>
                <w:rFonts w:ascii="Calibri" w:hAnsi="Calibri" w:eastAsia="Calibri" w:cs="Calibri"/>
                <w:b w:val="0"/>
                <w:bCs w:val="0"/>
                <w:i w:val="0"/>
                <w:iCs w:val="0"/>
                <w:caps w:val="0"/>
                <w:smallCaps w:val="0"/>
                <w:noProof w:val="0"/>
                <w:color w:val="CECAC3"/>
                <w:sz w:val="24"/>
                <w:szCs w:val="24"/>
                <w:lang w:val="en-US"/>
              </w:rPr>
              <w:t>During the Ideate stage, we engaged in brainstorming sessions and encouraged divergent thinking to generate a wide range of potential solutions. We explored ideas such as improving signage and communication about recycling guidelines, increasing the number and visibility of recycling bins, implementing educational campaigns, and partnering with local recycling facilities. Our team evaluated the feasibility and impact of each idea, considering factors such as cost, resources, and potential for behavior change. By applying critical thinking, we narrowed down our options to the most viable and effective solutions.</w:t>
            </w:r>
          </w:p>
          <w:p w:rsidR="6F466BBF" w:rsidP="34FB37EF" w:rsidRDefault="6F466BBF" w14:paraId="799954B9" w14:textId="7C52B55D">
            <w:pPr>
              <w:spacing w:line="276" w:lineRule="auto"/>
              <w:jc w:val="left"/>
            </w:pPr>
            <w:r w:rsidRPr="34FB37EF" w:rsidR="114FBC17">
              <w:rPr>
                <w:rFonts w:ascii="Calibri" w:hAnsi="Calibri" w:eastAsia="Calibri" w:cs="Calibri"/>
                <w:b w:val="0"/>
                <w:bCs w:val="0"/>
                <w:i w:val="0"/>
                <w:iCs w:val="0"/>
                <w:caps w:val="0"/>
                <w:smallCaps w:val="0"/>
                <w:noProof w:val="0"/>
                <w:color w:val="CECAC3"/>
                <w:sz w:val="24"/>
                <w:szCs w:val="24"/>
                <w:lang w:val="en-US"/>
              </w:rPr>
              <w:t>One of the proposed solutions was to revamp the signage and labeling system for recycling bins. Clear, concise, and visually appealing signs would be placed on and around the bins to provide explicit instructions on how to recycle different types of materials. The use of images and colors would help facilitate understanding and engagement. Additionally, we recommended placing recycling bins in strategic locations throughout the campus, such as near common areas, classrooms, and offices, to ensure easy access and visibility.</w:t>
            </w:r>
          </w:p>
          <w:p w:rsidR="6F466BBF" w:rsidP="34FB37EF" w:rsidRDefault="6F466BBF" w14:paraId="5BF53905" w14:textId="03CC7B5C">
            <w:pPr>
              <w:spacing w:line="276" w:lineRule="auto"/>
              <w:jc w:val="left"/>
            </w:pPr>
            <w:r w:rsidRPr="34FB37EF" w:rsidR="114FBC17">
              <w:rPr>
                <w:rFonts w:ascii="Calibri" w:hAnsi="Calibri" w:eastAsia="Calibri" w:cs="Calibri"/>
                <w:b w:val="0"/>
                <w:bCs w:val="0"/>
                <w:i w:val="0"/>
                <w:iCs w:val="0"/>
                <w:caps w:val="0"/>
                <w:smallCaps w:val="0"/>
                <w:noProof w:val="0"/>
                <w:color w:val="CECAC3"/>
                <w:sz w:val="24"/>
                <w:szCs w:val="24"/>
                <w:lang w:val="en-US"/>
              </w:rPr>
              <w:t>Furthermore, we suggested the implementation of educational campaigns to raise awareness about recycling and its environmental impact. These campaigns could include workshops, seminars, and interactive sessions that educate staff and students about the importance of recycling, the benefits it brings, and the consequences of improper waste disposal. Partnering with local recycling facilities could also enhance the campus's recycling efforts. This collaboration would provide the campus with opportunities to properly dispose of recyclable materials and reduce the reliance on external waste management services.</w:t>
            </w:r>
          </w:p>
          <w:p w:rsidR="6F466BBF" w:rsidP="34FB37EF" w:rsidRDefault="6F466BBF" w14:paraId="5A78C2F8" w14:textId="7F132677">
            <w:pPr>
              <w:spacing w:line="276" w:lineRule="auto"/>
              <w:jc w:val="left"/>
            </w:pPr>
            <w:r w:rsidRPr="34FB37EF" w:rsidR="114FBC17">
              <w:rPr>
                <w:rFonts w:ascii="Calibri" w:hAnsi="Calibri" w:eastAsia="Calibri" w:cs="Calibri"/>
                <w:b w:val="0"/>
                <w:bCs w:val="0"/>
                <w:i w:val="0"/>
                <w:iCs w:val="0"/>
                <w:caps w:val="0"/>
                <w:smallCaps w:val="0"/>
                <w:noProof w:val="0"/>
                <w:color w:val="CECAC3"/>
                <w:sz w:val="24"/>
                <w:szCs w:val="24"/>
                <w:lang w:val="en-US"/>
              </w:rPr>
              <w:t>Collaborative Working and Utilizing Unit 2 Skills</w:t>
            </w:r>
          </w:p>
          <w:p w:rsidR="6F466BBF" w:rsidP="34FB37EF" w:rsidRDefault="6F466BBF" w14:paraId="701B4E1B" w14:textId="5A35402C">
            <w:pPr>
              <w:spacing w:line="276" w:lineRule="auto"/>
              <w:jc w:val="left"/>
            </w:pPr>
            <w:r w:rsidRPr="34FB37EF" w:rsidR="114FBC17">
              <w:rPr>
                <w:rFonts w:ascii="Calibri" w:hAnsi="Calibri" w:eastAsia="Calibri" w:cs="Calibri"/>
                <w:b w:val="0"/>
                <w:bCs w:val="0"/>
                <w:i w:val="0"/>
                <w:iCs w:val="0"/>
                <w:caps w:val="0"/>
                <w:smallCaps w:val="0"/>
                <w:noProof w:val="0"/>
                <w:color w:val="CECAC3"/>
                <w:sz w:val="24"/>
                <w:szCs w:val="24"/>
                <w:lang w:val="en-US"/>
              </w:rPr>
              <w:t xml:space="preserve">Throughout the design thinking process, collaborative working played a crucial role in our project. We </w:t>
            </w:r>
            <w:r w:rsidRPr="34FB37EF" w:rsidR="114FBC17">
              <w:rPr>
                <w:rFonts w:ascii="Calibri" w:hAnsi="Calibri" w:eastAsia="Calibri" w:cs="Calibri"/>
                <w:b w:val="0"/>
                <w:bCs w:val="0"/>
                <w:i w:val="0"/>
                <w:iCs w:val="0"/>
                <w:caps w:val="0"/>
                <w:smallCaps w:val="0"/>
                <w:noProof w:val="0"/>
                <w:color w:val="CECAC3"/>
                <w:sz w:val="24"/>
                <w:szCs w:val="24"/>
                <w:lang w:val="en-US"/>
              </w:rPr>
              <w:t>leveraged</w:t>
            </w:r>
            <w:r w:rsidRPr="34FB37EF" w:rsidR="114FBC17">
              <w:rPr>
                <w:rFonts w:ascii="Calibri" w:hAnsi="Calibri" w:eastAsia="Calibri" w:cs="Calibri"/>
                <w:b w:val="0"/>
                <w:bCs w:val="0"/>
                <w:i w:val="0"/>
                <w:iCs w:val="0"/>
                <w:caps w:val="0"/>
                <w:smallCaps w:val="0"/>
                <w:noProof w:val="0"/>
                <w:color w:val="CECAC3"/>
                <w:sz w:val="24"/>
                <w:szCs w:val="24"/>
                <w:lang w:val="en-US"/>
              </w:rPr>
              <w:t xml:space="preserve"> the skills introduced in Unit 2, such as effective communication, active listening, and conflict management, to foster a collaborative and inclusive environment. By embracing diverse perspectives, we enriched our problem-solving approach and improved the quality of our ideas. Critical thinking skills were employed to analyze and evaluate potential solutions, ensuring they aligned with the project's goals. We </w:t>
            </w:r>
            <w:r w:rsidRPr="34FB37EF" w:rsidR="114FBC17">
              <w:rPr>
                <w:rFonts w:ascii="Calibri" w:hAnsi="Calibri" w:eastAsia="Calibri" w:cs="Calibri"/>
                <w:b w:val="0"/>
                <w:bCs w:val="0"/>
                <w:i w:val="0"/>
                <w:iCs w:val="0"/>
                <w:caps w:val="0"/>
                <w:smallCaps w:val="0"/>
                <w:noProof w:val="0"/>
                <w:color w:val="CECAC3"/>
                <w:sz w:val="24"/>
                <w:szCs w:val="24"/>
                <w:lang w:val="en-US"/>
              </w:rPr>
              <w:t>utilized</w:t>
            </w:r>
            <w:r w:rsidRPr="34FB37EF" w:rsidR="114FBC17">
              <w:rPr>
                <w:rFonts w:ascii="Calibri" w:hAnsi="Calibri" w:eastAsia="Calibri" w:cs="Calibri"/>
                <w:b w:val="0"/>
                <w:bCs w:val="0"/>
                <w:i w:val="0"/>
                <w:iCs w:val="0"/>
                <w:caps w:val="0"/>
                <w:smallCaps w:val="0"/>
                <w:noProof w:val="0"/>
                <w:color w:val="CECAC3"/>
                <w:sz w:val="24"/>
                <w:szCs w:val="24"/>
                <w:lang w:val="en-US"/>
              </w:rPr>
              <w:t xml:space="preserve"> influencing techniques to gain support and commitment from stakeholders, including staff, students, and university administrators, to implement the proposed solutions. Decision-making skills were vital in selecting the most suitable strategies for waste reduction, reuse, and recycling, considering both short-term benefits and long-term sustainability.</w:t>
            </w:r>
          </w:p>
          <w:p w:rsidR="6F466BBF" w:rsidP="34FB37EF" w:rsidRDefault="6F466BBF" w14:paraId="25E3EB3E" w14:textId="2F1959FC">
            <w:pPr>
              <w:pStyle w:val="Normal"/>
              <w:spacing w:line="276" w:lineRule="auto"/>
              <w:jc w:val="left"/>
              <w:rPr>
                <w:rFonts w:ascii="Calibri" w:hAnsi="Calibri" w:eastAsia="Calibri" w:cs="Calibri"/>
                <w:b w:val="0"/>
                <w:bCs w:val="0"/>
                <w:i w:val="0"/>
                <w:iCs w:val="0"/>
                <w:caps w:val="0"/>
                <w:smallCaps w:val="0"/>
                <w:noProof w:val="0"/>
                <w:color w:val="CECAC3"/>
                <w:sz w:val="24"/>
                <w:szCs w:val="24"/>
                <w:lang w:val="en-US"/>
              </w:rPr>
            </w:pPr>
          </w:p>
          <w:p w:rsidR="6F466BBF" w:rsidP="34FB37EF" w:rsidRDefault="6F466BBF" w14:paraId="76176B14" w14:textId="704B93ED">
            <w:pPr>
              <w:spacing w:line="276" w:lineRule="auto"/>
              <w:jc w:val="left"/>
              <w:rPr>
                <w:rFonts w:ascii="Calibri" w:hAnsi="Calibri" w:eastAsia="Calibri" w:cs="Calibri"/>
                <w:b w:val="0"/>
                <w:bCs w:val="0"/>
                <w:i w:val="0"/>
                <w:iCs w:val="0"/>
                <w:caps w:val="0"/>
                <w:smallCaps w:val="0"/>
                <w:noProof w:val="0"/>
                <w:color w:val="CECAC3"/>
                <w:sz w:val="24"/>
                <w:szCs w:val="24"/>
                <w:highlight w:val="yellow"/>
                <w:lang w:val="en-US"/>
              </w:rPr>
            </w:pPr>
            <w:r w:rsidRPr="34FB37EF" w:rsidR="114FBC17">
              <w:rPr>
                <w:rFonts w:ascii="Calibri" w:hAnsi="Calibri" w:eastAsia="Calibri" w:cs="Calibri"/>
                <w:b w:val="0"/>
                <w:bCs w:val="0"/>
                <w:i w:val="0"/>
                <w:iCs w:val="0"/>
                <w:caps w:val="0"/>
                <w:smallCaps w:val="0"/>
                <w:noProof w:val="0"/>
                <w:color w:val="CECAC3"/>
                <w:sz w:val="24"/>
                <w:szCs w:val="24"/>
                <w:highlight w:val="yellow"/>
                <w:lang w:val="en-US"/>
              </w:rPr>
              <w:t>Conclusion</w:t>
            </w:r>
          </w:p>
          <w:p w:rsidR="6F466BBF" w:rsidP="34FB37EF" w:rsidRDefault="6F466BBF" w14:paraId="3F87C96B" w14:textId="51595D1D">
            <w:pPr>
              <w:spacing w:line="276" w:lineRule="auto"/>
              <w:jc w:val="left"/>
            </w:pPr>
            <w:r w:rsidRPr="34FB37EF" w:rsidR="114FBC17">
              <w:rPr>
                <w:rFonts w:ascii="Calibri" w:hAnsi="Calibri" w:eastAsia="Calibri" w:cs="Calibri"/>
                <w:b w:val="0"/>
                <w:bCs w:val="0"/>
                <w:i w:val="0"/>
                <w:iCs w:val="0"/>
                <w:caps w:val="0"/>
                <w:smallCaps w:val="0"/>
                <w:noProof w:val="0"/>
                <w:color w:val="CECAC3"/>
                <w:sz w:val="24"/>
                <w:szCs w:val="24"/>
                <w:lang w:val="en-US"/>
              </w:rPr>
              <w:t>By adopting the principles of Design Thinking and applying the reflective framework of Gibbs, this project aimed to address the poor recycling behavior at Waterfront Campus and propose strategies to improve recycling practices and reduce waste disposal costs. Through the stages of Empathize, Define, and Ideate, we gained valuable insights into the challenges faced and developed innovative solutions to improve recycling practices and reduce waste disposal costs. By leveraging collaborative teamwork, critical thinking, influencing, conflict management, and decision-making skills from Unit 2, we aimed to create a sustainable waste management system and promote a culture of responsible waste management at the Waterfront Campus. The proposed solutions, including improved signage and communication, increased access to recycling bins, educational campaigns, and partnerships with local recycling facilities, hold the potential to significantly improve recycling behavior and contribute to the overall sustainability efforts of the university.</w:t>
            </w:r>
          </w:p>
          <w:p w:rsidR="6F466BBF" w:rsidP="34FB37EF" w:rsidRDefault="6F466BBF" w14:paraId="46668F4A" w14:textId="2C535922">
            <w:pPr>
              <w:spacing w:line="276" w:lineRule="auto"/>
              <w:jc w:val="left"/>
            </w:pPr>
            <w:r>
              <w:br/>
            </w:r>
            <w:r>
              <w:tab/>
            </w:r>
            <w:r>
              <w:tab/>
            </w:r>
            <w:r>
              <w:tab/>
            </w:r>
          </w:p>
          <w:p w:rsidR="6F466BBF" w:rsidRDefault="6F466BBF" w14:paraId="7C3323F3" w14:textId="145EEEB6"/>
        </w:tc>
      </w:tr>
      <w:tr w:rsidR="6CB6D86B" w:rsidTr="34FB37EF" w14:paraId="5F8E2CEA">
        <w:trPr>
          <w:trHeight w:val="300"/>
        </w:trPr>
        <w:tc>
          <w:tcPr>
            <w:tcW w:w="8775"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6CB6D86B" w:rsidP="6CB6D86B" w:rsidRDefault="6CB6D86B" w14:paraId="526F4461" w14:textId="3914476A">
            <w:pPr>
              <w:pStyle w:val="Normal"/>
              <w:spacing w:line="276" w:lineRule="auto"/>
              <w:jc w:val="left"/>
            </w:pPr>
          </w:p>
        </w:tc>
      </w:tr>
    </w:tbl>
    <w:p xmlns:wp14="http://schemas.microsoft.com/office/word/2010/wordml" w:rsidP="6CB6D86B" w14:paraId="2C078E63" wp14:textId="6ABD5E6A">
      <w:pPr>
        <w:spacing w:line="259" w:lineRule="auto"/>
        <w:jc w:val="left"/>
      </w:pPr>
    </w:p>
    <w:p w:rsidR="34FB37EF" w:rsidP="34FB37EF" w:rsidRDefault="34FB37EF" w14:paraId="0C1547B1" w14:textId="4077159B">
      <w:pPr>
        <w:pStyle w:val="Normal"/>
        <w:spacing w:line="259" w:lineRule="auto"/>
        <w:jc w:val="left"/>
      </w:pPr>
    </w:p>
    <w:p w:rsidR="34FB37EF" w:rsidP="34FB37EF" w:rsidRDefault="34FB37EF" w14:paraId="48296E75" w14:textId="2096624F">
      <w:pPr>
        <w:pStyle w:val="Normal"/>
        <w:spacing w:line="259" w:lineRule="auto"/>
        <w:jc w:val="left"/>
      </w:pPr>
    </w:p>
    <w:sectPr>
      <w:pgSz w:w="12240" w:h="15840" w:orient="portrait"/>
      <w:pgMar w:top="1440" w:right="1440" w:bottom="1440" w:left="1440" w:header="720" w:footer="720" w:gutter="0"/>
      <w:cols w:space="720"/>
      <w:docGrid w:linePitch="360"/>
      <w:headerReference w:type="default" r:id="Rb24f028a24654294"/>
      <w:footerReference w:type="default" r:id="R339028fa3fd443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B6D86B" w:rsidTr="6CB6D86B" w14:paraId="58DC52FE">
      <w:trPr>
        <w:trHeight w:val="300"/>
      </w:trPr>
      <w:tc>
        <w:tcPr>
          <w:tcW w:w="3120" w:type="dxa"/>
          <w:tcMar/>
        </w:tcPr>
        <w:p w:rsidR="6CB6D86B" w:rsidP="6CB6D86B" w:rsidRDefault="6CB6D86B" w14:paraId="1D2233A3" w14:textId="39A708F9">
          <w:pPr>
            <w:pStyle w:val="Header"/>
            <w:bidi w:val="0"/>
            <w:ind w:left="-115"/>
            <w:jc w:val="left"/>
          </w:pPr>
        </w:p>
      </w:tc>
      <w:tc>
        <w:tcPr>
          <w:tcW w:w="3120" w:type="dxa"/>
          <w:tcMar/>
        </w:tcPr>
        <w:p w:rsidR="6CB6D86B" w:rsidP="6CB6D86B" w:rsidRDefault="6CB6D86B" w14:paraId="783EF681" w14:textId="48606F62">
          <w:pPr>
            <w:pStyle w:val="Header"/>
            <w:bidi w:val="0"/>
            <w:jc w:val="center"/>
          </w:pPr>
        </w:p>
      </w:tc>
      <w:tc>
        <w:tcPr>
          <w:tcW w:w="3120" w:type="dxa"/>
          <w:tcMar/>
        </w:tcPr>
        <w:p w:rsidR="6CB6D86B" w:rsidP="6CB6D86B" w:rsidRDefault="6CB6D86B" w14:paraId="10C1331F" w14:textId="248AACC7">
          <w:pPr>
            <w:pStyle w:val="Header"/>
            <w:bidi w:val="0"/>
            <w:ind w:right="-115"/>
            <w:jc w:val="right"/>
          </w:pPr>
        </w:p>
      </w:tc>
    </w:tr>
  </w:tbl>
  <w:p w:rsidR="6CB6D86B" w:rsidP="6CB6D86B" w:rsidRDefault="6CB6D86B" w14:paraId="28284FB5" w14:textId="4366387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B6D86B" w:rsidTr="6CB6D86B" w14:paraId="06FF8B69">
      <w:trPr>
        <w:trHeight w:val="300"/>
      </w:trPr>
      <w:tc>
        <w:tcPr>
          <w:tcW w:w="3120" w:type="dxa"/>
          <w:tcMar/>
        </w:tcPr>
        <w:p w:rsidR="6CB6D86B" w:rsidP="6CB6D86B" w:rsidRDefault="6CB6D86B" w14:paraId="3B4D996A" w14:textId="5DF157FE">
          <w:pPr>
            <w:pStyle w:val="Header"/>
            <w:bidi w:val="0"/>
            <w:ind w:left="-115"/>
            <w:jc w:val="left"/>
          </w:pPr>
          <w:r w:rsidR="6CB6D86B">
            <w:rPr/>
            <w:t>ALI YASIN 2114939</w:t>
          </w:r>
        </w:p>
        <w:p w:rsidR="6CB6D86B" w:rsidP="6CB6D86B" w:rsidRDefault="6CB6D86B" w14:paraId="2CCB7B44" w14:textId="19F602F8">
          <w:pPr>
            <w:pStyle w:val="Header"/>
            <w:bidi w:val="0"/>
            <w:ind w:left="-115"/>
            <w:jc w:val="left"/>
          </w:pPr>
        </w:p>
      </w:tc>
      <w:tc>
        <w:tcPr>
          <w:tcW w:w="3120" w:type="dxa"/>
          <w:tcMar/>
        </w:tcPr>
        <w:p w:rsidR="6CB6D86B" w:rsidP="6CB6D86B" w:rsidRDefault="6CB6D86B" w14:paraId="6D196D31" w14:textId="0C316128">
          <w:pPr>
            <w:pStyle w:val="Header"/>
            <w:bidi w:val="0"/>
            <w:jc w:val="center"/>
          </w:pPr>
        </w:p>
      </w:tc>
      <w:tc>
        <w:tcPr>
          <w:tcW w:w="3120" w:type="dxa"/>
          <w:tcMar/>
        </w:tcPr>
        <w:p w:rsidR="6CB6D86B" w:rsidP="6CB6D86B" w:rsidRDefault="6CB6D86B" w14:paraId="1D40E470" w14:textId="2C05B62F">
          <w:pPr>
            <w:pStyle w:val="Header"/>
            <w:bidi w:val="0"/>
            <w:ind w:right="-115"/>
            <w:jc w:val="right"/>
          </w:pPr>
        </w:p>
      </w:tc>
    </w:tr>
  </w:tbl>
  <w:p w:rsidR="6CB6D86B" w:rsidP="6CB6D86B" w:rsidRDefault="6CB6D86B" w14:paraId="4CBEB443" w14:textId="3320C27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87CBF1"/>
    <w:rsid w:val="114FBC17"/>
    <w:rsid w:val="1AE28120"/>
    <w:rsid w:val="1C26D328"/>
    <w:rsid w:val="1DC2A389"/>
    <w:rsid w:val="1F5E73EA"/>
    <w:rsid w:val="1F5E73EA"/>
    <w:rsid w:val="3027C6CC"/>
    <w:rsid w:val="31C3972D"/>
    <w:rsid w:val="34FB37EF"/>
    <w:rsid w:val="35EBC6BE"/>
    <w:rsid w:val="3787971F"/>
    <w:rsid w:val="41E1A87D"/>
    <w:rsid w:val="493C48EC"/>
    <w:rsid w:val="5087CBF1"/>
    <w:rsid w:val="521F37C5"/>
    <w:rsid w:val="54372127"/>
    <w:rsid w:val="614CBA46"/>
    <w:rsid w:val="62A43252"/>
    <w:rsid w:val="6CB6D86B"/>
    <w:rsid w:val="6F466BBF"/>
    <w:rsid w:val="75751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7CBF1"/>
  <w15:chartTrackingRefBased/>
  <w15:docId w15:val="{D0BF0D8F-0454-4CA9-98C6-A6C5024B86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24f028a24654294" /><Relationship Type="http://schemas.openxmlformats.org/officeDocument/2006/relationships/footer" Target="footer.xml" Id="R339028fa3fd44301" /><Relationship Type="http://schemas.openxmlformats.org/officeDocument/2006/relationships/hyperlink" Target="https://eur01.safelinks.protection.outlook.com/?url=https%3A%2F%2Fuowtsd-my.sharepoint.com%2F%3Av%3A%2Fr%2Fpersonal%2F2123935_student_uwtsd_ac_uk%2FDocuments%2FContemporary%2520Challenges%2520Making%2520a%2520Difference%2520assigmant2.mp4%3Fcsf%3D1%26web%3D1%26e%3Df2mhdB&amp;data=05%7C01%7C2114939%40student.uwtsd.ac.uk%7C62fefdce244a406b981608db58077452%7C4e0f11f9046e45059cb8db2152311e21%7C0%7C0%7C638200561248382087%7CUnknown%7CTWFpbGZsb3d8eyJWIjoiMC4wLjAwMDAiLCJQIjoiV2luMzIiLCJBTiI6Ik1haWwiLCJXVCI6Mn0%3D%7C3000%7C%7C%7C&amp;sdata=2cvcohZFANONf29xm0eJUQCiYWzi3bbwA%2BGfGq1gOzQ%3D&amp;reserved=0" TargetMode="External" Id="Rb861a7746bbd4b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2023-05-18T19:59:19.1190886Z</dcterms:created>
  <dcterms:modified xsi:type="dcterms:W3CDTF">2023-05-19T02:00:53.2015993Z</dcterms:modified>
  <dc:creator>Ali Yasin (2114939)</dc:creator>
  <lastModifiedBy>Ali Yasin (2114939)</lastModifiedBy>
</coreProperties>
</file>