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7B1B" w:rsidRDefault="00947B1B" w:rsidP="00AE0F58">
      <w:pPr>
        <w:spacing w:line="360" w:lineRule="auto"/>
        <w:jc w:val="center"/>
        <w:rPr>
          <w:rFonts w:ascii="Arial" w:hAnsi="Arial" w:cs="Arial"/>
          <w:b/>
          <w:color w:val="000000"/>
          <w:sz w:val="24"/>
          <w:szCs w:val="24"/>
          <w:shd w:val="clear" w:color="auto" w:fill="FFFFFF"/>
        </w:rPr>
      </w:pPr>
    </w:p>
    <w:p w:rsidR="00D20CF0" w:rsidRDefault="00D20CF0" w:rsidP="00D20CF0">
      <w:pPr>
        <w:spacing w:line="360" w:lineRule="auto"/>
        <w:jc w:val="center"/>
        <w:rPr>
          <w:rFonts w:ascii="Arial" w:hAnsi="Arial" w:cs="Arial"/>
          <w:b/>
          <w:sz w:val="36"/>
          <w:szCs w:val="36"/>
          <w:shd w:val="clear" w:color="auto" w:fill="FFFFFF"/>
        </w:rPr>
      </w:pPr>
    </w:p>
    <w:p w:rsidR="00D20CF0" w:rsidRPr="00D20CF0" w:rsidRDefault="00D20CF0" w:rsidP="00D20CF0">
      <w:pPr>
        <w:spacing w:line="360" w:lineRule="auto"/>
        <w:jc w:val="center"/>
        <w:rPr>
          <w:rFonts w:ascii="Arial" w:hAnsi="Arial" w:cs="Arial"/>
          <w:b/>
          <w:sz w:val="36"/>
          <w:szCs w:val="36"/>
          <w:shd w:val="clear" w:color="auto" w:fill="FFFFFF"/>
        </w:rPr>
      </w:pPr>
      <w:r w:rsidRPr="00D20CF0">
        <w:rPr>
          <w:rFonts w:ascii="Arial" w:hAnsi="Arial" w:cs="Arial"/>
          <w:b/>
          <w:sz w:val="36"/>
          <w:szCs w:val="36"/>
          <w:shd w:val="clear" w:color="auto" w:fill="FFFFFF"/>
        </w:rPr>
        <w:t xml:space="preserve">Approaches to Research and Academic Communication (LCDB7000) </w:t>
      </w:r>
    </w:p>
    <w:p w:rsidR="00947B1B" w:rsidRDefault="00947B1B" w:rsidP="00AE0F58">
      <w:pPr>
        <w:spacing w:line="360" w:lineRule="auto"/>
        <w:jc w:val="center"/>
        <w:rPr>
          <w:rFonts w:ascii="Arial" w:hAnsi="Arial" w:cs="Arial"/>
          <w:b/>
          <w:color w:val="000000"/>
          <w:sz w:val="24"/>
          <w:szCs w:val="24"/>
          <w:shd w:val="clear" w:color="auto" w:fill="FFFFFF"/>
        </w:rPr>
      </w:pPr>
    </w:p>
    <w:p w:rsidR="00947B1B" w:rsidRDefault="00947B1B" w:rsidP="00AE0F58">
      <w:pPr>
        <w:spacing w:line="360" w:lineRule="auto"/>
        <w:jc w:val="center"/>
        <w:rPr>
          <w:rFonts w:ascii="Arial" w:hAnsi="Arial" w:cs="Arial"/>
          <w:b/>
          <w:color w:val="000000"/>
          <w:sz w:val="24"/>
          <w:szCs w:val="24"/>
          <w:shd w:val="clear" w:color="auto" w:fill="FFFFFF"/>
        </w:rPr>
      </w:pPr>
    </w:p>
    <w:p w:rsidR="00947B1B" w:rsidRDefault="00947B1B" w:rsidP="00AE0F58">
      <w:pPr>
        <w:spacing w:line="360" w:lineRule="auto"/>
        <w:jc w:val="center"/>
        <w:rPr>
          <w:rFonts w:ascii="Arial" w:hAnsi="Arial" w:cs="Arial"/>
          <w:b/>
          <w:color w:val="000000"/>
          <w:sz w:val="24"/>
          <w:szCs w:val="24"/>
          <w:shd w:val="clear" w:color="auto" w:fill="FFFFFF"/>
        </w:rPr>
      </w:pPr>
    </w:p>
    <w:p w:rsidR="00947B1B" w:rsidRDefault="00947B1B" w:rsidP="00947B1B">
      <w:pPr>
        <w:spacing w:line="360" w:lineRule="auto"/>
        <w:jc w:val="center"/>
        <w:rPr>
          <w:rFonts w:ascii="Arial" w:hAnsi="Arial" w:cs="Arial"/>
          <w:b/>
          <w:sz w:val="40"/>
          <w:szCs w:val="40"/>
          <w:shd w:val="clear" w:color="auto" w:fill="FFFFFF"/>
        </w:rPr>
      </w:pPr>
      <w:r w:rsidRPr="00947B1B">
        <w:rPr>
          <w:rFonts w:ascii="Arial" w:hAnsi="Arial" w:cs="Arial"/>
          <w:b/>
          <w:color w:val="000000"/>
          <w:sz w:val="40"/>
          <w:szCs w:val="40"/>
          <w:shd w:val="clear" w:color="auto" w:fill="FFFFFF"/>
        </w:rPr>
        <w:t>The dec</w:t>
      </w:r>
      <w:r w:rsidRPr="00947B1B">
        <w:rPr>
          <w:rFonts w:ascii="Arial" w:hAnsi="Arial" w:cs="Arial"/>
          <w:b/>
          <w:sz w:val="40"/>
          <w:szCs w:val="40"/>
          <w:shd w:val="clear" w:color="auto" w:fill="FFFFFF"/>
        </w:rPr>
        <w:t>ision-making process behind sickness presenteeism</w:t>
      </w:r>
      <w:r w:rsidR="00CA12D6">
        <w:rPr>
          <w:rFonts w:ascii="Arial" w:hAnsi="Arial" w:cs="Arial"/>
          <w:b/>
          <w:sz w:val="40"/>
          <w:szCs w:val="40"/>
          <w:shd w:val="clear" w:color="auto" w:fill="FFFFFF"/>
        </w:rPr>
        <w:t xml:space="preserve"> among health</w:t>
      </w:r>
      <w:r w:rsidRPr="00947B1B">
        <w:rPr>
          <w:rFonts w:ascii="Arial" w:hAnsi="Arial" w:cs="Arial"/>
          <w:b/>
          <w:sz w:val="40"/>
          <w:szCs w:val="40"/>
          <w:shd w:val="clear" w:color="auto" w:fill="FFFFFF"/>
        </w:rPr>
        <w:t>care professionals.</w:t>
      </w:r>
    </w:p>
    <w:p w:rsidR="00CA12D6" w:rsidRPr="00947B1B" w:rsidRDefault="00CA12D6" w:rsidP="00947B1B">
      <w:pPr>
        <w:spacing w:line="360" w:lineRule="auto"/>
        <w:jc w:val="center"/>
        <w:rPr>
          <w:rFonts w:ascii="Arial" w:hAnsi="Arial" w:cs="Arial"/>
          <w:b/>
          <w:sz w:val="40"/>
          <w:szCs w:val="40"/>
          <w:shd w:val="clear" w:color="auto" w:fill="FFFFFF"/>
        </w:rPr>
      </w:pPr>
      <w:r>
        <w:rPr>
          <w:rFonts w:ascii="Arial" w:hAnsi="Arial" w:cs="Arial"/>
          <w:b/>
          <w:sz w:val="40"/>
          <w:szCs w:val="40"/>
          <w:shd w:val="clear" w:color="auto" w:fill="FFFFFF"/>
        </w:rPr>
        <w:t>Student No: 1811058</w:t>
      </w:r>
    </w:p>
    <w:p w:rsidR="00947B1B" w:rsidRPr="00947B1B" w:rsidRDefault="00947B1B" w:rsidP="00947B1B">
      <w:pPr>
        <w:spacing w:line="360" w:lineRule="auto"/>
        <w:jc w:val="center"/>
        <w:rPr>
          <w:rFonts w:ascii="Arial" w:hAnsi="Arial" w:cs="Arial"/>
          <w:b/>
          <w:sz w:val="40"/>
          <w:szCs w:val="40"/>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947B1B" w:rsidRDefault="00947B1B" w:rsidP="00947B1B">
      <w:pPr>
        <w:spacing w:line="360" w:lineRule="auto"/>
        <w:jc w:val="center"/>
        <w:rPr>
          <w:rFonts w:ascii="Arial" w:hAnsi="Arial" w:cs="Arial"/>
          <w:b/>
          <w:sz w:val="24"/>
          <w:szCs w:val="24"/>
          <w:shd w:val="clear" w:color="auto" w:fill="FFFFFF"/>
        </w:rPr>
      </w:pPr>
    </w:p>
    <w:p w:rsidR="00B1601F" w:rsidRDefault="00B1601F" w:rsidP="00C03998">
      <w:pPr>
        <w:spacing w:line="360" w:lineRule="auto"/>
        <w:jc w:val="center"/>
        <w:rPr>
          <w:rFonts w:ascii="Arial" w:hAnsi="Arial" w:cs="Arial"/>
          <w:b/>
          <w:sz w:val="24"/>
          <w:szCs w:val="24"/>
          <w:shd w:val="clear" w:color="auto" w:fill="FFFFFF"/>
        </w:rPr>
      </w:pPr>
    </w:p>
    <w:p w:rsidR="00D20CF0" w:rsidRDefault="00D20CF0" w:rsidP="00C03998">
      <w:pPr>
        <w:spacing w:line="360" w:lineRule="auto"/>
        <w:jc w:val="center"/>
        <w:rPr>
          <w:rFonts w:ascii="Arial" w:hAnsi="Arial" w:cs="Arial"/>
          <w:b/>
          <w:color w:val="000000"/>
          <w:sz w:val="24"/>
          <w:szCs w:val="24"/>
          <w:shd w:val="clear" w:color="auto" w:fill="FFFFFF"/>
        </w:rPr>
      </w:pPr>
    </w:p>
    <w:p w:rsidR="00C03998" w:rsidRPr="00BC2454" w:rsidRDefault="00C03998" w:rsidP="00C81AD5">
      <w:pPr>
        <w:spacing w:line="360" w:lineRule="auto"/>
        <w:jc w:val="center"/>
        <w:rPr>
          <w:rFonts w:ascii="Arial" w:hAnsi="Arial" w:cs="Arial"/>
          <w:b/>
          <w:sz w:val="24"/>
          <w:szCs w:val="24"/>
          <w:u w:val="single"/>
        </w:rPr>
      </w:pPr>
      <w:r w:rsidRPr="00BC2454">
        <w:rPr>
          <w:rFonts w:ascii="Arial" w:hAnsi="Arial" w:cs="Arial"/>
          <w:b/>
          <w:sz w:val="24"/>
          <w:szCs w:val="24"/>
          <w:u w:val="single"/>
        </w:rPr>
        <w:lastRenderedPageBreak/>
        <w:t>Section One</w:t>
      </w:r>
    </w:p>
    <w:p w:rsidR="00C03998" w:rsidRPr="00BC2454" w:rsidRDefault="00C03998" w:rsidP="00BC2454">
      <w:pPr>
        <w:spacing w:line="360" w:lineRule="auto"/>
        <w:jc w:val="both"/>
        <w:rPr>
          <w:rFonts w:ascii="Arial" w:hAnsi="Arial" w:cs="Arial"/>
          <w:b/>
          <w:sz w:val="24"/>
          <w:szCs w:val="24"/>
        </w:rPr>
      </w:pPr>
      <w:r w:rsidRPr="00BC2454">
        <w:rPr>
          <w:rFonts w:ascii="Arial" w:hAnsi="Arial" w:cs="Arial"/>
          <w:b/>
          <w:sz w:val="24"/>
          <w:szCs w:val="24"/>
        </w:rPr>
        <w:t>Literature Review:</w:t>
      </w:r>
    </w:p>
    <w:p w:rsidR="007E2F53" w:rsidRPr="00BC2454" w:rsidRDefault="007E2F53" w:rsidP="00BC2454">
      <w:pPr>
        <w:spacing w:line="360" w:lineRule="auto"/>
        <w:jc w:val="both"/>
        <w:rPr>
          <w:rFonts w:ascii="Arial" w:hAnsi="Arial" w:cs="Arial"/>
          <w:sz w:val="24"/>
          <w:szCs w:val="24"/>
        </w:rPr>
      </w:pPr>
      <w:r w:rsidRPr="00BC2454">
        <w:rPr>
          <w:rFonts w:ascii="Arial" w:hAnsi="Arial" w:cs="Arial"/>
          <w:sz w:val="24"/>
          <w:szCs w:val="24"/>
        </w:rPr>
        <w:t>In the field of business and social science literature the notion of presenteeism has been a topic of steadily increasing interest since it came out in the 1980s (Johns, 2010). Hemp (2004) states that Sickness presenteeism (SP) is ''the problem of workers being on the job, but, because of illness or other medical conditions, not fully functioning''. In addition, the productivity can be reduced at least one third because of sickness presenteeism (Hemp, 2004). Besides this, Johns (2010) also reported decreased productivity because of sickness presenteeism, which is 1.8 times to three times costlier than abs</w:t>
      </w:r>
      <w:r w:rsidR="005F48C4" w:rsidRPr="00BC2454">
        <w:rPr>
          <w:rFonts w:ascii="Arial" w:hAnsi="Arial" w:cs="Arial"/>
          <w:sz w:val="24"/>
          <w:szCs w:val="24"/>
        </w:rPr>
        <w:t>enteeism.</w:t>
      </w:r>
    </w:p>
    <w:p w:rsidR="007E2F53" w:rsidRPr="00BC2454" w:rsidRDefault="007E2F53" w:rsidP="00BC2454">
      <w:pPr>
        <w:spacing w:line="360" w:lineRule="auto"/>
        <w:jc w:val="both"/>
        <w:rPr>
          <w:rFonts w:ascii="Arial" w:hAnsi="Arial" w:cs="Arial"/>
          <w:sz w:val="24"/>
          <w:szCs w:val="24"/>
        </w:rPr>
      </w:pPr>
      <w:r w:rsidRPr="00BC2454">
        <w:rPr>
          <w:rFonts w:ascii="Arial" w:hAnsi="Arial" w:cs="Arial"/>
          <w:sz w:val="24"/>
          <w:szCs w:val="24"/>
        </w:rPr>
        <w:t>Presente</w:t>
      </w:r>
      <w:r w:rsidR="0036324E" w:rsidRPr="00BC2454">
        <w:rPr>
          <w:rFonts w:ascii="Arial" w:hAnsi="Arial" w:cs="Arial"/>
          <w:sz w:val="24"/>
          <w:szCs w:val="24"/>
        </w:rPr>
        <w:t>eism is not only related to</w:t>
      </w:r>
      <w:r w:rsidRPr="00BC2454">
        <w:rPr>
          <w:rFonts w:ascii="Arial" w:hAnsi="Arial" w:cs="Arial"/>
          <w:sz w:val="24"/>
          <w:szCs w:val="24"/>
        </w:rPr>
        <w:t xml:space="preserve"> significant business costs due to lost productivity, but can also </w:t>
      </w:r>
      <w:r w:rsidR="001F5F3C" w:rsidRPr="00BC2454">
        <w:rPr>
          <w:rFonts w:ascii="Arial" w:hAnsi="Arial" w:cs="Arial"/>
          <w:sz w:val="24"/>
          <w:szCs w:val="24"/>
        </w:rPr>
        <w:t>aggravate</w:t>
      </w:r>
      <w:r w:rsidRPr="00BC2454">
        <w:rPr>
          <w:rFonts w:ascii="Arial" w:hAnsi="Arial" w:cs="Arial"/>
          <w:sz w:val="24"/>
          <w:szCs w:val="24"/>
        </w:rPr>
        <w:t xml:space="preserve"> existing medical conditions, impair quality of working life and </w:t>
      </w:r>
      <w:r w:rsidR="001F5F3C" w:rsidRPr="00BC2454">
        <w:rPr>
          <w:rFonts w:ascii="Arial" w:hAnsi="Arial" w:cs="Arial"/>
          <w:sz w:val="24"/>
          <w:szCs w:val="24"/>
        </w:rPr>
        <w:t>provoke feelings</w:t>
      </w:r>
      <w:r w:rsidRPr="00BC2454">
        <w:rPr>
          <w:rFonts w:ascii="Arial" w:hAnsi="Arial" w:cs="Arial"/>
          <w:sz w:val="24"/>
          <w:szCs w:val="24"/>
        </w:rPr>
        <w:t xml:space="preserve"> of </w:t>
      </w:r>
      <w:r w:rsidR="001F5F3C" w:rsidRPr="00BC2454">
        <w:rPr>
          <w:rFonts w:ascii="Arial" w:hAnsi="Arial" w:cs="Arial"/>
          <w:sz w:val="24"/>
          <w:szCs w:val="24"/>
        </w:rPr>
        <w:t>futility</w:t>
      </w:r>
      <w:r w:rsidRPr="00BC2454">
        <w:rPr>
          <w:rFonts w:ascii="Arial" w:hAnsi="Arial" w:cs="Arial"/>
          <w:sz w:val="24"/>
          <w:szCs w:val="24"/>
        </w:rPr>
        <w:t xml:space="preserve"> at work (Misra-Hebert, Kay and Stoller, 2004; Schultz, Chen and Edington, 2009; Johns, 2010). Additionally, a number of SP throughout the previous year are a risk factor of future absenteeism (Bergstrom et al., 2009) and could be the reason of serious health problem in future (Kivimaki et al., 2005; Hansen and Andersen, 2009; Gustafsson and Marklund, 2011; Taloyan et al., 2012). Middaugh (2006) reports that besides negative impact of the SP on productivity and employees health, it can affect the families of sick employees, patients and health of co-workers. For instance, Middaugh (2006) says that healthy workers at workplace are at risk of acquiring influenza or other contagions from the sick worker. Furthermore, the SP, particularly among healthcare professionals may negatively affect the health care system with decreased productivity and more importantly, increased possibility of medical errors (Misra-Hebert, Kay and Stoller, 2004). Therefore, it should be considered as a significant public health issue (Bergstrom et al., 2009) and it is essential to find out the decision-making process behind the SP to increase the productivity with healthy employees and healthy organization.</w:t>
      </w:r>
    </w:p>
    <w:p w:rsidR="007E2F53" w:rsidRPr="00BC2454" w:rsidRDefault="007E2F53" w:rsidP="00BC2454">
      <w:pPr>
        <w:spacing w:line="360" w:lineRule="auto"/>
        <w:jc w:val="both"/>
        <w:rPr>
          <w:rFonts w:ascii="Arial" w:hAnsi="Arial" w:cs="Arial"/>
          <w:sz w:val="24"/>
          <w:szCs w:val="24"/>
        </w:rPr>
      </w:pPr>
      <w:r w:rsidRPr="00BC2454">
        <w:rPr>
          <w:rFonts w:ascii="Arial" w:hAnsi="Arial" w:cs="Arial"/>
          <w:sz w:val="24"/>
          <w:szCs w:val="24"/>
        </w:rPr>
        <w:t xml:space="preserve">Several studies on SP among different occupational groups in different countries have revealed that majority of employees attend to their work after being sick instead of staying at home (McKevitt et al., 1997; Rosvolt and Bjertness, 2001; Aronsson and Gustafsson, 2005; Vroome, 2006; Caverley, Cunningham and MacGregor, 2007; Hansen and Andersen, 2008). The frequency of sickness presenteeism </w:t>
      </w:r>
      <w:r w:rsidRPr="00BC2454">
        <w:rPr>
          <w:rFonts w:ascii="Arial" w:hAnsi="Arial" w:cs="Arial"/>
          <w:sz w:val="24"/>
          <w:szCs w:val="24"/>
        </w:rPr>
        <w:lastRenderedPageBreak/>
        <w:t>among physians varies from 70%–90% (McKevitt et al., 1997; Bracewell et al., 2010) compared to other professionals, which is 30%–70% (Aronsson and Gustafsson, 2005; Hansen and Andersen, 2008). A British study by McKevitt et al. (1997) indicates that above 80% of hospital physicians, general practitioner and senior accountants are engaged in SP. A study on Canadian public service organisation also reports that more than 70% of workers had to go to their work after being sick in the past 12 months (Caverley, Cunningham and MacGregor, 2007). In addition, Vroome (2006) states that among the national sample workers of Netherlands, about 60% had attended work even after being sick on the day of work. Another study on Sweden's labour market reveals that 53% of workers reported their presence at work more than once, while sick, during the preceding year (Aronsson and Gustafsson, 2005). On the other hand, Krane et al. (2014) reports higher incidence rate of the SP among healthcare professionals and educators in Norway and Denmark, who usually interact or care for other people. The frequency of the SP may be more than four times among healthcare professionals and educators than employees of other industries (Aronsson, Gustafsson and Dallner, 2005). For instance, 83% of health care professionals in a large children’s hospital in Philadelphia reported that they went to work at least one time during the past 12 months, while sick and 9% of them reported that at least five times they had to go to work during the past year (Szymczak et al., 2015). Furthermore, a study conducted in university hospitals in four European countries by Senden et al. (2013) states that 86% of Italian and 70-76% of Swedish, Norwegian and Icelander physi</w:t>
      </w:r>
      <w:r w:rsidR="003776CA" w:rsidRPr="00BC2454">
        <w:rPr>
          <w:rFonts w:ascii="Arial" w:hAnsi="Arial" w:cs="Arial"/>
          <w:sz w:val="24"/>
          <w:szCs w:val="24"/>
        </w:rPr>
        <w:t>ci</w:t>
      </w:r>
      <w:r w:rsidRPr="00BC2454">
        <w:rPr>
          <w:rFonts w:ascii="Arial" w:hAnsi="Arial" w:cs="Arial"/>
          <w:sz w:val="24"/>
          <w:szCs w:val="24"/>
        </w:rPr>
        <w:t>ans have reported their attendance at work after being sick in the past 12 months. In another study, Bracewell et al. (2010) reveals that  82% of New Zealand hospital physicians reported their attendance at work while sick.</w:t>
      </w:r>
    </w:p>
    <w:p w:rsidR="00507D8A" w:rsidRPr="00BC2454" w:rsidRDefault="007E2F53" w:rsidP="00BC2454">
      <w:pPr>
        <w:spacing w:line="360" w:lineRule="auto"/>
        <w:jc w:val="both"/>
        <w:rPr>
          <w:rFonts w:ascii="Arial" w:hAnsi="Arial" w:cs="Arial"/>
          <w:sz w:val="24"/>
          <w:szCs w:val="24"/>
        </w:rPr>
      </w:pPr>
      <w:r w:rsidRPr="00BC2454">
        <w:rPr>
          <w:rFonts w:ascii="Arial" w:hAnsi="Arial" w:cs="Arial"/>
          <w:sz w:val="24"/>
          <w:szCs w:val="24"/>
        </w:rPr>
        <w:t xml:space="preserve">Usually, employers are always concern on the absenteeism cost, but now presenteeism is also increasingly evidenced as a costly phenomenon because of decreased productivity rate from the medically impaired employees (Schultz, Chen and Edington, 2009; Stewart et al., 2003a; Stewart et al., 2003b). Although there is significant interest in the SP from the media and employers, academic research and theoretical insights remain underdeveloped. </w:t>
      </w:r>
      <w:r w:rsidR="00C578DC" w:rsidRPr="00BC2454">
        <w:rPr>
          <w:rFonts w:ascii="Arial" w:hAnsi="Arial" w:cs="Arial"/>
          <w:sz w:val="24"/>
          <w:szCs w:val="24"/>
        </w:rPr>
        <w:t xml:space="preserve">Sickness absence or attendance are associated with certain physical, psychological and socio-demographic factors (Aronsson and Gustafsson, 2005; Mohren et al., 2005; Hansen and Anderson, 2008; </w:t>
      </w:r>
      <w:r w:rsidR="00C578DC" w:rsidRPr="00BC2454">
        <w:rPr>
          <w:rFonts w:ascii="Arial" w:hAnsi="Arial" w:cs="Arial"/>
          <w:sz w:val="24"/>
          <w:szCs w:val="24"/>
        </w:rPr>
        <w:lastRenderedPageBreak/>
        <w:t>Demerouti et al., 2009; Krohne and Magnussen, 2011). I</w:t>
      </w:r>
      <w:r w:rsidR="004453FE" w:rsidRPr="00BC2454">
        <w:rPr>
          <w:rFonts w:ascii="Arial" w:hAnsi="Arial" w:cs="Arial"/>
          <w:sz w:val="24"/>
          <w:szCs w:val="24"/>
        </w:rPr>
        <w:t>n</w:t>
      </w:r>
      <w:r w:rsidR="00C578DC" w:rsidRPr="00BC2454">
        <w:rPr>
          <w:rFonts w:ascii="Arial" w:hAnsi="Arial" w:cs="Arial"/>
          <w:sz w:val="24"/>
          <w:szCs w:val="24"/>
        </w:rPr>
        <w:t xml:space="preserve"> addition, a</w:t>
      </w:r>
      <w:r w:rsidRPr="00BC2454">
        <w:rPr>
          <w:rFonts w:ascii="Arial" w:hAnsi="Arial" w:cs="Arial"/>
          <w:sz w:val="24"/>
          <w:szCs w:val="24"/>
        </w:rPr>
        <w:t>ssociations have been found between presenteeism and a variety of individual and organisational factors, such as job dissatisfaction, economic consideration, perceived job insecurity, staff shortage, lack of social support and high job demands, negative sanctions from colleagues or management, feelings of moral obligations, enjoy my work, organizational culture and work ethics (Johansen, Aronsson and Marklund, 2014). However, the extent to which these factors are a cause or consequence of presenteeism is unclear, which necessitates the need for further research.</w:t>
      </w:r>
    </w:p>
    <w:p w:rsidR="00701A0F" w:rsidRPr="00BC2454" w:rsidRDefault="00701A0F" w:rsidP="00BC2454">
      <w:pPr>
        <w:spacing w:line="360" w:lineRule="auto"/>
        <w:jc w:val="both"/>
        <w:rPr>
          <w:rFonts w:ascii="Arial" w:hAnsi="Arial" w:cs="Arial"/>
          <w:sz w:val="24"/>
          <w:szCs w:val="24"/>
        </w:rPr>
      </w:pPr>
      <w:r w:rsidRPr="00BC2454">
        <w:rPr>
          <w:rFonts w:ascii="Arial" w:hAnsi="Arial" w:cs="Arial"/>
          <w:sz w:val="24"/>
          <w:szCs w:val="24"/>
        </w:rPr>
        <w:t xml:space="preserve">In order to understand different </w:t>
      </w:r>
      <w:r w:rsidR="00AC2E29" w:rsidRPr="00BC2454">
        <w:rPr>
          <w:rFonts w:ascii="Arial" w:hAnsi="Arial" w:cs="Arial"/>
          <w:sz w:val="24"/>
          <w:szCs w:val="24"/>
        </w:rPr>
        <w:t xml:space="preserve">individual and organizational </w:t>
      </w:r>
      <w:r w:rsidRPr="00BC2454">
        <w:rPr>
          <w:rFonts w:ascii="Arial" w:hAnsi="Arial" w:cs="Arial"/>
          <w:sz w:val="24"/>
          <w:szCs w:val="24"/>
        </w:rPr>
        <w:t>factors related to presenteeism, several theore</w:t>
      </w:r>
      <w:r w:rsidR="004453FE" w:rsidRPr="00BC2454">
        <w:rPr>
          <w:rFonts w:ascii="Arial" w:hAnsi="Arial" w:cs="Arial"/>
          <w:sz w:val="24"/>
          <w:szCs w:val="24"/>
        </w:rPr>
        <w:t>tical models may be useful</w:t>
      </w:r>
      <w:r w:rsidRPr="00BC2454">
        <w:rPr>
          <w:rFonts w:ascii="Arial" w:hAnsi="Arial" w:cs="Arial"/>
          <w:sz w:val="24"/>
          <w:szCs w:val="24"/>
        </w:rPr>
        <w:t>, such as demand control model (Karasek, 1979) and the effort/reward imbalance (ERI) model (Siegrist, 1996). In addition, there are some emerging models and theories of presenteeism</w:t>
      </w:r>
      <w:r w:rsidR="001404AF" w:rsidRPr="00BC2454">
        <w:rPr>
          <w:rFonts w:ascii="Arial" w:hAnsi="Arial" w:cs="Arial"/>
          <w:sz w:val="24"/>
          <w:szCs w:val="24"/>
        </w:rPr>
        <w:t>, which could go together with these established model of presenteeism. The emerging models or theories are: emotional labo</w:t>
      </w:r>
      <w:r w:rsidR="00455420" w:rsidRPr="00BC2454">
        <w:rPr>
          <w:rFonts w:ascii="Arial" w:hAnsi="Arial" w:cs="Arial"/>
          <w:sz w:val="24"/>
          <w:szCs w:val="24"/>
        </w:rPr>
        <w:t>u</w:t>
      </w:r>
      <w:r w:rsidR="001404AF" w:rsidRPr="00BC2454">
        <w:rPr>
          <w:rFonts w:ascii="Arial" w:hAnsi="Arial" w:cs="Arial"/>
          <w:sz w:val="24"/>
          <w:szCs w:val="24"/>
        </w:rPr>
        <w:t>r</w:t>
      </w:r>
      <w:r w:rsidR="00A64090" w:rsidRPr="00BC2454">
        <w:rPr>
          <w:rFonts w:ascii="Arial" w:hAnsi="Arial" w:cs="Arial"/>
          <w:sz w:val="24"/>
          <w:szCs w:val="24"/>
        </w:rPr>
        <w:t xml:space="preserve"> theory (Morris and Feldman, 1996),</w:t>
      </w:r>
      <w:r w:rsidR="00DA2B89" w:rsidRPr="00BC2454">
        <w:rPr>
          <w:rFonts w:ascii="Arial" w:hAnsi="Arial" w:cs="Arial"/>
          <w:sz w:val="24"/>
          <w:szCs w:val="24"/>
        </w:rPr>
        <w:t xml:space="preserve"> supervisory style of the immediate supervisor,</w:t>
      </w:r>
      <w:r w:rsidR="001404AF" w:rsidRPr="00BC2454">
        <w:rPr>
          <w:rFonts w:ascii="Arial" w:hAnsi="Arial" w:cs="Arial"/>
          <w:sz w:val="24"/>
          <w:szCs w:val="24"/>
        </w:rPr>
        <w:t xml:space="preserve"> self-determination theory</w:t>
      </w:r>
      <w:r w:rsidR="00A64090" w:rsidRPr="00BC2454">
        <w:rPr>
          <w:rFonts w:ascii="Arial" w:hAnsi="Arial" w:cs="Arial"/>
          <w:sz w:val="24"/>
          <w:szCs w:val="24"/>
        </w:rPr>
        <w:t xml:space="preserve"> (Deci and Ryan, 2008), organizational commitment (Karlsson, Bjorklund and Jensen, 2010), self-esteem as a worker (Rosenberg, 1965) </w:t>
      </w:r>
      <w:r w:rsidR="001404AF" w:rsidRPr="00BC2454">
        <w:rPr>
          <w:rFonts w:ascii="Arial" w:hAnsi="Arial" w:cs="Arial"/>
          <w:sz w:val="24"/>
          <w:szCs w:val="24"/>
        </w:rPr>
        <w:t xml:space="preserve"> and</w:t>
      </w:r>
      <w:r w:rsidR="00A64090" w:rsidRPr="00BC2454">
        <w:rPr>
          <w:rFonts w:ascii="Arial" w:hAnsi="Arial" w:cs="Arial"/>
          <w:sz w:val="24"/>
          <w:szCs w:val="24"/>
        </w:rPr>
        <w:t xml:space="preserve"> </w:t>
      </w:r>
      <w:r w:rsidR="00F03AAE" w:rsidRPr="00BC2454">
        <w:rPr>
          <w:rFonts w:ascii="Arial" w:hAnsi="Arial" w:cs="Arial"/>
          <w:sz w:val="24"/>
          <w:szCs w:val="24"/>
        </w:rPr>
        <w:t>role stress theory describing</w:t>
      </w:r>
      <w:r w:rsidR="001404AF" w:rsidRPr="00BC2454">
        <w:rPr>
          <w:rFonts w:ascii="Arial" w:hAnsi="Arial" w:cs="Arial"/>
          <w:sz w:val="24"/>
          <w:szCs w:val="24"/>
        </w:rPr>
        <w:t xml:space="preserve"> the work–family conﬂict theory</w:t>
      </w:r>
      <w:r w:rsidR="00F03AAE" w:rsidRPr="00BC2454">
        <w:rPr>
          <w:rFonts w:ascii="Arial" w:hAnsi="Arial" w:cs="Arial"/>
          <w:sz w:val="24"/>
          <w:szCs w:val="24"/>
        </w:rPr>
        <w:t xml:space="preserve"> (Netemeyer, McMurrian and Boles, 1996).</w:t>
      </w:r>
    </w:p>
    <w:p w:rsidR="00E42FB2" w:rsidRPr="00BC2454" w:rsidRDefault="003B4073" w:rsidP="00BC2454">
      <w:pPr>
        <w:spacing w:line="360" w:lineRule="auto"/>
        <w:jc w:val="both"/>
        <w:rPr>
          <w:rFonts w:ascii="Arial" w:hAnsi="Arial" w:cs="Arial"/>
          <w:sz w:val="24"/>
          <w:szCs w:val="24"/>
        </w:rPr>
      </w:pPr>
      <w:r w:rsidRPr="00BC2454">
        <w:rPr>
          <w:rFonts w:ascii="Arial" w:hAnsi="Arial" w:cs="Arial"/>
          <w:sz w:val="24"/>
          <w:szCs w:val="24"/>
        </w:rPr>
        <w:t>Under the</w:t>
      </w:r>
      <w:r w:rsidR="00B170B9" w:rsidRPr="00BC2454">
        <w:rPr>
          <w:rFonts w:ascii="Arial" w:hAnsi="Arial" w:cs="Arial"/>
          <w:sz w:val="24"/>
          <w:szCs w:val="24"/>
        </w:rPr>
        <w:t xml:space="preserve"> demand–control model (Karasek, 1979)</w:t>
      </w:r>
      <w:r w:rsidRPr="00BC2454">
        <w:rPr>
          <w:rFonts w:ascii="Arial" w:hAnsi="Arial" w:cs="Arial"/>
          <w:sz w:val="24"/>
          <w:szCs w:val="24"/>
        </w:rPr>
        <w:t xml:space="preserve">, </w:t>
      </w:r>
      <w:r w:rsidR="00B170B9" w:rsidRPr="00BC2454">
        <w:rPr>
          <w:rFonts w:ascii="Arial" w:hAnsi="Arial" w:cs="Arial"/>
          <w:sz w:val="24"/>
          <w:szCs w:val="24"/>
        </w:rPr>
        <w:t xml:space="preserve">the </w:t>
      </w:r>
      <w:r w:rsidRPr="00BC2454">
        <w:rPr>
          <w:rFonts w:ascii="Arial" w:hAnsi="Arial" w:cs="Arial"/>
          <w:sz w:val="24"/>
          <w:szCs w:val="24"/>
        </w:rPr>
        <w:t>relations</w:t>
      </w:r>
      <w:r w:rsidR="00B170B9" w:rsidRPr="00BC2454">
        <w:rPr>
          <w:rFonts w:ascii="Arial" w:hAnsi="Arial" w:cs="Arial"/>
          <w:sz w:val="24"/>
          <w:szCs w:val="24"/>
        </w:rPr>
        <w:t xml:space="preserve"> between high psychological demands and low decisional freedom</w:t>
      </w:r>
      <w:r w:rsidRPr="00BC2454">
        <w:rPr>
          <w:rFonts w:ascii="Arial" w:hAnsi="Arial" w:cs="Arial"/>
          <w:sz w:val="24"/>
          <w:szCs w:val="24"/>
        </w:rPr>
        <w:t xml:space="preserve"> could produce stress </w:t>
      </w:r>
      <w:r w:rsidR="00B170B9" w:rsidRPr="00BC2454">
        <w:rPr>
          <w:rFonts w:ascii="Arial" w:hAnsi="Arial" w:cs="Arial"/>
          <w:sz w:val="24"/>
          <w:szCs w:val="24"/>
        </w:rPr>
        <w:t>lead</w:t>
      </w:r>
      <w:r w:rsidRPr="00BC2454">
        <w:rPr>
          <w:rFonts w:ascii="Arial" w:hAnsi="Arial" w:cs="Arial"/>
          <w:sz w:val="24"/>
          <w:szCs w:val="24"/>
        </w:rPr>
        <w:t>ing</w:t>
      </w:r>
      <w:r w:rsidR="00B170B9" w:rsidRPr="00BC2454">
        <w:rPr>
          <w:rFonts w:ascii="Arial" w:hAnsi="Arial" w:cs="Arial"/>
          <w:sz w:val="24"/>
          <w:szCs w:val="24"/>
        </w:rPr>
        <w:t xml:space="preserve"> to </w:t>
      </w:r>
      <w:r w:rsidRPr="00BC2454">
        <w:rPr>
          <w:rFonts w:ascii="Arial" w:hAnsi="Arial" w:cs="Arial"/>
          <w:sz w:val="24"/>
          <w:szCs w:val="24"/>
        </w:rPr>
        <w:t>destructive health consequences like</w:t>
      </w:r>
      <w:r w:rsidR="00B170B9" w:rsidRPr="00BC2454">
        <w:rPr>
          <w:rFonts w:ascii="Arial" w:hAnsi="Arial" w:cs="Arial"/>
          <w:sz w:val="24"/>
          <w:szCs w:val="24"/>
        </w:rPr>
        <w:t xml:space="preserve"> </w:t>
      </w:r>
      <w:r w:rsidRPr="00BC2454">
        <w:rPr>
          <w:rFonts w:ascii="Arial" w:hAnsi="Arial" w:cs="Arial"/>
          <w:sz w:val="24"/>
          <w:szCs w:val="24"/>
        </w:rPr>
        <w:t>psychological</w:t>
      </w:r>
      <w:r w:rsidR="00B170B9" w:rsidRPr="00BC2454">
        <w:rPr>
          <w:rFonts w:ascii="Arial" w:hAnsi="Arial" w:cs="Arial"/>
          <w:sz w:val="24"/>
          <w:szCs w:val="24"/>
        </w:rPr>
        <w:t xml:space="preserve"> distress</w:t>
      </w:r>
      <w:r w:rsidRPr="00BC2454">
        <w:rPr>
          <w:rFonts w:ascii="Arial" w:hAnsi="Arial" w:cs="Arial"/>
          <w:sz w:val="24"/>
          <w:szCs w:val="24"/>
        </w:rPr>
        <w:t xml:space="preserve"> (Bourbonnais, et al., 1998; Bourbonnais, et al., 2005).</w:t>
      </w:r>
      <w:r w:rsidR="00290ECB" w:rsidRPr="00BC2454">
        <w:rPr>
          <w:rFonts w:ascii="Arial" w:hAnsi="Arial" w:cs="Arial"/>
          <w:sz w:val="24"/>
          <w:szCs w:val="24"/>
        </w:rPr>
        <w:t xml:space="preserve"> </w:t>
      </w:r>
      <w:r w:rsidR="009248DB" w:rsidRPr="00BC2454">
        <w:rPr>
          <w:rFonts w:ascii="Arial" w:hAnsi="Arial" w:cs="Arial"/>
          <w:sz w:val="24"/>
          <w:szCs w:val="24"/>
        </w:rPr>
        <w:t xml:space="preserve">The mental requirements of a job such as working fast, requiring extreme attention, pressure of </w:t>
      </w:r>
      <w:r w:rsidR="00A005ED" w:rsidRPr="00BC2454">
        <w:rPr>
          <w:rFonts w:ascii="Arial" w:hAnsi="Arial" w:cs="Arial"/>
          <w:sz w:val="24"/>
          <w:szCs w:val="24"/>
        </w:rPr>
        <w:t>excessive workload are the psychological demands at the workplace (Brisson, Blanchette and Guimont, 1996). Furthermore, under this model Wang et al. (2010) state that</w:t>
      </w:r>
      <w:r w:rsidR="00D64099" w:rsidRPr="00BC2454">
        <w:rPr>
          <w:rFonts w:ascii="Arial" w:hAnsi="Arial" w:cs="Arial"/>
          <w:sz w:val="24"/>
          <w:szCs w:val="24"/>
        </w:rPr>
        <w:t xml:space="preserve"> the reasons for the high level of presenteeism are the</w:t>
      </w:r>
      <w:r w:rsidR="00A005ED" w:rsidRPr="00BC2454">
        <w:rPr>
          <w:rFonts w:ascii="Arial" w:hAnsi="Arial" w:cs="Arial"/>
          <w:sz w:val="24"/>
          <w:szCs w:val="24"/>
        </w:rPr>
        <w:t xml:space="preserve"> </w:t>
      </w:r>
      <w:r w:rsidR="00D64099" w:rsidRPr="00BC2454">
        <w:rPr>
          <w:rFonts w:ascii="Arial" w:hAnsi="Arial" w:cs="Arial"/>
          <w:sz w:val="24"/>
          <w:szCs w:val="24"/>
        </w:rPr>
        <w:t xml:space="preserve">low decisional freedom of employees over their work and high psychological demands from the employers.  </w:t>
      </w:r>
      <w:r w:rsidR="002E3180" w:rsidRPr="00BC2454">
        <w:rPr>
          <w:rFonts w:ascii="Arial" w:hAnsi="Arial" w:cs="Arial"/>
          <w:sz w:val="24"/>
          <w:szCs w:val="24"/>
        </w:rPr>
        <w:t xml:space="preserve">This findings are in the same line with Karlsson, Bjorklund and Jensen (2010), who </w:t>
      </w:r>
      <w:r w:rsidR="008B40E5" w:rsidRPr="00BC2454">
        <w:rPr>
          <w:rFonts w:ascii="Arial" w:hAnsi="Arial" w:cs="Arial"/>
          <w:sz w:val="24"/>
          <w:szCs w:val="24"/>
        </w:rPr>
        <w:t>recommended social support to the demand -control model. Involvement of social support to the demand-control model will facilitate social interactions between supervisors and employees with different available opportunities at work</w:t>
      </w:r>
      <w:r w:rsidR="00DD541A" w:rsidRPr="00BC2454">
        <w:rPr>
          <w:rFonts w:ascii="Arial" w:hAnsi="Arial" w:cs="Arial"/>
          <w:sz w:val="24"/>
          <w:szCs w:val="24"/>
        </w:rPr>
        <w:t>, which could potentially decrease the rate of presenteeism</w:t>
      </w:r>
      <w:r w:rsidR="00D84864" w:rsidRPr="00BC2454">
        <w:rPr>
          <w:rFonts w:ascii="Arial" w:hAnsi="Arial" w:cs="Arial"/>
          <w:sz w:val="24"/>
          <w:szCs w:val="24"/>
        </w:rPr>
        <w:t xml:space="preserve"> (Gilbreath and Karimi, 2012).</w:t>
      </w:r>
    </w:p>
    <w:p w:rsidR="00E42FB2" w:rsidRPr="00BC2454" w:rsidRDefault="00DC653A" w:rsidP="00BC2454">
      <w:pPr>
        <w:spacing w:line="360" w:lineRule="auto"/>
        <w:jc w:val="both"/>
        <w:rPr>
          <w:rFonts w:ascii="Arial" w:hAnsi="Arial" w:cs="Arial"/>
          <w:sz w:val="24"/>
          <w:szCs w:val="24"/>
        </w:rPr>
      </w:pPr>
      <w:r w:rsidRPr="00BC2454">
        <w:rPr>
          <w:rFonts w:ascii="Arial" w:hAnsi="Arial" w:cs="Arial"/>
          <w:sz w:val="24"/>
          <w:szCs w:val="24"/>
        </w:rPr>
        <w:lastRenderedPageBreak/>
        <w:t>Furthe</w:t>
      </w:r>
      <w:r w:rsidR="00637198" w:rsidRPr="00BC2454">
        <w:rPr>
          <w:rFonts w:ascii="Arial" w:hAnsi="Arial" w:cs="Arial"/>
          <w:sz w:val="24"/>
          <w:szCs w:val="24"/>
        </w:rPr>
        <w:t>rmore, studies by Nybert et al.</w:t>
      </w:r>
      <w:r w:rsidRPr="00BC2454">
        <w:rPr>
          <w:rFonts w:ascii="Arial" w:hAnsi="Arial" w:cs="Arial"/>
          <w:sz w:val="24"/>
          <w:szCs w:val="24"/>
        </w:rPr>
        <w:t xml:space="preserve"> (2008) and Gilbreath and Karimi (2012) state that there are certain supervisor behaviours, which are responsible for the decision making process behind the presenteeism among employees. </w:t>
      </w:r>
      <w:r w:rsidR="0030591E" w:rsidRPr="00BC2454">
        <w:rPr>
          <w:rFonts w:ascii="Arial" w:hAnsi="Arial" w:cs="Arial"/>
          <w:sz w:val="24"/>
          <w:szCs w:val="24"/>
        </w:rPr>
        <w:t xml:space="preserve">Supervisors behaviour responsible for the presenteeism among employees' are: not being able </w:t>
      </w:r>
      <w:r w:rsidR="005B30C1" w:rsidRPr="00BC2454">
        <w:rPr>
          <w:rFonts w:ascii="Arial" w:hAnsi="Arial" w:cs="Arial"/>
          <w:sz w:val="24"/>
          <w:szCs w:val="24"/>
        </w:rPr>
        <w:t>to</w:t>
      </w:r>
      <w:r w:rsidR="00DA2B89" w:rsidRPr="00BC2454">
        <w:rPr>
          <w:rFonts w:ascii="Arial" w:hAnsi="Arial" w:cs="Arial"/>
          <w:sz w:val="24"/>
          <w:szCs w:val="24"/>
        </w:rPr>
        <w:t xml:space="preserve"> </w:t>
      </w:r>
      <w:r w:rsidRPr="00BC2454">
        <w:rPr>
          <w:rFonts w:ascii="Arial" w:hAnsi="Arial" w:cs="Arial"/>
          <w:sz w:val="24"/>
          <w:szCs w:val="24"/>
        </w:rPr>
        <w:t xml:space="preserve">handle </w:t>
      </w:r>
      <w:r w:rsidR="0030591E" w:rsidRPr="00BC2454">
        <w:rPr>
          <w:rFonts w:ascii="Arial" w:hAnsi="Arial" w:cs="Arial"/>
          <w:sz w:val="24"/>
          <w:szCs w:val="24"/>
        </w:rPr>
        <w:t xml:space="preserve">the </w:t>
      </w:r>
      <w:r w:rsidRPr="00BC2454">
        <w:rPr>
          <w:rFonts w:ascii="Arial" w:hAnsi="Arial" w:cs="Arial"/>
          <w:sz w:val="24"/>
          <w:szCs w:val="24"/>
        </w:rPr>
        <w:t>group dynamic</w:t>
      </w:r>
      <w:r w:rsidR="00227558" w:rsidRPr="00BC2454">
        <w:rPr>
          <w:rFonts w:ascii="Arial" w:hAnsi="Arial" w:cs="Arial"/>
          <w:sz w:val="24"/>
          <w:szCs w:val="24"/>
        </w:rPr>
        <w:t>s</w:t>
      </w:r>
      <w:r w:rsidR="0030591E" w:rsidRPr="00BC2454">
        <w:rPr>
          <w:rFonts w:ascii="Arial" w:hAnsi="Arial" w:cs="Arial"/>
          <w:sz w:val="24"/>
          <w:szCs w:val="24"/>
        </w:rPr>
        <w:t xml:space="preserve"> properly</w:t>
      </w:r>
      <w:r w:rsidR="005B30C1" w:rsidRPr="00BC2454">
        <w:rPr>
          <w:rFonts w:ascii="Arial" w:hAnsi="Arial" w:cs="Arial"/>
          <w:sz w:val="24"/>
          <w:szCs w:val="24"/>
        </w:rPr>
        <w:t xml:space="preserve">, </w:t>
      </w:r>
      <w:r w:rsidR="0030591E" w:rsidRPr="00BC2454">
        <w:rPr>
          <w:rFonts w:ascii="Arial" w:hAnsi="Arial" w:cs="Arial"/>
          <w:sz w:val="24"/>
          <w:szCs w:val="24"/>
        </w:rPr>
        <w:t xml:space="preserve">being unresponsive to the ideas and plans of the employees', </w:t>
      </w:r>
      <w:r w:rsidR="005B30C1" w:rsidRPr="00BC2454">
        <w:rPr>
          <w:rFonts w:ascii="Arial" w:hAnsi="Arial" w:cs="Arial"/>
          <w:sz w:val="24"/>
          <w:szCs w:val="24"/>
        </w:rPr>
        <w:t xml:space="preserve">making decisions that </w:t>
      </w:r>
      <w:r w:rsidR="0030591E" w:rsidRPr="00BC2454">
        <w:rPr>
          <w:rFonts w:ascii="Arial" w:hAnsi="Arial" w:cs="Arial"/>
          <w:sz w:val="24"/>
          <w:szCs w:val="24"/>
        </w:rPr>
        <w:t>influence</w:t>
      </w:r>
      <w:r w:rsidR="005B30C1" w:rsidRPr="00BC2454">
        <w:rPr>
          <w:rFonts w:ascii="Arial" w:hAnsi="Arial" w:cs="Arial"/>
          <w:sz w:val="24"/>
          <w:szCs w:val="24"/>
        </w:rPr>
        <w:t xml:space="preserve"> their employees w</w:t>
      </w:r>
      <w:r w:rsidR="0030591E" w:rsidRPr="00BC2454">
        <w:rPr>
          <w:rFonts w:ascii="Arial" w:hAnsi="Arial" w:cs="Arial"/>
          <w:sz w:val="24"/>
          <w:szCs w:val="24"/>
        </w:rPr>
        <w:t xml:space="preserve">ithout listening their views, </w:t>
      </w:r>
      <w:r w:rsidR="00227558" w:rsidRPr="00BC2454">
        <w:rPr>
          <w:rFonts w:ascii="Arial" w:hAnsi="Arial" w:cs="Arial"/>
          <w:sz w:val="24"/>
          <w:szCs w:val="24"/>
        </w:rPr>
        <w:t>paying no attention to their proposal</w:t>
      </w:r>
      <w:r w:rsidR="0030591E" w:rsidRPr="00BC2454">
        <w:rPr>
          <w:rFonts w:ascii="Arial" w:hAnsi="Arial" w:cs="Arial"/>
          <w:sz w:val="24"/>
          <w:szCs w:val="24"/>
        </w:rPr>
        <w:t>s</w:t>
      </w:r>
      <w:r w:rsidR="005B30C1" w:rsidRPr="00BC2454">
        <w:rPr>
          <w:rFonts w:ascii="Arial" w:hAnsi="Arial" w:cs="Arial"/>
          <w:sz w:val="24"/>
          <w:szCs w:val="24"/>
        </w:rPr>
        <w:t xml:space="preserve">, or </w:t>
      </w:r>
      <w:r w:rsidR="00227558" w:rsidRPr="00BC2454">
        <w:rPr>
          <w:rFonts w:ascii="Arial" w:hAnsi="Arial" w:cs="Arial"/>
          <w:sz w:val="24"/>
          <w:szCs w:val="24"/>
        </w:rPr>
        <w:t>keeping themselves</w:t>
      </w:r>
      <w:r w:rsidRPr="00BC2454">
        <w:rPr>
          <w:rFonts w:ascii="Arial" w:hAnsi="Arial" w:cs="Arial"/>
          <w:sz w:val="24"/>
          <w:szCs w:val="24"/>
        </w:rPr>
        <w:t xml:space="preserve"> </w:t>
      </w:r>
      <w:r w:rsidR="00227558" w:rsidRPr="00BC2454">
        <w:rPr>
          <w:rFonts w:ascii="Arial" w:hAnsi="Arial" w:cs="Arial"/>
          <w:sz w:val="24"/>
          <w:szCs w:val="24"/>
        </w:rPr>
        <w:t>isolated from the employees</w:t>
      </w:r>
      <w:r w:rsidR="0030591E" w:rsidRPr="00BC2454">
        <w:rPr>
          <w:rFonts w:ascii="Arial" w:hAnsi="Arial" w:cs="Arial"/>
          <w:sz w:val="24"/>
          <w:szCs w:val="24"/>
        </w:rPr>
        <w:t>.</w:t>
      </w:r>
      <w:r w:rsidR="002B349C" w:rsidRPr="00BC2454">
        <w:rPr>
          <w:rFonts w:ascii="Arial" w:hAnsi="Arial" w:cs="Arial"/>
          <w:sz w:val="24"/>
          <w:szCs w:val="24"/>
        </w:rPr>
        <w:t xml:space="preserve"> </w:t>
      </w:r>
      <w:r w:rsidR="0041698E" w:rsidRPr="00BC2454">
        <w:rPr>
          <w:rFonts w:ascii="Arial" w:hAnsi="Arial" w:cs="Arial"/>
          <w:sz w:val="24"/>
          <w:szCs w:val="24"/>
        </w:rPr>
        <w:t xml:space="preserve">Yang et al. </w:t>
      </w:r>
      <w:r w:rsidR="00E42FB2" w:rsidRPr="00BC2454">
        <w:rPr>
          <w:rFonts w:ascii="Arial" w:hAnsi="Arial" w:cs="Arial"/>
          <w:sz w:val="24"/>
          <w:szCs w:val="24"/>
        </w:rPr>
        <w:t xml:space="preserve">(2019) </w:t>
      </w:r>
      <w:r w:rsidR="002B349C" w:rsidRPr="00BC2454">
        <w:rPr>
          <w:rFonts w:ascii="Arial" w:hAnsi="Arial" w:cs="Arial"/>
          <w:sz w:val="24"/>
          <w:szCs w:val="24"/>
        </w:rPr>
        <w:t xml:space="preserve">also </w:t>
      </w:r>
      <w:r w:rsidR="00E42FB2" w:rsidRPr="00BC2454">
        <w:rPr>
          <w:rFonts w:ascii="Arial" w:hAnsi="Arial" w:cs="Arial"/>
          <w:sz w:val="24"/>
          <w:szCs w:val="24"/>
        </w:rPr>
        <w:t xml:space="preserve">state that presenteeism is directly affected </w:t>
      </w:r>
      <w:r w:rsidR="002B349C" w:rsidRPr="00BC2454">
        <w:rPr>
          <w:rFonts w:ascii="Arial" w:hAnsi="Arial" w:cs="Arial"/>
          <w:sz w:val="24"/>
          <w:szCs w:val="24"/>
        </w:rPr>
        <w:t xml:space="preserve">by the supervisor support among healthcare workers and </w:t>
      </w:r>
      <w:r w:rsidR="00E42FB2" w:rsidRPr="00BC2454">
        <w:rPr>
          <w:rFonts w:ascii="Arial" w:hAnsi="Arial" w:cs="Arial"/>
          <w:sz w:val="24"/>
          <w:szCs w:val="24"/>
        </w:rPr>
        <w:t>extensi</w:t>
      </w:r>
      <w:r w:rsidR="002B349C" w:rsidRPr="00BC2454">
        <w:rPr>
          <w:rFonts w:ascii="Arial" w:hAnsi="Arial" w:cs="Arial"/>
          <w:sz w:val="24"/>
          <w:szCs w:val="24"/>
        </w:rPr>
        <w:t xml:space="preserve">ve supervisor support play an important role </w:t>
      </w:r>
      <w:r w:rsidR="00E42FB2" w:rsidRPr="00BC2454">
        <w:rPr>
          <w:rFonts w:ascii="Arial" w:hAnsi="Arial" w:cs="Arial"/>
          <w:sz w:val="24"/>
          <w:szCs w:val="24"/>
        </w:rPr>
        <w:t>to improve produ</w:t>
      </w:r>
      <w:r w:rsidR="002B349C" w:rsidRPr="00BC2454">
        <w:rPr>
          <w:rFonts w:ascii="Arial" w:hAnsi="Arial" w:cs="Arial"/>
          <w:sz w:val="24"/>
          <w:szCs w:val="24"/>
        </w:rPr>
        <w:t>ctivity</w:t>
      </w:r>
      <w:r w:rsidR="00E42FB2" w:rsidRPr="00BC2454">
        <w:rPr>
          <w:rFonts w:ascii="Arial" w:hAnsi="Arial" w:cs="Arial"/>
          <w:sz w:val="24"/>
          <w:szCs w:val="24"/>
        </w:rPr>
        <w:t>.</w:t>
      </w:r>
    </w:p>
    <w:p w:rsidR="00A15A3A" w:rsidRPr="00BC2454" w:rsidRDefault="00A15A3A" w:rsidP="00BC2454">
      <w:pPr>
        <w:spacing w:line="360" w:lineRule="auto"/>
        <w:jc w:val="both"/>
        <w:rPr>
          <w:rFonts w:ascii="Arial" w:hAnsi="Arial" w:cs="Arial"/>
          <w:sz w:val="24"/>
          <w:szCs w:val="24"/>
        </w:rPr>
      </w:pPr>
      <w:r w:rsidRPr="00BC2454">
        <w:rPr>
          <w:rFonts w:ascii="Arial" w:hAnsi="Arial" w:cs="Arial"/>
          <w:sz w:val="24"/>
          <w:szCs w:val="24"/>
        </w:rPr>
        <w:t>Furthermore, emotional labour is an emerging model, which has been considered as an exciting addition to the demand-control model. Emotional labour model defines the way to manages the expressions and feelings of the employees according to the need of the organizations (Hochschild, 1983; Grandey, 2000).</w:t>
      </w:r>
      <w:r w:rsidR="00E273FD" w:rsidRPr="00BC2454">
        <w:rPr>
          <w:rFonts w:ascii="Arial" w:hAnsi="Arial" w:cs="Arial"/>
          <w:sz w:val="24"/>
          <w:szCs w:val="24"/>
        </w:rPr>
        <w:t xml:space="preserve"> Like demand-control model, this model also express a specific pattern of psychological demand, where the employees changes their inter</w:t>
      </w:r>
      <w:r w:rsidR="00A57DBA" w:rsidRPr="00BC2454">
        <w:rPr>
          <w:rFonts w:ascii="Arial" w:hAnsi="Arial" w:cs="Arial"/>
          <w:sz w:val="24"/>
          <w:szCs w:val="24"/>
        </w:rPr>
        <w:t>nal</w:t>
      </w:r>
      <w:r w:rsidR="00E273FD" w:rsidRPr="00BC2454">
        <w:rPr>
          <w:rFonts w:ascii="Arial" w:hAnsi="Arial" w:cs="Arial"/>
          <w:sz w:val="24"/>
          <w:szCs w:val="24"/>
        </w:rPr>
        <w:t xml:space="preserve"> feelings with the externals according to job roles </w:t>
      </w:r>
      <w:r w:rsidR="00C32C72" w:rsidRPr="00BC2454">
        <w:rPr>
          <w:rFonts w:ascii="Arial" w:hAnsi="Arial" w:cs="Arial"/>
          <w:sz w:val="24"/>
          <w:szCs w:val="24"/>
        </w:rPr>
        <w:t xml:space="preserve">(Grandey, Diefendorff and Rupp, 2013) </w:t>
      </w:r>
      <w:r w:rsidR="00E273FD" w:rsidRPr="00BC2454">
        <w:rPr>
          <w:rFonts w:ascii="Arial" w:hAnsi="Arial" w:cs="Arial"/>
          <w:sz w:val="24"/>
          <w:szCs w:val="24"/>
        </w:rPr>
        <w:t xml:space="preserve">and present </w:t>
      </w:r>
      <w:r w:rsidR="00A57DBA" w:rsidRPr="00BC2454">
        <w:rPr>
          <w:rFonts w:ascii="Arial" w:hAnsi="Arial" w:cs="Arial"/>
          <w:sz w:val="24"/>
          <w:szCs w:val="24"/>
        </w:rPr>
        <w:t>to the</w:t>
      </w:r>
      <w:r w:rsidR="00E273FD" w:rsidRPr="00BC2454">
        <w:rPr>
          <w:rFonts w:ascii="Arial" w:hAnsi="Arial" w:cs="Arial"/>
          <w:sz w:val="24"/>
          <w:szCs w:val="24"/>
        </w:rPr>
        <w:t xml:space="preserve"> work after being sick</w:t>
      </w:r>
      <w:r w:rsidR="00A57DBA" w:rsidRPr="00BC2454">
        <w:rPr>
          <w:rFonts w:ascii="Arial" w:hAnsi="Arial" w:cs="Arial"/>
          <w:sz w:val="24"/>
          <w:szCs w:val="24"/>
        </w:rPr>
        <w:t>.</w:t>
      </w:r>
      <w:r w:rsidR="00E273FD" w:rsidRPr="00BC2454">
        <w:rPr>
          <w:rFonts w:ascii="Arial" w:hAnsi="Arial" w:cs="Arial"/>
          <w:sz w:val="24"/>
          <w:szCs w:val="24"/>
        </w:rPr>
        <w:t xml:space="preserve"> </w:t>
      </w:r>
    </w:p>
    <w:p w:rsidR="005B30C1" w:rsidRPr="00BC2454" w:rsidRDefault="0028143C" w:rsidP="00BC2454">
      <w:pPr>
        <w:spacing w:line="360" w:lineRule="auto"/>
        <w:jc w:val="both"/>
        <w:rPr>
          <w:rFonts w:ascii="Arial" w:hAnsi="Arial" w:cs="Arial"/>
          <w:sz w:val="24"/>
          <w:szCs w:val="24"/>
        </w:rPr>
      </w:pPr>
      <w:r w:rsidRPr="00BC2454">
        <w:rPr>
          <w:rFonts w:ascii="Arial" w:hAnsi="Arial" w:cs="Arial"/>
          <w:sz w:val="24"/>
          <w:szCs w:val="24"/>
        </w:rPr>
        <w:t>The renowned ERI model from Siegrist (1996) complements the demand-control model, which defines warning job conditions as a variance</w:t>
      </w:r>
      <w:r w:rsidR="008378A8" w:rsidRPr="00BC2454">
        <w:rPr>
          <w:rFonts w:ascii="Arial" w:hAnsi="Arial" w:cs="Arial"/>
          <w:sz w:val="24"/>
          <w:szCs w:val="24"/>
        </w:rPr>
        <w:t xml:space="preserve"> between high effort</w:t>
      </w:r>
      <w:r w:rsidRPr="00BC2454">
        <w:rPr>
          <w:rFonts w:ascii="Arial" w:hAnsi="Arial" w:cs="Arial"/>
          <w:sz w:val="24"/>
          <w:szCs w:val="24"/>
        </w:rPr>
        <w:t xml:space="preserve"> at workplace and </w:t>
      </w:r>
      <w:r w:rsidR="008378A8" w:rsidRPr="00BC2454">
        <w:rPr>
          <w:rFonts w:ascii="Arial" w:hAnsi="Arial" w:cs="Arial"/>
          <w:sz w:val="24"/>
          <w:szCs w:val="24"/>
        </w:rPr>
        <w:t xml:space="preserve">poor control over long-term rewards. Hilton and Whiteford (2010) states that </w:t>
      </w:r>
      <w:r w:rsidR="003D4292" w:rsidRPr="00BC2454">
        <w:rPr>
          <w:rFonts w:ascii="Arial" w:hAnsi="Arial" w:cs="Arial"/>
          <w:sz w:val="24"/>
          <w:szCs w:val="24"/>
        </w:rPr>
        <w:t xml:space="preserve">the </w:t>
      </w:r>
      <w:r w:rsidR="008378A8" w:rsidRPr="00BC2454">
        <w:rPr>
          <w:rFonts w:ascii="Arial" w:hAnsi="Arial" w:cs="Arial"/>
          <w:sz w:val="24"/>
          <w:szCs w:val="24"/>
        </w:rPr>
        <w:t>insight</w:t>
      </w:r>
      <w:r w:rsidR="003D4292" w:rsidRPr="00BC2454">
        <w:rPr>
          <w:rFonts w:ascii="Arial" w:hAnsi="Arial" w:cs="Arial"/>
          <w:sz w:val="24"/>
          <w:szCs w:val="24"/>
        </w:rPr>
        <w:t xml:space="preserve"> of an ERI </w:t>
      </w:r>
      <w:r w:rsidR="00CA17A6" w:rsidRPr="00BC2454">
        <w:rPr>
          <w:rFonts w:ascii="Arial" w:hAnsi="Arial" w:cs="Arial"/>
          <w:sz w:val="24"/>
          <w:szCs w:val="24"/>
        </w:rPr>
        <w:t xml:space="preserve">model </w:t>
      </w:r>
      <w:r w:rsidR="003D4292" w:rsidRPr="00BC2454">
        <w:rPr>
          <w:rFonts w:ascii="Arial" w:hAnsi="Arial" w:cs="Arial"/>
          <w:sz w:val="24"/>
          <w:szCs w:val="24"/>
        </w:rPr>
        <w:t xml:space="preserve">can </w:t>
      </w:r>
      <w:r w:rsidR="008378A8" w:rsidRPr="00BC2454">
        <w:rPr>
          <w:rFonts w:ascii="Arial" w:hAnsi="Arial" w:cs="Arial"/>
          <w:sz w:val="24"/>
          <w:szCs w:val="24"/>
        </w:rPr>
        <w:t>produce</w:t>
      </w:r>
      <w:r w:rsidR="003D4292" w:rsidRPr="00BC2454">
        <w:rPr>
          <w:rFonts w:ascii="Arial" w:hAnsi="Arial" w:cs="Arial"/>
          <w:sz w:val="24"/>
          <w:szCs w:val="24"/>
        </w:rPr>
        <w:t xml:space="preserve"> psycholo</w:t>
      </w:r>
      <w:r w:rsidR="008378A8" w:rsidRPr="00BC2454">
        <w:rPr>
          <w:rFonts w:ascii="Arial" w:hAnsi="Arial" w:cs="Arial"/>
          <w:sz w:val="24"/>
          <w:szCs w:val="24"/>
        </w:rPr>
        <w:t>gical distress among</w:t>
      </w:r>
      <w:r w:rsidR="003D4292" w:rsidRPr="00BC2454">
        <w:rPr>
          <w:rFonts w:ascii="Arial" w:hAnsi="Arial" w:cs="Arial"/>
          <w:sz w:val="24"/>
          <w:szCs w:val="24"/>
        </w:rPr>
        <w:t xml:space="preserve"> employee</w:t>
      </w:r>
      <w:r w:rsidR="008378A8" w:rsidRPr="00BC2454">
        <w:rPr>
          <w:rFonts w:ascii="Arial" w:hAnsi="Arial" w:cs="Arial"/>
          <w:sz w:val="24"/>
          <w:szCs w:val="24"/>
        </w:rPr>
        <w:t>s</w:t>
      </w:r>
      <w:r w:rsidR="00CA17A6" w:rsidRPr="00BC2454">
        <w:rPr>
          <w:rFonts w:ascii="Arial" w:hAnsi="Arial" w:cs="Arial"/>
          <w:sz w:val="24"/>
          <w:szCs w:val="24"/>
        </w:rPr>
        <w:t>. Furthermore, presenteeism among employees could be affected by the imbalance between effort and reward with mild to moderate depressive symptoms (Wang et al., 2010</w:t>
      </w:r>
      <w:r w:rsidR="003461E4" w:rsidRPr="00BC2454">
        <w:rPr>
          <w:rFonts w:ascii="Arial" w:hAnsi="Arial" w:cs="Arial"/>
          <w:sz w:val="24"/>
          <w:szCs w:val="24"/>
        </w:rPr>
        <w:t>).</w:t>
      </w:r>
      <w:r w:rsidR="00987CCC" w:rsidRPr="00BC2454">
        <w:rPr>
          <w:rFonts w:ascii="Arial" w:hAnsi="Arial" w:cs="Arial"/>
          <w:sz w:val="24"/>
          <w:szCs w:val="24"/>
        </w:rPr>
        <w:t xml:space="preserve"> Under the ERI model compensation, control over job status and self-esteem are the part of rewards, whereas, physical workload, responsibilities, time-related job demands, </w:t>
      </w:r>
      <w:r w:rsidR="00144FF6" w:rsidRPr="00BC2454">
        <w:rPr>
          <w:rFonts w:ascii="Arial" w:hAnsi="Arial" w:cs="Arial"/>
          <w:sz w:val="24"/>
          <w:szCs w:val="24"/>
        </w:rPr>
        <w:t xml:space="preserve">over commitment to the organization are the part of </w:t>
      </w:r>
      <w:r w:rsidR="000A6B75" w:rsidRPr="00BC2454">
        <w:rPr>
          <w:rFonts w:ascii="Arial" w:hAnsi="Arial" w:cs="Arial"/>
          <w:sz w:val="24"/>
          <w:szCs w:val="24"/>
        </w:rPr>
        <w:t>efforts</w:t>
      </w:r>
      <w:r w:rsidR="00144FF6" w:rsidRPr="00BC2454">
        <w:rPr>
          <w:rFonts w:ascii="Arial" w:hAnsi="Arial" w:cs="Arial"/>
          <w:sz w:val="24"/>
          <w:szCs w:val="24"/>
        </w:rPr>
        <w:t>. Furthermore, Love et al., (2010) states that employees with high self-esteem are one and a half times more likely to be present at work, while they are sick.</w:t>
      </w:r>
      <w:r w:rsidR="004453FE" w:rsidRPr="00BC2454">
        <w:rPr>
          <w:rFonts w:ascii="Arial" w:hAnsi="Arial" w:cs="Arial"/>
          <w:sz w:val="24"/>
          <w:szCs w:val="24"/>
        </w:rPr>
        <w:t xml:space="preserve"> </w:t>
      </w:r>
    </w:p>
    <w:p w:rsidR="00405A0B" w:rsidRPr="00BC2454" w:rsidRDefault="004453FE" w:rsidP="00BC2454">
      <w:pPr>
        <w:spacing w:line="360" w:lineRule="auto"/>
        <w:jc w:val="both"/>
        <w:rPr>
          <w:rFonts w:ascii="Arial" w:hAnsi="Arial" w:cs="Arial"/>
          <w:sz w:val="24"/>
          <w:szCs w:val="24"/>
        </w:rPr>
      </w:pPr>
      <w:r w:rsidRPr="00BC2454">
        <w:rPr>
          <w:rFonts w:ascii="Arial" w:hAnsi="Arial" w:cs="Arial"/>
          <w:sz w:val="24"/>
          <w:szCs w:val="24"/>
        </w:rPr>
        <w:t>Role stress theory describes work/fam</w:t>
      </w:r>
      <w:r w:rsidR="00094233" w:rsidRPr="00BC2454">
        <w:rPr>
          <w:rFonts w:ascii="Arial" w:hAnsi="Arial" w:cs="Arial"/>
          <w:sz w:val="24"/>
          <w:szCs w:val="24"/>
        </w:rPr>
        <w:t xml:space="preserve">ily conﬂict, where there is lack of proper maintenance between the family roles and work leading to </w:t>
      </w:r>
      <w:r w:rsidR="00B300DD" w:rsidRPr="00BC2454">
        <w:rPr>
          <w:rFonts w:ascii="Arial" w:hAnsi="Arial" w:cs="Arial"/>
          <w:sz w:val="24"/>
          <w:szCs w:val="24"/>
        </w:rPr>
        <w:t xml:space="preserve">mental distress (Kahn and Wolf, </w:t>
      </w:r>
      <w:r w:rsidR="00094233" w:rsidRPr="00BC2454">
        <w:rPr>
          <w:rFonts w:ascii="Arial" w:hAnsi="Arial" w:cs="Arial"/>
          <w:sz w:val="24"/>
          <w:szCs w:val="24"/>
        </w:rPr>
        <w:t xml:space="preserve">1964). Netemeyer, McMurrian and Boles (1996) states that the conflict </w:t>
      </w:r>
      <w:r w:rsidR="00094233" w:rsidRPr="00BC2454">
        <w:rPr>
          <w:rFonts w:ascii="Arial" w:hAnsi="Arial" w:cs="Arial"/>
          <w:sz w:val="24"/>
          <w:szCs w:val="24"/>
        </w:rPr>
        <w:lastRenderedPageBreak/>
        <w:t>arises w</w:t>
      </w:r>
      <w:r w:rsidR="009975BB" w:rsidRPr="00BC2454">
        <w:rPr>
          <w:rFonts w:ascii="Arial" w:hAnsi="Arial" w:cs="Arial"/>
          <w:sz w:val="24"/>
          <w:szCs w:val="24"/>
        </w:rPr>
        <w:t>hen the employees cannot maintain the need of family because of high demand at workplace and some time cannot fulfil the job demand because of high pressure from the fam</w:t>
      </w:r>
      <w:r w:rsidR="00E822ED" w:rsidRPr="00BC2454">
        <w:rPr>
          <w:rFonts w:ascii="Arial" w:hAnsi="Arial" w:cs="Arial"/>
          <w:sz w:val="24"/>
          <w:szCs w:val="24"/>
        </w:rPr>
        <w:t xml:space="preserve">ily. Camerino et al., (2010) state that </w:t>
      </w:r>
      <w:r w:rsidRPr="00BC2454">
        <w:rPr>
          <w:rFonts w:ascii="Arial" w:hAnsi="Arial" w:cs="Arial"/>
          <w:sz w:val="24"/>
          <w:szCs w:val="24"/>
        </w:rPr>
        <w:t>work/fami</w:t>
      </w:r>
      <w:r w:rsidR="00E822ED" w:rsidRPr="00BC2454">
        <w:rPr>
          <w:rFonts w:ascii="Arial" w:hAnsi="Arial" w:cs="Arial"/>
          <w:sz w:val="24"/>
          <w:szCs w:val="24"/>
        </w:rPr>
        <w:t>l</w:t>
      </w:r>
      <w:r w:rsidR="00B300DD" w:rsidRPr="00BC2454">
        <w:rPr>
          <w:rFonts w:ascii="Arial" w:hAnsi="Arial" w:cs="Arial"/>
          <w:sz w:val="24"/>
          <w:szCs w:val="24"/>
        </w:rPr>
        <w:t>y and family/work conﬂicts</w:t>
      </w:r>
      <w:r w:rsidR="00E822ED" w:rsidRPr="00BC2454">
        <w:rPr>
          <w:rFonts w:ascii="Arial" w:hAnsi="Arial" w:cs="Arial"/>
          <w:sz w:val="24"/>
          <w:szCs w:val="24"/>
        </w:rPr>
        <w:t xml:space="preserve"> </w:t>
      </w:r>
      <w:r w:rsidR="00C30F9D" w:rsidRPr="00BC2454">
        <w:rPr>
          <w:rFonts w:ascii="Arial" w:hAnsi="Arial" w:cs="Arial"/>
          <w:sz w:val="24"/>
          <w:szCs w:val="24"/>
        </w:rPr>
        <w:t>as part of role stress theory</w:t>
      </w:r>
      <w:r w:rsidR="00094233" w:rsidRPr="00BC2454">
        <w:rPr>
          <w:rFonts w:ascii="Arial" w:hAnsi="Arial" w:cs="Arial"/>
          <w:sz w:val="24"/>
          <w:szCs w:val="24"/>
        </w:rPr>
        <w:t xml:space="preserve"> </w:t>
      </w:r>
      <w:r w:rsidR="00E822ED" w:rsidRPr="00BC2454">
        <w:rPr>
          <w:rFonts w:ascii="Arial" w:hAnsi="Arial" w:cs="Arial"/>
          <w:sz w:val="24"/>
          <w:szCs w:val="24"/>
        </w:rPr>
        <w:t>influence the workers to be present at work after being sick.</w:t>
      </w:r>
      <w:r w:rsidR="00DC0700" w:rsidRPr="00BC2454">
        <w:rPr>
          <w:rFonts w:ascii="Arial" w:hAnsi="Arial" w:cs="Arial"/>
          <w:sz w:val="24"/>
          <w:szCs w:val="24"/>
        </w:rPr>
        <w:t xml:space="preserve"> </w:t>
      </w:r>
    </w:p>
    <w:p w:rsidR="00405A0B" w:rsidRPr="00BC2454" w:rsidRDefault="00CE798A" w:rsidP="00BC2454">
      <w:pPr>
        <w:spacing w:line="360" w:lineRule="auto"/>
        <w:jc w:val="both"/>
        <w:rPr>
          <w:rFonts w:ascii="Arial" w:hAnsi="Arial" w:cs="Arial"/>
          <w:sz w:val="24"/>
          <w:szCs w:val="24"/>
        </w:rPr>
      </w:pPr>
      <w:r w:rsidRPr="00BC2454">
        <w:rPr>
          <w:rFonts w:ascii="Arial" w:hAnsi="Arial" w:cs="Arial"/>
          <w:sz w:val="24"/>
          <w:szCs w:val="24"/>
        </w:rPr>
        <w:t>Figure 1: Macro level themes of Presenteeism</w:t>
      </w:r>
      <w:r w:rsidR="00894E2B" w:rsidRPr="00BC2454">
        <w:rPr>
          <w:rFonts w:ascii="Arial" w:hAnsi="Arial" w:cs="Arial"/>
          <w:sz w:val="24"/>
          <w:szCs w:val="24"/>
        </w:rPr>
        <w:t xml:space="preserve"> among healthcare professionals</w:t>
      </w:r>
      <w:r w:rsidRPr="00BC2454">
        <w:rPr>
          <w:rFonts w:ascii="Arial" w:hAnsi="Arial" w:cs="Arial"/>
          <w:sz w:val="24"/>
          <w:szCs w:val="24"/>
        </w:rPr>
        <w:t>.</w:t>
      </w:r>
    </w:p>
    <w:p w:rsidR="00B7195C" w:rsidRPr="00BC2454" w:rsidRDefault="00405A0B" w:rsidP="00BC2454">
      <w:pPr>
        <w:spacing w:line="360" w:lineRule="auto"/>
        <w:jc w:val="both"/>
        <w:rPr>
          <w:rFonts w:ascii="Arial" w:hAnsi="Arial" w:cs="Arial"/>
          <w:sz w:val="24"/>
          <w:szCs w:val="24"/>
        </w:rPr>
      </w:pPr>
      <w:r w:rsidRPr="00BC2454">
        <w:rPr>
          <w:rFonts w:ascii="Arial" w:hAnsi="Arial" w:cs="Arial"/>
          <w:noProof/>
          <w:sz w:val="24"/>
          <w:szCs w:val="24"/>
          <w:lang w:eastAsia="en-GB"/>
        </w:rPr>
        <w:drawing>
          <wp:inline distT="0" distB="0" distL="0" distR="0">
            <wp:extent cx="5626838" cy="3211033"/>
            <wp:effectExtent l="133350" t="38100" r="69112" b="65567"/>
            <wp:docPr id="5" name="Picture 4" descr="aaaaaaaaaaaaaaaaaaaaaaaa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aaaaaaaaaaaaaaaaaaaaaaaa.PNG"/>
                    <pic:cNvPicPr/>
                  </pic:nvPicPr>
                  <pic:blipFill>
                    <a:blip r:embed="rId7"/>
                    <a:stretch>
                      <a:fillRect/>
                    </a:stretch>
                  </pic:blipFill>
                  <pic:spPr>
                    <a:xfrm>
                      <a:off x="0" y="0"/>
                      <a:ext cx="5633628" cy="3214908"/>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rsidR="00962FFB" w:rsidRPr="00BC2454" w:rsidRDefault="000D43A6" w:rsidP="00BC2454">
      <w:pPr>
        <w:spacing w:line="360" w:lineRule="auto"/>
        <w:jc w:val="both"/>
        <w:rPr>
          <w:rFonts w:ascii="Arial" w:hAnsi="Arial" w:cs="Arial"/>
          <w:sz w:val="24"/>
          <w:szCs w:val="24"/>
        </w:rPr>
      </w:pPr>
      <w:r w:rsidRPr="00BC2454">
        <w:rPr>
          <w:rFonts w:ascii="Arial" w:hAnsi="Arial" w:cs="Arial"/>
          <w:sz w:val="24"/>
          <w:szCs w:val="24"/>
        </w:rPr>
        <w:t xml:space="preserve">A  number of studies (Mangregor, Cuningham and Caverley, 2008; Elstad and Vabo, 2008; Vanni et al. 2012; Huff and Ablah, 2016) state that job stress is a crucial aspect of presenteeism. Yang et al. (2017) classified job stress as challenge and hindrance stress. </w:t>
      </w:r>
      <w:r w:rsidR="00683725" w:rsidRPr="00BC2454">
        <w:rPr>
          <w:rFonts w:ascii="Arial" w:hAnsi="Arial" w:cs="Arial"/>
          <w:sz w:val="24"/>
          <w:szCs w:val="24"/>
        </w:rPr>
        <w:t>Challenge stress, though stressful situation at work, benefits individual's career development, as the employees feel that  they can overcome this challenge. On the other hand hindrance stress is totally opposite from challenge stress, where employees feel de-motivated of not being able to overcome this challenge (Cavanaugh et al., 2000)</w:t>
      </w:r>
      <w:r w:rsidR="005809A8" w:rsidRPr="00BC2454">
        <w:rPr>
          <w:rFonts w:ascii="Arial" w:hAnsi="Arial" w:cs="Arial"/>
          <w:sz w:val="24"/>
          <w:szCs w:val="24"/>
        </w:rPr>
        <w:t xml:space="preserve">. </w:t>
      </w:r>
      <w:r w:rsidR="00962FFB" w:rsidRPr="00BC2454">
        <w:rPr>
          <w:rFonts w:ascii="Arial" w:hAnsi="Arial" w:cs="Arial"/>
          <w:sz w:val="24"/>
          <w:szCs w:val="24"/>
        </w:rPr>
        <w:t>Yang et al. (2017) declares that affective commitment among Chinese healthcare workers was negatively affected by the hindrance stress, whereas, the challenge stress expressed a positive effect on the affective commitment. Presenteeism rate among Chinese healthcare worker significantly increased because of hindrance stress at workplace.</w:t>
      </w:r>
      <w:r w:rsidR="00B15B5E" w:rsidRPr="00BC2454">
        <w:rPr>
          <w:rFonts w:ascii="Arial" w:hAnsi="Arial" w:cs="Arial"/>
          <w:sz w:val="24"/>
          <w:szCs w:val="24"/>
        </w:rPr>
        <w:t xml:space="preserve"> In addition, hindrance stress decrease the affective commitment and ultimately increase the rate </w:t>
      </w:r>
      <w:r w:rsidR="00B15B5E" w:rsidRPr="00BC2454">
        <w:rPr>
          <w:rFonts w:ascii="Arial" w:hAnsi="Arial" w:cs="Arial"/>
          <w:sz w:val="24"/>
          <w:szCs w:val="24"/>
        </w:rPr>
        <w:lastRenderedPageBreak/>
        <w:t>of presenteeism.</w:t>
      </w:r>
      <w:r w:rsidR="00745716" w:rsidRPr="00BC2454">
        <w:rPr>
          <w:rFonts w:ascii="Arial" w:hAnsi="Arial" w:cs="Arial"/>
          <w:sz w:val="24"/>
          <w:szCs w:val="24"/>
        </w:rPr>
        <w:t xml:space="preserve"> However, the </w:t>
      </w:r>
      <w:r w:rsidR="000C53DC" w:rsidRPr="00BC2454">
        <w:rPr>
          <w:rFonts w:ascii="Arial" w:hAnsi="Arial" w:cs="Arial"/>
          <w:sz w:val="24"/>
          <w:szCs w:val="24"/>
        </w:rPr>
        <w:t>author found very weaker</w:t>
      </w:r>
      <w:r w:rsidR="00745716" w:rsidRPr="00BC2454">
        <w:rPr>
          <w:rFonts w:ascii="Arial" w:hAnsi="Arial" w:cs="Arial"/>
          <w:sz w:val="24"/>
          <w:szCs w:val="24"/>
        </w:rPr>
        <w:t xml:space="preserve"> relation</w:t>
      </w:r>
      <w:r w:rsidR="000C53DC" w:rsidRPr="00BC2454">
        <w:rPr>
          <w:rFonts w:ascii="Arial" w:hAnsi="Arial" w:cs="Arial"/>
          <w:sz w:val="24"/>
          <w:szCs w:val="24"/>
        </w:rPr>
        <w:t>ship</w:t>
      </w:r>
      <w:r w:rsidR="00745716" w:rsidRPr="00BC2454">
        <w:rPr>
          <w:rFonts w:ascii="Arial" w:hAnsi="Arial" w:cs="Arial"/>
          <w:sz w:val="24"/>
          <w:szCs w:val="24"/>
        </w:rPr>
        <w:t xml:space="preserve"> between challenge stress and presenteeism (Yang et al., 2017).</w:t>
      </w:r>
      <w:r w:rsidR="00BD2767" w:rsidRPr="00BC2454">
        <w:rPr>
          <w:rFonts w:ascii="Arial" w:hAnsi="Arial" w:cs="Arial"/>
          <w:sz w:val="24"/>
          <w:szCs w:val="24"/>
        </w:rPr>
        <w:t xml:space="preserve"> In addition, the findings of the study by Cheng and Francesco (2003); Taifor, Abdullah and Hashim (2011); Huang et al. (2012) are also in the same line with Yang et al. (2017), which state that behind the decision of presenteeism, job stress is an important factor.</w:t>
      </w:r>
      <w:r w:rsidR="00864CB8" w:rsidRPr="00BC2454">
        <w:rPr>
          <w:rFonts w:ascii="Arial" w:hAnsi="Arial" w:cs="Arial"/>
          <w:sz w:val="24"/>
          <w:szCs w:val="24"/>
        </w:rPr>
        <w:t xml:space="preserve"> The study by Yang et al. (2017) also state that hindrance stress behind presenteeism results in a potential productivity loss.</w:t>
      </w:r>
    </w:p>
    <w:p w:rsidR="00100915" w:rsidRPr="00BC2454" w:rsidRDefault="009064B5" w:rsidP="00BC2454">
      <w:pPr>
        <w:spacing w:line="360" w:lineRule="auto"/>
        <w:jc w:val="both"/>
        <w:rPr>
          <w:rFonts w:ascii="Arial" w:hAnsi="Arial" w:cs="Arial"/>
          <w:sz w:val="24"/>
          <w:szCs w:val="24"/>
        </w:rPr>
      </w:pPr>
      <w:r w:rsidRPr="00BC2454">
        <w:rPr>
          <w:rFonts w:ascii="Arial" w:hAnsi="Arial" w:cs="Arial"/>
          <w:sz w:val="24"/>
          <w:szCs w:val="24"/>
        </w:rPr>
        <w:t>Yang et al. (2019) state that support at workplace affects the distributive justice and presenteeism. Support at workplace could be supervisor support or support from management and co-worker support.</w:t>
      </w:r>
      <w:r w:rsidR="00775760" w:rsidRPr="00BC2454">
        <w:rPr>
          <w:rFonts w:ascii="Arial" w:hAnsi="Arial" w:cs="Arial"/>
          <w:sz w:val="24"/>
          <w:szCs w:val="24"/>
        </w:rPr>
        <w:t xml:space="preserve"> </w:t>
      </w:r>
      <w:r w:rsidR="00E4651B" w:rsidRPr="00BC2454">
        <w:rPr>
          <w:rFonts w:ascii="Arial" w:hAnsi="Arial" w:cs="Arial"/>
          <w:sz w:val="24"/>
          <w:szCs w:val="24"/>
        </w:rPr>
        <w:t xml:space="preserve">Yang et al. (2019) tested the relation among distributive justice, supervisor support, co-worker support and presenteeism. The test results revealed that </w:t>
      </w:r>
      <w:r w:rsidR="009B71B1" w:rsidRPr="00BC2454">
        <w:rPr>
          <w:rFonts w:ascii="Arial" w:hAnsi="Arial" w:cs="Arial"/>
          <w:sz w:val="24"/>
          <w:szCs w:val="24"/>
        </w:rPr>
        <w:t xml:space="preserve">if there is better support at workplace from the supervisor and co-worker, distributive justice might </w:t>
      </w:r>
      <w:r w:rsidR="00106F90" w:rsidRPr="00BC2454">
        <w:rPr>
          <w:rFonts w:ascii="Arial" w:hAnsi="Arial" w:cs="Arial"/>
          <w:sz w:val="24"/>
          <w:szCs w:val="24"/>
        </w:rPr>
        <w:t xml:space="preserve">be </w:t>
      </w:r>
      <w:r w:rsidR="009B71B1" w:rsidRPr="00BC2454">
        <w:rPr>
          <w:rFonts w:ascii="Arial" w:hAnsi="Arial" w:cs="Arial"/>
          <w:sz w:val="24"/>
          <w:szCs w:val="24"/>
        </w:rPr>
        <w:t>improve</w:t>
      </w:r>
      <w:r w:rsidR="00106F90" w:rsidRPr="00BC2454">
        <w:rPr>
          <w:rFonts w:ascii="Arial" w:hAnsi="Arial" w:cs="Arial"/>
          <w:sz w:val="24"/>
          <w:szCs w:val="24"/>
        </w:rPr>
        <w:t>d</w:t>
      </w:r>
      <w:r w:rsidR="009B71B1" w:rsidRPr="00BC2454">
        <w:rPr>
          <w:rFonts w:ascii="Arial" w:hAnsi="Arial" w:cs="Arial"/>
          <w:sz w:val="24"/>
          <w:szCs w:val="24"/>
        </w:rPr>
        <w:t xml:space="preserve"> among healthcare professionals, which ultimately improve employees performance and decrease the rate of presenteeism.</w:t>
      </w:r>
      <w:r w:rsidR="000518CD" w:rsidRPr="00BC2454">
        <w:rPr>
          <w:rFonts w:ascii="Arial" w:hAnsi="Arial" w:cs="Arial"/>
          <w:sz w:val="24"/>
          <w:szCs w:val="24"/>
        </w:rPr>
        <w:t xml:space="preserve"> On the other</w:t>
      </w:r>
      <w:r w:rsidR="00981722" w:rsidRPr="00BC2454">
        <w:rPr>
          <w:rFonts w:ascii="Arial" w:hAnsi="Arial" w:cs="Arial"/>
          <w:sz w:val="24"/>
          <w:szCs w:val="24"/>
        </w:rPr>
        <w:t xml:space="preserve"> </w:t>
      </w:r>
      <w:r w:rsidR="000518CD" w:rsidRPr="00BC2454">
        <w:rPr>
          <w:rFonts w:ascii="Arial" w:hAnsi="Arial" w:cs="Arial"/>
          <w:sz w:val="24"/>
          <w:szCs w:val="24"/>
        </w:rPr>
        <w:t>hand, Nuhait et al. (2017) and Mekonnen, Tefera and Melsew (2018) illustrate that lack of support from the leaders or supervisor increase the rate of presenteeism among healthcare professionals</w:t>
      </w:r>
      <w:r w:rsidR="00695FDC" w:rsidRPr="00BC2454">
        <w:rPr>
          <w:rFonts w:ascii="Arial" w:hAnsi="Arial" w:cs="Arial"/>
          <w:sz w:val="24"/>
          <w:szCs w:val="24"/>
        </w:rPr>
        <w:t xml:space="preserve"> (Table 1)</w:t>
      </w:r>
      <w:r w:rsidR="0087566A" w:rsidRPr="00BC2454">
        <w:rPr>
          <w:rFonts w:ascii="Arial" w:hAnsi="Arial" w:cs="Arial"/>
          <w:sz w:val="24"/>
          <w:szCs w:val="24"/>
        </w:rPr>
        <w:t>.</w:t>
      </w:r>
      <w:r w:rsidR="00695FDC" w:rsidRPr="00BC2454">
        <w:rPr>
          <w:rFonts w:ascii="Arial" w:hAnsi="Arial" w:cs="Arial"/>
          <w:sz w:val="24"/>
          <w:szCs w:val="24"/>
        </w:rPr>
        <w:t xml:space="preserve"> In consistence with this study, Gilbreath and Karimi (2012); Merrill et al. (2012) and Yang et al. (2015) state that pressure from the supervisor act as a significant predictor of making decisions </w:t>
      </w:r>
      <w:r w:rsidR="00105CCD" w:rsidRPr="00BC2454">
        <w:rPr>
          <w:rFonts w:ascii="Arial" w:hAnsi="Arial" w:cs="Arial"/>
          <w:sz w:val="24"/>
          <w:szCs w:val="24"/>
        </w:rPr>
        <w:t>for ill presence at work.</w:t>
      </w:r>
      <w:r w:rsidR="00695FDC" w:rsidRPr="00BC2454">
        <w:rPr>
          <w:rFonts w:ascii="Arial" w:hAnsi="Arial" w:cs="Arial"/>
          <w:sz w:val="24"/>
          <w:szCs w:val="24"/>
        </w:rPr>
        <w:t xml:space="preserve"> </w:t>
      </w:r>
    </w:p>
    <w:p w:rsidR="00EA3716" w:rsidRPr="00BC2454" w:rsidRDefault="00790150" w:rsidP="00BC2454">
      <w:pPr>
        <w:spacing w:line="360" w:lineRule="auto"/>
        <w:jc w:val="both"/>
        <w:rPr>
          <w:rFonts w:ascii="Arial" w:hAnsi="Arial" w:cs="Arial"/>
          <w:sz w:val="24"/>
          <w:szCs w:val="24"/>
        </w:rPr>
      </w:pPr>
      <w:r w:rsidRPr="00BC2454">
        <w:rPr>
          <w:rFonts w:ascii="Arial" w:hAnsi="Arial" w:cs="Arial"/>
          <w:sz w:val="24"/>
          <w:szCs w:val="24"/>
        </w:rPr>
        <w:t xml:space="preserve">Table 1: </w:t>
      </w:r>
      <w:r w:rsidR="0092172A" w:rsidRPr="00BC2454">
        <w:rPr>
          <w:rFonts w:ascii="Arial" w:hAnsi="Arial" w:cs="Arial"/>
          <w:sz w:val="24"/>
          <w:szCs w:val="24"/>
        </w:rPr>
        <w:t>Themes and sub-themes presenting the reasons</w:t>
      </w:r>
      <w:r w:rsidR="00EA3716" w:rsidRPr="00BC2454">
        <w:rPr>
          <w:rFonts w:ascii="Arial" w:hAnsi="Arial" w:cs="Arial"/>
          <w:sz w:val="24"/>
          <w:szCs w:val="24"/>
        </w:rPr>
        <w:t xml:space="preserve"> behi</w:t>
      </w:r>
      <w:r w:rsidR="00050D12" w:rsidRPr="00BC2454">
        <w:rPr>
          <w:rFonts w:ascii="Arial" w:hAnsi="Arial" w:cs="Arial"/>
          <w:sz w:val="24"/>
          <w:szCs w:val="24"/>
        </w:rPr>
        <w:t>nd sickness presenteeism among h</w:t>
      </w:r>
      <w:r w:rsidR="00EA3716" w:rsidRPr="00BC2454">
        <w:rPr>
          <w:rFonts w:ascii="Arial" w:hAnsi="Arial" w:cs="Arial"/>
          <w:sz w:val="24"/>
          <w:szCs w:val="24"/>
        </w:rPr>
        <w:t>ealthcare professionals:</w:t>
      </w:r>
    </w:p>
    <w:tbl>
      <w:tblPr>
        <w:tblStyle w:val="TableGrid"/>
        <w:tblW w:w="0" w:type="auto"/>
        <w:tblLook w:val="04A0"/>
      </w:tblPr>
      <w:tblGrid>
        <w:gridCol w:w="1384"/>
        <w:gridCol w:w="2693"/>
        <w:gridCol w:w="2127"/>
        <w:gridCol w:w="3038"/>
      </w:tblGrid>
      <w:tr w:rsidR="00EA3716" w:rsidRPr="00BC2454" w:rsidTr="00CD5C38">
        <w:tc>
          <w:tcPr>
            <w:tcW w:w="1384" w:type="dxa"/>
          </w:tcPr>
          <w:p w:rsidR="00EA3716" w:rsidRPr="00BC2454" w:rsidRDefault="00EA3716" w:rsidP="00BC2454">
            <w:pPr>
              <w:spacing w:line="360" w:lineRule="auto"/>
              <w:jc w:val="center"/>
              <w:rPr>
                <w:rFonts w:ascii="Times New Roman" w:hAnsi="Times New Roman" w:cs="Times New Roman"/>
                <w:sz w:val="18"/>
                <w:szCs w:val="18"/>
              </w:rPr>
            </w:pPr>
            <w:r w:rsidRPr="00BC2454">
              <w:rPr>
                <w:rFonts w:ascii="Times New Roman" w:hAnsi="Times New Roman" w:cs="Times New Roman"/>
                <w:sz w:val="18"/>
                <w:szCs w:val="18"/>
              </w:rPr>
              <w:t>Author</w:t>
            </w:r>
          </w:p>
        </w:tc>
        <w:tc>
          <w:tcPr>
            <w:tcW w:w="2693" w:type="dxa"/>
          </w:tcPr>
          <w:p w:rsidR="00EA3716" w:rsidRPr="00BC2454" w:rsidRDefault="00EA3716" w:rsidP="00BC2454">
            <w:pPr>
              <w:spacing w:line="360" w:lineRule="auto"/>
              <w:jc w:val="center"/>
              <w:rPr>
                <w:rFonts w:ascii="Times New Roman" w:hAnsi="Times New Roman" w:cs="Times New Roman"/>
                <w:sz w:val="18"/>
                <w:szCs w:val="18"/>
              </w:rPr>
            </w:pPr>
            <w:r w:rsidRPr="00BC2454">
              <w:rPr>
                <w:rFonts w:ascii="Times New Roman" w:hAnsi="Times New Roman" w:cs="Times New Roman"/>
                <w:sz w:val="18"/>
                <w:szCs w:val="18"/>
              </w:rPr>
              <w:t>Title</w:t>
            </w:r>
          </w:p>
        </w:tc>
        <w:tc>
          <w:tcPr>
            <w:tcW w:w="2127" w:type="dxa"/>
          </w:tcPr>
          <w:p w:rsidR="00EA3716" w:rsidRPr="00BC2454" w:rsidRDefault="00EA3716" w:rsidP="00BC2454">
            <w:pPr>
              <w:spacing w:line="360" w:lineRule="auto"/>
              <w:jc w:val="center"/>
              <w:rPr>
                <w:rFonts w:ascii="Times New Roman" w:hAnsi="Times New Roman" w:cs="Times New Roman"/>
                <w:sz w:val="18"/>
                <w:szCs w:val="18"/>
              </w:rPr>
            </w:pPr>
            <w:r w:rsidRPr="00BC2454">
              <w:rPr>
                <w:rFonts w:ascii="Times New Roman" w:hAnsi="Times New Roman" w:cs="Times New Roman"/>
                <w:sz w:val="18"/>
                <w:szCs w:val="18"/>
              </w:rPr>
              <w:t>Macro level themes</w:t>
            </w:r>
          </w:p>
        </w:tc>
        <w:tc>
          <w:tcPr>
            <w:tcW w:w="3038" w:type="dxa"/>
          </w:tcPr>
          <w:p w:rsidR="00EA3716" w:rsidRPr="00BC2454" w:rsidRDefault="0092172A" w:rsidP="00BC2454">
            <w:pPr>
              <w:spacing w:line="360" w:lineRule="auto"/>
              <w:jc w:val="center"/>
              <w:rPr>
                <w:rFonts w:ascii="Times New Roman" w:hAnsi="Times New Roman" w:cs="Times New Roman"/>
                <w:sz w:val="18"/>
                <w:szCs w:val="18"/>
              </w:rPr>
            </w:pPr>
            <w:r w:rsidRPr="00BC2454">
              <w:rPr>
                <w:rFonts w:ascii="Times New Roman" w:hAnsi="Times New Roman" w:cs="Times New Roman"/>
                <w:sz w:val="18"/>
                <w:szCs w:val="18"/>
              </w:rPr>
              <w:t>Sub-</w:t>
            </w:r>
            <w:r w:rsidR="00EA3716" w:rsidRPr="00BC2454">
              <w:rPr>
                <w:rFonts w:ascii="Times New Roman" w:hAnsi="Times New Roman" w:cs="Times New Roman"/>
                <w:sz w:val="18"/>
                <w:szCs w:val="18"/>
              </w:rPr>
              <w:t>themes</w:t>
            </w:r>
          </w:p>
        </w:tc>
      </w:tr>
      <w:tr w:rsidR="00DD10D4" w:rsidRPr="00BC2454" w:rsidTr="00DD10D4">
        <w:trPr>
          <w:trHeight w:val="250"/>
        </w:trPr>
        <w:tc>
          <w:tcPr>
            <w:tcW w:w="1384" w:type="dxa"/>
            <w:vMerge w:val="restart"/>
          </w:tcPr>
          <w:p w:rsidR="00DD10D4" w:rsidRPr="00BC2454" w:rsidRDefault="00DD10D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Mekonnen, Tefera and Melsew, 2018</w:t>
            </w:r>
            <w:r w:rsidR="00C21B8C" w:rsidRPr="00BC2454">
              <w:rPr>
                <w:rFonts w:ascii="Times New Roman" w:hAnsi="Times New Roman" w:cs="Times New Roman"/>
                <w:sz w:val="18"/>
                <w:szCs w:val="18"/>
              </w:rPr>
              <w:t>.</w:t>
            </w:r>
          </w:p>
        </w:tc>
        <w:tc>
          <w:tcPr>
            <w:tcW w:w="2693" w:type="dxa"/>
            <w:vMerge w:val="restart"/>
          </w:tcPr>
          <w:p w:rsidR="00DD10D4" w:rsidRPr="00BC2454" w:rsidRDefault="00DD10D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Sick at work: prevalence and determinants among healthcare workers, western Ethiopia: an institution based cross-sectional study</w:t>
            </w:r>
            <w:r w:rsidR="00D655B7" w:rsidRPr="00BC2454">
              <w:rPr>
                <w:rFonts w:ascii="Times New Roman" w:hAnsi="Times New Roman" w:cs="Times New Roman"/>
                <w:sz w:val="18"/>
                <w:szCs w:val="18"/>
              </w:rPr>
              <w:t>.</w:t>
            </w:r>
          </w:p>
          <w:p w:rsidR="00DD10D4" w:rsidRPr="00BC2454" w:rsidRDefault="00DD10D4" w:rsidP="00BC2454">
            <w:pPr>
              <w:spacing w:line="360" w:lineRule="auto"/>
              <w:jc w:val="both"/>
              <w:rPr>
                <w:rFonts w:ascii="Times New Roman" w:hAnsi="Times New Roman" w:cs="Times New Roman"/>
                <w:sz w:val="18"/>
                <w:szCs w:val="18"/>
              </w:rPr>
            </w:pPr>
          </w:p>
        </w:tc>
        <w:tc>
          <w:tcPr>
            <w:tcW w:w="2127" w:type="dxa"/>
            <w:vMerge w:val="restart"/>
          </w:tcPr>
          <w:p w:rsidR="00DD10D4" w:rsidRPr="00BC2454" w:rsidRDefault="00DD10D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Workplace factor</w:t>
            </w:r>
          </w:p>
        </w:tc>
        <w:tc>
          <w:tcPr>
            <w:tcW w:w="3038" w:type="dxa"/>
          </w:tcPr>
          <w:p w:rsidR="00DD10D4" w:rsidRPr="00BC2454" w:rsidRDefault="00DD10D4" w:rsidP="00BC2454">
            <w:pPr>
              <w:spacing w:line="360" w:lineRule="auto"/>
              <w:jc w:val="both"/>
              <w:rPr>
                <w:rFonts w:ascii="Times New Roman" w:hAnsi="Times New Roman" w:cs="Times New Roman"/>
                <w:sz w:val="18"/>
                <w:szCs w:val="18"/>
              </w:rPr>
            </w:pPr>
            <w:r w:rsidRPr="00BC2454">
              <w:rPr>
                <w:rFonts w:ascii="Times New Roman" w:hAnsi="Times New Roman" w:cs="Times New Roman"/>
                <w:color w:val="000000"/>
                <w:sz w:val="18"/>
                <w:szCs w:val="18"/>
                <w:shd w:val="clear" w:color="auto" w:fill="FFFFFF"/>
              </w:rPr>
              <w:t>lack of replacement or staff shortage</w:t>
            </w:r>
          </w:p>
        </w:tc>
      </w:tr>
      <w:tr w:rsidR="00DD10D4" w:rsidRPr="00BC2454" w:rsidTr="00DD10D4">
        <w:trPr>
          <w:trHeight w:val="284"/>
        </w:trPr>
        <w:tc>
          <w:tcPr>
            <w:tcW w:w="1384"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2693" w:type="dxa"/>
            <w:vMerge/>
          </w:tcPr>
          <w:p w:rsidR="00DD10D4" w:rsidRPr="00BC2454" w:rsidRDefault="00DD10D4" w:rsidP="00BC2454">
            <w:pPr>
              <w:pStyle w:val="Heading1"/>
              <w:shd w:val="clear" w:color="auto" w:fill="FFFFFF"/>
              <w:spacing w:before="240" w:beforeAutospacing="0" w:after="120" w:afterAutospacing="0" w:line="360" w:lineRule="auto"/>
              <w:jc w:val="both"/>
              <w:outlineLvl w:val="0"/>
              <w:rPr>
                <w:b w:val="0"/>
                <w:bCs w:val="0"/>
                <w:color w:val="000000"/>
                <w:sz w:val="18"/>
                <w:szCs w:val="18"/>
              </w:rPr>
            </w:pPr>
          </w:p>
        </w:tc>
        <w:tc>
          <w:tcPr>
            <w:tcW w:w="2127"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3038" w:type="dxa"/>
          </w:tcPr>
          <w:p w:rsidR="00DD10D4" w:rsidRPr="00BC2454" w:rsidRDefault="00DD10D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 xml:space="preserve">Pressure </w:t>
            </w:r>
            <w:r w:rsidR="00C72E24" w:rsidRPr="00BC2454">
              <w:rPr>
                <w:rFonts w:ascii="Times New Roman" w:hAnsi="Times New Roman" w:cs="Times New Roman"/>
                <w:sz w:val="18"/>
                <w:szCs w:val="18"/>
              </w:rPr>
              <w:t>from leader or su</w:t>
            </w:r>
            <w:r w:rsidRPr="00BC2454">
              <w:rPr>
                <w:rFonts w:ascii="Times New Roman" w:hAnsi="Times New Roman" w:cs="Times New Roman"/>
                <w:sz w:val="18"/>
                <w:szCs w:val="18"/>
              </w:rPr>
              <w:t>pervisor</w:t>
            </w:r>
          </w:p>
        </w:tc>
      </w:tr>
      <w:tr w:rsidR="00DD10D4" w:rsidRPr="00BC2454" w:rsidTr="00DD10D4">
        <w:trPr>
          <w:trHeight w:val="201"/>
        </w:trPr>
        <w:tc>
          <w:tcPr>
            <w:tcW w:w="1384"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2693" w:type="dxa"/>
            <w:vMerge/>
          </w:tcPr>
          <w:p w:rsidR="00DD10D4" w:rsidRPr="00BC2454" w:rsidRDefault="00DD10D4" w:rsidP="00BC2454">
            <w:pPr>
              <w:pStyle w:val="Heading1"/>
              <w:shd w:val="clear" w:color="auto" w:fill="FFFFFF"/>
              <w:spacing w:before="240" w:beforeAutospacing="0" w:after="120" w:afterAutospacing="0" w:line="360" w:lineRule="auto"/>
              <w:jc w:val="both"/>
              <w:outlineLvl w:val="0"/>
              <w:rPr>
                <w:b w:val="0"/>
                <w:bCs w:val="0"/>
                <w:color w:val="000000"/>
                <w:sz w:val="18"/>
                <w:szCs w:val="18"/>
              </w:rPr>
            </w:pPr>
          </w:p>
        </w:tc>
        <w:tc>
          <w:tcPr>
            <w:tcW w:w="2127"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3038" w:type="dxa"/>
          </w:tcPr>
          <w:p w:rsidR="00DD10D4" w:rsidRPr="00BC2454" w:rsidRDefault="00C72E2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No more days left for sick leave</w:t>
            </w:r>
          </w:p>
        </w:tc>
      </w:tr>
      <w:tr w:rsidR="00DD10D4" w:rsidRPr="00BC2454" w:rsidTr="00DD10D4">
        <w:trPr>
          <w:trHeight w:val="184"/>
        </w:trPr>
        <w:tc>
          <w:tcPr>
            <w:tcW w:w="1384"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2693" w:type="dxa"/>
            <w:vMerge/>
          </w:tcPr>
          <w:p w:rsidR="00DD10D4" w:rsidRPr="00BC2454" w:rsidRDefault="00DD10D4" w:rsidP="00BC2454">
            <w:pPr>
              <w:pStyle w:val="Heading1"/>
              <w:shd w:val="clear" w:color="auto" w:fill="FFFFFF"/>
              <w:spacing w:before="240" w:beforeAutospacing="0" w:after="120" w:afterAutospacing="0" w:line="360" w:lineRule="auto"/>
              <w:jc w:val="both"/>
              <w:outlineLvl w:val="0"/>
              <w:rPr>
                <w:b w:val="0"/>
                <w:bCs w:val="0"/>
                <w:color w:val="000000"/>
                <w:sz w:val="18"/>
                <w:szCs w:val="18"/>
              </w:rPr>
            </w:pPr>
          </w:p>
        </w:tc>
        <w:tc>
          <w:tcPr>
            <w:tcW w:w="2127"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3038" w:type="dxa"/>
          </w:tcPr>
          <w:p w:rsidR="00DD10D4" w:rsidRPr="00BC2454" w:rsidRDefault="00C72E2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Finding it difficult to say no</w:t>
            </w:r>
          </w:p>
        </w:tc>
      </w:tr>
      <w:tr w:rsidR="00DD10D4" w:rsidRPr="00BC2454" w:rsidTr="00DD10D4">
        <w:trPr>
          <w:trHeight w:val="134"/>
        </w:trPr>
        <w:tc>
          <w:tcPr>
            <w:tcW w:w="1384"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2693" w:type="dxa"/>
            <w:vMerge/>
          </w:tcPr>
          <w:p w:rsidR="00DD10D4" w:rsidRPr="00BC2454" w:rsidRDefault="00DD10D4" w:rsidP="00BC2454">
            <w:pPr>
              <w:pStyle w:val="Heading1"/>
              <w:shd w:val="clear" w:color="auto" w:fill="FFFFFF"/>
              <w:spacing w:before="240" w:beforeAutospacing="0" w:after="120" w:afterAutospacing="0" w:line="360" w:lineRule="auto"/>
              <w:jc w:val="both"/>
              <w:outlineLvl w:val="0"/>
              <w:rPr>
                <w:b w:val="0"/>
                <w:bCs w:val="0"/>
                <w:color w:val="000000"/>
                <w:sz w:val="18"/>
                <w:szCs w:val="18"/>
              </w:rPr>
            </w:pPr>
          </w:p>
        </w:tc>
        <w:tc>
          <w:tcPr>
            <w:tcW w:w="2127"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3038" w:type="dxa"/>
          </w:tcPr>
          <w:p w:rsidR="00DD10D4" w:rsidRPr="00BC2454" w:rsidRDefault="00C72E2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Job demands</w:t>
            </w:r>
          </w:p>
        </w:tc>
      </w:tr>
      <w:tr w:rsidR="00DD10D4" w:rsidRPr="00BC2454" w:rsidTr="00DD10D4">
        <w:trPr>
          <w:trHeight w:val="201"/>
        </w:trPr>
        <w:tc>
          <w:tcPr>
            <w:tcW w:w="1384"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2693" w:type="dxa"/>
            <w:vMerge/>
          </w:tcPr>
          <w:p w:rsidR="00DD10D4" w:rsidRPr="00BC2454" w:rsidRDefault="00DD10D4" w:rsidP="00BC2454">
            <w:pPr>
              <w:pStyle w:val="Heading1"/>
              <w:shd w:val="clear" w:color="auto" w:fill="FFFFFF"/>
              <w:spacing w:before="240" w:beforeAutospacing="0" w:after="120" w:afterAutospacing="0" w:line="360" w:lineRule="auto"/>
              <w:jc w:val="both"/>
              <w:outlineLvl w:val="0"/>
              <w:rPr>
                <w:b w:val="0"/>
                <w:bCs w:val="0"/>
                <w:color w:val="000000"/>
                <w:sz w:val="18"/>
                <w:szCs w:val="18"/>
              </w:rPr>
            </w:pPr>
          </w:p>
        </w:tc>
        <w:tc>
          <w:tcPr>
            <w:tcW w:w="2127" w:type="dxa"/>
            <w:vMerge w:val="restart"/>
          </w:tcPr>
          <w:p w:rsidR="00DD10D4" w:rsidRPr="00BC2454" w:rsidRDefault="00C72E2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Personal factors</w:t>
            </w:r>
          </w:p>
        </w:tc>
        <w:tc>
          <w:tcPr>
            <w:tcW w:w="3038" w:type="dxa"/>
          </w:tcPr>
          <w:p w:rsidR="00DD10D4" w:rsidRPr="00BC2454" w:rsidRDefault="00C72E2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Financial stress</w:t>
            </w:r>
          </w:p>
        </w:tc>
      </w:tr>
      <w:tr w:rsidR="00DD10D4" w:rsidRPr="00BC2454" w:rsidTr="00DD10D4">
        <w:trPr>
          <w:trHeight w:val="234"/>
        </w:trPr>
        <w:tc>
          <w:tcPr>
            <w:tcW w:w="1384"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2693" w:type="dxa"/>
            <w:vMerge/>
          </w:tcPr>
          <w:p w:rsidR="00DD10D4" w:rsidRPr="00BC2454" w:rsidRDefault="00DD10D4" w:rsidP="00BC2454">
            <w:pPr>
              <w:pStyle w:val="Heading1"/>
              <w:shd w:val="clear" w:color="auto" w:fill="FFFFFF"/>
              <w:spacing w:before="240" w:beforeAutospacing="0" w:after="120" w:afterAutospacing="0" w:line="360" w:lineRule="auto"/>
              <w:jc w:val="both"/>
              <w:outlineLvl w:val="0"/>
              <w:rPr>
                <w:b w:val="0"/>
                <w:bCs w:val="0"/>
                <w:color w:val="000000"/>
                <w:sz w:val="18"/>
                <w:szCs w:val="18"/>
              </w:rPr>
            </w:pPr>
          </w:p>
        </w:tc>
        <w:tc>
          <w:tcPr>
            <w:tcW w:w="2127" w:type="dxa"/>
            <w:vMerge/>
          </w:tcPr>
          <w:p w:rsidR="00DD10D4" w:rsidRPr="00BC2454" w:rsidRDefault="00DD10D4" w:rsidP="00BC2454">
            <w:pPr>
              <w:spacing w:line="360" w:lineRule="auto"/>
              <w:jc w:val="both"/>
              <w:rPr>
                <w:rFonts w:ascii="Times New Roman" w:hAnsi="Times New Roman" w:cs="Times New Roman"/>
                <w:sz w:val="18"/>
                <w:szCs w:val="18"/>
              </w:rPr>
            </w:pPr>
          </w:p>
        </w:tc>
        <w:tc>
          <w:tcPr>
            <w:tcW w:w="3038" w:type="dxa"/>
          </w:tcPr>
          <w:p w:rsidR="00DD10D4" w:rsidRPr="00BC2454" w:rsidRDefault="00C72E24"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To get benefits</w:t>
            </w:r>
          </w:p>
        </w:tc>
      </w:tr>
      <w:tr w:rsidR="00EA3716" w:rsidRPr="00BC2454" w:rsidTr="00CD5C38">
        <w:trPr>
          <w:trHeight w:val="313"/>
        </w:trPr>
        <w:tc>
          <w:tcPr>
            <w:tcW w:w="1384" w:type="dxa"/>
            <w:vMerge w:val="restart"/>
          </w:tcPr>
          <w:p w:rsidR="00EA3716" w:rsidRPr="00BC2454" w:rsidRDefault="00EA3716"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Chamber, Frampton and Barclay, 2017.</w:t>
            </w:r>
          </w:p>
        </w:tc>
        <w:tc>
          <w:tcPr>
            <w:tcW w:w="2693" w:type="dxa"/>
            <w:vMerge w:val="restart"/>
          </w:tcPr>
          <w:p w:rsidR="00EA3716" w:rsidRPr="00BC2454" w:rsidRDefault="00EA3716"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Presenteeism in the New Zealand senior medical workforce-a-mixed methods analysis.</w:t>
            </w:r>
          </w:p>
        </w:tc>
        <w:tc>
          <w:tcPr>
            <w:tcW w:w="2127" w:type="dxa"/>
            <w:vMerge w:val="restart"/>
          </w:tcPr>
          <w:p w:rsidR="00EA3716" w:rsidRPr="00BC2454" w:rsidRDefault="00CD5C3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Workplace factors</w:t>
            </w:r>
          </w:p>
        </w:tc>
        <w:tc>
          <w:tcPr>
            <w:tcW w:w="3038" w:type="dxa"/>
          </w:tcPr>
          <w:p w:rsidR="00EA3716" w:rsidRPr="00BC2454" w:rsidRDefault="00CD5C3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Issues of cover</w:t>
            </w:r>
            <w:r w:rsidR="00123628" w:rsidRPr="00BC2454">
              <w:rPr>
                <w:rFonts w:ascii="Times New Roman" w:hAnsi="Times New Roman" w:cs="Times New Roman"/>
                <w:sz w:val="18"/>
                <w:szCs w:val="18"/>
              </w:rPr>
              <w:t>ing shift, no replacement available</w:t>
            </w:r>
          </w:p>
        </w:tc>
      </w:tr>
      <w:tr w:rsidR="00EA3716" w:rsidRPr="00BC2454" w:rsidTr="00CD5C38">
        <w:trPr>
          <w:trHeight w:val="318"/>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CD5C3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 xml:space="preserve">Difficulties </w:t>
            </w:r>
            <w:r w:rsidR="00123628" w:rsidRPr="00BC2454">
              <w:rPr>
                <w:rFonts w:ascii="Times New Roman" w:hAnsi="Times New Roman" w:cs="Times New Roman"/>
                <w:sz w:val="18"/>
                <w:szCs w:val="18"/>
              </w:rPr>
              <w:t xml:space="preserve">in </w:t>
            </w:r>
            <w:r w:rsidRPr="00BC2454">
              <w:rPr>
                <w:rFonts w:ascii="Times New Roman" w:hAnsi="Times New Roman" w:cs="Times New Roman"/>
                <w:sz w:val="18"/>
                <w:szCs w:val="18"/>
              </w:rPr>
              <w:t>cancelling clinics</w:t>
            </w:r>
          </w:p>
        </w:tc>
      </w:tr>
      <w:tr w:rsidR="00EA3716" w:rsidRPr="00BC2454" w:rsidTr="00CD5C38">
        <w:trPr>
          <w:trHeight w:val="318"/>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12362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Do not want</w:t>
            </w:r>
            <w:r w:rsidR="00CD5C38" w:rsidRPr="00BC2454">
              <w:rPr>
                <w:rFonts w:ascii="Times New Roman" w:hAnsi="Times New Roman" w:cs="Times New Roman"/>
                <w:sz w:val="18"/>
                <w:szCs w:val="18"/>
              </w:rPr>
              <w:t xml:space="preserve"> to burden othe</w:t>
            </w:r>
            <w:r w:rsidR="00235B14" w:rsidRPr="00BC2454">
              <w:rPr>
                <w:rFonts w:ascii="Times New Roman" w:hAnsi="Times New Roman" w:cs="Times New Roman"/>
                <w:sz w:val="18"/>
                <w:szCs w:val="18"/>
              </w:rPr>
              <w:t>r</w:t>
            </w:r>
            <w:r w:rsidR="00CD5C38" w:rsidRPr="00BC2454">
              <w:rPr>
                <w:rFonts w:ascii="Times New Roman" w:hAnsi="Times New Roman" w:cs="Times New Roman"/>
                <w:sz w:val="18"/>
                <w:szCs w:val="18"/>
              </w:rPr>
              <w:t xml:space="preserve"> colleagues</w:t>
            </w:r>
            <w:r w:rsidRPr="00BC2454">
              <w:rPr>
                <w:rFonts w:ascii="Times New Roman" w:hAnsi="Times New Roman" w:cs="Times New Roman"/>
                <w:sz w:val="18"/>
                <w:szCs w:val="18"/>
              </w:rPr>
              <w:t>.</w:t>
            </w:r>
          </w:p>
        </w:tc>
      </w:tr>
      <w:tr w:rsidR="00EA3716" w:rsidRPr="00BC2454" w:rsidTr="00CD5C38">
        <w:trPr>
          <w:trHeight w:val="402"/>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CD5C3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 xml:space="preserve">Institutional </w:t>
            </w:r>
            <w:r w:rsidR="00123628" w:rsidRPr="00BC2454">
              <w:rPr>
                <w:rFonts w:ascii="Times New Roman" w:hAnsi="Times New Roman" w:cs="Times New Roman"/>
                <w:sz w:val="18"/>
                <w:szCs w:val="18"/>
              </w:rPr>
              <w:t>procedure</w:t>
            </w:r>
            <w:r w:rsidRPr="00BC2454">
              <w:rPr>
                <w:rFonts w:ascii="Times New Roman" w:hAnsi="Times New Roman" w:cs="Times New Roman"/>
                <w:sz w:val="18"/>
                <w:szCs w:val="18"/>
              </w:rPr>
              <w:t xml:space="preserve"> to </w:t>
            </w:r>
            <w:r w:rsidR="00123628" w:rsidRPr="00BC2454">
              <w:rPr>
                <w:rFonts w:ascii="Times New Roman" w:hAnsi="Times New Roman" w:cs="Times New Roman"/>
                <w:sz w:val="18"/>
                <w:szCs w:val="18"/>
              </w:rPr>
              <w:t>facilitate</w:t>
            </w:r>
            <w:r w:rsidRPr="00BC2454">
              <w:rPr>
                <w:rFonts w:ascii="Times New Roman" w:hAnsi="Times New Roman" w:cs="Times New Roman"/>
                <w:sz w:val="18"/>
                <w:szCs w:val="18"/>
              </w:rPr>
              <w:t xml:space="preserve"> sick leave.</w:t>
            </w:r>
          </w:p>
        </w:tc>
      </w:tr>
      <w:tr w:rsidR="00EA3716" w:rsidRPr="00BC2454" w:rsidTr="00CD5C38">
        <w:trPr>
          <w:trHeight w:val="419"/>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12362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expectation</w:t>
            </w:r>
            <w:r w:rsidR="00CD5C38" w:rsidRPr="00BC2454">
              <w:rPr>
                <w:rFonts w:ascii="Times New Roman" w:hAnsi="Times New Roman" w:cs="Times New Roman"/>
                <w:sz w:val="18"/>
                <w:szCs w:val="18"/>
              </w:rPr>
              <w:t xml:space="preserve"> of work load on return</w:t>
            </w:r>
          </w:p>
        </w:tc>
      </w:tr>
      <w:tr w:rsidR="00EA3716" w:rsidRPr="00BC2454" w:rsidTr="00CD5C38">
        <w:trPr>
          <w:trHeight w:val="369"/>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val="restart"/>
          </w:tcPr>
          <w:p w:rsidR="00EA3716" w:rsidRPr="00BC2454" w:rsidRDefault="00CD5C3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Socio</w:t>
            </w:r>
            <w:r w:rsidR="00077AD8" w:rsidRPr="00BC2454">
              <w:rPr>
                <w:rFonts w:ascii="Times New Roman" w:hAnsi="Times New Roman" w:cs="Times New Roman"/>
                <w:sz w:val="18"/>
                <w:szCs w:val="18"/>
              </w:rPr>
              <w:t>cultural norms</w:t>
            </w:r>
          </w:p>
        </w:tc>
        <w:tc>
          <w:tcPr>
            <w:tcW w:w="3038" w:type="dxa"/>
          </w:tcPr>
          <w:p w:rsidR="00EA3716" w:rsidRPr="00BC2454" w:rsidRDefault="0012362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 xml:space="preserve">Sick leave is treated as </w:t>
            </w:r>
            <w:r w:rsidR="00077AD8" w:rsidRPr="00BC2454">
              <w:rPr>
                <w:rFonts w:ascii="Times New Roman" w:hAnsi="Times New Roman" w:cs="Times New Roman"/>
                <w:sz w:val="18"/>
                <w:szCs w:val="18"/>
              </w:rPr>
              <w:t>weakness</w:t>
            </w:r>
          </w:p>
        </w:tc>
      </w:tr>
      <w:tr w:rsidR="00EA3716" w:rsidRPr="00BC2454" w:rsidTr="00CD5C38">
        <w:trPr>
          <w:trHeight w:val="402"/>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Doctor's do not get sick</w:t>
            </w:r>
          </w:p>
        </w:tc>
      </w:tr>
      <w:tr w:rsidR="00EA3716" w:rsidRPr="00BC2454" w:rsidTr="00CD5C38">
        <w:trPr>
          <w:trHeight w:val="435"/>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 xml:space="preserve">Sick leave as </w:t>
            </w:r>
            <w:r w:rsidR="00123628" w:rsidRPr="00BC2454">
              <w:rPr>
                <w:rFonts w:ascii="Times New Roman" w:hAnsi="Times New Roman" w:cs="Times New Roman"/>
                <w:sz w:val="18"/>
                <w:szCs w:val="18"/>
              </w:rPr>
              <w:t>threat</w:t>
            </w:r>
            <w:r w:rsidRPr="00BC2454">
              <w:rPr>
                <w:rFonts w:ascii="Times New Roman" w:hAnsi="Times New Roman" w:cs="Times New Roman"/>
                <w:sz w:val="18"/>
                <w:szCs w:val="18"/>
              </w:rPr>
              <w:t xml:space="preserve"> to profession</w:t>
            </w:r>
          </w:p>
        </w:tc>
      </w:tr>
      <w:tr w:rsidR="00EA3716" w:rsidRPr="00BC2454" w:rsidTr="00CD5C38">
        <w:trPr>
          <w:trHeight w:val="435"/>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Commitments to workplace versus commitments to self and family.</w:t>
            </w:r>
          </w:p>
        </w:tc>
      </w:tr>
      <w:tr w:rsidR="00EA3716" w:rsidRPr="00BC2454" w:rsidTr="00CD5C38">
        <w:trPr>
          <w:trHeight w:val="446"/>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val="restart"/>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Acceptable thresholds of illness</w:t>
            </w:r>
          </w:p>
        </w:tc>
        <w:tc>
          <w:tcPr>
            <w:tcW w:w="3038" w:type="dxa"/>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Infectious versus non-infectious illness</w:t>
            </w:r>
          </w:p>
        </w:tc>
      </w:tr>
      <w:tr w:rsidR="00EA3716" w:rsidRPr="00BC2454" w:rsidTr="00CD5C38">
        <w:trPr>
          <w:trHeight w:val="469"/>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Types of illness and the 'visibility' of illness</w:t>
            </w:r>
          </w:p>
        </w:tc>
      </w:tr>
      <w:tr w:rsidR="00EA3716" w:rsidRPr="00BC2454" w:rsidTr="00CD5C38">
        <w:trPr>
          <w:trHeight w:val="435"/>
        </w:trPr>
        <w:tc>
          <w:tcPr>
            <w:tcW w:w="1384"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693"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2127" w:type="dxa"/>
            <w:vMerge/>
          </w:tcPr>
          <w:p w:rsidR="00EA3716" w:rsidRPr="00BC2454" w:rsidRDefault="00EA3716" w:rsidP="00BC2454">
            <w:pPr>
              <w:spacing w:line="360" w:lineRule="auto"/>
              <w:jc w:val="both"/>
              <w:rPr>
                <w:rFonts w:ascii="Times New Roman" w:hAnsi="Times New Roman" w:cs="Times New Roman"/>
                <w:sz w:val="18"/>
                <w:szCs w:val="18"/>
              </w:rPr>
            </w:pPr>
          </w:p>
        </w:tc>
        <w:tc>
          <w:tcPr>
            <w:tcW w:w="3038" w:type="dxa"/>
          </w:tcPr>
          <w:p w:rsidR="00EA3716" w:rsidRPr="00BC2454" w:rsidRDefault="00077AD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Thresholds and fatigue</w:t>
            </w:r>
          </w:p>
        </w:tc>
      </w:tr>
      <w:tr w:rsidR="00A16B82" w:rsidRPr="00BC2454" w:rsidTr="00235B14">
        <w:trPr>
          <w:trHeight w:val="268"/>
        </w:trPr>
        <w:tc>
          <w:tcPr>
            <w:tcW w:w="1384" w:type="dxa"/>
            <w:vMerge w:val="restart"/>
          </w:tcPr>
          <w:p w:rsidR="00A16B82" w:rsidRPr="00BC2454" w:rsidRDefault="00A16B82"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Nuhait et al., 2017.</w:t>
            </w:r>
          </w:p>
        </w:tc>
        <w:tc>
          <w:tcPr>
            <w:tcW w:w="2693" w:type="dxa"/>
            <w:vMerge w:val="restart"/>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Sickness presenteeism among health care providers in an academic tertiary care center in Riyadh.</w:t>
            </w:r>
          </w:p>
        </w:tc>
        <w:tc>
          <w:tcPr>
            <w:tcW w:w="2127" w:type="dxa"/>
            <w:vMerge w:val="restart"/>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Workplace factor</w:t>
            </w:r>
          </w:p>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3038" w:type="dxa"/>
          </w:tcPr>
          <w:p w:rsidR="00A16B82" w:rsidRPr="00BC2454" w:rsidRDefault="00051F91"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hAnsi="Times New Roman" w:cs="Times New Roman"/>
                <w:sz w:val="18"/>
                <w:szCs w:val="18"/>
              </w:rPr>
              <w:t>Do not want</w:t>
            </w:r>
            <w:r w:rsidR="00A16B82" w:rsidRPr="00BC2454">
              <w:rPr>
                <w:rFonts w:ascii="Times New Roman" w:hAnsi="Times New Roman" w:cs="Times New Roman"/>
                <w:sz w:val="18"/>
                <w:szCs w:val="18"/>
              </w:rPr>
              <w:t xml:space="preserve"> to burden co-workers</w:t>
            </w:r>
          </w:p>
        </w:tc>
      </w:tr>
      <w:tr w:rsidR="00A16B82" w:rsidRPr="00BC2454" w:rsidTr="00235B14">
        <w:trPr>
          <w:trHeight w:val="171"/>
        </w:trPr>
        <w:tc>
          <w:tcPr>
            <w:tcW w:w="1384" w:type="dxa"/>
            <w:vMerge/>
          </w:tcPr>
          <w:p w:rsidR="00A16B82" w:rsidRPr="00BC2454" w:rsidRDefault="00A16B82" w:rsidP="00BC2454">
            <w:pPr>
              <w:spacing w:line="360" w:lineRule="auto"/>
              <w:jc w:val="both"/>
              <w:rPr>
                <w:rFonts w:ascii="Times New Roman" w:hAnsi="Times New Roman" w:cs="Times New Roman"/>
                <w:sz w:val="18"/>
                <w:szCs w:val="18"/>
              </w:rPr>
            </w:pPr>
          </w:p>
        </w:tc>
        <w:tc>
          <w:tcPr>
            <w:tcW w:w="2693"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3038" w:type="dxa"/>
          </w:tcPr>
          <w:p w:rsidR="00A16B82" w:rsidRPr="00BC2454" w:rsidRDefault="00051F91"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hAnsi="Times New Roman" w:cs="Times New Roman"/>
                <w:sz w:val="18"/>
                <w:szCs w:val="18"/>
              </w:rPr>
              <w:t xml:space="preserve">In the future </w:t>
            </w:r>
            <w:r w:rsidR="00A16B82" w:rsidRPr="00BC2454">
              <w:rPr>
                <w:rFonts w:ascii="Times New Roman" w:hAnsi="Times New Roman" w:cs="Times New Roman"/>
                <w:sz w:val="18"/>
                <w:szCs w:val="18"/>
              </w:rPr>
              <w:t>absence will create a greater workload</w:t>
            </w:r>
            <w:r w:rsidRPr="00BC2454">
              <w:rPr>
                <w:rFonts w:ascii="Times New Roman" w:hAnsi="Times New Roman" w:cs="Times New Roman"/>
                <w:sz w:val="18"/>
                <w:szCs w:val="18"/>
              </w:rPr>
              <w:t>.</w:t>
            </w:r>
          </w:p>
        </w:tc>
      </w:tr>
      <w:tr w:rsidR="00A16B82" w:rsidRPr="00BC2454" w:rsidTr="00235B14">
        <w:trPr>
          <w:trHeight w:val="385"/>
        </w:trPr>
        <w:tc>
          <w:tcPr>
            <w:tcW w:w="1384" w:type="dxa"/>
            <w:vMerge/>
          </w:tcPr>
          <w:p w:rsidR="00A16B82" w:rsidRPr="00BC2454" w:rsidRDefault="00A16B82" w:rsidP="00BC2454">
            <w:pPr>
              <w:spacing w:line="360" w:lineRule="auto"/>
              <w:jc w:val="both"/>
              <w:rPr>
                <w:rFonts w:ascii="Times New Roman" w:hAnsi="Times New Roman" w:cs="Times New Roman"/>
                <w:sz w:val="18"/>
                <w:szCs w:val="18"/>
              </w:rPr>
            </w:pPr>
          </w:p>
        </w:tc>
        <w:tc>
          <w:tcPr>
            <w:tcW w:w="2693"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3038" w:type="dxa"/>
          </w:tcPr>
          <w:p w:rsidR="00A16B82" w:rsidRPr="00BC2454" w:rsidRDefault="00051F91"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Lack of replacement to</w:t>
            </w:r>
            <w:r w:rsidR="00A16B82" w:rsidRPr="00BC2454">
              <w:rPr>
                <w:rFonts w:ascii="Times New Roman" w:eastAsia="Times New Roman" w:hAnsi="Times New Roman" w:cs="Times New Roman"/>
                <w:bCs/>
                <w:kern w:val="36"/>
                <w:sz w:val="18"/>
                <w:szCs w:val="18"/>
                <w:lang w:eastAsia="en-GB"/>
              </w:rPr>
              <w:t xml:space="preserve"> cover for me</w:t>
            </w:r>
          </w:p>
        </w:tc>
      </w:tr>
      <w:tr w:rsidR="00A16B82" w:rsidRPr="00BC2454" w:rsidTr="00235B14">
        <w:trPr>
          <w:trHeight w:val="335"/>
        </w:trPr>
        <w:tc>
          <w:tcPr>
            <w:tcW w:w="1384" w:type="dxa"/>
            <w:vMerge/>
          </w:tcPr>
          <w:p w:rsidR="00A16B82" w:rsidRPr="00BC2454" w:rsidRDefault="00A16B82" w:rsidP="00BC2454">
            <w:pPr>
              <w:spacing w:line="360" w:lineRule="auto"/>
              <w:jc w:val="both"/>
              <w:rPr>
                <w:rFonts w:ascii="Times New Roman" w:hAnsi="Times New Roman" w:cs="Times New Roman"/>
                <w:sz w:val="18"/>
                <w:szCs w:val="18"/>
              </w:rPr>
            </w:pPr>
          </w:p>
        </w:tc>
        <w:tc>
          <w:tcPr>
            <w:tcW w:w="2693"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3038" w:type="dxa"/>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the sick leave policy</w:t>
            </w:r>
            <w:r w:rsidR="00051F91" w:rsidRPr="00BC2454">
              <w:rPr>
                <w:rFonts w:ascii="Times New Roman" w:eastAsia="Times New Roman" w:hAnsi="Times New Roman" w:cs="Times New Roman"/>
                <w:bCs/>
                <w:kern w:val="36"/>
                <w:sz w:val="18"/>
                <w:szCs w:val="18"/>
                <w:lang w:eastAsia="en-GB"/>
              </w:rPr>
              <w:t xml:space="preserve"> is not supported by the leaders or supervisors.</w:t>
            </w:r>
          </w:p>
        </w:tc>
      </w:tr>
      <w:tr w:rsidR="00A16B82" w:rsidRPr="00BC2454" w:rsidTr="00A16B82">
        <w:trPr>
          <w:trHeight w:val="569"/>
        </w:trPr>
        <w:tc>
          <w:tcPr>
            <w:tcW w:w="1384" w:type="dxa"/>
            <w:vMerge/>
          </w:tcPr>
          <w:p w:rsidR="00A16B82" w:rsidRPr="00BC2454" w:rsidRDefault="00A16B82" w:rsidP="00BC2454">
            <w:pPr>
              <w:spacing w:line="360" w:lineRule="auto"/>
              <w:jc w:val="both"/>
              <w:rPr>
                <w:rFonts w:ascii="Times New Roman" w:hAnsi="Times New Roman" w:cs="Times New Roman"/>
                <w:sz w:val="18"/>
                <w:szCs w:val="18"/>
              </w:rPr>
            </w:pPr>
          </w:p>
        </w:tc>
        <w:tc>
          <w:tcPr>
            <w:tcW w:w="2693"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3038" w:type="dxa"/>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Sick leave had already been used up or no more sick leave</w:t>
            </w:r>
          </w:p>
        </w:tc>
      </w:tr>
      <w:tr w:rsidR="00A16B82" w:rsidRPr="00BC2454" w:rsidTr="00235B14">
        <w:trPr>
          <w:trHeight w:val="104"/>
        </w:trPr>
        <w:tc>
          <w:tcPr>
            <w:tcW w:w="1384" w:type="dxa"/>
            <w:vMerge/>
          </w:tcPr>
          <w:p w:rsidR="00A16B82" w:rsidRPr="00BC2454" w:rsidRDefault="00A16B82" w:rsidP="00BC2454">
            <w:pPr>
              <w:spacing w:line="360" w:lineRule="auto"/>
              <w:jc w:val="both"/>
              <w:rPr>
                <w:rFonts w:ascii="Times New Roman" w:hAnsi="Times New Roman" w:cs="Times New Roman"/>
                <w:sz w:val="18"/>
                <w:szCs w:val="18"/>
              </w:rPr>
            </w:pPr>
          </w:p>
        </w:tc>
        <w:tc>
          <w:tcPr>
            <w:tcW w:w="2693"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3038" w:type="dxa"/>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Come to work as other colleagues often work while others sick</w:t>
            </w:r>
          </w:p>
        </w:tc>
      </w:tr>
      <w:tr w:rsidR="00235B14" w:rsidRPr="00BC2454" w:rsidTr="00235B14">
        <w:trPr>
          <w:trHeight w:val="201"/>
        </w:trPr>
        <w:tc>
          <w:tcPr>
            <w:tcW w:w="1384" w:type="dxa"/>
            <w:vMerge/>
          </w:tcPr>
          <w:p w:rsidR="00235B14" w:rsidRPr="00BC2454" w:rsidRDefault="00235B14" w:rsidP="00BC2454">
            <w:pPr>
              <w:spacing w:line="360" w:lineRule="auto"/>
              <w:jc w:val="both"/>
              <w:rPr>
                <w:rFonts w:ascii="Times New Roman" w:hAnsi="Times New Roman" w:cs="Times New Roman"/>
                <w:sz w:val="18"/>
                <w:szCs w:val="18"/>
              </w:rPr>
            </w:pPr>
          </w:p>
        </w:tc>
        <w:tc>
          <w:tcPr>
            <w:tcW w:w="2693" w:type="dxa"/>
            <w:vMerge/>
          </w:tcPr>
          <w:p w:rsidR="00235B14" w:rsidRPr="00BC2454" w:rsidRDefault="00235B14"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tcPr>
          <w:p w:rsidR="00235B14"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Sociocultural  norms</w:t>
            </w:r>
          </w:p>
        </w:tc>
        <w:tc>
          <w:tcPr>
            <w:tcW w:w="3038" w:type="dxa"/>
          </w:tcPr>
          <w:p w:rsidR="00235B14" w:rsidRPr="00BC2454" w:rsidRDefault="00235B14"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hAnsi="Times New Roman" w:cs="Times New Roman"/>
                <w:sz w:val="18"/>
                <w:szCs w:val="18"/>
              </w:rPr>
              <w:t>feelings of duty toward patients</w:t>
            </w:r>
          </w:p>
        </w:tc>
      </w:tr>
      <w:tr w:rsidR="00A16B82" w:rsidRPr="00BC2454" w:rsidTr="00441B7D">
        <w:trPr>
          <w:trHeight w:val="700"/>
        </w:trPr>
        <w:tc>
          <w:tcPr>
            <w:tcW w:w="1384" w:type="dxa"/>
            <w:vMerge/>
          </w:tcPr>
          <w:p w:rsidR="00A16B82" w:rsidRPr="00BC2454" w:rsidRDefault="00A16B82" w:rsidP="00BC2454">
            <w:pPr>
              <w:spacing w:line="360" w:lineRule="auto"/>
              <w:jc w:val="both"/>
              <w:rPr>
                <w:rFonts w:ascii="Times New Roman" w:hAnsi="Times New Roman" w:cs="Times New Roman"/>
                <w:sz w:val="18"/>
                <w:szCs w:val="18"/>
              </w:rPr>
            </w:pPr>
          </w:p>
        </w:tc>
        <w:tc>
          <w:tcPr>
            <w:tcW w:w="2693" w:type="dxa"/>
            <w:vMerge/>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p>
        </w:tc>
        <w:tc>
          <w:tcPr>
            <w:tcW w:w="2127" w:type="dxa"/>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Acceptable thresholds of illness</w:t>
            </w:r>
          </w:p>
        </w:tc>
        <w:tc>
          <w:tcPr>
            <w:tcW w:w="3038" w:type="dxa"/>
          </w:tcPr>
          <w:p w:rsidR="00A16B82" w:rsidRPr="00BC2454" w:rsidRDefault="00A16B82" w:rsidP="00BC2454">
            <w:pPr>
              <w:spacing w:beforeAutospacing="1" w:afterAutospacing="1" w:line="360" w:lineRule="auto"/>
              <w:jc w:val="both"/>
              <w:outlineLvl w:val="0"/>
              <w:rPr>
                <w:rFonts w:ascii="Times New Roman" w:eastAsia="Times New Roman" w:hAnsi="Times New Roman" w:cs="Times New Roman"/>
                <w:bCs/>
                <w:kern w:val="36"/>
                <w:sz w:val="18"/>
                <w:szCs w:val="18"/>
                <w:lang w:eastAsia="en-GB"/>
              </w:rPr>
            </w:pPr>
            <w:r w:rsidRPr="00BC2454">
              <w:rPr>
                <w:rFonts w:ascii="Times New Roman" w:eastAsia="Times New Roman" w:hAnsi="Times New Roman" w:cs="Times New Roman"/>
                <w:bCs/>
                <w:kern w:val="36"/>
                <w:sz w:val="18"/>
                <w:szCs w:val="18"/>
                <w:lang w:eastAsia="en-GB"/>
              </w:rPr>
              <w:t>Din not feel sick enough</w:t>
            </w:r>
          </w:p>
        </w:tc>
      </w:tr>
      <w:tr w:rsidR="00F81DCD" w:rsidRPr="00BC2454" w:rsidTr="007A7F8A">
        <w:trPr>
          <w:trHeight w:val="302"/>
        </w:trPr>
        <w:tc>
          <w:tcPr>
            <w:tcW w:w="1384" w:type="dxa"/>
            <w:vMerge w:val="restart"/>
          </w:tcPr>
          <w:p w:rsidR="00F81DCD" w:rsidRPr="00BC2454" w:rsidRDefault="00F81DCD"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Szymczak et al., 2015.</w:t>
            </w:r>
          </w:p>
        </w:tc>
        <w:tc>
          <w:tcPr>
            <w:tcW w:w="2693" w:type="dxa"/>
            <w:vMerge w:val="restart"/>
          </w:tcPr>
          <w:p w:rsidR="00F81DCD" w:rsidRPr="00BC2454" w:rsidRDefault="00F81DCD"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Reasons why physisians and advances practice clinicians work while sick: A mixed methods analysis.</w:t>
            </w:r>
          </w:p>
        </w:tc>
        <w:tc>
          <w:tcPr>
            <w:tcW w:w="2127" w:type="dxa"/>
            <w:vMerge w:val="restart"/>
          </w:tcPr>
          <w:p w:rsidR="00F81DCD" w:rsidRPr="00BC2454" w:rsidRDefault="00F81DCD"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Workplace factors</w:t>
            </w:r>
          </w:p>
        </w:tc>
        <w:tc>
          <w:tcPr>
            <w:tcW w:w="3038" w:type="dxa"/>
          </w:tcPr>
          <w:p w:rsidR="00F81DCD" w:rsidRPr="00BC2454" w:rsidRDefault="00241F2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Do not want</w:t>
            </w:r>
            <w:r w:rsidR="00F81DCD" w:rsidRPr="00BC2454">
              <w:rPr>
                <w:rFonts w:ascii="Times New Roman" w:hAnsi="Times New Roman" w:cs="Times New Roman"/>
                <w:sz w:val="18"/>
                <w:szCs w:val="18"/>
              </w:rPr>
              <w:t xml:space="preserve"> to let colleagues down</w:t>
            </w:r>
          </w:p>
        </w:tc>
      </w:tr>
      <w:tr w:rsidR="00F81DCD" w:rsidRPr="00BC2454" w:rsidTr="007A7F8A">
        <w:trPr>
          <w:trHeight w:val="485"/>
        </w:trPr>
        <w:tc>
          <w:tcPr>
            <w:tcW w:w="1384"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2693"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2127"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3038" w:type="dxa"/>
          </w:tcPr>
          <w:p w:rsidR="00F81DCD" w:rsidRPr="00BC2454" w:rsidRDefault="00241F28"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severe</w:t>
            </w:r>
            <w:r w:rsidR="00F81DCD" w:rsidRPr="00BC2454">
              <w:rPr>
                <w:rFonts w:ascii="Times New Roman" w:hAnsi="Times New Roman" w:cs="Times New Roman"/>
                <w:sz w:val="18"/>
                <w:szCs w:val="18"/>
              </w:rPr>
              <w:t xml:space="preserve"> logistic challenges </w:t>
            </w:r>
            <w:r w:rsidR="00365605" w:rsidRPr="00BC2454">
              <w:rPr>
                <w:rFonts w:ascii="Times New Roman" w:hAnsi="Times New Roman" w:cs="Times New Roman"/>
                <w:sz w:val="18"/>
                <w:szCs w:val="18"/>
              </w:rPr>
              <w:t>to find out replacement.</w:t>
            </w:r>
          </w:p>
        </w:tc>
      </w:tr>
      <w:tr w:rsidR="00F81DCD" w:rsidRPr="00BC2454" w:rsidTr="00F81DCD">
        <w:trPr>
          <w:trHeight w:val="502"/>
        </w:trPr>
        <w:tc>
          <w:tcPr>
            <w:tcW w:w="1384"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2693"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2127"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3038" w:type="dxa"/>
          </w:tcPr>
          <w:p w:rsidR="00F81DCD" w:rsidRPr="00BC2454" w:rsidRDefault="00F81DCD"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Lack of system level resources to accommodate sick leave</w:t>
            </w:r>
          </w:p>
        </w:tc>
      </w:tr>
      <w:tr w:rsidR="00F81DCD" w:rsidRPr="00BC2454" w:rsidTr="007A7F8A">
        <w:trPr>
          <w:trHeight w:val="470"/>
        </w:trPr>
        <w:tc>
          <w:tcPr>
            <w:tcW w:w="1384"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2693"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2127" w:type="dxa"/>
            <w:vMerge/>
          </w:tcPr>
          <w:p w:rsidR="00F81DCD" w:rsidRPr="00BC2454" w:rsidRDefault="00F81DCD" w:rsidP="00BC2454">
            <w:pPr>
              <w:spacing w:line="360" w:lineRule="auto"/>
              <w:jc w:val="both"/>
              <w:rPr>
                <w:rFonts w:ascii="Times New Roman" w:hAnsi="Times New Roman" w:cs="Times New Roman"/>
                <w:sz w:val="18"/>
                <w:szCs w:val="18"/>
              </w:rPr>
            </w:pPr>
          </w:p>
        </w:tc>
        <w:tc>
          <w:tcPr>
            <w:tcW w:w="3038" w:type="dxa"/>
          </w:tcPr>
          <w:p w:rsidR="00F81DCD" w:rsidRPr="00BC2454" w:rsidRDefault="00F81DCD"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Difficulties cancelling clinics</w:t>
            </w:r>
          </w:p>
        </w:tc>
      </w:tr>
      <w:tr w:rsidR="003318D7" w:rsidRPr="00BC2454" w:rsidTr="007A7F8A">
        <w:trPr>
          <w:trHeight w:val="351"/>
        </w:trPr>
        <w:tc>
          <w:tcPr>
            <w:tcW w:w="1384" w:type="dxa"/>
            <w:vMerge/>
          </w:tcPr>
          <w:p w:rsidR="003318D7" w:rsidRPr="00BC2454" w:rsidRDefault="003318D7" w:rsidP="00BC2454">
            <w:pPr>
              <w:spacing w:line="360" w:lineRule="auto"/>
              <w:jc w:val="both"/>
              <w:rPr>
                <w:rFonts w:ascii="Times New Roman" w:hAnsi="Times New Roman" w:cs="Times New Roman"/>
                <w:sz w:val="18"/>
                <w:szCs w:val="18"/>
              </w:rPr>
            </w:pPr>
          </w:p>
        </w:tc>
        <w:tc>
          <w:tcPr>
            <w:tcW w:w="2693" w:type="dxa"/>
            <w:vMerge/>
          </w:tcPr>
          <w:p w:rsidR="003318D7" w:rsidRPr="00BC2454" w:rsidRDefault="003318D7" w:rsidP="00BC2454">
            <w:pPr>
              <w:spacing w:line="360" w:lineRule="auto"/>
              <w:jc w:val="both"/>
              <w:rPr>
                <w:rFonts w:ascii="Times New Roman" w:hAnsi="Times New Roman" w:cs="Times New Roman"/>
                <w:sz w:val="18"/>
                <w:szCs w:val="18"/>
              </w:rPr>
            </w:pPr>
          </w:p>
        </w:tc>
        <w:tc>
          <w:tcPr>
            <w:tcW w:w="2127" w:type="dxa"/>
            <w:vMerge w:val="restart"/>
          </w:tcPr>
          <w:p w:rsidR="003318D7" w:rsidRPr="00BC2454" w:rsidRDefault="003318D7"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Sociocultural norms</w:t>
            </w:r>
          </w:p>
        </w:tc>
        <w:tc>
          <w:tcPr>
            <w:tcW w:w="3038" w:type="dxa"/>
          </w:tcPr>
          <w:p w:rsidR="003318D7" w:rsidRPr="00BC2454" w:rsidRDefault="003318D7"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A strong cultural norm to work through sickness</w:t>
            </w:r>
          </w:p>
        </w:tc>
      </w:tr>
      <w:tr w:rsidR="003318D7" w:rsidRPr="00BC2454" w:rsidTr="00CD5C38">
        <w:trPr>
          <w:trHeight w:val="352"/>
        </w:trPr>
        <w:tc>
          <w:tcPr>
            <w:tcW w:w="1384" w:type="dxa"/>
            <w:vMerge/>
          </w:tcPr>
          <w:p w:rsidR="003318D7" w:rsidRPr="00BC2454" w:rsidRDefault="003318D7" w:rsidP="00BC2454">
            <w:pPr>
              <w:spacing w:line="360" w:lineRule="auto"/>
              <w:jc w:val="both"/>
              <w:rPr>
                <w:rFonts w:ascii="Times New Roman" w:hAnsi="Times New Roman" w:cs="Times New Roman"/>
                <w:sz w:val="18"/>
                <w:szCs w:val="18"/>
              </w:rPr>
            </w:pPr>
          </w:p>
        </w:tc>
        <w:tc>
          <w:tcPr>
            <w:tcW w:w="2693" w:type="dxa"/>
            <w:vMerge/>
          </w:tcPr>
          <w:p w:rsidR="003318D7" w:rsidRPr="00BC2454" w:rsidRDefault="003318D7" w:rsidP="00BC2454">
            <w:pPr>
              <w:spacing w:line="360" w:lineRule="auto"/>
              <w:jc w:val="both"/>
              <w:rPr>
                <w:rFonts w:ascii="Times New Roman" w:hAnsi="Times New Roman" w:cs="Times New Roman"/>
                <w:sz w:val="18"/>
                <w:szCs w:val="18"/>
              </w:rPr>
            </w:pPr>
          </w:p>
        </w:tc>
        <w:tc>
          <w:tcPr>
            <w:tcW w:w="2127" w:type="dxa"/>
            <w:vMerge/>
          </w:tcPr>
          <w:p w:rsidR="003318D7" w:rsidRPr="00BC2454" w:rsidRDefault="003318D7" w:rsidP="00BC2454">
            <w:pPr>
              <w:spacing w:line="360" w:lineRule="auto"/>
              <w:jc w:val="both"/>
              <w:rPr>
                <w:rFonts w:ascii="Times New Roman" w:hAnsi="Times New Roman" w:cs="Times New Roman"/>
                <w:sz w:val="18"/>
                <w:szCs w:val="18"/>
              </w:rPr>
            </w:pPr>
          </w:p>
        </w:tc>
        <w:tc>
          <w:tcPr>
            <w:tcW w:w="3038" w:type="dxa"/>
          </w:tcPr>
          <w:p w:rsidR="003318D7" w:rsidRPr="00BC2454" w:rsidRDefault="003318D7"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Physicians do not take days off</w:t>
            </w:r>
          </w:p>
        </w:tc>
      </w:tr>
      <w:tr w:rsidR="007C4317" w:rsidRPr="00BC2454" w:rsidTr="003F35F0">
        <w:trPr>
          <w:trHeight w:val="552"/>
        </w:trPr>
        <w:tc>
          <w:tcPr>
            <w:tcW w:w="1384" w:type="dxa"/>
            <w:vMerge w:val="restart"/>
          </w:tcPr>
          <w:p w:rsidR="007C4317" w:rsidRPr="00BC2454" w:rsidRDefault="007C4317" w:rsidP="00BC2454">
            <w:pPr>
              <w:spacing w:line="360" w:lineRule="auto"/>
              <w:jc w:val="both"/>
              <w:rPr>
                <w:rFonts w:ascii="Times New Roman" w:hAnsi="Times New Roman" w:cs="Times New Roman"/>
                <w:sz w:val="18"/>
                <w:szCs w:val="18"/>
              </w:rPr>
            </w:pPr>
            <w:r w:rsidRPr="00BC2454">
              <w:rPr>
                <w:rFonts w:ascii="Times New Roman" w:hAnsi="Times New Roman" w:cs="Times New Roman"/>
                <w:sz w:val="18"/>
                <w:szCs w:val="18"/>
              </w:rPr>
              <w:t>Bracewell et al., 2010.</w:t>
            </w:r>
          </w:p>
        </w:tc>
        <w:tc>
          <w:tcPr>
            <w:tcW w:w="2693" w:type="dxa"/>
            <w:vMerge w:val="restart"/>
          </w:tcPr>
          <w:p w:rsidR="007C4317" w:rsidRPr="00BC2454" w:rsidRDefault="007C4317" w:rsidP="00BC2454">
            <w:pPr>
              <w:spacing w:line="360" w:lineRule="auto"/>
              <w:jc w:val="both"/>
              <w:rPr>
                <w:rFonts w:ascii="Times New Roman" w:hAnsi="Times New Roman" w:cs="Times New Roman"/>
                <w:sz w:val="18"/>
                <w:szCs w:val="18"/>
              </w:rPr>
            </w:pPr>
            <w:r w:rsidRPr="00BC2454">
              <w:rPr>
                <w:rStyle w:val="reftitle"/>
                <w:rFonts w:ascii="Times New Roman" w:hAnsi="Times New Roman" w:cs="Times New Roman"/>
                <w:sz w:val="18"/>
                <w:szCs w:val="18"/>
                <w:shd w:val="clear" w:color="auto" w:fill="FFFFFF"/>
              </w:rPr>
              <w:t>Sickness presenteeism in a New Zealand hospital.</w:t>
            </w:r>
          </w:p>
        </w:tc>
        <w:tc>
          <w:tcPr>
            <w:tcW w:w="2127" w:type="dxa"/>
            <w:vMerge w:val="restart"/>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r w:rsidRPr="00BC2454">
              <w:rPr>
                <w:rStyle w:val="reftitle"/>
                <w:rFonts w:ascii="Times New Roman" w:hAnsi="Times New Roman" w:cs="Times New Roman"/>
                <w:sz w:val="18"/>
                <w:szCs w:val="18"/>
                <w:shd w:val="clear" w:color="auto" w:fill="FFFFFF"/>
              </w:rPr>
              <w:t>Workplace factors</w:t>
            </w:r>
          </w:p>
        </w:tc>
        <w:tc>
          <w:tcPr>
            <w:tcW w:w="3038" w:type="dxa"/>
          </w:tcPr>
          <w:p w:rsidR="007C4317" w:rsidRPr="00BC2454" w:rsidRDefault="00365605" w:rsidP="00BC2454">
            <w:pPr>
              <w:spacing w:line="360" w:lineRule="auto"/>
              <w:jc w:val="both"/>
              <w:rPr>
                <w:rStyle w:val="reftitle"/>
                <w:rFonts w:ascii="Times New Roman" w:hAnsi="Times New Roman" w:cs="Times New Roman"/>
                <w:sz w:val="18"/>
                <w:szCs w:val="18"/>
                <w:shd w:val="clear" w:color="auto" w:fill="FFFFFF"/>
              </w:rPr>
            </w:pPr>
            <w:r w:rsidRPr="00BC2454">
              <w:rPr>
                <w:rFonts w:ascii="Times New Roman" w:hAnsi="Times New Roman" w:cs="Times New Roman"/>
                <w:color w:val="2F2F2F"/>
                <w:sz w:val="18"/>
                <w:szCs w:val="18"/>
                <w:shd w:val="clear" w:color="auto" w:fill="FFFFFF"/>
              </w:rPr>
              <w:t>Did not want to give burden or extra  workload to</w:t>
            </w:r>
            <w:r w:rsidR="007C4317" w:rsidRPr="00BC2454">
              <w:rPr>
                <w:rFonts w:ascii="Times New Roman" w:hAnsi="Times New Roman" w:cs="Times New Roman"/>
                <w:color w:val="2F2F2F"/>
                <w:sz w:val="18"/>
                <w:szCs w:val="18"/>
                <w:shd w:val="clear" w:color="auto" w:fill="FFFFFF"/>
              </w:rPr>
              <w:t xml:space="preserve"> others.</w:t>
            </w:r>
          </w:p>
        </w:tc>
      </w:tr>
      <w:tr w:rsidR="007C4317" w:rsidRPr="00BC2454" w:rsidTr="003F35F0">
        <w:trPr>
          <w:trHeight w:val="552"/>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shd w:val="clear" w:color="auto" w:fill="FFFFFF"/>
              </w:rPr>
            </w:pPr>
            <w:r w:rsidRPr="00BC2454">
              <w:rPr>
                <w:rFonts w:ascii="Times New Roman" w:hAnsi="Times New Roman" w:cs="Times New Roman"/>
                <w:color w:val="2F2F2F"/>
                <w:sz w:val="18"/>
                <w:szCs w:val="18"/>
                <w:shd w:val="clear" w:color="auto" w:fill="FFFFFF"/>
              </w:rPr>
              <w:t>Not enough replacement</w:t>
            </w:r>
            <w:r w:rsidR="00365605" w:rsidRPr="00BC2454">
              <w:rPr>
                <w:rFonts w:ascii="Times New Roman" w:hAnsi="Times New Roman" w:cs="Times New Roman"/>
                <w:color w:val="2F2F2F"/>
                <w:sz w:val="18"/>
                <w:szCs w:val="18"/>
                <w:shd w:val="clear" w:color="auto" w:fill="FFFFFF"/>
              </w:rPr>
              <w:t xml:space="preserve"> to cover shifts.</w:t>
            </w:r>
          </w:p>
        </w:tc>
      </w:tr>
      <w:tr w:rsidR="007C4317" w:rsidRPr="00BC2454" w:rsidTr="003F35F0">
        <w:trPr>
          <w:trHeight w:val="569"/>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shd w:val="clear" w:color="auto" w:fill="FFFFFF"/>
              </w:rPr>
            </w:pPr>
            <w:r w:rsidRPr="00BC2454">
              <w:rPr>
                <w:rFonts w:ascii="Times New Roman" w:hAnsi="Times New Roman" w:cs="Times New Roman"/>
                <w:color w:val="2F2F2F"/>
                <w:sz w:val="18"/>
                <w:szCs w:val="18"/>
                <w:shd w:val="clear" w:color="auto" w:fill="FFFFFF"/>
              </w:rPr>
              <w:t>increased burden of work once returned</w:t>
            </w:r>
          </w:p>
        </w:tc>
      </w:tr>
      <w:tr w:rsidR="007C4317" w:rsidRPr="00BC2454" w:rsidTr="003F35F0">
        <w:trPr>
          <w:trHeight w:val="600"/>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shd w:val="clear" w:color="auto" w:fill="FFFFFF"/>
              </w:rPr>
            </w:pPr>
            <w:r w:rsidRPr="00BC2454">
              <w:rPr>
                <w:rFonts w:ascii="Times New Roman" w:hAnsi="Times New Roman" w:cs="Times New Roman"/>
                <w:color w:val="2F2F2F"/>
                <w:sz w:val="18"/>
                <w:szCs w:val="18"/>
                <w:shd w:val="clear" w:color="auto" w:fill="FFFFFF"/>
              </w:rPr>
              <w:t>Pressure from work</w:t>
            </w:r>
          </w:p>
        </w:tc>
      </w:tr>
      <w:tr w:rsidR="007C4317" w:rsidRPr="00BC2454" w:rsidTr="003F35F0">
        <w:trPr>
          <w:trHeight w:val="694"/>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rPr>
            </w:pPr>
            <w:r w:rsidRPr="00BC2454">
              <w:rPr>
                <w:rFonts w:ascii="Times New Roman" w:hAnsi="Times New Roman" w:cs="Times New Roman"/>
                <w:color w:val="2F2F2F"/>
                <w:sz w:val="18"/>
                <w:szCs w:val="18"/>
                <w:shd w:val="clear" w:color="auto" w:fill="FFFFFF"/>
              </w:rPr>
              <w:t>Sick leave had been used up/no more sick days</w:t>
            </w:r>
          </w:p>
        </w:tc>
      </w:tr>
      <w:tr w:rsidR="007C4317" w:rsidRPr="00BC2454" w:rsidTr="003F35F0">
        <w:trPr>
          <w:trHeight w:val="515"/>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rPr>
            </w:pPr>
            <w:r w:rsidRPr="00BC2454">
              <w:rPr>
                <w:rFonts w:ascii="Times New Roman" w:hAnsi="Times New Roman" w:cs="Times New Roman"/>
                <w:color w:val="2F2F2F"/>
                <w:sz w:val="18"/>
                <w:szCs w:val="18"/>
                <w:shd w:val="clear" w:color="auto" w:fill="FFFFFF"/>
              </w:rPr>
              <w:t>Could not cancel clinics</w:t>
            </w:r>
          </w:p>
        </w:tc>
      </w:tr>
      <w:tr w:rsidR="007C4317" w:rsidRPr="00BC2454" w:rsidTr="003F35F0">
        <w:trPr>
          <w:trHeight w:val="488"/>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rPr>
            </w:pPr>
            <w:r w:rsidRPr="00BC2454">
              <w:rPr>
                <w:rFonts w:ascii="Times New Roman" w:hAnsi="Times New Roman" w:cs="Times New Roman"/>
                <w:color w:val="2F2F2F"/>
                <w:sz w:val="18"/>
                <w:szCs w:val="18"/>
              </w:rPr>
              <w:t>Concern about job security</w:t>
            </w:r>
          </w:p>
        </w:tc>
      </w:tr>
      <w:tr w:rsidR="007C4317" w:rsidRPr="00BC2454" w:rsidTr="007C4317">
        <w:trPr>
          <w:trHeight w:val="619"/>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r w:rsidRPr="00BC2454">
              <w:rPr>
                <w:rStyle w:val="reftitle"/>
                <w:rFonts w:ascii="Times New Roman" w:hAnsi="Times New Roman" w:cs="Times New Roman"/>
                <w:sz w:val="18"/>
                <w:szCs w:val="18"/>
                <w:shd w:val="clear" w:color="auto" w:fill="FFFFFF"/>
              </w:rPr>
              <w:t>Sociocultural norms</w:t>
            </w:r>
          </w:p>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rPr>
            </w:pPr>
            <w:r w:rsidRPr="00BC2454">
              <w:rPr>
                <w:rFonts w:ascii="Times New Roman" w:hAnsi="Times New Roman" w:cs="Times New Roman"/>
                <w:color w:val="2F2F2F"/>
                <w:sz w:val="18"/>
                <w:szCs w:val="18"/>
              </w:rPr>
              <w:t>Commitment to workplace and did not cancel clinics</w:t>
            </w:r>
          </w:p>
        </w:tc>
      </w:tr>
      <w:tr w:rsidR="007C4317" w:rsidRPr="00BC2454" w:rsidTr="00CD5C38">
        <w:trPr>
          <w:trHeight w:val="727"/>
        </w:trPr>
        <w:tc>
          <w:tcPr>
            <w:tcW w:w="1384" w:type="dxa"/>
            <w:vMerge/>
          </w:tcPr>
          <w:p w:rsidR="007C4317" w:rsidRPr="00BC2454" w:rsidRDefault="007C4317" w:rsidP="00BC2454">
            <w:pPr>
              <w:spacing w:line="360" w:lineRule="auto"/>
              <w:jc w:val="both"/>
              <w:rPr>
                <w:rFonts w:ascii="Times New Roman" w:hAnsi="Times New Roman" w:cs="Times New Roman"/>
                <w:sz w:val="18"/>
                <w:szCs w:val="18"/>
              </w:rPr>
            </w:pPr>
          </w:p>
        </w:tc>
        <w:tc>
          <w:tcPr>
            <w:tcW w:w="2693" w:type="dxa"/>
            <w:vMerge/>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p>
        </w:tc>
        <w:tc>
          <w:tcPr>
            <w:tcW w:w="2127" w:type="dxa"/>
          </w:tcPr>
          <w:p w:rsidR="007C4317" w:rsidRPr="00BC2454" w:rsidRDefault="007C4317" w:rsidP="00BC2454">
            <w:pPr>
              <w:spacing w:line="360" w:lineRule="auto"/>
              <w:jc w:val="both"/>
              <w:rPr>
                <w:rStyle w:val="reftitle"/>
                <w:rFonts w:ascii="Times New Roman" w:hAnsi="Times New Roman" w:cs="Times New Roman"/>
                <w:sz w:val="18"/>
                <w:szCs w:val="18"/>
                <w:shd w:val="clear" w:color="auto" w:fill="FFFFFF"/>
              </w:rPr>
            </w:pPr>
            <w:r w:rsidRPr="00BC2454">
              <w:rPr>
                <w:rStyle w:val="reftitle"/>
                <w:rFonts w:ascii="Times New Roman" w:hAnsi="Times New Roman" w:cs="Times New Roman"/>
                <w:sz w:val="18"/>
                <w:szCs w:val="18"/>
                <w:shd w:val="clear" w:color="auto" w:fill="FFFFFF"/>
              </w:rPr>
              <w:t>Acceptable thresholds of illness</w:t>
            </w:r>
          </w:p>
        </w:tc>
        <w:tc>
          <w:tcPr>
            <w:tcW w:w="3038" w:type="dxa"/>
          </w:tcPr>
          <w:p w:rsidR="007C4317" w:rsidRPr="00BC2454" w:rsidRDefault="007C4317" w:rsidP="00BC2454">
            <w:pPr>
              <w:spacing w:line="360" w:lineRule="auto"/>
              <w:jc w:val="both"/>
              <w:rPr>
                <w:rFonts w:ascii="Times New Roman" w:hAnsi="Times New Roman" w:cs="Times New Roman"/>
                <w:color w:val="2F2F2F"/>
                <w:sz w:val="18"/>
                <w:szCs w:val="18"/>
              </w:rPr>
            </w:pPr>
            <w:r w:rsidRPr="00BC2454">
              <w:rPr>
                <w:rFonts w:ascii="Times New Roman" w:hAnsi="Times New Roman" w:cs="Times New Roman"/>
                <w:color w:val="2F2F2F"/>
                <w:sz w:val="18"/>
                <w:szCs w:val="18"/>
              </w:rPr>
              <w:t>Not enough sick</w:t>
            </w:r>
          </w:p>
        </w:tc>
      </w:tr>
    </w:tbl>
    <w:p w:rsidR="009833EF" w:rsidRPr="00BC2454" w:rsidRDefault="009833EF" w:rsidP="00BC2454">
      <w:pPr>
        <w:spacing w:line="360" w:lineRule="auto"/>
        <w:jc w:val="both"/>
        <w:rPr>
          <w:rFonts w:ascii="Arial" w:hAnsi="Arial" w:cs="Arial"/>
          <w:sz w:val="24"/>
          <w:szCs w:val="24"/>
        </w:rPr>
      </w:pPr>
    </w:p>
    <w:p w:rsidR="00443FA7" w:rsidRPr="00BC2454" w:rsidRDefault="00311E47" w:rsidP="00BC2454">
      <w:pPr>
        <w:spacing w:line="360" w:lineRule="auto"/>
        <w:jc w:val="both"/>
        <w:rPr>
          <w:rFonts w:ascii="Arial" w:hAnsi="Arial" w:cs="Arial"/>
          <w:sz w:val="24"/>
          <w:szCs w:val="24"/>
        </w:rPr>
      </w:pPr>
      <w:r w:rsidRPr="00BC2454">
        <w:rPr>
          <w:rFonts w:ascii="Arial" w:hAnsi="Arial" w:cs="Arial"/>
          <w:sz w:val="24"/>
          <w:szCs w:val="24"/>
        </w:rPr>
        <w:t>A number of studies (Bracewell et al., 2010; Syzmczak et al., 2015; Nuhait et al., 2017; Chamber, Frampton and Barclay, 2017; Mekonnen, Tefera and Melsew, 2018) on presenteeim among healthcare professionals state that there are varieties of reasons behind the sickness presenteeism (Table 1). According to figure 1, there are four macro level themes, which represents the sub-themes as the reason behind presenteeism in table 1. The most common reasons behind the sickness presenteeism among healthcare professionals are; not wanting to give burden to other coleagues (Bracewell et al., 2010; Syzmczak et al., 2015; Nuhait et al., 2017; Chamber, Frampton and Barclay, 2017), which is in the same line with the study by Jena et al. (2012) and McKevitt et al. (1997). Furthermore, lack of replacement or coverage due to staff shortage (Bracewell et al., 2010; Syzmczak et al., 2015; Nuhait et al., 2017; Chamber, Frampton and Barclay, 2017; Mekonnen, Tefera and Melsew, 2018) is another very important factor stated by the studies, which is responsible for the increased rate of presenteeism among healthcare workers. This finding was in the same line with three other independent studies from Sweden (Aronsson and Gustafsson, 2005 and Aronsson, Gustafsson</w:t>
      </w:r>
      <w:r w:rsidR="001C3941" w:rsidRPr="00BC2454">
        <w:rPr>
          <w:rFonts w:ascii="Arial" w:hAnsi="Arial" w:cs="Arial"/>
          <w:sz w:val="24"/>
          <w:szCs w:val="24"/>
        </w:rPr>
        <w:t xml:space="preserve"> </w:t>
      </w:r>
      <w:r w:rsidRPr="00BC2454">
        <w:rPr>
          <w:rFonts w:ascii="Arial" w:hAnsi="Arial" w:cs="Arial"/>
          <w:sz w:val="24"/>
          <w:szCs w:val="24"/>
        </w:rPr>
        <w:t>and Dallner, 2000) and Canada (Johns, 2010).</w:t>
      </w:r>
    </w:p>
    <w:p w:rsidR="00FC1312" w:rsidRPr="00BC2454" w:rsidRDefault="00311E47" w:rsidP="00BC2454">
      <w:pPr>
        <w:spacing w:line="360" w:lineRule="auto"/>
        <w:jc w:val="both"/>
        <w:rPr>
          <w:rFonts w:ascii="Arial" w:hAnsi="Arial" w:cs="Arial"/>
          <w:sz w:val="24"/>
          <w:szCs w:val="24"/>
        </w:rPr>
      </w:pPr>
      <w:r w:rsidRPr="00BC2454">
        <w:rPr>
          <w:rFonts w:ascii="Arial" w:hAnsi="Arial" w:cs="Arial"/>
          <w:sz w:val="24"/>
          <w:szCs w:val="24"/>
        </w:rPr>
        <w:t>Furthermore, Gustafsson et al. (2013); Oxtoby (2015) and Adeolu, Yussuf and Popoola (2016) state that the burden of treating the dying and injured people is also a strong motivator among healthcare worker to go to work after being sick. This findings were in the same line with Bracewell et al. (2010); Syzmczak et al. (2015); Nuhait et al. (2017) and Chamber, Frampton and Barclay (2017), where the authors state that socio-cultural norm like commitme</w:t>
      </w:r>
      <w:r w:rsidR="00C86B3F" w:rsidRPr="00BC2454">
        <w:rPr>
          <w:rFonts w:ascii="Arial" w:hAnsi="Arial" w:cs="Arial"/>
          <w:sz w:val="24"/>
          <w:szCs w:val="24"/>
        </w:rPr>
        <w:t xml:space="preserve">nt to work and feelings of duty </w:t>
      </w:r>
      <w:r w:rsidRPr="00BC2454">
        <w:rPr>
          <w:rFonts w:ascii="Arial" w:hAnsi="Arial" w:cs="Arial"/>
          <w:sz w:val="24"/>
          <w:szCs w:val="24"/>
        </w:rPr>
        <w:t xml:space="preserve">to </w:t>
      </w:r>
      <w:r w:rsidRPr="00BC2454">
        <w:rPr>
          <w:rFonts w:ascii="Arial" w:hAnsi="Arial" w:cs="Arial"/>
          <w:sz w:val="24"/>
          <w:szCs w:val="24"/>
        </w:rPr>
        <w:lastRenderedPageBreak/>
        <w:t>patients motivates them to make decision to go to work through illness.</w:t>
      </w:r>
      <w:r w:rsidR="004A311B" w:rsidRPr="00BC2454">
        <w:rPr>
          <w:rFonts w:ascii="Arial" w:hAnsi="Arial" w:cs="Arial"/>
          <w:sz w:val="24"/>
          <w:szCs w:val="24"/>
        </w:rPr>
        <w:t xml:space="preserve"> A number of </w:t>
      </w:r>
      <w:r w:rsidR="0003769C" w:rsidRPr="00BC2454">
        <w:rPr>
          <w:rFonts w:ascii="Arial" w:hAnsi="Arial" w:cs="Arial"/>
          <w:sz w:val="24"/>
          <w:szCs w:val="24"/>
        </w:rPr>
        <w:t>studies</w:t>
      </w:r>
      <w:r w:rsidR="006A72EC" w:rsidRPr="00BC2454">
        <w:rPr>
          <w:rFonts w:ascii="Arial" w:hAnsi="Arial" w:cs="Arial"/>
          <w:sz w:val="24"/>
          <w:szCs w:val="24"/>
        </w:rPr>
        <w:t xml:space="preserve"> (Bracewell et al., 2010; Syzmczak et </w:t>
      </w:r>
      <w:r w:rsidR="00D655B7" w:rsidRPr="00BC2454">
        <w:rPr>
          <w:rFonts w:ascii="Arial" w:hAnsi="Arial" w:cs="Arial"/>
          <w:sz w:val="24"/>
          <w:szCs w:val="24"/>
        </w:rPr>
        <w:t xml:space="preserve">al., 2015; </w:t>
      </w:r>
      <w:r w:rsidR="006A72EC" w:rsidRPr="00BC2454">
        <w:rPr>
          <w:rFonts w:ascii="Arial" w:hAnsi="Arial" w:cs="Arial"/>
          <w:sz w:val="24"/>
          <w:szCs w:val="24"/>
        </w:rPr>
        <w:t>Chamber, Fram</w:t>
      </w:r>
      <w:r w:rsidR="00D655B7" w:rsidRPr="00BC2454">
        <w:rPr>
          <w:rFonts w:ascii="Arial" w:hAnsi="Arial" w:cs="Arial"/>
          <w:sz w:val="24"/>
          <w:szCs w:val="24"/>
        </w:rPr>
        <w:t>pton and Barclay, 2017)</w:t>
      </w:r>
      <w:r w:rsidR="006A72EC" w:rsidRPr="00BC2454">
        <w:rPr>
          <w:rFonts w:ascii="Arial" w:hAnsi="Arial" w:cs="Arial"/>
          <w:sz w:val="24"/>
          <w:szCs w:val="24"/>
        </w:rPr>
        <w:t xml:space="preserve"> </w:t>
      </w:r>
      <w:r w:rsidR="0003769C" w:rsidRPr="00BC2454">
        <w:rPr>
          <w:rFonts w:ascii="Arial" w:hAnsi="Arial" w:cs="Arial"/>
          <w:sz w:val="24"/>
          <w:szCs w:val="24"/>
        </w:rPr>
        <w:t xml:space="preserve">also illustrate </w:t>
      </w:r>
      <w:r w:rsidR="00B35FB9" w:rsidRPr="00BC2454">
        <w:rPr>
          <w:rFonts w:ascii="Arial" w:hAnsi="Arial" w:cs="Arial"/>
          <w:sz w:val="24"/>
          <w:szCs w:val="24"/>
        </w:rPr>
        <w:t>that</w:t>
      </w:r>
      <w:r w:rsidR="003A4C3C" w:rsidRPr="00BC2454">
        <w:rPr>
          <w:rFonts w:ascii="Arial" w:hAnsi="Arial" w:cs="Arial"/>
          <w:sz w:val="24"/>
          <w:szCs w:val="24"/>
        </w:rPr>
        <w:t xml:space="preserve"> they could not being able to cancel their clinics, as the dates were booked from long time ago and the patients were also waiting a long for this appointment. Therefore, if they cancel the appointment, it would be injustice to the patients as they might have very important issues to discuss with the doctors.</w:t>
      </w:r>
      <w:r w:rsidR="00D655B7" w:rsidRPr="00BC2454">
        <w:rPr>
          <w:rFonts w:ascii="Arial" w:hAnsi="Arial" w:cs="Arial"/>
          <w:sz w:val="24"/>
          <w:szCs w:val="24"/>
        </w:rPr>
        <w:t xml:space="preserve"> In the same line with this study, in a recent study on presenteeism in Ethi</w:t>
      </w:r>
      <w:r w:rsidR="00DF40D7" w:rsidRPr="00BC2454">
        <w:rPr>
          <w:rFonts w:ascii="Arial" w:hAnsi="Arial" w:cs="Arial"/>
          <w:sz w:val="24"/>
          <w:szCs w:val="24"/>
        </w:rPr>
        <w:t>o</w:t>
      </w:r>
      <w:r w:rsidR="00D655B7" w:rsidRPr="00BC2454">
        <w:rPr>
          <w:rFonts w:ascii="Arial" w:hAnsi="Arial" w:cs="Arial"/>
          <w:sz w:val="24"/>
          <w:szCs w:val="24"/>
        </w:rPr>
        <w:t>pia, Mekonnen, Tefera and Melsew (2018) also state that healthcare</w:t>
      </w:r>
      <w:r w:rsidR="00707DA4" w:rsidRPr="00BC2454">
        <w:rPr>
          <w:rFonts w:ascii="Arial" w:hAnsi="Arial" w:cs="Arial"/>
          <w:sz w:val="24"/>
          <w:szCs w:val="24"/>
        </w:rPr>
        <w:t xml:space="preserve"> </w:t>
      </w:r>
      <w:r w:rsidR="00D655B7" w:rsidRPr="00BC2454">
        <w:rPr>
          <w:rFonts w:ascii="Arial" w:hAnsi="Arial" w:cs="Arial"/>
          <w:sz w:val="24"/>
          <w:szCs w:val="24"/>
        </w:rPr>
        <w:t>workers foun</w:t>
      </w:r>
      <w:r w:rsidR="00707DA4" w:rsidRPr="00BC2454">
        <w:rPr>
          <w:rFonts w:ascii="Arial" w:hAnsi="Arial" w:cs="Arial"/>
          <w:sz w:val="24"/>
          <w:szCs w:val="24"/>
        </w:rPr>
        <w:t>d it difficult to say no to their duty towards patient.</w:t>
      </w:r>
      <w:r w:rsidR="00AF35A3" w:rsidRPr="00BC2454">
        <w:rPr>
          <w:rFonts w:ascii="Arial" w:hAnsi="Arial" w:cs="Arial"/>
          <w:sz w:val="24"/>
          <w:szCs w:val="24"/>
        </w:rPr>
        <w:t xml:space="preserve"> </w:t>
      </w:r>
      <w:r w:rsidR="0010504C" w:rsidRPr="00BC2454">
        <w:rPr>
          <w:rFonts w:ascii="Arial" w:hAnsi="Arial" w:cs="Arial"/>
          <w:sz w:val="24"/>
          <w:szCs w:val="24"/>
        </w:rPr>
        <w:t xml:space="preserve">Financial stress is also a notable reason behind sickness presenteeism among healthcare workers (Mekonnen, Tefera and Melsew, 2018). </w:t>
      </w: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107DD0" w:rsidRPr="00BC2454" w:rsidRDefault="00107DD0" w:rsidP="00BC2454">
      <w:pPr>
        <w:spacing w:line="360" w:lineRule="auto"/>
        <w:jc w:val="both"/>
        <w:rPr>
          <w:rFonts w:ascii="Arial" w:hAnsi="Arial" w:cs="Arial"/>
          <w:b/>
          <w:sz w:val="24"/>
          <w:szCs w:val="24"/>
          <w:u w:val="single"/>
        </w:rPr>
      </w:pPr>
    </w:p>
    <w:p w:rsidR="00B6112B" w:rsidRPr="00BC2454" w:rsidRDefault="00B6112B" w:rsidP="00BC2454">
      <w:pPr>
        <w:spacing w:line="360" w:lineRule="auto"/>
        <w:jc w:val="both"/>
        <w:rPr>
          <w:rFonts w:ascii="Arial" w:hAnsi="Arial" w:cs="Arial"/>
          <w:b/>
          <w:sz w:val="24"/>
          <w:szCs w:val="24"/>
          <w:u w:val="single"/>
        </w:rPr>
      </w:pPr>
    </w:p>
    <w:p w:rsidR="00B6112B" w:rsidRPr="00BC2454" w:rsidRDefault="00B6112B" w:rsidP="00BC2454">
      <w:pPr>
        <w:spacing w:line="360" w:lineRule="auto"/>
        <w:jc w:val="both"/>
        <w:rPr>
          <w:rFonts w:ascii="Arial" w:hAnsi="Arial" w:cs="Arial"/>
          <w:b/>
          <w:sz w:val="24"/>
          <w:szCs w:val="24"/>
          <w:u w:val="single"/>
        </w:rPr>
      </w:pPr>
    </w:p>
    <w:p w:rsidR="00B6112B" w:rsidRPr="00BC2454" w:rsidRDefault="00B6112B" w:rsidP="00BC2454">
      <w:pPr>
        <w:spacing w:line="360" w:lineRule="auto"/>
        <w:jc w:val="both"/>
        <w:rPr>
          <w:rFonts w:ascii="Arial" w:hAnsi="Arial" w:cs="Arial"/>
          <w:b/>
          <w:sz w:val="24"/>
          <w:szCs w:val="24"/>
          <w:u w:val="single"/>
        </w:rPr>
      </w:pPr>
    </w:p>
    <w:p w:rsidR="007C72D1" w:rsidRDefault="007C72D1" w:rsidP="00BC2454">
      <w:pPr>
        <w:spacing w:line="360" w:lineRule="auto"/>
        <w:jc w:val="both"/>
        <w:rPr>
          <w:rFonts w:ascii="Arial" w:hAnsi="Arial" w:cs="Arial"/>
          <w:b/>
          <w:sz w:val="24"/>
          <w:szCs w:val="24"/>
          <w:u w:val="single"/>
        </w:rPr>
      </w:pPr>
    </w:p>
    <w:p w:rsidR="008525BB" w:rsidRPr="00BC2454" w:rsidRDefault="008525BB" w:rsidP="007C72D1">
      <w:pPr>
        <w:spacing w:line="360" w:lineRule="auto"/>
        <w:jc w:val="center"/>
        <w:rPr>
          <w:rFonts w:ascii="Arial" w:hAnsi="Arial" w:cs="Arial"/>
          <w:b/>
          <w:sz w:val="24"/>
          <w:szCs w:val="24"/>
          <w:u w:val="single"/>
        </w:rPr>
      </w:pPr>
      <w:r w:rsidRPr="00BC2454">
        <w:rPr>
          <w:rFonts w:ascii="Arial" w:hAnsi="Arial" w:cs="Arial"/>
          <w:b/>
          <w:sz w:val="24"/>
          <w:szCs w:val="24"/>
          <w:u w:val="single"/>
        </w:rPr>
        <w:lastRenderedPageBreak/>
        <w:t>Section Two</w:t>
      </w:r>
    </w:p>
    <w:p w:rsidR="008525BB" w:rsidRPr="00BC2454" w:rsidRDefault="008525BB" w:rsidP="00BC2454">
      <w:pPr>
        <w:spacing w:line="360" w:lineRule="auto"/>
        <w:jc w:val="both"/>
        <w:rPr>
          <w:rFonts w:ascii="Arial" w:hAnsi="Arial" w:cs="Arial"/>
          <w:b/>
          <w:sz w:val="24"/>
          <w:szCs w:val="24"/>
        </w:rPr>
      </w:pPr>
      <w:r w:rsidRPr="00BC2454">
        <w:rPr>
          <w:rFonts w:ascii="Arial" w:hAnsi="Arial" w:cs="Arial"/>
          <w:b/>
          <w:sz w:val="24"/>
          <w:szCs w:val="24"/>
        </w:rPr>
        <w:t>Research philosophy of ''Presenteeism in the New Zealand senior medical workforce-a-mixed methods analysis'' by Chambers, Frampton and Barclay (2017):</w:t>
      </w:r>
    </w:p>
    <w:p w:rsidR="008525BB"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t>The research philosophy addresses the principles, values and beliefs underlying a complete study and systematically observes the assumptions and general perceptions that underlies idea and action. Philosophically, there are five sets of assumptions identified by Cresswell (1994) associated with what is reality or knowledge?</w:t>
      </w:r>
    </w:p>
    <w:p w:rsidR="008525BB" w:rsidRPr="00BC2454" w:rsidRDefault="008525BB" w:rsidP="00BC2454">
      <w:pPr>
        <w:pStyle w:val="ListParagraph"/>
        <w:numPr>
          <w:ilvl w:val="0"/>
          <w:numId w:val="4"/>
        </w:numPr>
        <w:spacing w:line="360" w:lineRule="auto"/>
        <w:jc w:val="both"/>
        <w:rPr>
          <w:rFonts w:ascii="Arial" w:hAnsi="Arial" w:cs="Arial"/>
          <w:sz w:val="24"/>
          <w:szCs w:val="24"/>
        </w:rPr>
      </w:pPr>
      <w:r w:rsidRPr="00BC2454">
        <w:rPr>
          <w:rFonts w:ascii="Arial" w:hAnsi="Arial" w:cs="Arial"/>
          <w:sz w:val="24"/>
          <w:szCs w:val="24"/>
        </w:rPr>
        <w:t>Ontology (how do you view the reality?)</w:t>
      </w:r>
    </w:p>
    <w:p w:rsidR="008525BB" w:rsidRPr="00BC2454" w:rsidRDefault="008525BB" w:rsidP="00BC2454">
      <w:pPr>
        <w:pStyle w:val="ListParagraph"/>
        <w:numPr>
          <w:ilvl w:val="0"/>
          <w:numId w:val="4"/>
        </w:numPr>
        <w:spacing w:line="360" w:lineRule="auto"/>
        <w:jc w:val="both"/>
        <w:rPr>
          <w:rFonts w:ascii="Arial" w:hAnsi="Arial" w:cs="Arial"/>
          <w:sz w:val="24"/>
          <w:szCs w:val="24"/>
        </w:rPr>
      </w:pPr>
      <w:r w:rsidRPr="00BC2454">
        <w:rPr>
          <w:rFonts w:ascii="Arial" w:hAnsi="Arial" w:cs="Arial"/>
          <w:sz w:val="24"/>
          <w:szCs w:val="24"/>
        </w:rPr>
        <w:t>Epistemology (How do you find out the reality?)</w:t>
      </w:r>
    </w:p>
    <w:p w:rsidR="008525BB" w:rsidRPr="00BC2454" w:rsidRDefault="008525BB" w:rsidP="00BC2454">
      <w:pPr>
        <w:pStyle w:val="ListParagraph"/>
        <w:numPr>
          <w:ilvl w:val="0"/>
          <w:numId w:val="4"/>
        </w:numPr>
        <w:spacing w:line="360" w:lineRule="auto"/>
        <w:jc w:val="both"/>
        <w:rPr>
          <w:rFonts w:ascii="Arial" w:hAnsi="Arial" w:cs="Arial"/>
          <w:sz w:val="24"/>
          <w:szCs w:val="24"/>
        </w:rPr>
      </w:pPr>
      <w:r w:rsidRPr="00BC2454">
        <w:rPr>
          <w:rFonts w:ascii="Arial" w:hAnsi="Arial" w:cs="Arial"/>
          <w:sz w:val="24"/>
          <w:szCs w:val="24"/>
        </w:rPr>
        <w:t>Axiology (How to write about it?)</w:t>
      </w:r>
    </w:p>
    <w:p w:rsidR="008525BB" w:rsidRPr="00BC2454" w:rsidRDefault="008525BB" w:rsidP="00BC2454">
      <w:pPr>
        <w:pStyle w:val="ListParagraph"/>
        <w:numPr>
          <w:ilvl w:val="0"/>
          <w:numId w:val="4"/>
        </w:numPr>
        <w:spacing w:line="360" w:lineRule="auto"/>
        <w:jc w:val="both"/>
        <w:rPr>
          <w:rFonts w:ascii="Arial" w:hAnsi="Arial" w:cs="Arial"/>
          <w:sz w:val="24"/>
          <w:szCs w:val="24"/>
        </w:rPr>
      </w:pPr>
      <w:r w:rsidRPr="00BC2454">
        <w:rPr>
          <w:rFonts w:ascii="Arial" w:hAnsi="Arial" w:cs="Arial"/>
          <w:sz w:val="24"/>
          <w:szCs w:val="24"/>
        </w:rPr>
        <w:t>Methodology (The process of studying it).</w:t>
      </w:r>
    </w:p>
    <w:p w:rsidR="008525BB"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t>Furthermore, in order to be able to determine the whole research project, it is essential for the researchers to identify and realize the ontological, epistemological and axiological direction within the research paradigm (Hussey and Hussey, 1997).</w:t>
      </w:r>
    </w:p>
    <w:p w:rsidR="008525BB" w:rsidRPr="00BC2454" w:rsidRDefault="008525BB" w:rsidP="00BC2454">
      <w:pPr>
        <w:spacing w:line="360" w:lineRule="auto"/>
        <w:jc w:val="both"/>
        <w:rPr>
          <w:rFonts w:ascii="Arial" w:hAnsi="Arial" w:cs="Arial"/>
          <w:b/>
          <w:sz w:val="24"/>
          <w:szCs w:val="24"/>
        </w:rPr>
      </w:pPr>
      <w:r w:rsidRPr="00BC2454">
        <w:rPr>
          <w:rFonts w:ascii="Arial" w:hAnsi="Arial" w:cs="Arial"/>
          <w:b/>
          <w:sz w:val="24"/>
          <w:szCs w:val="24"/>
        </w:rPr>
        <w:t>Ontology and Epistemology of the selected article:</w:t>
      </w:r>
    </w:p>
    <w:p w:rsidR="008525BB" w:rsidRPr="00BC2454" w:rsidRDefault="008525BB" w:rsidP="00BC2454">
      <w:pPr>
        <w:spacing w:line="360" w:lineRule="auto"/>
        <w:jc w:val="both"/>
        <w:rPr>
          <w:rFonts w:ascii="Arial" w:hAnsi="Arial" w:cs="Arial"/>
          <w:sz w:val="24"/>
          <w:szCs w:val="24"/>
          <w:shd w:val="clear" w:color="auto" w:fill="FFFFFF"/>
        </w:rPr>
      </w:pPr>
      <w:r w:rsidRPr="00BC2454">
        <w:rPr>
          <w:rFonts w:ascii="Arial" w:hAnsi="Arial" w:cs="Arial"/>
          <w:sz w:val="24"/>
          <w:szCs w:val="24"/>
        </w:rPr>
        <w:t xml:space="preserve">In business research ontology can be defined as '' the science or study of being'' (Blaikie, 2010). There are two important aspects of ontology; objectivism and subjectivism. </w:t>
      </w:r>
      <w:r w:rsidRPr="00BC2454">
        <w:rPr>
          <w:rFonts w:ascii="Arial" w:hAnsi="Arial" w:cs="Arial"/>
          <w:sz w:val="24"/>
          <w:szCs w:val="24"/>
          <w:shd w:val="clear" w:color="auto" w:fill="FFFFFF"/>
        </w:rPr>
        <w:t xml:space="preserve">Objectivism represents the ontological position, where the social phenomena have an existence in the reality outside the social actors concerned with their existence (Saunders, Lewis and Thornhill, 2012 and Bryman, 2012). On the other hand, subjectivism, which is also known as constructivism, which portrays that social phenomena are being created by the social actors from their belief and observations (Bryman, 2012). </w:t>
      </w:r>
      <w:r w:rsidRPr="00BC2454">
        <w:rPr>
          <w:rFonts w:ascii="Arial" w:hAnsi="Arial" w:cs="Arial"/>
          <w:sz w:val="24"/>
          <w:szCs w:val="24"/>
        </w:rPr>
        <w:t xml:space="preserve">The ontological view of the article by Chambers, Frampton and Barclay (2017) is both objectivism and constructivism. This is because, in this article the author applied both qualitative and quantitative approach. Therefore, it could be said that under quantitative method there was collection of statistical data on the basis of certain phenomena which already exist in the reality from the side of authors belief. Author also applied the qualitative approach, through which author tried to create social phenomena from the perceptions and consequent </w:t>
      </w:r>
      <w:r w:rsidRPr="00BC2454">
        <w:rPr>
          <w:rFonts w:ascii="Arial" w:hAnsi="Arial" w:cs="Arial"/>
          <w:sz w:val="24"/>
          <w:szCs w:val="24"/>
        </w:rPr>
        <w:lastRenderedPageBreak/>
        <w:t>actions of the participants of this research programme. Furthermore, author gathered opinion from the participants through free-text, to get the answer of the research question and interpret it and create the social phenomena.</w:t>
      </w:r>
    </w:p>
    <w:p w:rsidR="008525BB" w:rsidRPr="00BC2454" w:rsidRDefault="008525BB" w:rsidP="00BC2454">
      <w:pPr>
        <w:spacing w:line="360" w:lineRule="auto"/>
        <w:jc w:val="both"/>
        <w:rPr>
          <w:rFonts w:ascii="Arial" w:eastAsia="Times New Roman" w:hAnsi="Arial" w:cs="Arial"/>
          <w:bCs/>
          <w:sz w:val="24"/>
          <w:szCs w:val="24"/>
          <w:lang w:eastAsia="en-GB"/>
        </w:rPr>
      </w:pPr>
      <w:r w:rsidRPr="00BC2454">
        <w:rPr>
          <w:rFonts w:ascii="Arial" w:hAnsi="Arial" w:cs="Arial"/>
          <w:sz w:val="24"/>
          <w:szCs w:val="24"/>
        </w:rPr>
        <w:t xml:space="preserve">Epistemology is the way of investigating the existence of reality. Positivism and interpretevism are to main schools of epistemology. Positivist believe that objective methods, such as observations convey the best approach of examining the reality. On the contrary, interpretevist believe that there is no existence of reality independently by itself, reality could be created by the by the people from their beliefs, observations and feelings (Lang, 2019). The epistemological view of this research is both positivism and interpretivism. Furthermore, if the ontological view follows both the objectivist and constructivist approach, then it is obvious that epistemological view will be the combination of both positivism and interpretivism. Positivism and interpretevism are two tremendous  equally  special paradigms about the source and nature of knowledge. In this article the author believes that the reality is constantly renegotiated, interpreted and debated, therefore, it can be said that this research adopted </w:t>
      </w:r>
      <w:r w:rsidRPr="00BC2454">
        <w:rPr>
          <w:rFonts w:ascii="Arial" w:eastAsia="Times New Roman" w:hAnsi="Arial" w:cs="Arial"/>
          <w:bCs/>
          <w:sz w:val="24"/>
          <w:szCs w:val="24"/>
          <w:lang w:eastAsia="en-GB"/>
        </w:rPr>
        <w:t>Pragmatism  research philosophy, which allowed researchers to link the choice of approach directly to the purpose of research questions. Pragmatics believe that in order to interpret the world and carry out research project, there are varieties of ways, as it is not possible to get the whole picture through a single point of view (Saunders, Lewis and Thronhill, 2012). Therefore, the author of this article tried to see the reality from both the positivist and interpretevist aspect.</w:t>
      </w:r>
    </w:p>
    <w:p w:rsidR="008525BB" w:rsidRPr="00BC2454" w:rsidRDefault="008525BB" w:rsidP="00BC2454">
      <w:pPr>
        <w:spacing w:line="360" w:lineRule="auto"/>
        <w:jc w:val="both"/>
        <w:rPr>
          <w:rFonts w:ascii="Arial" w:eastAsia="Times New Roman" w:hAnsi="Arial" w:cs="Arial"/>
          <w:bCs/>
          <w:sz w:val="24"/>
          <w:szCs w:val="24"/>
          <w:lang w:eastAsia="en-GB"/>
        </w:rPr>
      </w:pPr>
      <w:r w:rsidRPr="00BC2454">
        <w:rPr>
          <w:rFonts w:ascii="Arial" w:hAnsi="Arial" w:cs="Arial"/>
          <w:sz w:val="24"/>
          <w:szCs w:val="24"/>
        </w:rPr>
        <w:t>This research study followed a mix of quantitative and qualitative method approach, where it combined both statistical trends and stories- that combination  provides a better understanding of the research problem (Bergman, 2008). Moreover, also mix method designs become an effective approach in social science research, as it involves combining both statistical data and stories to study human problems.  In this article the reality does not only exist through experience but also exist independently.</w:t>
      </w:r>
      <w:r w:rsidRPr="00BC2454">
        <w:rPr>
          <w:rFonts w:ascii="Arial" w:eastAsia="Times New Roman" w:hAnsi="Arial" w:cs="Arial"/>
          <w:bCs/>
          <w:sz w:val="24"/>
          <w:szCs w:val="24"/>
          <w:lang w:eastAsia="en-GB"/>
        </w:rPr>
        <w:t xml:space="preserve"> </w:t>
      </w:r>
      <w:r w:rsidRPr="00BC2454">
        <w:rPr>
          <w:rFonts w:ascii="Arial" w:hAnsi="Arial" w:cs="Arial"/>
          <w:sz w:val="24"/>
          <w:szCs w:val="24"/>
        </w:rPr>
        <w:t xml:space="preserve">This article contains empirical data, which is verifiable and also there is statistical analysis of collected data with SPSS from the respondents. In addition, this article also interpreted and gained an understanding of the research question from the participants through the free-text sections, which was finally coded in Nvivo. The author of this article followed an abduction approach, which is a combination of deduction and induction approach. Furthermore, there was a highly structured </w:t>
      </w:r>
      <w:r w:rsidRPr="00BC2454">
        <w:rPr>
          <w:rFonts w:ascii="Arial" w:hAnsi="Arial" w:cs="Arial"/>
          <w:sz w:val="24"/>
          <w:szCs w:val="24"/>
        </w:rPr>
        <w:lastRenderedPageBreak/>
        <w:t>questionnaires distributed online to the respondents to gain the answers of this research. In this article the author used a thematic analysis in qualitative research and after collecting both the quantitative and qualitative data the author came up with themes called ''macro level themes'' and sub-themes.</w:t>
      </w:r>
    </w:p>
    <w:p w:rsidR="008525BB" w:rsidRPr="00BC2454" w:rsidRDefault="008525BB" w:rsidP="00BC2454">
      <w:pPr>
        <w:spacing w:line="360" w:lineRule="auto"/>
        <w:jc w:val="both"/>
        <w:rPr>
          <w:rFonts w:ascii="Arial" w:hAnsi="Arial" w:cs="Arial"/>
          <w:b/>
          <w:sz w:val="24"/>
          <w:szCs w:val="24"/>
        </w:rPr>
      </w:pPr>
      <w:r w:rsidRPr="00BC2454">
        <w:rPr>
          <w:rFonts w:ascii="Arial" w:hAnsi="Arial" w:cs="Arial"/>
          <w:b/>
          <w:sz w:val="24"/>
          <w:szCs w:val="24"/>
        </w:rPr>
        <w:t>Axiological assumption of the selected article:</w:t>
      </w:r>
    </w:p>
    <w:p w:rsidR="008525BB"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t>Axiology is the study of judgements about the value (Saunders, Lewis and Thornhill, 2012), where the function of researcher's personal value will be assessed all the way through research process (Li, 2016). Simply, it can be said that axiology is - what do the researcher's value in their research. Furthermore, when a researcher plans to conduct a research, it is important to consider the axiology which refers to the ethical issues to make the right decisions. It believes that the participants, the data and the audience are very important aspects of a research, what a researcher should value to report the results of the research. The judgement of the value is important because, it could reduce the bias by focusing on - what do the researcher's value in their research findings.</w:t>
      </w:r>
    </w:p>
    <w:p w:rsidR="008525BB"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t xml:space="preserve">In this article, in respect of data analysis, the choice of both positivist and interpretivist paradigm directed the researcher towards both the qualitative and quantitative method of data collection. Therefore it can be said, author of this article tried to value both the personal interaction with the participants and participants anonymous views expressed through survey data.  Furthermore, the sample size of this research was bigger enough, where the researcher randomly selected 3,740 participants and received 1806 replied to the survey questions for the quantitative analysis and 660 response through free-text for the qualitative analysis. In this article, the author did demographic analysis, which included variables like age group( a wide range of age group from 20 to 60), gender (male 59% and female 41%), region and years worked in New Zealand (less than 5 years to less than 30 years) to find out any relevance to the reason behind presenteeism. However, author also agreed that certain other variables under demographic analysis like ethnicity, working arrangements and number of dependants could have some degree of influence on presenteeism behaviour, which was not included in this research. </w:t>
      </w:r>
    </w:p>
    <w:p w:rsidR="008525BB" w:rsidRPr="00BC2454" w:rsidRDefault="008525BB" w:rsidP="00BC2454">
      <w:pPr>
        <w:spacing w:line="360" w:lineRule="auto"/>
        <w:jc w:val="both"/>
        <w:rPr>
          <w:rFonts w:ascii="Arial" w:hAnsi="Arial" w:cs="Arial"/>
          <w:b/>
          <w:sz w:val="24"/>
          <w:szCs w:val="24"/>
        </w:rPr>
      </w:pPr>
      <w:r w:rsidRPr="00BC2454">
        <w:rPr>
          <w:rFonts w:ascii="Arial" w:hAnsi="Arial" w:cs="Arial"/>
          <w:sz w:val="24"/>
          <w:szCs w:val="24"/>
        </w:rPr>
        <w:t xml:space="preserve">The participants answered the questionnaires, which was self-reporting of sickness absence and presneteeism and there was no findings on the types of illness, that the </w:t>
      </w:r>
      <w:r w:rsidRPr="00BC2454">
        <w:rPr>
          <w:rFonts w:ascii="Arial" w:hAnsi="Arial" w:cs="Arial"/>
          <w:sz w:val="24"/>
          <w:szCs w:val="24"/>
        </w:rPr>
        <w:lastRenderedPageBreak/>
        <w:t>healthcare worker does not consider as significant of not going to work. Self-reporting is not completely reliable as there could be the chance of under or over reporting of data. Hence, if the author could use additional variables like an objective measure of sickness absence rate and a measure of self-health assessment, which could be helpful to assess the types of illness associated with the rate of presenteeism among healthcare professional in this study. This study collected 48% response from the participants. As the questionnaires were distributed randomly among healthcare workers in New Zealand, there was involvement of both of those who have the history of presenteeism and who does not have. Therefore, there is a chance of response bias, as the participants who experienced sickness presenteeism might be more interested than others without having the experience of presenteeism.</w:t>
      </w:r>
    </w:p>
    <w:p w:rsidR="008525BB"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t>The author of this article created the questionnaires for the quantitative analysis included very important variables to find out the reasons behind sickness presenteeism. Moreover, when the author received the answer of open ended questions from the participants through free-text for the qualitative research, established a thematic framework which presented a list of reasons behind the sickness presenteeism. However, the author of this article could include certain more variables to make the answers more valid and reliable and less biased. The variables like financial stress, pressure from supervisors could also be the important reasons for not taking off from work after being sick.</w:t>
      </w:r>
    </w:p>
    <w:p w:rsidR="008525BB"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t xml:space="preserve">In this article the author came up with a thematic analysis of collected data from the open ended questions through free-text in the qualitative research method. Thematic analysis can be defined as, '' a method for identifying, analyzing and reporting patterns within data'' (Braun and Clarke, 2006). Braun and Clarke (2006) also states six phase of thematic analysis; familiarizing with collected data, generating initial codes, searching for themes, reviewing themes, reviewing and defining themes and producing the report. In this article, after collecting all the data through free-text it has been coded in Nvivo, then the researcher analysed three main coding themes. After creating three themes, author reviewed and defined the themes and created sub-themes, Finally, came up with the findings of the research question. </w:t>
      </w:r>
    </w:p>
    <w:p w:rsidR="00C91F3D" w:rsidRPr="00BC2454" w:rsidRDefault="008525BB" w:rsidP="00BC2454">
      <w:pPr>
        <w:spacing w:line="360" w:lineRule="auto"/>
        <w:jc w:val="both"/>
        <w:rPr>
          <w:rFonts w:ascii="Arial" w:hAnsi="Arial" w:cs="Arial"/>
          <w:sz w:val="24"/>
          <w:szCs w:val="24"/>
        </w:rPr>
      </w:pPr>
      <w:r w:rsidRPr="00BC2454">
        <w:rPr>
          <w:rFonts w:ascii="Arial" w:hAnsi="Arial" w:cs="Arial"/>
          <w:sz w:val="24"/>
          <w:szCs w:val="24"/>
        </w:rPr>
        <w:lastRenderedPageBreak/>
        <w:t>Furthermore, in order to answer the question of rate of presenteeism, author applied different time scales and different ways of assessment. For example, author asked, ''recall and estimate how many times you had turned up to work unwell and unable to perform your usual standards over the past two years''. The use of this time frame has given more acceptable answer to this question.</w:t>
      </w:r>
      <w:r w:rsidR="00C91F3D" w:rsidRPr="00BC2454">
        <w:rPr>
          <w:rFonts w:ascii="Arial" w:hAnsi="Arial" w:cs="Arial"/>
          <w:sz w:val="24"/>
          <w:szCs w:val="24"/>
        </w:rPr>
        <w:t xml:space="preserve"> In addition, in this article author kept in mind the participants right. This is because, in the list of quantitative questionnaires author did not </w:t>
      </w:r>
      <w:r w:rsidR="00557D7A" w:rsidRPr="00BC2454">
        <w:rPr>
          <w:rFonts w:ascii="Arial" w:hAnsi="Arial" w:cs="Arial"/>
          <w:sz w:val="24"/>
          <w:szCs w:val="24"/>
        </w:rPr>
        <w:t xml:space="preserve">use any discriminatory, offensive or other unacceptable languages and also did not </w:t>
      </w:r>
      <w:r w:rsidR="00C91F3D" w:rsidRPr="00BC2454">
        <w:rPr>
          <w:rFonts w:ascii="Arial" w:hAnsi="Arial" w:cs="Arial"/>
          <w:sz w:val="24"/>
          <w:szCs w:val="24"/>
        </w:rPr>
        <w:t xml:space="preserve">ask any questions that might harm any individuals either physically or psychologically. </w:t>
      </w:r>
    </w:p>
    <w:p w:rsidR="009F605F" w:rsidRPr="00BC2454" w:rsidRDefault="009F605F" w:rsidP="00BC2454">
      <w:pPr>
        <w:spacing w:line="360" w:lineRule="auto"/>
        <w:jc w:val="both"/>
        <w:rPr>
          <w:rFonts w:ascii="Arial" w:hAnsi="Arial" w:cs="Arial"/>
          <w:sz w:val="24"/>
          <w:szCs w:val="24"/>
        </w:rPr>
      </w:pPr>
      <w:r w:rsidRPr="00BC2454">
        <w:rPr>
          <w:rFonts w:ascii="Arial" w:hAnsi="Arial" w:cs="Arial"/>
          <w:sz w:val="24"/>
          <w:szCs w:val="24"/>
        </w:rPr>
        <w:t>In the research, ethically it is important to make sure that the participation of the respondents is voluntary, where the participants should also have the right to withdraw from the research process. In this article, it is clear that there was voluntary participation of the respondents. This is because, there was a total figure of 3,740 potential survey participants, but a total of 1806 participants completed the survey questionnaires and 660 replied their comments through free-text.</w:t>
      </w:r>
      <w:r w:rsidR="00132530" w:rsidRPr="00BC2454">
        <w:rPr>
          <w:rFonts w:ascii="Arial" w:hAnsi="Arial" w:cs="Arial"/>
          <w:sz w:val="24"/>
          <w:szCs w:val="24"/>
        </w:rPr>
        <w:t xml:space="preserve"> Furthermore, informed consent in a research process is also a</w:t>
      </w:r>
      <w:r w:rsidR="002B501E" w:rsidRPr="00BC2454">
        <w:rPr>
          <w:rFonts w:ascii="Arial" w:hAnsi="Arial" w:cs="Arial"/>
          <w:sz w:val="24"/>
          <w:szCs w:val="24"/>
        </w:rPr>
        <w:t xml:space="preserve"> very important aspect (Saunders, Lewis and Thornhill, 2012).</w:t>
      </w:r>
      <w:r w:rsidR="00132530" w:rsidRPr="00BC2454">
        <w:rPr>
          <w:rFonts w:ascii="Arial" w:hAnsi="Arial" w:cs="Arial"/>
          <w:sz w:val="24"/>
          <w:szCs w:val="24"/>
        </w:rPr>
        <w:t xml:space="preserve"> However, in this article it is not very clear that how the researcher ensured the consent process.</w:t>
      </w:r>
      <w:r w:rsidR="00BB4022" w:rsidRPr="00BC2454">
        <w:rPr>
          <w:rFonts w:ascii="Arial" w:hAnsi="Arial" w:cs="Arial"/>
          <w:sz w:val="24"/>
          <w:szCs w:val="24"/>
        </w:rPr>
        <w:t xml:space="preserve"> This is a primary research, where there</w:t>
      </w:r>
      <w:r w:rsidR="008B213E" w:rsidRPr="00BC2454">
        <w:rPr>
          <w:rFonts w:ascii="Arial" w:hAnsi="Arial" w:cs="Arial"/>
          <w:sz w:val="24"/>
          <w:szCs w:val="24"/>
        </w:rPr>
        <w:t xml:space="preserve"> is collection of primary data directly related to human being, which strongly consider the issue of ethical practice. The author of this article did not mention about the ethical approval of this research work. </w:t>
      </w:r>
      <w:r w:rsidR="007F3320" w:rsidRPr="00BC2454">
        <w:rPr>
          <w:rFonts w:ascii="Arial" w:hAnsi="Arial" w:cs="Arial"/>
          <w:sz w:val="24"/>
          <w:szCs w:val="24"/>
        </w:rPr>
        <w:t>Furthermore, during this research process authors used works from other researchers to support this paper, which has been acknowledged clearly at the</w:t>
      </w:r>
      <w:r w:rsidR="00CE7714">
        <w:rPr>
          <w:rFonts w:ascii="Arial" w:hAnsi="Arial" w:cs="Arial"/>
          <w:sz w:val="24"/>
          <w:szCs w:val="24"/>
        </w:rPr>
        <w:t xml:space="preserve"> end</w:t>
      </w:r>
      <w:r w:rsidR="007F3320" w:rsidRPr="00BC2454">
        <w:rPr>
          <w:rFonts w:ascii="Arial" w:hAnsi="Arial" w:cs="Arial"/>
          <w:sz w:val="24"/>
          <w:szCs w:val="24"/>
        </w:rPr>
        <w:t xml:space="preserve"> of the article under the reference section.</w:t>
      </w:r>
    </w:p>
    <w:p w:rsidR="008525BB" w:rsidRPr="00BC2454" w:rsidRDefault="00273D18" w:rsidP="00B34BC3">
      <w:pPr>
        <w:spacing w:line="360" w:lineRule="auto"/>
        <w:jc w:val="center"/>
        <w:rPr>
          <w:rFonts w:ascii="Arial" w:hAnsi="Arial" w:cs="Arial"/>
          <w:b/>
          <w:sz w:val="24"/>
          <w:szCs w:val="24"/>
          <w:u w:val="single"/>
        </w:rPr>
      </w:pPr>
      <w:r w:rsidRPr="00BC2454">
        <w:rPr>
          <w:rFonts w:ascii="Arial" w:hAnsi="Arial" w:cs="Arial"/>
          <w:b/>
          <w:sz w:val="24"/>
          <w:szCs w:val="24"/>
          <w:u w:val="single"/>
        </w:rPr>
        <w:t>Conclusion</w:t>
      </w:r>
    </w:p>
    <w:p w:rsidR="000B23F8" w:rsidRPr="00BC2454" w:rsidRDefault="00E64D15" w:rsidP="00BC2454">
      <w:pPr>
        <w:spacing w:line="360" w:lineRule="auto"/>
        <w:jc w:val="both"/>
        <w:rPr>
          <w:rFonts w:ascii="Arial" w:hAnsi="Arial" w:cs="Arial"/>
          <w:sz w:val="24"/>
          <w:szCs w:val="24"/>
        </w:rPr>
      </w:pPr>
      <w:r w:rsidRPr="00BC2454">
        <w:rPr>
          <w:rFonts w:ascii="Arial" w:hAnsi="Arial" w:cs="Arial"/>
          <w:sz w:val="24"/>
          <w:szCs w:val="24"/>
        </w:rPr>
        <w:t xml:space="preserve">In conclusion, it can be said that literature review and philosophy are two very important part </w:t>
      </w:r>
      <w:r w:rsidR="00002B4B" w:rsidRPr="00BC2454">
        <w:rPr>
          <w:rFonts w:ascii="Arial" w:hAnsi="Arial" w:cs="Arial"/>
          <w:sz w:val="24"/>
          <w:szCs w:val="24"/>
        </w:rPr>
        <w:t xml:space="preserve">of </w:t>
      </w:r>
      <w:r w:rsidRPr="00BC2454">
        <w:rPr>
          <w:rFonts w:ascii="Arial" w:hAnsi="Arial" w:cs="Arial"/>
          <w:sz w:val="24"/>
          <w:szCs w:val="24"/>
        </w:rPr>
        <w:t xml:space="preserve">a research process. Literature review helps to guide the researcher to find out the </w:t>
      </w:r>
      <w:r w:rsidR="00002B4B" w:rsidRPr="00BC2454">
        <w:rPr>
          <w:rFonts w:ascii="Arial" w:hAnsi="Arial" w:cs="Arial"/>
          <w:sz w:val="24"/>
          <w:szCs w:val="24"/>
        </w:rPr>
        <w:t xml:space="preserve">topic or </w:t>
      </w:r>
      <w:r w:rsidRPr="00BC2454">
        <w:rPr>
          <w:rFonts w:ascii="Arial" w:hAnsi="Arial" w:cs="Arial"/>
          <w:sz w:val="24"/>
          <w:szCs w:val="24"/>
        </w:rPr>
        <w:t xml:space="preserve">area of research, as it evaluate relevant articles and find out the limitations or any gaps in the </w:t>
      </w:r>
      <w:r w:rsidR="00002B4B" w:rsidRPr="00BC2454">
        <w:rPr>
          <w:rFonts w:ascii="Arial" w:hAnsi="Arial" w:cs="Arial"/>
          <w:sz w:val="24"/>
          <w:szCs w:val="24"/>
        </w:rPr>
        <w:t xml:space="preserve">previous </w:t>
      </w:r>
      <w:r w:rsidRPr="00BC2454">
        <w:rPr>
          <w:rFonts w:ascii="Arial" w:hAnsi="Arial" w:cs="Arial"/>
          <w:sz w:val="24"/>
          <w:szCs w:val="24"/>
        </w:rPr>
        <w:t>research. Furthermore, it helps to find out any theoretical frameworks from the previous research, which could be helpful to create a new research model</w:t>
      </w:r>
      <w:r w:rsidR="00B75B14" w:rsidRPr="00BC2454">
        <w:rPr>
          <w:rFonts w:ascii="Arial" w:hAnsi="Arial" w:cs="Arial"/>
          <w:sz w:val="24"/>
          <w:szCs w:val="24"/>
        </w:rPr>
        <w:t xml:space="preserve">. </w:t>
      </w:r>
      <w:r w:rsidR="00131BD1" w:rsidRPr="00BC2454">
        <w:rPr>
          <w:rFonts w:ascii="Arial" w:hAnsi="Arial" w:cs="Arial"/>
          <w:sz w:val="24"/>
          <w:szCs w:val="24"/>
        </w:rPr>
        <w:t xml:space="preserve">Literature review also helps the researcher </w:t>
      </w:r>
      <w:r w:rsidR="00AB3BE2" w:rsidRPr="00BC2454">
        <w:rPr>
          <w:rFonts w:ascii="Arial" w:hAnsi="Arial" w:cs="Arial"/>
          <w:sz w:val="24"/>
          <w:szCs w:val="24"/>
        </w:rPr>
        <w:t>to get supporting information in line with the study or there could be some argument, which will strongly motivate the researcher to conduct the research on this topic</w:t>
      </w:r>
      <w:r w:rsidR="00B95C2F" w:rsidRPr="00BC2454">
        <w:rPr>
          <w:rFonts w:ascii="Arial" w:hAnsi="Arial" w:cs="Arial"/>
          <w:sz w:val="24"/>
          <w:szCs w:val="24"/>
        </w:rPr>
        <w:t xml:space="preserve"> to prove </w:t>
      </w:r>
      <w:r w:rsidR="00B95C2F" w:rsidRPr="00BC2454">
        <w:rPr>
          <w:rFonts w:ascii="Arial" w:hAnsi="Arial" w:cs="Arial"/>
          <w:sz w:val="24"/>
          <w:szCs w:val="24"/>
        </w:rPr>
        <w:lastRenderedPageBreak/>
        <w:t>authors statement</w:t>
      </w:r>
      <w:r w:rsidR="00AB3BE2" w:rsidRPr="00BC2454">
        <w:rPr>
          <w:rFonts w:ascii="Arial" w:hAnsi="Arial" w:cs="Arial"/>
          <w:sz w:val="24"/>
          <w:szCs w:val="24"/>
        </w:rPr>
        <w:t xml:space="preserve">. </w:t>
      </w:r>
      <w:r w:rsidR="003F132A" w:rsidRPr="00BC2454">
        <w:rPr>
          <w:rFonts w:ascii="Arial" w:hAnsi="Arial" w:cs="Arial"/>
          <w:sz w:val="24"/>
          <w:szCs w:val="24"/>
        </w:rPr>
        <w:t>In a researc</w:t>
      </w:r>
      <w:r w:rsidR="00DC3A25" w:rsidRPr="00BC2454">
        <w:rPr>
          <w:rFonts w:ascii="Arial" w:hAnsi="Arial" w:cs="Arial"/>
          <w:sz w:val="24"/>
          <w:szCs w:val="24"/>
        </w:rPr>
        <w:t>h project, Philosophy is the belief</w:t>
      </w:r>
      <w:r w:rsidR="003F132A" w:rsidRPr="00BC2454">
        <w:rPr>
          <w:rFonts w:ascii="Arial" w:hAnsi="Arial" w:cs="Arial"/>
          <w:sz w:val="24"/>
          <w:szCs w:val="24"/>
        </w:rPr>
        <w:t xml:space="preserve">, which provides the </w:t>
      </w:r>
      <w:r w:rsidR="000B23F8" w:rsidRPr="00BC2454">
        <w:rPr>
          <w:rFonts w:ascii="Arial" w:hAnsi="Arial" w:cs="Arial"/>
          <w:sz w:val="24"/>
          <w:szCs w:val="24"/>
        </w:rPr>
        <w:t>way to view the reality, the way of finding out the reality</w:t>
      </w:r>
      <w:r w:rsidR="00E52B55" w:rsidRPr="00BC2454">
        <w:rPr>
          <w:rFonts w:ascii="Arial" w:hAnsi="Arial" w:cs="Arial"/>
          <w:sz w:val="24"/>
          <w:szCs w:val="24"/>
        </w:rPr>
        <w:t xml:space="preserve"> and the process of studying it.</w:t>
      </w:r>
      <w:r w:rsidR="00B04260" w:rsidRPr="00BC2454">
        <w:rPr>
          <w:rFonts w:ascii="Arial" w:hAnsi="Arial" w:cs="Arial"/>
          <w:sz w:val="24"/>
          <w:szCs w:val="24"/>
        </w:rPr>
        <w:t xml:space="preserve"> In this specific research article by </w:t>
      </w:r>
      <w:r w:rsidR="00E52B55" w:rsidRPr="00BC2454">
        <w:rPr>
          <w:rFonts w:ascii="Arial" w:hAnsi="Arial" w:cs="Arial"/>
          <w:sz w:val="24"/>
          <w:szCs w:val="24"/>
        </w:rPr>
        <w:t xml:space="preserve"> </w:t>
      </w:r>
      <w:r w:rsidR="00B04260" w:rsidRPr="00BC2454">
        <w:rPr>
          <w:rFonts w:ascii="Arial" w:hAnsi="Arial" w:cs="Arial"/>
          <w:sz w:val="24"/>
          <w:szCs w:val="24"/>
        </w:rPr>
        <w:t>Chambers, Frampton and Barclay (2017), authors ontological view was both objectivism and subjectivism; epistemological view was pragmatism and author applied both qualitative and quantitative method of data collection to find out the best possible answers of the research questions.</w:t>
      </w:r>
    </w:p>
    <w:p w:rsidR="006F16DC" w:rsidRPr="00BC2454" w:rsidRDefault="006F16DC"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107DD0" w:rsidRPr="00BC2454" w:rsidRDefault="00107DD0" w:rsidP="00BC2454">
      <w:pPr>
        <w:spacing w:line="360" w:lineRule="auto"/>
        <w:jc w:val="both"/>
        <w:rPr>
          <w:rFonts w:ascii="Arial" w:hAnsi="Arial" w:cs="Arial"/>
          <w:b/>
          <w:sz w:val="24"/>
          <w:szCs w:val="24"/>
        </w:rPr>
      </w:pPr>
    </w:p>
    <w:p w:rsidR="00C81AD5" w:rsidRDefault="00C81AD5" w:rsidP="00BC2454">
      <w:pPr>
        <w:spacing w:line="360" w:lineRule="auto"/>
        <w:jc w:val="both"/>
        <w:rPr>
          <w:rFonts w:ascii="Arial" w:hAnsi="Arial" w:cs="Arial"/>
          <w:b/>
          <w:sz w:val="24"/>
          <w:szCs w:val="24"/>
        </w:rPr>
      </w:pPr>
    </w:p>
    <w:p w:rsidR="006F16DC" w:rsidRPr="00BC2454" w:rsidRDefault="006F16DC" w:rsidP="00BC2454">
      <w:pPr>
        <w:spacing w:line="360" w:lineRule="auto"/>
        <w:jc w:val="both"/>
        <w:rPr>
          <w:rFonts w:ascii="Arial" w:hAnsi="Arial" w:cs="Arial"/>
          <w:b/>
          <w:sz w:val="24"/>
          <w:szCs w:val="24"/>
        </w:rPr>
      </w:pPr>
      <w:r w:rsidRPr="00BC2454">
        <w:rPr>
          <w:rFonts w:ascii="Arial" w:hAnsi="Arial" w:cs="Arial"/>
          <w:b/>
          <w:sz w:val="24"/>
          <w:szCs w:val="24"/>
        </w:rPr>
        <w:lastRenderedPageBreak/>
        <w:t>Reference:</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Adeolu, J. O., Yussuf, O. B. and Popoola, O. A. (2016) 'Prevalence and correlates of job stress among junior doctors in the university college hospital, Ibadan', </w:t>
      </w:r>
      <w:r w:rsidRPr="00BC2454">
        <w:rPr>
          <w:rFonts w:ascii="Arial" w:eastAsia="Times New Roman" w:hAnsi="Arial" w:cs="Arial"/>
          <w:i/>
          <w:iCs/>
          <w:sz w:val="24"/>
          <w:szCs w:val="24"/>
          <w:lang w:eastAsia="en-GB"/>
        </w:rPr>
        <w:t>Ann. Ib. Postgrad. Med,</w:t>
      </w:r>
      <w:r w:rsidRPr="00BC2454">
        <w:rPr>
          <w:rFonts w:ascii="Arial" w:eastAsia="Times New Roman" w:hAnsi="Arial" w:cs="Arial"/>
          <w:iCs/>
          <w:sz w:val="24"/>
          <w:szCs w:val="24"/>
          <w:lang w:eastAsia="en-GB"/>
        </w:rPr>
        <w:t>14(2)</w:t>
      </w:r>
      <w:r w:rsidRPr="00BC2454">
        <w:rPr>
          <w:rFonts w:ascii="Arial" w:eastAsia="Times New Roman" w:hAnsi="Arial" w:cs="Arial"/>
          <w:sz w:val="24"/>
          <w:szCs w:val="24"/>
          <w:lang w:eastAsia="en-GB"/>
        </w:rPr>
        <w:t>: 92–98 (Accessed on 15th April, 2019).</w:t>
      </w:r>
    </w:p>
    <w:p w:rsidR="006F16DC" w:rsidRPr="00BC2454" w:rsidRDefault="006F16DC" w:rsidP="00BC2454">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Fonts w:ascii="Arial" w:hAnsi="Arial" w:cs="Arial"/>
          <w:b w:val="0"/>
          <w:sz w:val="24"/>
          <w:szCs w:val="24"/>
        </w:rPr>
        <w:t xml:space="preserve">Aronsson, G., Gustafsson, K. and Dallner, M. (2000)  'Sick but yet at work. An empirical study of sickness presenteeism', </w:t>
      </w:r>
      <w:r w:rsidRPr="00BC2454">
        <w:rPr>
          <w:rFonts w:ascii="Arial" w:hAnsi="Arial" w:cs="Arial"/>
          <w:b w:val="0"/>
          <w:i/>
          <w:sz w:val="24"/>
          <w:szCs w:val="24"/>
        </w:rPr>
        <w:t xml:space="preserve">Journal of Epidemiology Community Health, </w:t>
      </w:r>
      <w:r w:rsidRPr="00BC2454">
        <w:rPr>
          <w:rFonts w:ascii="Arial" w:hAnsi="Arial" w:cs="Arial"/>
          <w:b w:val="0"/>
          <w:sz w:val="24"/>
          <w:szCs w:val="24"/>
        </w:rPr>
        <w:t>54(7): 502–509 (Accessed on 17th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Aronsson, G. and Gustafsson, K. (2005) 'Sickness presenteeism: prevalence, attendance-pressure factors, and an outline of a model for research', </w:t>
      </w:r>
      <w:r w:rsidRPr="00BC2454">
        <w:rPr>
          <w:rStyle w:val="ref-journal"/>
          <w:rFonts w:ascii="Arial" w:hAnsi="Arial" w:cs="Arial"/>
          <w:i/>
          <w:sz w:val="24"/>
          <w:szCs w:val="24"/>
          <w:shd w:val="clear" w:color="auto" w:fill="FFFFFF"/>
        </w:rPr>
        <w:t xml:space="preserve">Journal of  Occupational and Environtal Medicine, </w:t>
      </w:r>
      <w:r w:rsidRPr="00BC2454">
        <w:rPr>
          <w:rStyle w:val="ref-vol"/>
          <w:rFonts w:ascii="Arial" w:hAnsi="Arial" w:cs="Arial"/>
          <w:sz w:val="24"/>
          <w:szCs w:val="24"/>
          <w:shd w:val="clear" w:color="auto" w:fill="FFFFFF"/>
        </w:rPr>
        <w:t>47</w:t>
      </w:r>
      <w:r w:rsidRPr="00BC2454">
        <w:rPr>
          <w:rFonts w:ascii="Arial" w:hAnsi="Arial" w:cs="Arial"/>
          <w:sz w:val="24"/>
          <w:szCs w:val="24"/>
          <w:shd w:val="clear" w:color="auto" w:fill="FFFFFF"/>
        </w:rPr>
        <w:t xml:space="preserve">: 958–966 </w:t>
      </w:r>
      <w:r w:rsidRPr="00BC2454">
        <w:rPr>
          <w:rFonts w:ascii="Arial" w:hAnsi="Arial" w:cs="Arial"/>
          <w:sz w:val="24"/>
          <w:szCs w:val="24"/>
        </w:rPr>
        <w:t>(Accessed on 17th April, 2019)</w:t>
      </w:r>
      <w:r w:rsidRPr="00BC2454">
        <w:rPr>
          <w:rFonts w:ascii="Arial" w:hAnsi="Arial" w:cs="Arial"/>
          <w:sz w:val="24"/>
          <w:szCs w:val="24"/>
          <w:shd w:val="clear" w:color="auto" w:fill="FFFFFF"/>
        </w:rPr>
        <w:t>.</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rPr>
        <w:t xml:space="preserve">Bergstrom, G., Bodin, L., Hagberg, J., Aronsson, G. and Josephson, M. (2009) 'Sickness presenteeism today, sickness absenteeism tomorrow? A prospective study on sickness presenteeism and future sickness absenteeism', </w:t>
      </w:r>
      <w:r w:rsidRPr="00BC2454">
        <w:rPr>
          <w:rFonts w:ascii="Arial" w:hAnsi="Arial" w:cs="Arial"/>
          <w:i/>
          <w:sz w:val="24"/>
          <w:szCs w:val="24"/>
        </w:rPr>
        <w:t>Journal of Occupational and Environmental Medicine,</w:t>
      </w:r>
      <w:r w:rsidRPr="00BC2454">
        <w:rPr>
          <w:rFonts w:ascii="Arial" w:hAnsi="Arial" w:cs="Arial"/>
          <w:sz w:val="24"/>
          <w:szCs w:val="24"/>
          <w:shd w:val="clear" w:color="auto" w:fill="FFFFFF"/>
        </w:rPr>
        <w:t>51(6): 629-38</w:t>
      </w:r>
      <w:r w:rsidRPr="00BC2454">
        <w:rPr>
          <w:rFonts w:ascii="Arial" w:eastAsia="Times New Roman" w:hAnsi="Arial" w:cs="Arial"/>
          <w:sz w:val="24"/>
          <w:szCs w:val="24"/>
          <w:lang w:eastAsia="en-GB"/>
        </w:rPr>
        <w:t>(Accessed on 15th April, 2019).</w:t>
      </w:r>
      <w:r w:rsidRPr="00BC2454">
        <w:rPr>
          <w:rFonts w:ascii="Arial" w:hAnsi="Arial" w:cs="Arial"/>
          <w:sz w:val="24"/>
          <w:szCs w:val="24"/>
          <w:shd w:val="clear" w:color="auto" w:fill="FFFFFF"/>
        </w:rPr>
        <w:t xml:space="preserve"> .</w:t>
      </w:r>
    </w:p>
    <w:p w:rsidR="006F16DC" w:rsidRPr="00BC2454" w:rsidRDefault="006F16DC" w:rsidP="00BC2454">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Fonts w:ascii="Arial" w:hAnsi="Arial" w:cs="Arial"/>
          <w:b w:val="0"/>
          <w:sz w:val="24"/>
          <w:szCs w:val="24"/>
        </w:rPr>
        <w:t xml:space="preserve">Bergstrom, G., Bodin, L., Hagberg, J., Lindh, T., Aronsson, G. and Josephson, M. (2009) 'Does sickness presenteeism have an impact on future general health?', </w:t>
      </w:r>
      <w:r w:rsidRPr="00BC2454">
        <w:rPr>
          <w:rFonts w:ascii="Arial" w:hAnsi="Arial" w:cs="Arial"/>
          <w:b w:val="0"/>
          <w:i/>
          <w:sz w:val="24"/>
          <w:szCs w:val="24"/>
        </w:rPr>
        <w:t>International Archives of Occupational and Environmental Health</w:t>
      </w:r>
      <w:r w:rsidRPr="00BC2454">
        <w:rPr>
          <w:rFonts w:ascii="Arial" w:hAnsi="Arial" w:cs="Arial"/>
          <w:b w:val="0"/>
          <w:sz w:val="24"/>
          <w:szCs w:val="24"/>
        </w:rPr>
        <w:t>, 82(10): 1179-90 (Accessed on 17th April, 2019) .</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Blaikie, N. (2010) 'Designing Social Research' Polity Press.</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Bourbonnais, R., Comeau, M., Vezina, M. and Dion, G. (1998) 'Job strain, psychological distress, and burnout in nurses', </w:t>
      </w:r>
      <w:r w:rsidRPr="00BC2454">
        <w:rPr>
          <w:rFonts w:ascii="Arial" w:hAnsi="Arial" w:cs="Arial"/>
          <w:i/>
          <w:sz w:val="24"/>
          <w:szCs w:val="24"/>
        </w:rPr>
        <w:t>American Journal of Industrial Medicine,</w:t>
      </w:r>
      <w:r w:rsidRPr="00BC2454">
        <w:rPr>
          <w:rFonts w:ascii="Arial" w:hAnsi="Arial" w:cs="Arial"/>
          <w:sz w:val="24"/>
          <w:szCs w:val="24"/>
        </w:rPr>
        <w:t xml:space="preserve"> 34: 20–28 </w:t>
      </w:r>
      <w:r w:rsidRPr="00BC2454">
        <w:rPr>
          <w:rFonts w:ascii="Arial" w:eastAsia="Times New Roman" w:hAnsi="Arial" w:cs="Arial"/>
          <w:sz w:val="24"/>
          <w:szCs w:val="24"/>
          <w:lang w:eastAsia="en-GB"/>
        </w:rPr>
        <w:t>(Accessed on 15th April, 2019).</w:t>
      </w:r>
      <w:r w:rsidRPr="00BC2454">
        <w:rPr>
          <w:rFonts w:ascii="Arial" w:hAnsi="Arial" w:cs="Arial"/>
          <w:sz w:val="24"/>
          <w:szCs w:val="24"/>
        </w:rPr>
        <w:t xml:space="preserve"> </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Bourbonnais, R., Brisson, C., Malenfant, R. and V´ezina, M. (2005) 'Healthcare restructuring, work environment, and health of nurses', </w:t>
      </w:r>
      <w:r w:rsidRPr="00BC2454">
        <w:rPr>
          <w:rFonts w:ascii="Arial" w:hAnsi="Arial" w:cs="Arial"/>
          <w:i/>
          <w:sz w:val="24"/>
          <w:szCs w:val="24"/>
        </w:rPr>
        <w:t xml:space="preserve">American Journal of Industrial Medicine, </w:t>
      </w:r>
      <w:r w:rsidRPr="00BC2454">
        <w:rPr>
          <w:rFonts w:ascii="Arial" w:hAnsi="Arial" w:cs="Arial"/>
          <w:sz w:val="24"/>
          <w:szCs w:val="24"/>
        </w:rPr>
        <w:t xml:space="preserve">47: 54–64 </w:t>
      </w:r>
      <w:r w:rsidRPr="00BC2454">
        <w:rPr>
          <w:rFonts w:ascii="Arial" w:eastAsia="Times New Roman" w:hAnsi="Arial" w:cs="Arial"/>
          <w:sz w:val="24"/>
          <w:szCs w:val="24"/>
          <w:lang w:eastAsia="en-GB"/>
        </w:rPr>
        <w:t>(Accessed on 15th April, 2019)</w:t>
      </w:r>
      <w:r w:rsidRPr="00BC2454">
        <w:rPr>
          <w:rFonts w:ascii="Arial" w:hAnsi="Arial" w:cs="Arial"/>
          <w:sz w:val="24"/>
          <w:szCs w:val="24"/>
        </w:rPr>
        <w:t>.</w:t>
      </w:r>
    </w:p>
    <w:p w:rsidR="006F16DC" w:rsidRPr="00BC2454" w:rsidRDefault="006F16DC" w:rsidP="00BC2454">
      <w:pPr>
        <w:pStyle w:val="Heading1"/>
        <w:shd w:val="clear" w:color="auto" w:fill="FFFFFF"/>
        <w:spacing w:before="120" w:beforeAutospacing="0" w:after="120" w:afterAutospacing="0" w:line="360" w:lineRule="auto"/>
        <w:jc w:val="both"/>
        <w:rPr>
          <w:rStyle w:val="refpages"/>
          <w:rFonts w:ascii="Arial" w:hAnsi="Arial" w:cs="Arial"/>
          <w:b w:val="0"/>
          <w:sz w:val="24"/>
          <w:szCs w:val="24"/>
          <w:shd w:val="clear" w:color="auto" w:fill="FFFFFF"/>
        </w:rPr>
      </w:pPr>
      <w:r w:rsidRPr="00BC2454">
        <w:rPr>
          <w:rStyle w:val="refauthors"/>
          <w:rFonts w:ascii="Arial" w:hAnsi="Arial" w:cs="Arial"/>
          <w:b w:val="0"/>
          <w:sz w:val="24"/>
          <w:szCs w:val="24"/>
          <w:shd w:val="clear" w:color="auto" w:fill="FFFFFF"/>
        </w:rPr>
        <w:t>Bracewell, L.M., Campbell, D.I., Faure, P.R., Giblin, E.R., Morris, T.A., Satterthwaite, L.B., Simmers, C.D., Ulrich, C.M. and Holmes, J.D. (2010) '</w:t>
      </w:r>
      <w:r w:rsidRPr="00BC2454">
        <w:rPr>
          <w:rStyle w:val="reftitle"/>
          <w:rFonts w:ascii="Arial" w:hAnsi="Arial" w:cs="Arial"/>
          <w:b w:val="0"/>
          <w:bCs w:val="0"/>
          <w:sz w:val="24"/>
          <w:szCs w:val="24"/>
          <w:shd w:val="clear" w:color="auto" w:fill="FFFFFF"/>
        </w:rPr>
        <w:t>Sickness presenteeism in a New Zealand hospital',</w:t>
      </w:r>
      <w:r w:rsidRPr="00BC2454">
        <w:rPr>
          <w:rStyle w:val="reftitle"/>
          <w:rFonts w:ascii="Arial" w:hAnsi="Arial" w:cs="Arial"/>
          <w:b w:val="0"/>
          <w:bCs w:val="0"/>
          <w:i/>
          <w:sz w:val="24"/>
          <w:szCs w:val="24"/>
          <w:shd w:val="clear" w:color="auto" w:fill="FFFFFF"/>
        </w:rPr>
        <w:t> The</w:t>
      </w:r>
      <w:r w:rsidRPr="00BC2454">
        <w:rPr>
          <w:rStyle w:val="reftitle"/>
          <w:rFonts w:ascii="Arial" w:hAnsi="Arial" w:cs="Arial"/>
          <w:b w:val="0"/>
          <w:bCs w:val="0"/>
          <w:sz w:val="24"/>
          <w:szCs w:val="24"/>
          <w:shd w:val="clear" w:color="auto" w:fill="FFFFFF"/>
        </w:rPr>
        <w:t xml:space="preserve"> </w:t>
      </w:r>
      <w:r w:rsidRPr="00BC2454">
        <w:rPr>
          <w:rStyle w:val="refseriestitle"/>
          <w:rFonts w:ascii="Arial" w:hAnsi="Arial" w:cs="Arial"/>
          <w:b w:val="0"/>
          <w:i/>
          <w:iCs/>
          <w:sz w:val="24"/>
          <w:szCs w:val="24"/>
          <w:shd w:val="clear" w:color="auto" w:fill="FFFFFF"/>
        </w:rPr>
        <w:t>New Zealand Medical Journal</w:t>
      </w:r>
      <w:r w:rsidRPr="00BC2454">
        <w:rPr>
          <w:rFonts w:ascii="Arial" w:hAnsi="Arial" w:cs="Arial"/>
          <w:b w:val="0"/>
          <w:sz w:val="24"/>
          <w:szCs w:val="24"/>
          <w:shd w:val="clear" w:color="auto" w:fill="FFFFFF"/>
        </w:rPr>
        <w:t>, </w:t>
      </w:r>
      <w:r w:rsidRPr="00BC2454">
        <w:rPr>
          <w:rStyle w:val="refseriesvolume"/>
          <w:rFonts w:ascii="Arial" w:hAnsi="Arial" w:cs="Arial"/>
          <w:b w:val="0"/>
          <w:sz w:val="24"/>
          <w:szCs w:val="24"/>
          <w:shd w:val="clear" w:color="auto" w:fill="FFFFFF"/>
        </w:rPr>
        <w:t>123(1314)</w:t>
      </w:r>
      <w:r w:rsidRPr="00BC2454">
        <w:rPr>
          <w:rFonts w:ascii="Arial" w:hAnsi="Arial" w:cs="Arial"/>
          <w:b w:val="0"/>
          <w:sz w:val="24"/>
          <w:szCs w:val="24"/>
          <w:shd w:val="clear" w:color="auto" w:fill="FFFFFF"/>
        </w:rPr>
        <w:t>: </w:t>
      </w:r>
      <w:r w:rsidRPr="00BC2454">
        <w:rPr>
          <w:rStyle w:val="refpages"/>
          <w:rFonts w:ascii="Arial" w:hAnsi="Arial" w:cs="Arial"/>
          <w:b w:val="0"/>
          <w:sz w:val="24"/>
          <w:szCs w:val="24"/>
          <w:shd w:val="clear" w:color="auto" w:fill="FFFFFF"/>
        </w:rPr>
        <w:t xml:space="preserve">31–42 </w:t>
      </w:r>
      <w:r w:rsidRPr="00BC2454">
        <w:rPr>
          <w:rFonts w:ascii="Arial" w:hAnsi="Arial" w:cs="Arial"/>
          <w:b w:val="0"/>
          <w:sz w:val="24"/>
          <w:szCs w:val="24"/>
        </w:rPr>
        <w:t>(Accessed on 15th April, 2019)</w:t>
      </w:r>
      <w:r w:rsidRPr="00BC2454">
        <w:rPr>
          <w:rStyle w:val="refpages"/>
          <w:rFonts w:ascii="Arial" w:hAnsi="Arial" w:cs="Arial"/>
          <w:b w:val="0"/>
          <w:sz w:val="24"/>
          <w:szCs w:val="24"/>
          <w:shd w:val="clear" w:color="auto" w:fill="FFFFFF"/>
        </w:rPr>
        <w:t>.</w:t>
      </w:r>
    </w:p>
    <w:p w:rsidR="006F16DC" w:rsidRPr="00BC2454" w:rsidRDefault="006F16DC" w:rsidP="00BC2454">
      <w:pPr>
        <w:spacing w:line="360" w:lineRule="auto"/>
        <w:jc w:val="both"/>
        <w:rPr>
          <w:rFonts w:ascii="Arial" w:eastAsia="Times New Roman" w:hAnsi="Arial" w:cs="Arial"/>
          <w:bCs/>
          <w:kern w:val="36"/>
          <w:sz w:val="24"/>
          <w:szCs w:val="24"/>
          <w:lang w:eastAsia="en-GB"/>
        </w:rPr>
      </w:pPr>
      <w:r w:rsidRPr="00BC2454">
        <w:rPr>
          <w:rFonts w:ascii="Arial" w:eastAsia="Times New Roman" w:hAnsi="Arial" w:cs="Arial"/>
          <w:bCs/>
          <w:kern w:val="36"/>
          <w:sz w:val="24"/>
          <w:szCs w:val="24"/>
          <w:lang w:eastAsia="en-GB"/>
        </w:rPr>
        <w:lastRenderedPageBreak/>
        <w:t xml:space="preserve">Braun, V. and Clarke, V. (2006) 'Using thematic analysis in Psychology', </w:t>
      </w:r>
      <w:r w:rsidRPr="00BC2454">
        <w:rPr>
          <w:rFonts w:ascii="Arial" w:eastAsia="Times New Roman" w:hAnsi="Arial" w:cs="Arial"/>
          <w:bCs/>
          <w:i/>
          <w:kern w:val="36"/>
          <w:sz w:val="24"/>
          <w:szCs w:val="24"/>
          <w:lang w:eastAsia="en-GB"/>
        </w:rPr>
        <w:t>Qualitative research in Psychology,</w:t>
      </w:r>
      <w:r w:rsidRPr="00BC2454">
        <w:rPr>
          <w:rFonts w:ascii="Arial" w:eastAsia="Times New Roman" w:hAnsi="Arial" w:cs="Arial"/>
          <w:bCs/>
          <w:kern w:val="36"/>
          <w:sz w:val="24"/>
          <w:szCs w:val="24"/>
          <w:lang w:eastAsia="en-GB"/>
        </w:rPr>
        <w:t xml:space="preserve"> 3: 77-101 (Accessed on 18th April, 2019).</w:t>
      </w:r>
    </w:p>
    <w:p w:rsidR="006F16DC" w:rsidRPr="00BC2454" w:rsidRDefault="006F16DC" w:rsidP="00BC2454">
      <w:pPr>
        <w:spacing w:line="360" w:lineRule="auto"/>
        <w:jc w:val="both"/>
        <w:rPr>
          <w:rStyle w:val="refpages"/>
          <w:rFonts w:ascii="Arial" w:hAnsi="Arial" w:cs="Arial"/>
          <w:sz w:val="24"/>
          <w:szCs w:val="24"/>
        </w:rPr>
      </w:pPr>
      <w:r w:rsidRPr="00BC2454">
        <w:rPr>
          <w:rFonts w:ascii="Arial" w:hAnsi="Arial" w:cs="Arial"/>
          <w:sz w:val="24"/>
          <w:szCs w:val="24"/>
        </w:rPr>
        <w:t>Brisson, C., Blanchette, C. and Guimont, C. (1998) 'Reliability and validity of the French version of the 18-item Karasek Job Content Questionnaire'</w:t>
      </w:r>
      <w:r w:rsidRPr="00BC2454">
        <w:rPr>
          <w:rFonts w:ascii="Arial" w:hAnsi="Arial" w:cs="Arial"/>
          <w:i/>
          <w:sz w:val="24"/>
          <w:szCs w:val="24"/>
        </w:rPr>
        <w:t>, An International Journal of Work, Health and Organization,</w:t>
      </w:r>
      <w:r w:rsidRPr="00BC2454">
        <w:rPr>
          <w:rFonts w:ascii="Arial" w:hAnsi="Arial" w:cs="Arial"/>
          <w:sz w:val="24"/>
          <w:szCs w:val="24"/>
        </w:rPr>
        <w:t xml:space="preserve"> 12: 322–336 (Accessed on 17th April, 2019).</w:t>
      </w:r>
    </w:p>
    <w:p w:rsidR="006F16DC" w:rsidRPr="00BC2454" w:rsidRDefault="006F16DC" w:rsidP="00BC2454">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t>Bryman, A. (2012) 'Social Research Methods' 4</w:t>
      </w:r>
      <w:r w:rsidRPr="00BC2454">
        <w:rPr>
          <w:rFonts w:ascii="Arial" w:hAnsi="Arial" w:cs="Arial"/>
          <w:bdr w:val="none" w:sz="0" w:space="0" w:color="auto" w:frame="1"/>
          <w:vertAlign w:val="superscript"/>
        </w:rPr>
        <w:t>th</w:t>
      </w:r>
      <w:r w:rsidRPr="00BC2454">
        <w:rPr>
          <w:rFonts w:ascii="Arial" w:hAnsi="Arial" w:cs="Arial"/>
        </w:rPr>
        <w:t> edition, Oxford University Press.</w:t>
      </w:r>
    </w:p>
    <w:p w:rsidR="006F16DC" w:rsidRPr="00BC2454" w:rsidRDefault="006F16DC" w:rsidP="00BC2454">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t xml:space="preserve">Lang, J. (2019). Understanding Research Philosophies and Approaches: Lecture 1, </w:t>
      </w:r>
      <w:r w:rsidRPr="00BC2454">
        <w:rPr>
          <w:rFonts w:ascii="Arial" w:hAnsi="Arial" w:cs="Arial"/>
          <w:i/>
        </w:rPr>
        <w:t>Vision for the future- theoretical perspective on management</w:t>
      </w:r>
      <w:r w:rsidRPr="00BC2454">
        <w:rPr>
          <w:rFonts w:ascii="Arial" w:hAnsi="Arial" w:cs="Arial"/>
        </w:rPr>
        <w:t xml:space="preserve">. Available at: </w:t>
      </w:r>
      <w:hyperlink r:id="rId8" w:history="1">
        <w:r w:rsidRPr="00BC2454">
          <w:rPr>
            <w:rStyle w:val="Hyperlink"/>
            <w:rFonts w:ascii="Arial" w:hAnsi="Arial" w:cs="Arial"/>
          </w:rPr>
          <w:t>https://moodle.uwtsd.ac.uk/course/view.php?id=3861</w:t>
        </w:r>
      </w:hyperlink>
      <w:r w:rsidR="008871EA" w:rsidRPr="00BC2454">
        <w:rPr>
          <w:rFonts w:ascii="Arial" w:hAnsi="Arial" w:cs="Arial"/>
        </w:rPr>
        <w:t xml:space="preserve"> (Accessed on 3rd May, 2019)</w:t>
      </w:r>
      <w:r w:rsidRPr="00BC2454">
        <w:rPr>
          <w:rFonts w:ascii="Arial" w:hAnsi="Arial" w:cs="Arial"/>
        </w:rPr>
        <w:t>.</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Cavanaugh, M. A., Boswell, W. R., Roehling, M. V. and Boudreau, J. W. (2000) 'An empirical examination of self-reported work stress among U.S. Managers', </w:t>
      </w:r>
      <w:r w:rsidRPr="00BC2454">
        <w:rPr>
          <w:rFonts w:ascii="Arial" w:eastAsia="Times New Roman" w:hAnsi="Arial" w:cs="Arial"/>
          <w:i/>
          <w:iCs/>
          <w:sz w:val="24"/>
          <w:szCs w:val="24"/>
          <w:lang w:eastAsia="en-GB"/>
        </w:rPr>
        <w:t>Journal of Applied  Psychology,</w:t>
      </w:r>
      <w:r w:rsidRPr="00BC2454">
        <w:rPr>
          <w:rFonts w:ascii="Arial" w:eastAsia="Times New Roman" w:hAnsi="Arial" w:cs="Arial"/>
          <w:sz w:val="24"/>
          <w:szCs w:val="24"/>
          <w:lang w:eastAsia="en-GB"/>
        </w:rPr>
        <w:t> </w:t>
      </w:r>
      <w:r w:rsidRPr="00BC2454">
        <w:rPr>
          <w:rFonts w:ascii="Arial" w:eastAsia="Times New Roman" w:hAnsi="Arial" w:cs="Arial"/>
          <w:i/>
          <w:iCs/>
          <w:sz w:val="24"/>
          <w:szCs w:val="24"/>
          <w:lang w:eastAsia="en-GB"/>
        </w:rPr>
        <w:t>85</w:t>
      </w:r>
      <w:r w:rsidRPr="00BC2454">
        <w:rPr>
          <w:rFonts w:ascii="Arial" w:eastAsia="Times New Roman" w:hAnsi="Arial" w:cs="Arial"/>
          <w:sz w:val="24"/>
          <w:szCs w:val="24"/>
          <w:lang w:eastAsia="en-GB"/>
        </w:rPr>
        <w:t xml:space="preserve">: 65–74 </w:t>
      </w:r>
      <w:r w:rsidRPr="00BC2454">
        <w:rPr>
          <w:rFonts w:ascii="Arial" w:eastAsia="Times New Roman" w:hAnsi="Arial" w:cs="Arial"/>
          <w:bCs/>
          <w:kern w:val="36"/>
          <w:sz w:val="24"/>
          <w:szCs w:val="24"/>
          <w:lang w:eastAsia="en-GB"/>
        </w:rPr>
        <w:t>(Accessed on 18th April, 2019)</w:t>
      </w:r>
      <w:r w:rsidRPr="00BC2454">
        <w:rPr>
          <w:rFonts w:ascii="Arial" w:eastAsia="Times New Roman" w:hAnsi="Arial" w:cs="Arial"/>
          <w:sz w:val="24"/>
          <w:szCs w:val="24"/>
          <w:lang w:eastAsia="en-GB"/>
        </w:rPr>
        <w:t xml:space="preserve"> .</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Caverley, N., Cunningham, J.B. and MacGregor, J.N. (2007) 'Sickness presenteeism, sickness absenteeism, and health following restructuring in a public service organization', </w:t>
      </w:r>
      <w:r w:rsidRPr="00BC2454">
        <w:rPr>
          <w:rFonts w:ascii="Arial" w:eastAsia="Times New Roman" w:hAnsi="Arial" w:cs="Arial"/>
          <w:i/>
          <w:sz w:val="24"/>
          <w:szCs w:val="24"/>
          <w:lang w:eastAsia="en-GB"/>
        </w:rPr>
        <w:t>Journal of Management Studies</w:t>
      </w:r>
      <w:r w:rsidRPr="00BC2454">
        <w:rPr>
          <w:rFonts w:ascii="Arial" w:eastAsia="Times New Roman" w:hAnsi="Arial" w:cs="Arial"/>
          <w:sz w:val="24"/>
          <w:szCs w:val="24"/>
          <w:lang w:eastAsia="en-GB"/>
        </w:rPr>
        <w:t xml:space="preserve">, </w:t>
      </w:r>
      <w:r w:rsidRPr="00BC2454">
        <w:rPr>
          <w:rFonts w:ascii="Arial" w:eastAsia="Times New Roman" w:hAnsi="Arial" w:cs="Arial"/>
          <w:bCs/>
          <w:sz w:val="24"/>
          <w:szCs w:val="24"/>
          <w:lang w:eastAsia="en-GB"/>
        </w:rPr>
        <w:t>44</w:t>
      </w:r>
      <w:r w:rsidRPr="00BC2454">
        <w:rPr>
          <w:rFonts w:ascii="Arial" w:eastAsia="Times New Roman" w:hAnsi="Arial" w:cs="Arial"/>
          <w:sz w:val="24"/>
          <w:szCs w:val="24"/>
          <w:lang w:eastAsia="en-GB"/>
        </w:rPr>
        <w:t xml:space="preserve">:304–19 </w:t>
      </w:r>
      <w:r w:rsidRPr="00BC2454">
        <w:rPr>
          <w:rFonts w:ascii="Arial" w:eastAsia="Times New Roman" w:hAnsi="Arial" w:cs="Arial"/>
          <w:bCs/>
          <w:kern w:val="36"/>
          <w:sz w:val="24"/>
          <w:szCs w:val="24"/>
          <w:lang w:eastAsia="en-GB"/>
        </w:rPr>
        <w:t>(Accessed on 18th April, 2019)</w:t>
      </w:r>
      <w:r w:rsidRPr="00BC2454">
        <w:rPr>
          <w:rFonts w:ascii="Arial" w:eastAsia="Times New Roman" w:hAnsi="Arial" w:cs="Arial"/>
          <w:sz w:val="24"/>
          <w:szCs w:val="24"/>
          <w:lang w:eastAsia="en-GB"/>
        </w:rPr>
        <w:t>.</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Chaudhury, N. and Hammer, J.S. (2004) 'Ghost Doctors: Absenteeism in Rural Bangladesh Health Facilities', </w:t>
      </w:r>
      <w:r w:rsidRPr="00BC2454">
        <w:rPr>
          <w:rFonts w:ascii="Arial" w:hAnsi="Arial" w:cs="Arial"/>
          <w:i/>
          <w:sz w:val="24"/>
          <w:szCs w:val="24"/>
        </w:rPr>
        <w:t>The World Bank Economic Review,</w:t>
      </w:r>
      <w:r w:rsidRPr="00BC2454">
        <w:rPr>
          <w:rFonts w:ascii="Arial" w:hAnsi="Arial" w:cs="Arial"/>
          <w:sz w:val="24"/>
          <w:szCs w:val="24"/>
        </w:rPr>
        <w:t xml:space="preserve"> 18 (3): 423-441 </w:t>
      </w:r>
      <w:r w:rsidRPr="00BC2454">
        <w:rPr>
          <w:rFonts w:ascii="Arial" w:eastAsia="Times New Roman" w:hAnsi="Arial" w:cs="Arial"/>
          <w:bCs/>
          <w:kern w:val="36"/>
          <w:sz w:val="24"/>
          <w:szCs w:val="24"/>
          <w:lang w:eastAsia="en-GB"/>
        </w:rPr>
        <w:t>(Accessed on 18th April, 2019).</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Chen, Z. X. and Francesco, A. M. (2003) 'The relationship between the three components of commitment and employee performance in China', </w:t>
      </w:r>
      <w:r w:rsidRPr="00BC2454">
        <w:rPr>
          <w:rFonts w:ascii="Arial" w:eastAsia="Times New Roman" w:hAnsi="Arial" w:cs="Arial"/>
          <w:i/>
          <w:iCs/>
          <w:sz w:val="24"/>
          <w:szCs w:val="24"/>
          <w:lang w:eastAsia="en-GB"/>
        </w:rPr>
        <w:t>J. Vocat. Behav, 62</w:t>
      </w:r>
      <w:r w:rsidRPr="00BC2454">
        <w:rPr>
          <w:rFonts w:ascii="Arial" w:eastAsia="Times New Roman" w:hAnsi="Arial" w:cs="Arial"/>
          <w:sz w:val="24"/>
          <w:szCs w:val="24"/>
          <w:lang w:eastAsia="en-GB"/>
        </w:rPr>
        <w:t>: 490–510 (Accessed on 23rd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rPr>
        <w:t xml:space="preserve">Deci, E. L. and Ryan, R. M. (2008) 'Self-determination theory: a macro theory of human motivation, development, and health', </w:t>
      </w:r>
      <w:r w:rsidRPr="00BC2454">
        <w:rPr>
          <w:rFonts w:ascii="Arial" w:hAnsi="Arial" w:cs="Arial"/>
          <w:i/>
          <w:sz w:val="24"/>
          <w:szCs w:val="24"/>
        </w:rPr>
        <w:t>Canadian Psychology</w:t>
      </w:r>
      <w:r w:rsidRPr="00BC2454">
        <w:rPr>
          <w:rFonts w:ascii="Arial" w:hAnsi="Arial" w:cs="Arial"/>
          <w:sz w:val="24"/>
          <w:szCs w:val="24"/>
        </w:rPr>
        <w:t xml:space="preserve">, 49:182–185 </w:t>
      </w:r>
      <w:r w:rsidRPr="00BC2454">
        <w:rPr>
          <w:rFonts w:ascii="Arial" w:hAnsi="Arial" w:cs="Arial"/>
          <w:sz w:val="24"/>
          <w:szCs w:val="24"/>
          <w:shd w:val="clear" w:color="auto" w:fill="FFFFFF"/>
        </w:rPr>
        <w:t>(Accessed on 30th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Demerouti, E., Le Blanc, P.M., Bakker, A.B., Schaufeli, W.B. and Hox, J. (2009) 'Present but sick: a three-wave study on job demands, presenteeism and burnout', </w:t>
      </w:r>
      <w:r w:rsidRPr="00BC2454">
        <w:rPr>
          <w:rStyle w:val="ref-journal"/>
          <w:rFonts w:ascii="Arial" w:hAnsi="Arial" w:cs="Arial"/>
          <w:i/>
          <w:sz w:val="24"/>
          <w:szCs w:val="24"/>
          <w:shd w:val="clear" w:color="auto" w:fill="FFFFFF"/>
        </w:rPr>
        <w:t>Career Development International</w:t>
      </w:r>
      <w:r w:rsidRPr="00BC2454">
        <w:rPr>
          <w:rStyle w:val="ref-journal"/>
          <w:rFonts w:ascii="Arial" w:hAnsi="Arial" w:cs="Arial"/>
          <w:sz w:val="24"/>
          <w:szCs w:val="24"/>
          <w:shd w:val="clear" w:color="auto" w:fill="FFFFFF"/>
        </w:rPr>
        <w:t>,  </w:t>
      </w:r>
      <w:r w:rsidRPr="00BC2454">
        <w:rPr>
          <w:rStyle w:val="ref-vol"/>
          <w:rFonts w:ascii="Arial" w:hAnsi="Arial" w:cs="Arial"/>
          <w:sz w:val="24"/>
          <w:szCs w:val="24"/>
          <w:shd w:val="clear" w:color="auto" w:fill="FFFFFF"/>
        </w:rPr>
        <w:t>14</w:t>
      </w:r>
      <w:r w:rsidRPr="00BC2454">
        <w:rPr>
          <w:rFonts w:ascii="Arial" w:hAnsi="Arial" w:cs="Arial"/>
          <w:sz w:val="24"/>
          <w:szCs w:val="24"/>
          <w:shd w:val="clear" w:color="auto" w:fill="FFFFFF"/>
        </w:rPr>
        <w:t>: 50–68 (Accessed on 30th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rPr>
        <w:lastRenderedPageBreak/>
        <w:t xml:space="preserve">Gilbreath, B. and Karimi, L. (2012) 'Supervisor behaviour and employee presenteeism',  </w:t>
      </w:r>
      <w:r w:rsidRPr="00BC2454">
        <w:rPr>
          <w:rFonts w:ascii="Arial" w:hAnsi="Arial" w:cs="Arial"/>
          <w:i/>
          <w:sz w:val="24"/>
          <w:szCs w:val="24"/>
        </w:rPr>
        <w:t>International Journal of Leadership Studies</w:t>
      </w:r>
      <w:r w:rsidRPr="00BC2454">
        <w:rPr>
          <w:rFonts w:ascii="Arial" w:hAnsi="Arial" w:cs="Arial"/>
          <w:sz w:val="24"/>
          <w:szCs w:val="24"/>
        </w:rPr>
        <w:t xml:space="preserve">, 7: 114–131 </w:t>
      </w:r>
      <w:r w:rsidRPr="00BC2454">
        <w:rPr>
          <w:rFonts w:ascii="Arial" w:hAnsi="Arial" w:cs="Arial"/>
          <w:sz w:val="24"/>
          <w:szCs w:val="24"/>
          <w:shd w:val="clear" w:color="auto" w:fill="FFFFFF"/>
        </w:rPr>
        <w:t>(Accessed on 30th April 2019).</w:t>
      </w:r>
    </w:p>
    <w:p w:rsidR="006F16DC" w:rsidRPr="00BC2454" w:rsidRDefault="006F16DC" w:rsidP="00BC2454">
      <w:pPr>
        <w:spacing w:line="360" w:lineRule="auto"/>
        <w:jc w:val="both"/>
        <w:rPr>
          <w:rStyle w:val="cit-lpage"/>
          <w:rFonts w:ascii="Arial" w:hAnsi="Arial" w:cs="Arial"/>
          <w:sz w:val="24"/>
          <w:szCs w:val="24"/>
          <w:shd w:val="clear" w:color="auto" w:fill="FFFFFF"/>
        </w:rPr>
      </w:pPr>
      <w:r w:rsidRPr="00BC2454">
        <w:rPr>
          <w:rStyle w:val="cit-name-surname"/>
          <w:rFonts w:ascii="Arial" w:hAnsi="Arial" w:cs="Arial"/>
          <w:sz w:val="24"/>
          <w:szCs w:val="24"/>
        </w:rPr>
        <w:t>Gustafsson,</w:t>
      </w:r>
      <w:r w:rsidRPr="00BC2454">
        <w:rPr>
          <w:rStyle w:val="cit-auth"/>
          <w:rFonts w:ascii="Arial" w:hAnsi="Arial" w:cs="Arial"/>
          <w:sz w:val="24"/>
          <w:szCs w:val="24"/>
        </w:rPr>
        <w:t> </w:t>
      </w:r>
      <w:r w:rsidRPr="00BC2454">
        <w:rPr>
          <w:rStyle w:val="cit-name-given-names"/>
          <w:rFonts w:ascii="Arial" w:hAnsi="Arial" w:cs="Arial"/>
          <w:sz w:val="24"/>
          <w:szCs w:val="24"/>
        </w:rPr>
        <w:t>K</w:t>
      </w:r>
      <w:r w:rsidRPr="00BC2454">
        <w:rPr>
          <w:rFonts w:ascii="Arial" w:hAnsi="Arial" w:cs="Arial"/>
          <w:sz w:val="24"/>
          <w:szCs w:val="24"/>
        </w:rPr>
        <w:t>. and </w:t>
      </w:r>
      <w:r w:rsidRPr="00BC2454">
        <w:rPr>
          <w:rStyle w:val="cit-name-surname"/>
          <w:rFonts w:ascii="Arial" w:hAnsi="Arial" w:cs="Arial"/>
          <w:sz w:val="24"/>
          <w:szCs w:val="24"/>
        </w:rPr>
        <w:t>Marklund,</w:t>
      </w:r>
      <w:r w:rsidRPr="00BC2454">
        <w:rPr>
          <w:rStyle w:val="cit-auth"/>
          <w:rFonts w:ascii="Arial" w:hAnsi="Arial" w:cs="Arial"/>
          <w:sz w:val="24"/>
          <w:szCs w:val="24"/>
        </w:rPr>
        <w:t> </w:t>
      </w:r>
      <w:r w:rsidRPr="00BC2454">
        <w:rPr>
          <w:rStyle w:val="cit-name-given-names"/>
          <w:rFonts w:ascii="Arial" w:hAnsi="Arial" w:cs="Arial"/>
          <w:sz w:val="24"/>
          <w:szCs w:val="24"/>
        </w:rPr>
        <w:t>S. (2011) '</w:t>
      </w:r>
      <w:r w:rsidRPr="00BC2454">
        <w:rPr>
          <w:rStyle w:val="cit-article-title"/>
          <w:rFonts w:ascii="Arial" w:hAnsi="Arial" w:cs="Arial"/>
          <w:sz w:val="24"/>
          <w:szCs w:val="24"/>
        </w:rPr>
        <w:t>Consequences of sickness presence and sickness absence on health and work ability—a Swedish prospective cohort study</w:t>
      </w:r>
      <w:r w:rsidRPr="00BC2454">
        <w:rPr>
          <w:rStyle w:val="HTMLCite"/>
          <w:rFonts w:ascii="Arial" w:hAnsi="Arial" w:cs="Arial"/>
          <w:sz w:val="24"/>
          <w:szCs w:val="24"/>
        </w:rPr>
        <w:t xml:space="preserve">', International Journal of Occupational Medicine and Environmental Health, </w:t>
      </w:r>
      <w:r w:rsidRPr="00BC2454">
        <w:rPr>
          <w:rStyle w:val="cit-vol"/>
          <w:rFonts w:ascii="Arial" w:hAnsi="Arial" w:cs="Arial"/>
          <w:sz w:val="24"/>
          <w:szCs w:val="24"/>
        </w:rPr>
        <w:t>24(2)</w:t>
      </w:r>
      <w:r w:rsidRPr="00BC2454">
        <w:rPr>
          <w:rStyle w:val="HTMLCite"/>
          <w:rFonts w:ascii="Arial" w:hAnsi="Arial" w:cs="Arial"/>
          <w:sz w:val="24"/>
          <w:szCs w:val="24"/>
        </w:rPr>
        <w:t xml:space="preserve">: </w:t>
      </w:r>
      <w:r w:rsidRPr="00BC2454">
        <w:rPr>
          <w:rStyle w:val="cit-fpage"/>
          <w:rFonts w:ascii="Arial" w:hAnsi="Arial" w:cs="Arial"/>
          <w:sz w:val="24"/>
          <w:szCs w:val="24"/>
        </w:rPr>
        <w:t>153</w:t>
      </w:r>
      <w:r w:rsidRPr="00BC2454">
        <w:rPr>
          <w:rStyle w:val="HTMLCite"/>
          <w:rFonts w:ascii="Arial" w:hAnsi="Arial" w:cs="Arial"/>
          <w:sz w:val="24"/>
          <w:szCs w:val="24"/>
        </w:rPr>
        <w:t>–</w:t>
      </w:r>
      <w:r w:rsidRPr="00BC2454">
        <w:rPr>
          <w:rStyle w:val="cit-lpage"/>
          <w:rFonts w:ascii="Arial" w:hAnsi="Arial" w:cs="Arial"/>
          <w:sz w:val="24"/>
          <w:szCs w:val="24"/>
        </w:rPr>
        <w:t>65</w:t>
      </w:r>
      <w:r w:rsidRPr="00BC2454">
        <w:rPr>
          <w:rStyle w:val="cit-lpage"/>
          <w:rFonts w:ascii="Arial" w:hAnsi="Arial" w:cs="Arial"/>
          <w:b/>
          <w:sz w:val="24"/>
          <w:szCs w:val="24"/>
        </w:rPr>
        <w:t xml:space="preserve"> </w:t>
      </w:r>
      <w:r w:rsidRPr="00BC2454">
        <w:rPr>
          <w:rFonts w:ascii="Arial" w:hAnsi="Arial" w:cs="Arial"/>
          <w:sz w:val="24"/>
          <w:szCs w:val="24"/>
          <w:shd w:val="clear" w:color="auto" w:fill="FFFFFF"/>
        </w:rPr>
        <w:t>(Accessed on 30th April 2019)</w:t>
      </w:r>
      <w:r w:rsidRPr="00BC2454">
        <w:rPr>
          <w:rStyle w:val="cit-lpage"/>
          <w:rFonts w:ascii="Arial" w:hAnsi="Arial" w:cs="Arial"/>
          <w:sz w:val="24"/>
          <w:szCs w:val="24"/>
        </w:rPr>
        <w:t>.</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iCs/>
          <w:sz w:val="24"/>
          <w:szCs w:val="24"/>
          <w:lang w:eastAsia="en-GB"/>
        </w:rPr>
        <w:t>Grandey, A. A. (2000) 'Emotion regulation in the workplace: A new way to conceptualize emotional labor', </w:t>
      </w:r>
      <w:r w:rsidRPr="00BC2454">
        <w:rPr>
          <w:rFonts w:ascii="Arial" w:eastAsia="Times New Roman" w:hAnsi="Arial" w:cs="Arial"/>
          <w:i/>
          <w:iCs/>
          <w:sz w:val="24"/>
          <w:szCs w:val="24"/>
          <w:lang w:eastAsia="en-GB"/>
        </w:rPr>
        <w:t>Journal of Occupational Health Psychology</w:t>
      </w:r>
      <w:r w:rsidRPr="00BC2454">
        <w:rPr>
          <w:rFonts w:ascii="Arial" w:eastAsia="Times New Roman" w:hAnsi="Arial" w:cs="Arial"/>
          <w:iCs/>
          <w:sz w:val="24"/>
          <w:szCs w:val="24"/>
          <w:lang w:eastAsia="en-GB"/>
        </w:rPr>
        <w:t>, </w:t>
      </w:r>
      <w:r w:rsidRPr="00BC2454">
        <w:rPr>
          <w:rFonts w:ascii="Arial" w:eastAsia="Times New Roman" w:hAnsi="Arial" w:cs="Arial"/>
          <w:bCs/>
          <w:iCs/>
          <w:sz w:val="24"/>
          <w:szCs w:val="24"/>
          <w:lang w:eastAsia="en-GB"/>
        </w:rPr>
        <w:t>5</w:t>
      </w:r>
      <w:r w:rsidRPr="00BC2454">
        <w:rPr>
          <w:rFonts w:ascii="Arial" w:eastAsia="Times New Roman" w:hAnsi="Arial" w:cs="Arial"/>
          <w:iCs/>
          <w:sz w:val="24"/>
          <w:szCs w:val="24"/>
          <w:lang w:eastAsia="en-GB"/>
        </w:rPr>
        <w:t> (1): 59–100 (Accessed on 23rd April, 2019).</w:t>
      </w:r>
      <w:r w:rsidRPr="00BC2454">
        <w:rPr>
          <w:rFonts w:ascii="Arial" w:eastAsia="Times New Roman" w:hAnsi="Arial" w:cs="Arial"/>
          <w:sz w:val="24"/>
          <w:szCs w:val="24"/>
          <w:lang w:eastAsia="en-GB"/>
        </w:rPr>
        <w:t xml:space="preserve"> </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hAnsi="Arial" w:cs="Arial"/>
          <w:sz w:val="24"/>
          <w:szCs w:val="24"/>
          <w:shd w:val="clear" w:color="auto" w:fill="FFFFFF"/>
        </w:rPr>
        <w:t>Grandy, A., Diefendorff, J. M. and Rupp, D. (2013) </w:t>
      </w:r>
      <w:r w:rsidRPr="00BC2454">
        <w:rPr>
          <w:rFonts w:ascii="Arial" w:hAnsi="Arial" w:cs="Arial"/>
          <w:i/>
          <w:iCs/>
          <w:sz w:val="24"/>
          <w:szCs w:val="24"/>
          <w:shd w:val="clear" w:color="auto" w:fill="FFFFFF"/>
        </w:rPr>
        <w:t>Emotional labor in the 21st century: Diverse Perspectives on Emotion Regulation at Work</w:t>
      </w:r>
      <w:r w:rsidRPr="00BC2454">
        <w:rPr>
          <w:rFonts w:ascii="Arial" w:hAnsi="Arial" w:cs="Arial"/>
          <w:sz w:val="24"/>
          <w:szCs w:val="24"/>
          <w:shd w:val="clear" w:color="auto" w:fill="FFFFFF"/>
        </w:rPr>
        <w:t>. Routledge. pp. 3–17 (Accessed on 16th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Hansen, C.D. and Andersen, J.H. (2008) 'Going ill to work–what personal circumstances, attitudes and work-related factors are associated with sickness presenteeism?', </w:t>
      </w:r>
      <w:r w:rsidRPr="00BC2454">
        <w:rPr>
          <w:rStyle w:val="ref-journal"/>
          <w:rFonts w:ascii="Arial" w:hAnsi="Arial" w:cs="Arial"/>
          <w:i/>
          <w:sz w:val="24"/>
          <w:szCs w:val="24"/>
          <w:shd w:val="clear" w:color="auto" w:fill="FFFFFF"/>
        </w:rPr>
        <w:t xml:space="preserve">Social Science and Medicine, </w:t>
      </w:r>
      <w:r w:rsidRPr="00BC2454">
        <w:rPr>
          <w:rStyle w:val="ref-vol"/>
          <w:rFonts w:ascii="Arial" w:hAnsi="Arial" w:cs="Arial"/>
          <w:sz w:val="24"/>
          <w:szCs w:val="24"/>
          <w:shd w:val="clear" w:color="auto" w:fill="FFFFFF"/>
        </w:rPr>
        <w:t>67</w:t>
      </w:r>
      <w:r w:rsidRPr="00BC2454">
        <w:rPr>
          <w:rFonts w:ascii="Arial" w:hAnsi="Arial" w:cs="Arial"/>
          <w:sz w:val="24"/>
          <w:szCs w:val="24"/>
          <w:shd w:val="clear" w:color="auto" w:fill="FFFFFF"/>
        </w:rPr>
        <w:t>: 956–964 (Accessed on 30th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 xml:space="preserve">Hansen, C.D. and Andersen, J.H. (2009) 'Sick at work—a risk factor for long-term sickness absence at a later date?', </w:t>
      </w:r>
      <w:r w:rsidRPr="00BC2454">
        <w:rPr>
          <w:rFonts w:ascii="Arial" w:hAnsi="Arial" w:cs="Arial"/>
          <w:i/>
          <w:sz w:val="24"/>
          <w:szCs w:val="24"/>
          <w:shd w:val="clear" w:color="auto" w:fill="FFFFFF"/>
        </w:rPr>
        <w:t>Journal of Epidemiology and Community Health</w:t>
      </w:r>
      <w:r w:rsidRPr="00BC2454">
        <w:rPr>
          <w:rFonts w:ascii="Arial" w:hAnsi="Arial" w:cs="Arial"/>
          <w:sz w:val="24"/>
          <w:szCs w:val="24"/>
          <w:shd w:val="clear" w:color="auto" w:fill="FFFFFF"/>
        </w:rPr>
        <w:t xml:space="preserve">, 63(5): 397-402 </w:t>
      </w:r>
      <w:r w:rsidRPr="00BC2454">
        <w:rPr>
          <w:rFonts w:ascii="Arial" w:hAnsi="Arial" w:cs="Arial"/>
          <w:sz w:val="24"/>
          <w:szCs w:val="24"/>
        </w:rPr>
        <w:t>(Accessed on 29th April, 2019).</w:t>
      </w:r>
      <w:r w:rsidRPr="00BC2454">
        <w:rPr>
          <w:rFonts w:ascii="Arial" w:hAnsi="Arial" w:cs="Arial"/>
          <w:sz w:val="24"/>
          <w:szCs w:val="24"/>
          <w:shd w:val="clear" w:color="auto" w:fill="FFFFFF"/>
        </w:rPr>
        <w:t xml:space="preserve"> </w:t>
      </w:r>
    </w:p>
    <w:p w:rsidR="006F16DC" w:rsidRPr="00BC2454" w:rsidRDefault="006F16DC" w:rsidP="00BC2454">
      <w:pPr>
        <w:pStyle w:val="Text12pt"/>
        <w:spacing w:line="360" w:lineRule="auto"/>
        <w:rPr>
          <w:rFonts w:ascii="Arial" w:hAnsi="Arial" w:cs="Arial"/>
          <w:szCs w:val="24"/>
          <w:lang w:val="en-US"/>
        </w:rPr>
      </w:pPr>
      <w:r w:rsidRPr="00BC2454">
        <w:rPr>
          <w:rFonts w:ascii="Arial" w:hAnsi="Arial" w:cs="Arial"/>
          <w:szCs w:val="24"/>
          <w:lang w:val="en-US"/>
        </w:rPr>
        <w:t xml:space="preserve">Hemp, P. (2004) 'Presenteeism: at work-but out of it', </w:t>
      </w:r>
      <w:r w:rsidRPr="00BC2454">
        <w:rPr>
          <w:rFonts w:ascii="Arial" w:hAnsi="Arial" w:cs="Arial"/>
          <w:i/>
          <w:szCs w:val="24"/>
          <w:lang w:val="en-US"/>
        </w:rPr>
        <w:t>Harv Bus Rev</w:t>
      </w:r>
      <w:r w:rsidRPr="00BC2454">
        <w:rPr>
          <w:rFonts w:ascii="Arial" w:hAnsi="Arial" w:cs="Arial"/>
          <w:szCs w:val="24"/>
          <w:lang w:val="en-US"/>
        </w:rPr>
        <w:t>, 82(10): 49-58.</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rPr>
        <w:t>Johansen, V., Aronsson, G. and Marklund, S. (2014) '</w:t>
      </w:r>
      <w:r w:rsidRPr="00BC2454">
        <w:rPr>
          <w:rFonts w:ascii="Arial" w:hAnsi="Arial" w:cs="Arial"/>
          <w:sz w:val="24"/>
          <w:szCs w:val="24"/>
          <w:shd w:val="clear" w:color="auto" w:fill="FFFFFF"/>
        </w:rPr>
        <w:t xml:space="preserve">Positive and negative reasons for sickness presenteeism in Norway and Sweden: a cross-sectional survey', </w:t>
      </w:r>
      <w:r w:rsidRPr="00BC2454">
        <w:rPr>
          <w:rFonts w:ascii="Arial" w:hAnsi="Arial" w:cs="Arial"/>
          <w:i/>
          <w:sz w:val="24"/>
          <w:szCs w:val="24"/>
          <w:shd w:val="clear" w:color="auto" w:fill="FFFFFF"/>
        </w:rPr>
        <w:t xml:space="preserve">The BMJ, </w:t>
      </w:r>
      <w:r w:rsidRPr="00BC2454">
        <w:rPr>
          <w:rFonts w:ascii="Arial" w:hAnsi="Arial" w:cs="Arial"/>
          <w:sz w:val="24"/>
          <w:szCs w:val="24"/>
          <w:shd w:val="clear" w:color="auto" w:fill="FFFFFF"/>
        </w:rPr>
        <w:t xml:space="preserve">4(2) </w:t>
      </w:r>
      <w:r w:rsidRPr="00BC2454">
        <w:rPr>
          <w:rFonts w:ascii="Arial" w:hAnsi="Arial" w:cs="Arial"/>
          <w:sz w:val="24"/>
          <w:szCs w:val="24"/>
        </w:rPr>
        <w:t>(Accessed on 21st April, 2019).</w:t>
      </w:r>
    </w:p>
    <w:p w:rsidR="006F16DC" w:rsidRPr="00BC2454" w:rsidRDefault="006F16DC" w:rsidP="00BC2454">
      <w:pPr>
        <w:spacing w:line="360" w:lineRule="auto"/>
        <w:jc w:val="both"/>
        <w:rPr>
          <w:rFonts w:ascii="Arial" w:eastAsia="Times New Roman" w:hAnsi="Arial" w:cs="Arial"/>
          <w:iCs/>
          <w:sz w:val="24"/>
          <w:szCs w:val="24"/>
          <w:lang w:eastAsia="en-GB"/>
        </w:rPr>
      </w:pPr>
      <w:r w:rsidRPr="00BC2454">
        <w:rPr>
          <w:rFonts w:ascii="Arial" w:eastAsia="Times New Roman" w:hAnsi="Arial" w:cs="Arial"/>
          <w:sz w:val="24"/>
          <w:szCs w:val="24"/>
          <w:lang w:eastAsia="en-GB"/>
        </w:rPr>
        <w:t xml:space="preserve">Hochschild, R. A. (1983). </w:t>
      </w:r>
      <w:hyperlink r:id="rId9" w:tooltip="The Managed Heart: the Commercialization of Human Feeling" w:history="1">
        <w:r w:rsidRPr="00BC2454">
          <w:rPr>
            <w:rFonts w:ascii="Arial" w:eastAsia="Times New Roman" w:hAnsi="Arial" w:cs="Arial"/>
            <w:i/>
            <w:iCs/>
            <w:sz w:val="24"/>
            <w:szCs w:val="24"/>
            <w:lang w:eastAsia="en-GB"/>
          </w:rPr>
          <w:t>The managed heart: commercialization of human feeling</w:t>
        </w:r>
      </w:hyperlink>
      <w:r w:rsidRPr="00BC2454">
        <w:rPr>
          <w:rFonts w:ascii="Arial" w:eastAsia="Times New Roman" w:hAnsi="Arial" w:cs="Arial"/>
          <w:i/>
          <w:iCs/>
          <w:sz w:val="24"/>
          <w:szCs w:val="24"/>
          <w:lang w:eastAsia="en-GB"/>
        </w:rPr>
        <w:t xml:space="preserve">. </w:t>
      </w:r>
      <w:r w:rsidRPr="00BC2454">
        <w:rPr>
          <w:rFonts w:ascii="Arial" w:eastAsia="Times New Roman" w:hAnsi="Arial" w:cs="Arial"/>
          <w:iCs/>
          <w:sz w:val="24"/>
          <w:szCs w:val="24"/>
          <w:lang w:eastAsia="en-GB"/>
        </w:rPr>
        <w:t>Berkeley: University of California Press.</w:t>
      </w:r>
    </w:p>
    <w:p w:rsidR="006F16DC" w:rsidRPr="00BC2454" w:rsidRDefault="006F16DC" w:rsidP="00BC2454">
      <w:pPr>
        <w:spacing w:after="0" w:line="360" w:lineRule="auto"/>
        <w:jc w:val="both"/>
        <w:rPr>
          <w:rFonts w:ascii="Arial" w:hAnsi="Arial" w:cs="Arial"/>
          <w:sz w:val="24"/>
          <w:szCs w:val="24"/>
        </w:rPr>
      </w:pPr>
      <w:r w:rsidRPr="00BC2454">
        <w:rPr>
          <w:rFonts w:ascii="Arial" w:eastAsia="Times New Roman" w:hAnsi="Arial" w:cs="Arial"/>
          <w:sz w:val="24"/>
          <w:szCs w:val="24"/>
          <w:lang w:eastAsia="en-GB"/>
        </w:rPr>
        <w:t>Huang, Y., Chen, J., Lin, P., Lin, Z. and Jiang, Y. (2012) 'Female doctor’s work stressors and relationship with their mental health', </w:t>
      </w:r>
      <w:r w:rsidRPr="00BC2454">
        <w:rPr>
          <w:rFonts w:ascii="Arial" w:eastAsia="Times New Roman" w:hAnsi="Arial" w:cs="Arial"/>
          <w:i/>
          <w:iCs/>
          <w:sz w:val="24"/>
          <w:szCs w:val="24"/>
          <w:lang w:eastAsia="en-GB"/>
        </w:rPr>
        <w:t>J. Chin. Prev. Med.</w:t>
      </w:r>
      <w:r w:rsidRPr="00BC2454">
        <w:rPr>
          <w:rFonts w:ascii="Arial" w:eastAsia="Times New Roman" w:hAnsi="Arial" w:cs="Arial"/>
          <w:sz w:val="24"/>
          <w:szCs w:val="24"/>
          <w:lang w:eastAsia="en-GB"/>
        </w:rPr>
        <w:t> </w:t>
      </w:r>
      <w:r w:rsidRPr="00BC2454">
        <w:rPr>
          <w:rFonts w:ascii="Arial" w:eastAsia="Times New Roman" w:hAnsi="Arial" w:cs="Arial"/>
          <w:i/>
          <w:iCs/>
          <w:sz w:val="24"/>
          <w:szCs w:val="24"/>
          <w:lang w:eastAsia="en-GB"/>
        </w:rPr>
        <w:t>13</w:t>
      </w:r>
      <w:r w:rsidRPr="00BC2454">
        <w:rPr>
          <w:rFonts w:ascii="Arial" w:eastAsia="Times New Roman" w:hAnsi="Arial" w:cs="Arial"/>
          <w:sz w:val="24"/>
          <w:szCs w:val="24"/>
          <w:lang w:eastAsia="en-GB"/>
        </w:rPr>
        <w:t xml:space="preserve">: 55–58 </w:t>
      </w:r>
      <w:r w:rsidRPr="00BC2454">
        <w:rPr>
          <w:rFonts w:ascii="Arial" w:hAnsi="Arial" w:cs="Arial"/>
          <w:sz w:val="24"/>
          <w:szCs w:val="24"/>
        </w:rPr>
        <w:t>(Accessed on 23rd April, 2019).</w:t>
      </w:r>
    </w:p>
    <w:p w:rsidR="00D32996" w:rsidRPr="00BC2454" w:rsidRDefault="00D32996" w:rsidP="00BC2454">
      <w:pPr>
        <w:spacing w:after="0" w:line="360" w:lineRule="auto"/>
        <w:jc w:val="both"/>
        <w:rPr>
          <w:rFonts w:ascii="Arial" w:eastAsia="Times New Roman" w:hAnsi="Arial" w:cs="Arial"/>
          <w:sz w:val="24"/>
          <w:szCs w:val="24"/>
          <w:lang w:eastAsia="en-GB"/>
        </w:rPr>
      </w:pPr>
      <w:r w:rsidRPr="00BC2454">
        <w:rPr>
          <w:rFonts w:ascii="Arial" w:hAnsi="Arial" w:cs="Arial"/>
          <w:sz w:val="24"/>
          <w:szCs w:val="24"/>
        </w:rPr>
        <w:t xml:space="preserve">Hussey, J. and Hussey, R. (1997) </w:t>
      </w:r>
      <w:r w:rsidR="00920F5D" w:rsidRPr="00BC2454">
        <w:rPr>
          <w:rFonts w:ascii="Arial" w:hAnsi="Arial" w:cs="Arial"/>
          <w:sz w:val="24"/>
          <w:szCs w:val="24"/>
        </w:rPr>
        <w:t>'</w:t>
      </w:r>
      <w:r w:rsidRPr="00BC2454">
        <w:rPr>
          <w:rFonts w:ascii="Arial" w:hAnsi="Arial" w:cs="Arial"/>
          <w:sz w:val="24"/>
          <w:szCs w:val="24"/>
        </w:rPr>
        <w:t>Business Research</w:t>
      </w:r>
      <w:r w:rsidR="00920F5D" w:rsidRPr="00BC2454">
        <w:rPr>
          <w:rFonts w:ascii="Arial" w:hAnsi="Arial" w:cs="Arial"/>
          <w:sz w:val="24"/>
          <w:szCs w:val="24"/>
        </w:rPr>
        <w:t>'</w:t>
      </w:r>
      <w:r w:rsidRPr="00BC2454">
        <w:rPr>
          <w:rFonts w:ascii="Arial" w:hAnsi="Arial" w:cs="Arial"/>
          <w:sz w:val="24"/>
          <w:szCs w:val="24"/>
        </w:rPr>
        <w:t>. Palgrave: Basingstoke</w:t>
      </w:r>
    </w:p>
    <w:p w:rsidR="006F16DC" w:rsidRPr="00BC2454" w:rsidRDefault="006F16DC" w:rsidP="00BC2454">
      <w:pPr>
        <w:pStyle w:val="NormalWeb"/>
        <w:shd w:val="clear" w:color="auto" w:fill="FFFFFF"/>
        <w:spacing w:before="0" w:beforeAutospacing="0" w:after="0" w:afterAutospacing="0" w:line="360" w:lineRule="auto"/>
        <w:jc w:val="both"/>
        <w:textAlignment w:val="baseline"/>
        <w:rPr>
          <w:rFonts w:ascii="Arial" w:hAnsi="Arial" w:cs="Arial"/>
        </w:rPr>
      </w:pPr>
      <w:r w:rsidRPr="00BC2454">
        <w:rPr>
          <w:rFonts w:ascii="Arial" w:hAnsi="Arial" w:cs="Arial"/>
        </w:rPr>
        <w:lastRenderedPageBreak/>
        <w:t>Jena,  A. B., Meltzer,  D. O., Press,  V. G. and Arora,  V. M.  (2012) 'Why physicians work when sick', </w:t>
      </w:r>
      <w:r w:rsidRPr="00BC2454">
        <w:rPr>
          <w:rFonts w:ascii="Arial" w:hAnsi="Arial" w:cs="Arial"/>
          <w:i/>
          <w:iCs/>
        </w:rPr>
        <w:t> Arch Intern Med</w:t>
      </w:r>
      <w:r w:rsidRPr="00BC2454">
        <w:rPr>
          <w:rFonts w:ascii="Arial" w:hAnsi="Arial" w:cs="Arial"/>
        </w:rPr>
        <w:t>, 172(14): 1107-1108 (Accessed on 21st April, 2019).</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Johns, G. (2010) 'Presenteeism in the workplace: a review and research agenda', </w:t>
      </w:r>
      <w:r w:rsidRPr="00BC2454">
        <w:rPr>
          <w:rFonts w:ascii="Arial" w:eastAsia="Times New Roman" w:hAnsi="Arial" w:cs="Arial"/>
          <w:i/>
          <w:sz w:val="24"/>
          <w:szCs w:val="24"/>
          <w:lang w:eastAsia="en-GB"/>
        </w:rPr>
        <w:t>Journal of Organizational Behavior</w:t>
      </w:r>
      <w:r w:rsidRPr="00BC2454">
        <w:rPr>
          <w:rFonts w:ascii="Arial" w:eastAsia="Times New Roman" w:hAnsi="Arial" w:cs="Arial"/>
          <w:sz w:val="24"/>
          <w:szCs w:val="24"/>
          <w:lang w:eastAsia="en-GB"/>
        </w:rPr>
        <w:t xml:space="preserve">, </w:t>
      </w:r>
      <w:r w:rsidRPr="00BC2454">
        <w:rPr>
          <w:rFonts w:ascii="Arial" w:eastAsia="Times New Roman" w:hAnsi="Arial" w:cs="Arial"/>
          <w:bCs/>
          <w:sz w:val="24"/>
          <w:szCs w:val="24"/>
          <w:lang w:eastAsia="en-GB"/>
        </w:rPr>
        <w:t>31</w:t>
      </w:r>
      <w:r w:rsidRPr="00BC2454">
        <w:rPr>
          <w:rFonts w:ascii="Arial" w:eastAsia="Times New Roman" w:hAnsi="Arial" w:cs="Arial"/>
          <w:sz w:val="24"/>
          <w:szCs w:val="24"/>
          <w:lang w:eastAsia="en-GB"/>
        </w:rPr>
        <w:t xml:space="preserve">: 519–542 </w:t>
      </w:r>
      <w:r w:rsidRPr="00BC2454">
        <w:rPr>
          <w:rFonts w:ascii="Arial" w:hAnsi="Arial" w:cs="Arial"/>
          <w:sz w:val="24"/>
          <w:szCs w:val="24"/>
        </w:rPr>
        <w:t>(Accessed on 21st April, 2019).</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Kahn, R. L., Wolfe, D. M., Quinn, R. P., Snoek, J. D. and Rosenthal, R. A. (1964) </w:t>
      </w:r>
      <w:r w:rsidRPr="00BC2454">
        <w:rPr>
          <w:rFonts w:ascii="Arial" w:hAnsi="Arial" w:cs="Arial"/>
          <w:i/>
          <w:sz w:val="24"/>
          <w:szCs w:val="24"/>
        </w:rPr>
        <w:t>Organizational Stress: Studies in Role Conﬂict and Ambiguity</w:t>
      </w:r>
      <w:r w:rsidRPr="00BC2454">
        <w:rPr>
          <w:rFonts w:ascii="Arial" w:hAnsi="Arial" w:cs="Arial"/>
          <w:sz w:val="24"/>
          <w:szCs w:val="24"/>
        </w:rPr>
        <w:t>. New York: John Wiley &amp; Sons.</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Karasek, R. A. (1979) 'Job demands, job decision latitude, and mental strain: implications for job redesign', </w:t>
      </w:r>
      <w:r w:rsidRPr="00BC2454">
        <w:rPr>
          <w:rFonts w:ascii="Arial" w:hAnsi="Arial" w:cs="Arial"/>
          <w:i/>
          <w:sz w:val="24"/>
          <w:szCs w:val="24"/>
        </w:rPr>
        <w:t>Administrative Science Quarterly</w:t>
      </w:r>
      <w:r w:rsidRPr="00BC2454">
        <w:rPr>
          <w:rFonts w:ascii="Arial" w:hAnsi="Arial" w:cs="Arial"/>
          <w:sz w:val="24"/>
          <w:szCs w:val="24"/>
        </w:rPr>
        <w:t>, 24: 285–308 (Accessed on 21st April, 2019).</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Karlsson, M. L., Bjorklund, C. and Jensen, I. (2010) 'The effects of psychosocial work factors on production loss, and the mediating effect of employee health', </w:t>
      </w:r>
      <w:r w:rsidRPr="00BC2454">
        <w:rPr>
          <w:rFonts w:ascii="Arial" w:hAnsi="Arial" w:cs="Arial"/>
          <w:i/>
          <w:sz w:val="24"/>
          <w:szCs w:val="24"/>
        </w:rPr>
        <w:t>Journal of Occupational and Environment Medicine,</w:t>
      </w:r>
      <w:r w:rsidRPr="00BC2454">
        <w:rPr>
          <w:rFonts w:ascii="Arial" w:hAnsi="Arial" w:cs="Arial"/>
          <w:sz w:val="24"/>
          <w:szCs w:val="24"/>
        </w:rPr>
        <w:t xml:space="preserve"> 52: 310–317 (Accessed on 18th April 2019). </w:t>
      </w:r>
    </w:p>
    <w:p w:rsidR="006F16DC" w:rsidRPr="00BC2454" w:rsidRDefault="006F16DC" w:rsidP="00BC2454">
      <w:pPr>
        <w:pStyle w:val="Heading1"/>
        <w:shd w:val="clear" w:color="auto" w:fill="FFFFFF"/>
        <w:spacing w:before="120" w:beforeAutospacing="0" w:after="120" w:afterAutospacing="0" w:line="360" w:lineRule="auto"/>
        <w:jc w:val="both"/>
        <w:rPr>
          <w:rStyle w:val="HTMLCite"/>
          <w:rFonts w:ascii="Arial" w:hAnsi="Arial" w:cs="Arial"/>
          <w:b w:val="0"/>
          <w:i w:val="0"/>
          <w:iCs w:val="0"/>
          <w:sz w:val="24"/>
          <w:szCs w:val="24"/>
        </w:rPr>
      </w:pPr>
      <w:r w:rsidRPr="00BC2454">
        <w:rPr>
          <w:rStyle w:val="cit-name-surname"/>
          <w:rFonts w:ascii="Arial" w:hAnsi="Arial" w:cs="Arial"/>
          <w:b w:val="0"/>
          <w:sz w:val="24"/>
          <w:szCs w:val="24"/>
        </w:rPr>
        <w:t>Kivimaki,</w:t>
      </w:r>
      <w:r w:rsidRPr="00BC2454">
        <w:rPr>
          <w:rStyle w:val="cit-auth"/>
          <w:rFonts w:ascii="Arial" w:hAnsi="Arial" w:cs="Arial"/>
          <w:b w:val="0"/>
          <w:sz w:val="24"/>
          <w:szCs w:val="24"/>
        </w:rPr>
        <w:t> </w:t>
      </w:r>
      <w:r w:rsidRPr="00BC2454">
        <w:rPr>
          <w:rStyle w:val="cit-name-given-names"/>
          <w:rFonts w:ascii="Arial" w:hAnsi="Arial" w:cs="Arial"/>
          <w:b w:val="0"/>
          <w:sz w:val="24"/>
          <w:szCs w:val="24"/>
        </w:rPr>
        <w:t>M.</w:t>
      </w:r>
      <w:r w:rsidRPr="00BC2454">
        <w:rPr>
          <w:rFonts w:ascii="Arial" w:hAnsi="Arial" w:cs="Arial"/>
          <w:b w:val="0"/>
          <w:sz w:val="24"/>
          <w:szCs w:val="24"/>
        </w:rPr>
        <w:t>, </w:t>
      </w:r>
      <w:r w:rsidRPr="00BC2454">
        <w:rPr>
          <w:rStyle w:val="cit-name-surname"/>
          <w:rFonts w:ascii="Arial" w:hAnsi="Arial" w:cs="Arial"/>
          <w:b w:val="0"/>
          <w:sz w:val="24"/>
          <w:szCs w:val="24"/>
        </w:rPr>
        <w:t>Head,</w:t>
      </w:r>
      <w:r w:rsidRPr="00BC2454">
        <w:rPr>
          <w:rStyle w:val="cit-auth"/>
          <w:rFonts w:ascii="Arial" w:hAnsi="Arial" w:cs="Arial"/>
          <w:b w:val="0"/>
          <w:sz w:val="24"/>
          <w:szCs w:val="24"/>
        </w:rPr>
        <w:t> </w:t>
      </w:r>
      <w:r w:rsidRPr="00BC2454">
        <w:rPr>
          <w:rStyle w:val="cit-name-given-names"/>
          <w:rFonts w:ascii="Arial" w:hAnsi="Arial" w:cs="Arial"/>
          <w:b w:val="0"/>
          <w:sz w:val="24"/>
          <w:szCs w:val="24"/>
        </w:rPr>
        <w:t>J.</w:t>
      </w:r>
      <w:r w:rsidRPr="00BC2454">
        <w:rPr>
          <w:rFonts w:ascii="Arial" w:hAnsi="Arial" w:cs="Arial"/>
          <w:b w:val="0"/>
          <w:sz w:val="24"/>
          <w:szCs w:val="24"/>
        </w:rPr>
        <w:t>, </w:t>
      </w:r>
      <w:r w:rsidRPr="00BC2454">
        <w:rPr>
          <w:rStyle w:val="cit-name-surname"/>
          <w:rFonts w:ascii="Arial" w:hAnsi="Arial" w:cs="Arial"/>
          <w:b w:val="0"/>
          <w:sz w:val="24"/>
          <w:szCs w:val="24"/>
        </w:rPr>
        <w:t>Ferrie,</w:t>
      </w:r>
      <w:r w:rsidRPr="00BC2454">
        <w:rPr>
          <w:rStyle w:val="cit-auth"/>
          <w:rFonts w:ascii="Arial" w:hAnsi="Arial" w:cs="Arial"/>
          <w:b w:val="0"/>
          <w:sz w:val="24"/>
          <w:szCs w:val="24"/>
        </w:rPr>
        <w:t> </w:t>
      </w:r>
      <w:r w:rsidRPr="00BC2454">
        <w:rPr>
          <w:rStyle w:val="cit-name-given-names"/>
          <w:rFonts w:ascii="Arial" w:hAnsi="Arial" w:cs="Arial"/>
          <w:b w:val="0"/>
          <w:sz w:val="24"/>
          <w:szCs w:val="24"/>
        </w:rPr>
        <w:t>J.E.</w:t>
      </w:r>
      <w:r w:rsidRPr="00BC2454">
        <w:rPr>
          <w:rFonts w:ascii="Arial" w:hAnsi="Arial" w:cs="Arial"/>
          <w:b w:val="0"/>
          <w:sz w:val="24"/>
          <w:szCs w:val="24"/>
        </w:rPr>
        <w:t>, Hemingway, H., Shipley, M.J., Vahtera, J. and Marmot, M.G. (2005) '</w:t>
      </w:r>
      <w:r w:rsidRPr="00BC2454">
        <w:rPr>
          <w:rStyle w:val="cit-article-title"/>
          <w:rFonts w:ascii="Arial" w:hAnsi="Arial" w:cs="Arial"/>
          <w:b w:val="0"/>
          <w:sz w:val="24"/>
          <w:szCs w:val="24"/>
        </w:rPr>
        <w:t>Working while ill as a risk factor for serious coronary events: the Whitehall II study'</w:t>
      </w:r>
      <w:r w:rsidRPr="00BC2454">
        <w:rPr>
          <w:rStyle w:val="HTMLCite"/>
          <w:rFonts w:ascii="Arial" w:hAnsi="Arial" w:cs="Arial"/>
          <w:b w:val="0"/>
          <w:sz w:val="24"/>
          <w:szCs w:val="24"/>
        </w:rPr>
        <w:t xml:space="preserve">, American Journal of Public Health, </w:t>
      </w:r>
      <w:r w:rsidRPr="00BC2454">
        <w:rPr>
          <w:rStyle w:val="cit-vol"/>
          <w:rFonts w:ascii="Arial" w:hAnsi="Arial" w:cs="Arial"/>
          <w:b w:val="0"/>
          <w:bCs w:val="0"/>
          <w:sz w:val="24"/>
          <w:szCs w:val="24"/>
        </w:rPr>
        <w:t>95(1)</w:t>
      </w:r>
      <w:r w:rsidRPr="00BC2454">
        <w:rPr>
          <w:rStyle w:val="HTMLCite"/>
          <w:rFonts w:ascii="Arial" w:hAnsi="Arial" w:cs="Arial"/>
          <w:b w:val="0"/>
          <w:sz w:val="24"/>
          <w:szCs w:val="24"/>
        </w:rPr>
        <w:t xml:space="preserve">: </w:t>
      </w:r>
      <w:r w:rsidRPr="00BC2454">
        <w:rPr>
          <w:rStyle w:val="cit-fpage"/>
          <w:rFonts w:ascii="Arial" w:hAnsi="Arial" w:cs="Arial"/>
          <w:b w:val="0"/>
          <w:sz w:val="24"/>
          <w:szCs w:val="24"/>
        </w:rPr>
        <w:t>98</w:t>
      </w:r>
      <w:r w:rsidRPr="00BC2454">
        <w:rPr>
          <w:rStyle w:val="HTMLCite"/>
          <w:rFonts w:ascii="Arial" w:hAnsi="Arial" w:cs="Arial"/>
          <w:b w:val="0"/>
          <w:sz w:val="24"/>
          <w:szCs w:val="24"/>
        </w:rPr>
        <w:t>–</w:t>
      </w:r>
      <w:r w:rsidRPr="00BC2454">
        <w:rPr>
          <w:rStyle w:val="cit-lpage"/>
          <w:rFonts w:ascii="Arial" w:hAnsi="Arial" w:cs="Arial"/>
          <w:b w:val="0"/>
          <w:sz w:val="24"/>
          <w:szCs w:val="24"/>
        </w:rPr>
        <w:t xml:space="preserve">102 </w:t>
      </w:r>
      <w:r w:rsidRPr="00BC2454">
        <w:rPr>
          <w:rFonts w:ascii="Arial" w:hAnsi="Arial" w:cs="Arial"/>
          <w:b w:val="0"/>
          <w:sz w:val="24"/>
          <w:szCs w:val="24"/>
        </w:rPr>
        <w:t>(Accessed on 21st April, 2019).</w:t>
      </w:r>
    </w:p>
    <w:p w:rsidR="006F16DC" w:rsidRPr="00BC2454" w:rsidRDefault="006F16DC" w:rsidP="00BC2454">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Fonts w:ascii="Arial" w:hAnsi="Arial" w:cs="Arial"/>
          <w:b w:val="0"/>
          <w:sz w:val="24"/>
          <w:szCs w:val="24"/>
        </w:rPr>
        <w:t xml:space="preserve">Krane, L., Larsen, E.L., Nielsen, C.V., Stapelfeldt, C.M., Johnsen, R. and Risor, M.B. (2014) 'Attitudes towards sickness absence and sickness presenteeism in health and care sectors in Norway and Denmark: a qualitative study', </w:t>
      </w:r>
      <w:r w:rsidRPr="00BC2454">
        <w:rPr>
          <w:rFonts w:ascii="Arial" w:hAnsi="Arial" w:cs="Arial"/>
          <w:b w:val="0"/>
          <w:i/>
          <w:sz w:val="24"/>
          <w:szCs w:val="24"/>
        </w:rPr>
        <w:t>BMC Public Health,</w:t>
      </w:r>
      <w:r w:rsidRPr="00BC2454">
        <w:rPr>
          <w:rFonts w:ascii="Arial" w:hAnsi="Arial" w:cs="Arial"/>
          <w:b w:val="0"/>
          <w:sz w:val="24"/>
          <w:szCs w:val="24"/>
        </w:rPr>
        <w:t xml:space="preserve"> 14(880): 1–13 (Accessed on 21st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Krohne, K. and Magnussen, L.H. (2011) ' to work or report sick? A focus group study on decisions of sickness presence among offshore catering section workers', </w:t>
      </w:r>
      <w:r w:rsidRPr="00BC2454">
        <w:rPr>
          <w:rStyle w:val="ref-journal"/>
          <w:rFonts w:ascii="Arial" w:hAnsi="Arial" w:cs="Arial"/>
          <w:i/>
          <w:sz w:val="24"/>
          <w:szCs w:val="24"/>
          <w:shd w:val="clear" w:color="auto" w:fill="FFFFFF"/>
        </w:rPr>
        <w:t xml:space="preserve">BMC research notes, </w:t>
      </w:r>
      <w:r w:rsidRPr="00BC2454">
        <w:rPr>
          <w:rStyle w:val="ref-vol"/>
          <w:rFonts w:ascii="Arial" w:hAnsi="Arial" w:cs="Arial"/>
          <w:sz w:val="24"/>
          <w:szCs w:val="24"/>
          <w:shd w:val="clear" w:color="auto" w:fill="FFFFFF"/>
        </w:rPr>
        <w:t>4</w:t>
      </w:r>
      <w:r w:rsidRPr="00BC2454">
        <w:rPr>
          <w:rFonts w:ascii="Arial" w:hAnsi="Arial" w:cs="Arial"/>
          <w:sz w:val="24"/>
          <w:szCs w:val="24"/>
          <w:shd w:val="clear" w:color="auto" w:fill="FFFFFF"/>
        </w:rPr>
        <w:t xml:space="preserve">:70 </w:t>
      </w:r>
      <w:r w:rsidRPr="00BC2454">
        <w:rPr>
          <w:rFonts w:ascii="Arial" w:eastAsia="Times New Roman" w:hAnsi="Arial" w:cs="Arial"/>
          <w:iCs/>
          <w:sz w:val="24"/>
          <w:szCs w:val="24"/>
          <w:lang w:eastAsia="en-GB"/>
        </w:rPr>
        <w:t>(Accessed on 16th April, 2019)</w:t>
      </w:r>
      <w:r w:rsidRPr="00BC2454">
        <w:rPr>
          <w:rFonts w:ascii="Arial" w:hAnsi="Arial" w:cs="Arial"/>
          <w:sz w:val="24"/>
          <w:szCs w:val="24"/>
          <w:shd w:val="clear" w:color="auto" w:fill="FFFFFF"/>
        </w:rPr>
        <w:t>.</w:t>
      </w:r>
    </w:p>
    <w:p w:rsidR="006F16DC" w:rsidRPr="00BC2454" w:rsidRDefault="006F16DC" w:rsidP="00BC2454">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sidRPr="00BC2454">
        <w:rPr>
          <w:rFonts w:ascii="Arial" w:hAnsi="Arial" w:cs="Arial"/>
          <w:shd w:val="clear" w:color="auto" w:fill="FFFFFF"/>
        </w:rPr>
        <w:t>Li, Y. (2016) 'Expatriate Manager’s Adaption and Knowledge Acquisition: Personal Development in Multi-National Companies in China' Springer Publications.</w:t>
      </w:r>
    </w:p>
    <w:p w:rsidR="006F16DC" w:rsidRPr="00BC2454" w:rsidRDefault="006F16DC" w:rsidP="00BC2454">
      <w:pPr>
        <w:spacing w:line="360" w:lineRule="auto"/>
        <w:jc w:val="both"/>
        <w:rPr>
          <w:rFonts w:ascii="Arial" w:eastAsia="Times New Roman" w:hAnsi="Arial" w:cs="Arial"/>
          <w:iCs/>
          <w:sz w:val="24"/>
          <w:szCs w:val="24"/>
          <w:lang w:eastAsia="en-GB"/>
        </w:rPr>
      </w:pPr>
      <w:r w:rsidRPr="00BC2454">
        <w:rPr>
          <w:rFonts w:ascii="Arial" w:eastAsia="Times New Roman" w:hAnsi="Arial" w:cs="Arial"/>
          <w:iCs/>
          <w:sz w:val="24"/>
          <w:szCs w:val="24"/>
          <w:lang w:eastAsia="en-GB"/>
        </w:rPr>
        <w:t xml:space="preserve">Love, J., Grimby-Ekman, A., Eklof, M., Hagberg, M. and Dellve, L. (2010) 'Pushing oneself too hard: performance-based self-esteem as a predictor of sickness </w:t>
      </w:r>
      <w:r w:rsidRPr="00BC2454">
        <w:rPr>
          <w:rFonts w:ascii="Arial" w:eastAsia="Times New Roman" w:hAnsi="Arial" w:cs="Arial"/>
          <w:iCs/>
          <w:sz w:val="24"/>
          <w:szCs w:val="24"/>
          <w:lang w:eastAsia="en-GB"/>
        </w:rPr>
        <w:lastRenderedPageBreak/>
        <w:t xml:space="preserve">presenteeism among young adult women and men—a cohort study', </w:t>
      </w:r>
      <w:r w:rsidRPr="00BC2454">
        <w:rPr>
          <w:rFonts w:ascii="Arial" w:eastAsia="Times New Roman" w:hAnsi="Arial" w:cs="Arial"/>
          <w:i/>
          <w:iCs/>
          <w:sz w:val="24"/>
          <w:szCs w:val="24"/>
          <w:lang w:eastAsia="en-GB"/>
        </w:rPr>
        <w:t>Journal of Occupational and Environmental Medicine,</w:t>
      </w:r>
      <w:r w:rsidRPr="00BC2454">
        <w:rPr>
          <w:rFonts w:ascii="Arial" w:eastAsia="Times New Roman" w:hAnsi="Arial" w:cs="Arial"/>
          <w:iCs/>
          <w:sz w:val="24"/>
          <w:szCs w:val="24"/>
          <w:lang w:eastAsia="en-GB"/>
        </w:rPr>
        <w:t xml:space="preserve"> 52: 603–609 (Accessed on 18th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eastAsia="Times New Roman" w:hAnsi="Arial" w:cs="Arial"/>
          <w:sz w:val="24"/>
          <w:szCs w:val="24"/>
          <w:lang w:eastAsia="en-GB"/>
        </w:rPr>
        <w:t>Mckevitt, C., Morgan, M., Dundas, R. and Holland, W.W. (1997) '</w:t>
      </w:r>
      <w:r w:rsidRPr="00BC2454">
        <w:rPr>
          <w:rFonts w:ascii="Arial" w:hAnsi="Arial" w:cs="Arial"/>
          <w:sz w:val="24"/>
          <w:szCs w:val="24"/>
          <w:shd w:val="clear" w:color="auto" w:fill="FFFFFF"/>
        </w:rPr>
        <w:t xml:space="preserve">Sickness absence and ‘working through’ illness: a comparison of two professional groups', </w:t>
      </w:r>
      <w:r w:rsidRPr="00BC2454">
        <w:rPr>
          <w:rFonts w:ascii="Arial" w:hAnsi="Arial" w:cs="Arial"/>
          <w:i/>
          <w:sz w:val="24"/>
          <w:szCs w:val="24"/>
          <w:shd w:val="clear" w:color="auto" w:fill="FFFFFF"/>
        </w:rPr>
        <w:t>Journal of Public Health Medicine</w:t>
      </w:r>
      <w:r w:rsidRPr="00BC2454">
        <w:rPr>
          <w:rFonts w:ascii="Arial" w:hAnsi="Arial" w:cs="Arial"/>
          <w:sz w:val="24"/>
          <w:szCs w:val="24"/>
          <w:shd w:val="clear" w:color="auto" w:fill="FFFFFF"/>
        </w:rPr>
        <w:t xml:space="preserve">, 19(3): 295-300 </w:t>
      </w:r>
      <w:r w:rsidRPr="00BC2454">
        <w:rPr>
          <w:rFonts w:ascii="Arial" w:eastAsia="Times New Roman" w:hAnsi="Arial" w:cs="Arial"/>
          <w:iCs/>
          <w:sz w:val="24"/>
          <w:szCs w:val="24"/>
          <w:lang w:eastAsia="en-GB"/>
        </w:rPr>
        <w:t>(Accessed on 15th April, 2019)</w:t>
      </w:r>
      <w:r w:rsidRPr="00BC2454">
        <w:rPr>
          <w:rFonts w:ascii="Arial" w:hAnsi="Arial" w:cs="Arial"/>
          <w:sz w:val="24"/>
          <w:szCs w:val="24"/>
          <w:shd w:val="clear" w:color="auto" w:fill="FFFFFF"/>
        </w:rPr>
        <w:t xml:space="preserve"> .</w:t>
      </w:r>
    </w:p>
    <w:p w:rsidR="006F16DC" w:rsidRPr="00BC2454" w:rsidRDefault="006F16DC" w:rsidP="00BC2454">
      <w:pPr>
        <w:pStyle w:val="Heading1"/>
        <w:shd w:val="clear" w:color="auto" w:fill="FFFFFF"/>
        <w:spacing w:before="240" w:beforeAutospacing="0" w:after="120" w:afterAutospacing="0" w:line="360" w:lineRule="auto"/>
        <w:jc w:val="both"/>
        <w:rPr>
          <w:rFonts w:ascii="Arial" w:hAnsi="Arial" w:cs="Arial"/>
          <w:b w:val="0"/>
          <w:sz w:val="24"/>
          <w:szCs w:val="24"/>
          <w:shd w:val="clear" w:color="auto" w:fill="FFFFFF"/>
        </w:rPr>
      </w:pPr>
      <w:r w:rsidRPr="00BC2454">
        <w:rPr>
          <w:rFonts w:ascii="Arial" w:hAnsi="Arial" w:cs="Arial"/>
          <w:b w:val="0"/>
          <w:sz w:val="24"/>
          <w:szCs w:val="24"/>
          <w:shd w:val="clear" w:color="auto" w:fill="FFFFFF"/>
        </w:rPr>
        <w:t>Mekonnen, T. H., Tefera, M. A. and Melsew, Y. A. (2018) '</w:t>
      </w:r>
      <w:r w:rsidRPr="00BC2454">
        <w:rPr>
          <w:rFonts w:ascii="Arial" w:hAnsi="Arial" w:cs="Arial"/>
          <w:b w:val="0"/>
          <w:bCs w:val="0"/>
          <w:sz w:val="24"/>
          <w:szCs w:val="24"/>
        </w:rPr>
        <w:t xml:space="preserve">Sick at work: prevalence and determinants among healthcare workers, western Ethiopia: an institution based cross-sectional study' </w:t>
      </w:r>
      <w:hyperlink r:id="rId10" w:history="1">
        <w:r w:rsidRPr="00BC2454">
          <w:rPr>
            <w:rStyle w:val="Hyperlink"/>
            <w:rFonts w:ascii="Arial" w:hAnsi="Arial" w:cs="Arial"/>
            <w:b w:val="0"/>
            <w:i/>
            <w:color w:val="auto"/>
            <w:sz w:val="24"/>
            <w:szCs w:val="24"/>
            <w:u w:val="none"/>
            <w:shd w:val="clear" w:color="auto" w:fill="FFFFFF"/>
          </w:rPr>
          <w:t>Annals of Occupational Environtal Med</w:t>
        </w:r>
      </w:hyperlink>
      <w:r w:rsidRPr="00BC2454">
        <w:rPr>
          <w:rFonts w:ascii="Arial" w:hAnsi="Arial" w:cs="Arial"/>
          <w:b w:val="0"/>
          <w:i/>
          <w:sz w:val="24"/>
          <w:szCs w:val="24"/>
          <w:shd w:val="clear" w:color="auto" w:fill="FFFFFF"/>
        </w:rPr>
        <w:t xml:space="preserve">icine, </w:t>
      </w:r>
      <w:r w:rsidRPr="00BC2454">
        <w:rPr>
          <w:rFonts w:ascii="Arial" w:hAnsi="Arial" w:cs="Arial"/>
          <w:b w:val="0"/>
          <w:sz w:val="24"/>
          <w:szCs w:val="24"/>
          <w:shd w:val="clear" w:color="auto" w:fill="FFFFFF"/>
        </w:rPr>
        <w:t xml:space="preserve">30: 2 </w:t>
      </w:r>
      <w:r w:rsidRPr="00BC2454">
        <w:rPr>
          <w:rFonts w:ascii="Arial" w:hAnsi="Arial" w:cs="Arial"/>
          <w:b w:val="0"/>
          <w:iCs/>
          <w:sz w:val="24"/>
          <w:szCs w:val="24"/>
        </w:rPr>
        <w:t>(Accessed on 19th April, 2019)</w:t>
      </w:r>
      <w:r w:rsidRPr="00BC2454">
        <w:rPr>
          <w:rFonts w:ascii="Arial" w:hAnsi="Arial" w:cs="Arial"/>
          <w:b w:val="0"/>
          <w:sz w:val="24"/>
          <w:szCs w:val="24"/>
          <w:shd w:val="clear" w:color="auto" w:fill="FFFFFF"/>
        </w:rPr>
        <w:t>.</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Merrill, R. M., Aldana, S. G., Pope, J. E., Anderson, D. R., Coberley, C. R., Whitmer, R. W. and HERO research study subcommittee (2012) 'Presenteeism according to healthy behaviors, physical health, and work environment', </w:t>
      </w:r>
      <w:r w:rsidRPr="00BC2454">
        <w:rPr>
          <w:rStyle w:val="ref-journal"/>
          <w:rFonts w:ascii="Arial" w:hAnsi="Arial" w:cs="Arial"/>
          <w:i/>
          <w:sz w:val="24"/>
          <w:szCs w:val="24"/>
          <w:shd w:val="clear" w:color="auto" w:fill="FFFFFF"/>
        </w:rPr>
        <w:t>Population Health Management</w:t>
      </w:r>
      <w:r w:rsidRPr="00BC2454">
        <w:rPr>
          <w:rStyle w:val="ref-journal"/>
          <w:rFonts w:ascii="Arial" w:hAnsi="Arial" w:cs="Arial"/>
          <w:sz w:val="24"/>
          <w:szCs w:val="24"/>
          <w:shd w:val="clear" w:color="auto" w:fill="FFFFFF"/>
        </w:rPr>
        <w:t xml:space="preserve">, </w:t>
      </w:r>
      <w:r w:rsidRPr="00BC2454">
        <w:rPr>
          <w:rStyle w:val="ref-vol"/>
          <w:rFonts w:ascii="Arial" w:hAnsi="Arial" w:cs="Arial"/>
          <w:sz w:val="24"/>
          <w:szCs w:val="24"/>
          <w:shd w:val="clear" w:color="auto" w:fill="FFFFFF"/>
        </w:rPr>
        <w:t>15</w:t>
      </w:r>
      <w:r w:rsidRPr="00BC2454">
        <w:rPr>
          <w:rFonts w:ascii="Arial" w:hAnsi="Arial" w:cs="Arial"/>
          <w:sz w:val="24"/>
          <w:szCs w:val="24"/>
          <w:shd w:val="clear" w:color="auto" w:fill="FFFFFF"/>
        </w:rPr>
        <w:t>: 293–301</w:t>
      </w:r>
      <w:r w:rsidRPr="00BC2454">
        <w:rPr>
          <w:rFonts w:ascii="Arial" w:eastAsia="Times New Roman" w:hAnsi="Arial" w:cs="Arial"/>
          <w:iCs/>
          <w:sz w:val="24"/>
          <w:szCs w:val="24"/>
          <w:lang w:eastAsia="en-GB"/>
        </w:rPr>
        <w:t>(Accessed on 19th April, 2019)</w:t>
      </w:r>
      <w:r w:rsidRPr="00BC2454">
        <w:rPr>
          <w:rFonts w:ascii="Arial" w:hAnsi="Arial" w:cs="Arial"/>
          <w:sz w:val="24"/>
          <w:szCs w:val="24"/>
          <w:shd w:val="clear" w:color="auto" w:fill="FFFFFF"/>
        </w:rPr>
        <w:t xml:space="preserve"> .</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Middaugh, D.J. (2006) Presenteeism: Sick and tired at work', </w:t>
      </w:r>
      <w:r w:rsidRPr="00BC2454">
        <w:rPr>
          <w:rFonts w:ascii="Arial" w:hAnsi="Arial" w:cs="Arial"/>
          <w:i/>
          <w:sz w:val="24"/>
          <w:szCs w:val="24"/>
        </w:rPr>
        <w:t>Medical Surgical Nursing,</w:t>
      </w:r>
      <w:r w:rsidRPr="00BC2454">
        <w:rPr>
          <w:rFonts w:ascii="Arial" w:hAnsi="Arial" w:cs="Arial"/>
          <w:sz w:val="24"/>
          <w:szCs w:val="24"/>
        </w:rPr>
        <w:t xml:space="preserve"> 15(2): 103–105 </w:t>
      </w:r>
      <w:r w:rsidRPr="00BC2454">
        <w:rPr>
          <w:rFonts w:ascii="Arial" w:eastAsia="Times New Roman" w:hAnsi="Arial" w:cs="Arial"/>
          <w:iCs/>
          <w:sz w:val="24"/>
          <w:szCs w:val="24"/>
          <w:lang w:eastAsia="en-GB"/>
        </w:rPr>
        <w:t>(Accessed on 19th April, 2019)</w:t>
      </w:r>
      <w:r w:rsidRPr="00BC2454">
        <w:rPr>
          <w:rFonts w:ascii="Arial" w:hAnsi="Arial" w:cs="Arial"/>
          <w:sz w:val="24"/>
          <w:szCs w:val="24"/>
        </w:rPr>
        <w:t>.</w:t>
      </w:r>
    </w:p>
    <w:p w:rsidR="006F16DC" w:rsidRPr="00BC2454" w:rsidRDefault="006F16DC" w:rsidP="00BC2454">
      <w:pPr>
        <w:spacing w:line="360" w:lineRule="auto"/>
        <w:jc w:val="both"/>
        <w:rPr>
          <w:rFonts w:ascii="Arial" w:hAnsi="Arial" w:cs="Arial"/>
          <w:sz w:val="24"/>
          <w:szCs w:val="24"/>
        </w:rPr>
      </w:pPr>
      <w:r w:rsidRPr="00BC2454">
        <w:rPr>
          <w:rStyle w:val="refauthors"/>
          <w:rFonts w:ascii="Arial" w:hAnsi="Arial" w:cs="Arial"/>
          <w:sz w:val="24"/>
          <w:szCs w:val="24"/>
          <w:shd w:val="clear" w:color="auto" w:fill="FFFFFF"/>
        </w:rPr>
        <w:t>Misra-Hebert, A.D., Kay, R., and Stoller, J.K. (2004)  '</w:t>
      </w:r>
      <w:r w:rsidRPr="00BC2454">
        <w:rPr>
          <w:rStyle w:val="reftitle"/>
          <w:rFonts w:ascii="Arial" w:hAnsi="Arial" w:cs="Arial"/>
          <w:bCs/>
          <w:sz w:val="24"/>
          <w:szCs w:val="24"/>
          <w:shd w:val="clear" w:color="auto" w:fill="FFFFFF"/>
        </w:rPr>
        <w:t>A review of physician turnover: rates, causes, and consequences', </w:t>
      </w:r>
      <w:r w:rsidRPr="00BC2454">
        <w:rPr>
          <w:rStyle w:val="refseriestitle"/>
          <w:rFonts w:ascii="Arial" w:hAnsi="Arial" w:cs="Arial"/>
          <w:i/>
          <w:iCs/>
          <w:sz w:val="24"/>
          <w:szCs w:val="24"/>
          <w:shd w:val="clear" w:color="auto" w:fill="FFFFFF"/>
        </w:rPr>
        <w:t>American Journal of  Medical Quality</w:t>
      </w:r>
      <w:r w:rsidRPr="00BC2454">
        <w:rPr>
          <w:rFonts w:ascii="Arial" w:hAnsi="Arial" w:cs="Arial"/>
          <w:sz w:val="24"/>
          <w:szCs w:val="24"/>
          <w:shd w:val="clear" w:color="auto" w:fill="FFFFFF"/>
        </w:rPr>
        <w:t xml:space="preserve">, </w:t>
      </w:r>
      <w:r w:rsidRPr="00BC2454">
        <w:rPr>
          <w:rStyle w:val="refseriesvolume"/>
          <w:rFonts w:ascii="Arial" w:hAnsi="Arial" w:cs="Arial"/>
          <w:sz w:val="24"/>
          <w:szCs w:val="24"/>
          <w:shd w:val="clear" w:color="auto" w:fill="FFFFFF"/>
        </w:rPr>
        <w:t>19</w:t>
      </w:r>
      <w:r w:rsidRPr="00BC2454">
        <w:rPr>
          <w:rFonts w:ascii="Arial" w:hAnsi="Arial" w:cs="Arial"/>
          <w:sz w:val="24"/>
          <w:szCs w:val="24"/>
          <w:shd w:val="clear" w:color="auto" w:fill="FFFFFF"/>
        </w:rPr>
        <w:t>: </w:t>
      </w:r>
      <w:r w:rsidRPr="00BC2454">
        <w:rPr>
          <w:rStyle w:val="refpages"/>
          <w:rFonts w:ascii="Arial" w:hAnsi="Arial" w:cs="Arial"/>
          <w:sz w:val="24"/>
          <w:szCs w:val="24"/>
          <w:shd w:val="clear" w:color="auto" w:fill="FFFFFF"/>
        </w:rPr>
        <w:t>56–66 (Accessed on 12th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Mohren, D.C., Swaen, G.M., Kant, I., van Schayck, C.P. and Galama, J.M. (2005) 'Fatigue and job stress as predictors for sickness absence during common infections', </w:t>
      </w:r>
      <w:r w:rsidRPr="00BC2454">
        <w:rPr>
          <w:rStyle w:val="ref-journal"/>
          <w:rFonts w:ascii="Arial" w:hAnsi="Arial" w:cs="Arial"/>
          <w:i/>
          <w:sz w:val="24"/>
          <w:szCs w:val="24"/>
          <w:shd w:val="clear" w:color="auto" w:fill="FFFFFF"/>
        </w:rPr>
        <w:t>International Journal of Behavior and Medicine</w:t>
      </w:r>
      <w:r w:rsidRPr="00BC2454">
        <w:rPr>
          <w:rStyle w:val="ref-journal"/>
          <w:rFonts w:ascii="Arial" w:hAnsi="Arial" w:cs="Arial"/>
          <w:sz w:val="24"/>
          <w:szCs w:val="24"/>
          <w:shd w:val="clear" w:color="auto" w:fill="FFFFFF"/>
        </w:rPr>
        <w:t xml:space="preserve">, </w:t>
      </w:r>
      <w:r w:rsidRPr="00BC2454">
        <w:rPr>
          <w:rStyle w:val="ref-vol"/>
          <w:rFonts w:ascii="Arial" w:hAnsi="Arial" w:cs="Arial"/>
          <w:sz w:val="24"/>
          <w:szCs w:val="24"/>
          <w:shd w:val="clear" w:color="auto" w:fill="FFFFFF"/>
        </w:rPr>
        <w:t>12</w:t>
      </w:r>
      <w:r w:rsidRPr="00BC2454">
        <w:rPr>
          <w:rFonts w:ascii="Arial" w:hAnsi="Arial" w:cs="Arial"/>
          <w:sz w:val="24"/>
          <w:szCs w:val="24"/>
          <w:shd w:val="clear" w:color="auto" w:fill="FFFFFF"/>
        </w:rPr>
        <w:t xml:space="preserve">: 11–2 </w:t>
      </w:r>
      <w:r w:rsidRPr="00BC2454">
        <w:rPr>
          <w:rFonts w:ascii="Arial" w:eastAsia="Times New Roman" w:hAnsi="Arial" w:cs="Arial"/>
          <w:iCs/>
          <w:sz w:val="24"/>
          <w:szCs w:val="24"/>
          <w:lang w:eastAsia="en-GB"/>
        </w:rPr>
        <w:t>(Accessed on 19th April, 2019).</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Morris, J. A. and Feldman, D. C. (1996) 'The dimensions, antecedents, and consequences of emotional labor', </w:t>
      </w:r>
      <w:r w:rsidRPr="00BC2454">
        <w:rPr>
          <w:rFonts w:ascii="Arial" w:hAnsi="Arial" w:cs="Arial"/>
          <w:i/>
          <w:sz w:val="24"/>
          <w:szCs w:val="24"/>
        </w:rPr>
        <w:t>The Academy of Management Review</w:t>
      </w:r>
      <w:r w:rsidRPr="00BC2454">
        <w:rPr>
          <w:rFonts w:ascii="Arial" w:hAnsi="Arial" w:cs="Arial"/>
          <w:sz w:val="24"/>
          <w:szCs w:val="24"/>
        </w:rPr>
        <w:t xml:space="preserve">, 21: 986–1010 (Accessed on 27th April, 2019). </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Nath, T. and Tanjeen, E. (2014) 'Factors influencing employee absenteeism: a study on the private commercial banks in Bangladesh', </w:t>
      </w:r>
      <w:r w:rsidRPr="00BC2454">
        <w:rPr>
          <w:rFonts w:ascii="Arial" w:hAnsi="Arial" w:cs="Arial"/>
          <w:i/>
          <w:sz w:val="24"/>
          <w:szCs w:val="24"/>
        </w:rPr>
        <w:t>Society and Change</w:t>
      </w:r>
      <w:r w:rsidRPr="00BC2454">
        <w:rPr>
          <w:rFonts w:ascii="Arial" w:hAnsi="Arial" w:cs="Arial"/>
          <w:sz w:val="24"/>
          <w:szCs w:val="24"/>
        </w:rPr>
        <w:t>, 8(3) (Accessed on 3rd May, 2019).</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lastRenderedPageBreak/>
        <w:t xml:space="preserve">Netemeyer, R. G., McMurrian, R. and Boles, J. S. (1996) 'Development and validation of work-family conﬂict and family-work conﬂict scales', </w:t>
      </w:r>
      <w:r w:rsidRPr="00BC2454">
        <w:rPr>
          <w:rFonts w:ascii="Arial" w:hAnsi="Arial" w:cs="Arial"/>
          <w:i/>
          <w:sz w:val="24"/>
          <w:szCs w:val="24"/>
        </w:rPr>
        <w:t xml:space="preserve">Journaql of Applied Psychology, </w:t>
      </w:r>
      <w:r w:rsidRPr="00BC2454">
        <w:rPr>
          <w:rFonts w:ascii="Arial" w:hAnsi="Arial" w:cs="Arial"/>
          <w:sz w:val="24"/>
          <w:szCs w:val="24"/>
        </w:rPr>
        <w:t xml:space="preserve">81: 400–410 </w:t>
      </w:r>
      <w:r w:rsidRPr="00BC2454">
        <w:rPr>
          <w:rFonts w:ascii="Arial" w:eastAsia="Times New Roman" w:hAnsi="Arial" w:cs="Arial"/>
          <w:iCs/>
          <w:sz w:val="24"/>
          <w:szCs w:val="24"/>
          <w:lang w:eastAsia="en-GB"/>
        </w:rPr>
        <w:t>(Accessed on 19th April, 2019)</w:t>
      </w:r>
      <w:r w:rsidRPr="00BC2454">
        <w:rPr>
          <w:rFonts w:ascii="Arial" w:hAnsi="Arial" w:cs="Arial"/>
          <w:sz w:val="24"/>
          <w:szCs w:val="24"/>
        </w:rPr>
        <w:t xml:space="preserve"> .</w:t>
      </w:r>
    </w:p>
    <w:p w:rsidR="006F16DC" w:rsidRPr="00BC2454" w:rsidRDefault="006F16DC" w:rsidP="00BC2454">
      <w:pPr>
        <w:pStyle w:val="Heading1"/>
        <w:shd w:val="clear" w:color="auto" w:fill="FFFFFF"/>
        <w:spacing w:before="240" w:beforeAutospacing="0" w:after="120" w:afterAutospacing="0" w:line="360" w:lineRule="auto"/>
        <w:jc w:val="both"/>
        <w:rPr>
          <w:rFonts w:ascii="Arial" w:hAnsi="Arial" w:cs="Arial"/>
          <w:b w:val="0"/>
          <w:sz w:val="24"/>
          <w:szCs w:val="24"/>
          <w:shd w:val="clear" w:color="auto" w:fill="FFFFFF"/>
        </w:rPr>
      </w:pPr>
      <w:r w:rsidRPr="00BC2454">
        <w:rPr>
          <w:rFonts w:ascii="Arial" w:hAnsi="Arial" w:cs="Arial"/>
          <w:b w:val="0"/>
          <w:sz w:val="24"/>
          <w:szCs w:val="24"/>
        </w:rPr>
        <w:t>Nuhait, M. A., Harbi, K., Jarcoa, A., Bustami. R., Alharbi, S., Masud, N.,</w:t>
      </w:r>
      <w:r w:rsidRPr="00BC2454">
        <w:rPr>
          <w:rFonts w:ascii="Arial" w:hAnsi="Arial" w:cs="Arial"/>
          <w:b w:val="0"/>
          <w:bCs w:val="0"/>
          <w:sz w:val="24"/>
          <w:szCs w:val="24"/>
        </w:rPr>
        <w:t xml:space="preserve"> Albekairy, A. and Almodaimegh, H. (2017) ''Sickness presenteeism among healthcare providors in an academic tertiarycare center in Riyadh', </w:t>
      </w:r>
      <w:r w:rsidRPr="00BC2454">
        <w:rPr>
          <w:rFonts w:ascii="Arial" w:hAnsi="Arial" w:cs="Arial"/>
          <w:b w:val="0"/>
          <w:bCs w:val="0"/>
          <w:i/>
          <w:sz w:val="24"/>
          <w:szCs w:val="24"/>
        </w:rPr>
        <w:t>Journal of Infection</w:t>
      </w:r>
      <w:r w:rsidRPr="00BC2454">
        <w:rPr>
          <w:rFonts w:ascii="Arial" w:hAnsi="Arial" w:cs="Arial"/>
          <w:b w:val="0"/>
          <w:i/>
          <w:sz w:val="24"/>
          <w:szCs w:val="24"/>
          <w:shd w:val="clear" w:color="auto" w:fill="FFFFFF"/>
        </w:rPr>
        <w:t xml:space="preserve"> and public health, </w:t>
      </w:r>
      <w:r w:rsidRPr="00BC2454">
        <w:rPr>
          <w:rFonts w:ascii="Arial" w:hAnsi="Arial" w:cs="Arial"/>
          <w:b w:val="0"/>
          <w:sz w:val="24"/>
          <w:szCs w:val="24"/>
          <w:shd w:val="clear" w:color="auto" w:fill="FFFFFF"/>
        </w:rPr>
        <w:t xml:space="preserve">10(6): 711-715 </w:t>
      </w:r>
      <w:r w:rsidRPr="00BC2454">
        <w:rPr>
          <w:rFonts w:ascii="Arial" w:hAnsi="Arial" w:cs="Arial"/>
          <w:b w:val="0"/>
          <w:iCs/>
          <w:sz w:val="24"/>
          <w:szCs w:val="24"/>
        </w:rPr>
        <w:t>(Accessed on 19th April, 2019)</w:t>
      </w:r>
      <w:r w:rsidRPr="00BC2454">
        <w:rPr>
          <w:rFonts w:ascii="Arial" w:hAnsi="Arial" w:cs="Arial"/>
          <w:b w:val="0"/>
          <w:sz w:val="24"/>
          <w:szCs w:val="24"/>
          <w:shd w:val="clear" w:color="auto" w:fill="FFFFFF"/>
        </w:rPr>
        <w:t>.</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Nybert, A., Westerlund, H., Magnusson, H. L. L. and Theorell, T. (2008) 'Managerial leadership is associated with self-reported sickness absence and sickness presenteeism among Swedish men and women', </w:t>
      </w:r>
      <w:r w:rsidRPr="00BC2454">
        <w:rPr>
          <w:rFonts w:ascii="Arial" w:hAnsi="Arial" w:cs="Arial"/>
          <w:i/>
          <w:sz w:val="24"/>
          <w:szCs w:val="24"/>
        </w:rPr>
        <w:t xml:space="preserve">Scandinavian Journal of Public Health, </w:t>
      </w:r>
      <w:r w:rsidRPr="00BC2454">
        <w:rPr>
          <w:rFonts w:ascii="Arial" w:hAnsi="Arial" w:cs="Arial"/>
          <w:sz w:val="24"/>
          <w:szCs w:val="24"/>
        </w:rPr>
        <w:t xml:space="preserve">36: 803–811 </w:t>
      </w:r>
      <w:r w:rsidRPr="00BC2454">
        <w:rPr>
          <w:rFonts w:ascii="Arial" w:eastAsia="Times New Roman" w:hAnsi="Arial" w:cs="Arial"/>
          <w:iCs/>
          <w:sz w:val="24"/>
          <w:szCs w:val="24"/>
          <w:lang w:eastAsia="en-GB"/>
        </w:rPr>
        <w:t>(Accessed on 19th April, 2019)</w:t>
      </w:r>
      <w:r w:rsidRPr="00BC2454">
        <w:rPr>
          <w:rFonts w:ascii="Arial" w:hAnsi="Arial" w:cs="Arial"/>
          <w:sz w:val="24"/>
          <w:szCs w:val="24"/>
        </w:rPr>
        <w:t>.</w:t>
      </w:r>
    </w:p>
    <w:p w:rsidR="006F16DC" w:rsidRPr="00BC2454" w:rsidRDefault="006F16DC" w:rsidP="00BC2454">
      <w:pPr>
        <w:spacing w:after="0"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Oxtoby, K. (2015) 'Why doctors need to resist “presenteeism”', </w:t>
      </w:r>
      <w:r w:rsidRPr="00BC2454">
        <w:rPr>
          <w:rFonts w:ascii="Arial" w:eastAsia="Times New Roman" w:hAnsi="Arial" w:cs="Arial"/>
          <w:i/>
          <w:iCs/>
          <w:sz w:val="24"/>
          <w:szCs w:val="24"/>
          <w:lang w:eastAsia="en-GB"/>
        </w:rPr>
        <w:t>BMJ</w:t>
      </w:r>
      <w:r w:rsidRPr="00BC2454">
        <w:rPr>
          <w:rFonts w:ascii="Arial" w:eastAsia="Times New Roman" w:hAnsi="Arial" w:cs="Arial"/>
          <w:sz w:val="24"/>
          <w:szCs w:val="24"/>
          <w:lang w:eastAsia="en-GB"/>
        </w:rPr>
        <w:t>, </w:t>
      </w:r>
      <w:r w:rsidRPr="00BC2454">
        <w:rPr>
          <w:rFonts w:ascii="Arial" w:eastAsia="Times New Roman" w:hAnsi="Arial" w:cs="Arial"/>
          <w:iCs/>
          <w:sz w:val="24"/>
          <w:szCs w:val="24"/>
          <w:lang w:eastAsia="en-GB"/>
        </w:rPr>
        <w:t>351 (Accessed on 19th April, 2019).</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Rosenberg, M. (1965) 'Society and the Adolescent Self-image', Princeton, N.J: Princeton University Press.</w:t>
      </w:r>
    </w:p>
    <w:p w:rsidR="006F16DC" w:rsidRPr="00BC2454" w:rsidRDefault="006F16DC" w:rsidP="00BC2454">
      <w:pPr>
        <w:spacing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Rosvold, E.O. and Bjertness, E. (2001)</w:t>
      </w:r>
      <w:r w:rsidRPr="00BC2454">
        <w:rPr>
          <w:rFonts w:ascii="Arial" w:hAnsi="Arial" w:cs="Arial"/>
          <w:sz w:val="24"/>
          <w:szCs w:val="24"/>
          <w:shd w:val="clear" w:color="auto" w:fill="FFFFFF"/>
        </w:rPr>
        <w:t xml:space="preserve"> '</w:t>
      </w:r>
      <w:r w:rsidRPr="00BC2454">
        <w:rPr>
          <w:rFonts w:ascii="Arial" w:eastAsia="Times New Roman" w:hAnsi="Arial" w:cs="Arial"/>
          <w:sz w:val="24"/>
          <w:szCs w:val="24"/>
          <w:lang w:eastAsia="en-GB"/>
        </w:rPr>
        <w:t xml:space="preserve">Physicians who do not take sick leave: hazardous heroes?', </w:t>
      </w:r>
      <w:r w:rsidRPr="00BC2454">
        <w:rPr>
          <w:rFonts w:ascii="Arial" w:eastAsia="Times New Roman" w:hAnsi="Arial" w:cs="Arial"/>
          <w:i/>
          <w:sz w:val="24"/>
          <w:szCs w:val="24"/>
          <w:lang w:eastAsia="en-GB"/>
        </w:rPr>
        <w:t xml:space="preserve">Scandinavian Journal of Public Health, </w:t>
      </w:r>
      <w:r w:rsidRPr="00BC2454">
        <w:rPr>
          <w:rFonts w:ascii="Arial" w:eastAsia="Times New Roman" w:hAnsi="Arial" w:cs="Arial"/>
          <w:bCs/>
          <w:sz w:val="24"/>
          <w:szCs w:val="24"/>
          <w:lang w:eastAsia="en-GB"/>
        </w:rPr>
        <w:t>29</w:t>
      </w:r>
      <w:r w:rsidRPr="00BC2454">
        <w:rPr>
          <w:rFonts w:ascii="Arial" w:eastAsia="Times New Roman" w:hAnsi="Arial" w:cs="Arial"/>
          <w:sz w:val="24"/>
          <w:szCs w:val="24"/>
          <w:lang w:eastAsia="en-GB"/>
        </w:rPr>
        <w:t>: 71–5 (Accessed on 1st May,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Saunders, M., Lewis, P. and Thornhill, A. (2012) 'Research Methods for Business Students' 6</w:t>
      </w:r>
      <w:r w:rsidRPr="00BC2454">
        <w:rPr>
          <w:rFonts w:ascii="Arial" w:hAnsi="Arial" w:cs="Arial"/>
          <w:sz w:val="24"/>
          <w:szCs w:val="24"/>
          <w:bdr w:val="none" w:sz="0" w:space="0" w:color="auto" w:frame="1"/>
          <w:shd w:val="clear" w:color="auto" w:fill="FFFFFF"/>
          <w:vertAlign w:val="superscript"/>
        </w:rPr>
        <w:t>th</w:t>
      </w:r>
      <w:r w:rsidRPr="00BC2454">
        <w:rPr>
          <w:rFonts w:ascii="Arial" w:hAnsi="Arial" w:cs="Arial"/>
          <w:sz w:val="24"/>
          <w:szCs w:val="24"/>
          <w:shd w:val="clear" w:color="auto" w:fill="FFFFFF"/>
        </w:rPr>
        <w:t> edition, Pearson Education Limited.</w:t>
      </w:r>
    </w:p>
    <w:p w:rsidR="006F16DC" w:rsidRPr="00BC2454" w:rsidRDefault="006F16DC" w:rsidP="00BC2454">
      <w:pPr>
        <w:pStyle w:val="Text12pt"/>
        <w:spacing w:line="360" w:lineRule="auto"/>
        <w:rPr>
          <w:rFonts w:ascii="Arial" w:hAnsi="Arial" w:cs="Arial"/>
          <w:szCs w:val="24"/>
          <w:shd w:val="clear" w:color="auto" w:fill="FFFFFF"/>
        </w:rPr>
      </w:pPr>
      <w:r w:rsidRPr="00BC2454">
        <w:rPr>
          <w:rFonts w:ascii="Arial" w:hAnsi="Arial" w:cs="Arial"/>
          <w:szCs w:val="24"/>
          <w:shd w:val="clear" w:color="auto" w:fill="FFFFFF"/>
        </w:rPr>
        <w:t>Schultz, A.B., Chen, C.Y. and Edington, D.W. (2009) 'The cost and impact of health conditions on presenteeism to employers: a review of the literature', </w:t>
      </w:r>
      <w:r w:rsidRPr="00BC2454">
        <w:rPr>
          <w:rStyle w:val="ref-journal"/>
          <w:rFonts w:ascii="Arial" w:hAnsi="Arial" w:cs="Arial"/>
          <w:i/>
          <w:szCs w:val="24"/>
          <w:shd w:val="clear" w:color="auto" w:fill="FFFFFF"/>
        </w:rPr>
        <w:t>Pharmacoeconomics</w:t>
      </w:r>
      <w:r w:rsidRPr="00BC2454">
        <w:rPr>
          <w:rStyle w:val="ref-journal"/>
          <w:rFonts w:ascii="Arial" w:hAnsi="Arial" w:cs="Arial"/>
          <w:szCs w:val="24"/>
          <w:shd w:val="clear" w:color="auto" w:fill="FFFFFF"/>
        </w:rPr>
        <w:t>, </w:t>
      </w:r>
      <w:r w:rsidRPr="00BC2454">
        <w:rPr>
          <w:rStyle w:val="ref-vol"/>
          <w:rFonts w:ascii="Arial" w:hAnsi="Arial" w:cs="Arial"/>
          <w:szCs w:val="24"/>
          <w:shd w:val="clear" w:color="auto" w:fill="FFFFFF"/>
        </w:rPr>
        <w:t>27</w:t>
      </w:r>
      <w:r w:rsidRPr="00BC2454">
        <w:rPr>
          <w:rFonts w:ascii="Arial" w:hAnsi="Arial" w:cs="Arial"/>
          <w:szCs w:val="24"/>
          <w:shd w:val="clear" w:color="auto" w:fill="FFFFFF"/>
        </w:rPr>
        <w:t>(5): 365–378 (Accessed on 5th May, 2019).</w:t>
      </w:r>
    </w:p>
    <w:p w:rsidR="006F16DC" w:rsidRPr="00BC2454" w:rsidRDefault="006F16DC" w:rsidP="00BC2454">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Fonts w:ascii="Arial" w:hAnsi="Arial" w:cs="Arial"/>
          <w:b w:val="0"/>
          <w:sz w:val="24"/>
          <w:szCs w:val="24"/>
        </w:rPr>
        <w:t xml:space="preserve">Senden, G.M., Loveseth, L.T., Schenck-Gustafsson, K. and Fridner, A. (2013) 'What makes physicians go to work while sick: a comparative study of sickness presenteeism in four European countries (HOUPE)', </w:t>
      </w:r>
      <w:r w:rsidRPr="00BC2454">
        <w:rPr>
          <w:rFonts w:ascii="Arial" w:hAnsi="Arial" w:cs="Arial"/>
          <w:b w:val="0"/>
          <w:i/>
          <w:sz w:val="24"/>
          <w:szCs w:val="24"/>
        </w:rPr>
        <w:t>Swiss Medical Weekly,</w:t>
      </w:r>
      <w:r w:rsidRPr="00BC2454">
        <w:rPr>
          <w:rFonts w:ascii="Arial" w:hAnsi="Arial" w:cs="Arial"/>
          <w:b w:val="0"/>
          <w:sz w:val="24"/>
          <w:szCs w:val="24"/>
        </w:rPr>
        <w:t xml:space="preserve"> 143: w13840 (Accessed on 29th April, 2019)</w:t>
      </w:r>
    </w:p>
    <w:p w:rsidR="006F16DC" w:rsidRPr="00BC2454" w:rsidRDefault="006F16DC" w:rsidP="00BC2454">
      <w:pPr>
        <w:spacing w:line="360" w:lineRule="auto"/>
        <w:jc w:val="both"/>
        <w:rPr>
          <w:rFonts w:ascii="Arial" w:hAnsi="Arial" w:cs="Arial"/>
          <w:sz w:val="24"/>
          <w:szCs w:val="24"/>
        </w:rPr>
      </w:pPr>
      <w:r w:rsidRPr="00BC2454">
        <w:rPr>
          <w:rFonts w:ascii="Arial" w:hAnsi="Arial" w:cs="Arial"/>
          <w:sz w:val="24"/>
          <w:szCs w:val="24"/>
        </w:rPr>
        <w:t xml:space="preserve">Siegrist J. (1996) 'Adverse health effects of high-effort/low-reward conditions', </w:t>
      </w:r>
      <w:r w:rsidRPr="00BC2454">
        <w:rPr>
          <w:rFonts w:ascii="Arial" w:hAnsi="Arial" w:cs="Arial"/>
          <w:i/>
          <w:sz w:val="24"/>
          <w:szCs w:val="24"/>
        </w:rPr>
        <w:t>Journal of Occupational Health Psychology</w:t>
      </w:r>
      <w:r w:rsidRPr="00BC2454">
        <w:rPr>
          <w:rFonts w:ascii="Arial" w:hAnsi="Arial" w:cs="Arial"/>
          <w:sz w:val="24"/>
          <w:szCs w:val="24"/>
        </w:rPr>
        <w:t>, 1:27 (Accessed on 5th May,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lastRenderedPageBreak/>
        <w:t>Stewart, W.F., Ricci, J.A., Chee, E., Morganstein, D. and Lipton, R. (2003a) 'Lost productive time and cost due to common pain conditions in the US workforce', </w:t>
      </w:r>
      <w:r w:rsidRPr="00BC2454">
        <w:rPr>
          <w:rStyle w:val="ref-journal"/>
          <w:rFonts w:ascii="Arial" w:hAnsi="Arial" w:cs="Arial"/>
          <w:i/>
          <w:sz w:val="24"/>
          <w:szCs w:val="24"/>
          <w:shd w:val="clear" w:color="auto" w:fill="FFFFFF"/>
        </w:rPr>
        <w:t xml:space="preserve">JAMA, </w:t>
      </w:r>
      <w:r w:rsidRPr="00BC2454">
        <w:rPr>
          <w:rStyle w:val="ref-vol"/>
          <w:rFonts w:ascii="Arial" w:hAnsi="Arial" w:cs="Arial"/>
          <w:sz w:val="24"/>
          <w:szCs w:val="24"/>
          <w:shd w:val="clear" w:color="auto" w:fill="FFFFFF"/>
        </w:rPr>
        <w:t>290</w:t>
      </w:r>
      <w:r w:rsidRPr="00BC2454">
        <w:rPr>
          <w:rFonts w:ascii="Arial" w:hAnsi="Arial" w:cs="Arial"/>
          <w:sz w:val="24"/>
          <w:szCs w:val="24"/>
          <w:shd w:val="clear" w:color="auto" w:fill="FFFFFF"/>
        </w:rPr>
        <w:t>(18): 2443–2454 (Accessed on 2nd May,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Stewart, W.F., Ricci, J.A., Chee, E., Hahn, S.R. and Morganstein, D. (2003b) 'Cost of lost productive work time among US workers with depression', </w:t>
      </w:r>
      <w:r w:rsidRPr="00BC2454">
        <w:rPr>
          <w:rStyle w:val="ref-journal"/>
          <w:rFonts w:ascii="Arial" w:hAnsi="Arial" w:cs="Arial"/>
          <w:i/>
          <w:sz w:val="24"/>
          <w:szCs w:val="24"/>
          <w:shd w:val="clear" w:color="auto" w:fill="FFFFFF"/>
        </w:rPr>
        <w:t xml:space="preserve">JAMA, </w:t>
      </w:r>
      <w:r w:rsidRPr="00BC2454">
        <w:rPr>
          <w:rStyle w:val="ref-vol"/>
          <w:rFonts w:ascii="Arial" w:hAnsi="Arial" w:cs="Arial"/>
          <w:sz w:val="24"/>
          <w:szCs w:val="24"/>
          <w:shd w:val="clear" w:color="auto" w:fill="FFFFFF"/>
        </w:rPr>
        <w:t>289</w:t>
      </w:r>
      <w:r w:rsidRPr="00BC2454">
        <w:rPr>
          <w:rFonts w:ascii="Arial" w:hAnsi="Arial" w:cs="Arial"/>
          <w:sz w:val="24"/>
          <w:szCs w:val="24"/>
          <w:shd w:val="clear" w:color="auto" w:fill="FFFFFF"/>
        </w:rPr>
        <w:t>(23): 3135–3144 (Accessed 15the April, 2019).</w:t>
      </w:r>
    </w:p>
    <w:p w:rsidR="006F16DC" w:rsidRPr="00BC2454" w:rsidRDefault="006F16DC" w:rsidP="00BC2454">
      <w:pPr>
        <w:spacing w:line="360" w:lineRule="auto"/>
        <w:jc w:val="both"/>
        <w:rPr>
          <w:rStyle w:val="Strong"/>
          <w:rFonts w:ascii="Arial" w:hAnsi="Arial" w:cs="Arial"/>
          <w:b w:val="0"/>
          <w:sz w:val="24"/>
          <w:szCs w:val="24"/>
        </w:rPr>
      </w:pPr>
      <w:r w:rsidRPr="00BC2454">
        <w:rPr>
          <w:rFonts w:ascii="Arial" w:hAnsi="Arial" w:cs="Arial"/>
          <w:sz w:val="24"/>
          <w:szCs w:val="24"/>
          <w:shd w:val="clear" w:color="auto" w:fill="FFFFFF"/>
        </w:rPr>
        <w:t>Szymczak, J.E., Smathers, S., Hoegg, C., Kileger, S., Coffin, S.E. and Sammons, J.S. (2015) '</w:t>
      </w:r>
      <w:r w:rsidRPr="00BC2454">
        <w:rPr>
          <w:rFonts w:ascii="Arial" w:hAnsi="Arial" w:cs="Arial"/>
          <w:sz w:val="24"/>
          <w:szCs w:val="24"/>
        </w:rPr>
        <w:t xml:space="preserve"> </w:t>
      </w:r>
      <w:r w:rsidRPr="00BC2454">
        <w:rPr>
          <w:rStyle w:val="Strong"/>
          <w:rFonts w:ascii="Arial" w:hAnsi="Arial" w:cs="Arial"/>
          <w:b w:val="0"/>
          <w:sz w:val="24"/>
          <w:szCs w:val="24"/>
        </w:rPr>
        <w:t xml:space="preserve">Reasons why physicians and advanced practice clinicians work while sick: a mixed-methods analysis', </w:t>
      </w:r>
      <w:r w:rsidRPr="00BC2454">
        <w:rPr>
          <w:rStyle w:val="Strong"/>
          <w:rFonts w:ascii="Arial" w:hAnsi="Arial" w:cs="Arial"/>
          <w:b w:val="0"/>
          <w:i/>
          <w:sz w:val="24"/>
          <w:szCs w:val="24"/>
        </w:rPr>
        <w:t xml:space="preserve">JAMA Pediatrics, </w:t>
      </w:r>
      <w:r w:rsidRPr="00BC2454">
        <w:rPr>
          <w:rStyle w:val="Strong"/>
          <w:rFonts w:ascii="Arial" w:hAnsi="Arial" w:cs="Arial"/>
          <w:b w:val="0"/>
          <w:sz w:val="24"/>
          <w:szCs w:val="24"/>
        </w:rPr>
        <w:t>169(9): 815-821 (Accessed 01 May, 2019).</w:t>
      </w:r>
    </w:p>
    <w:p w:rsidR="006F16DC" w:rsidRPr="00BC2454" w:rsidRDefault="006F16DC" w:rsidP="00BC2454">
      <w:pPr>
        <w:spacing w:after="0" w:line="360" w:lineRule="auto"/>
        <w:jc w:val="both"/>
        <w:rPr>
          <w:rFonts w:ascii="Arial" w:eastAsia="Times New Roman" w:hAnsi="Arial" w:cs="Arial"/>
          <w:sz w:val="24"/>
          <w:szCs w:val="24"/>
          <w:lang w:eastAsia="en-GB"/>
        </w:rPr>
      </w:pPr>
      <w:r w:rsidRPr="00BC2454">
        <w:rPr>
          <w:rFonts w:ascii="Arial" w:eastAsia="Times New Roman" w:hAnsi="Arial" w:cs="Arial"/>
          <w:sz w:val="24"/>
          <w:szCs w:val="24"/>
          <w:lang w:eastAsia="en-GB"/>
        </w:rPr>
        <w:t>Taifor, N. A., Abdullah, H. S. and Hashim, R. (2011) 'Incidence and antecedents of presenteeism: The case of a federal government ministry in Malaysia', In Proceedings of the 2011 IEEE Colloquium on Humanities, Science and Engineering, Penang, Malaysia, 5–6 December 2011; pp. 654–659 (Accessed on 23rd April, 2019).</w:t>
      </w:r>
    </w:p>
    <w:p w:rsidR="006F16DC" w:rsidRPr="00BC2454" w:rsidRDefault="006F16DC" w:rsidP="00BC2454">
      <w:pPr>
        <w:pStyle w:val="Heading1"/>
        <w:shd w:val="clear" w:color="auto" w:fill="FFFFFF"/>
        <w:spacing w:before="120" w:beforeAutospacing="0" w:after="120" w:afterAutospacing="0" w:line="360" w:lineRule="auto"/>
        <w:jc w:val="both"/>
        <w:rPr>
          <w:rFonts w:ascii="Arial" w:hAnsi="Arial" w:cs="Arial"/>
          <w:b w:val="0"/>
          <w:sz w:val="24"/>
          <w:szCs w:val="24"/>
        </w:rPr>
      </w:pPr>
      <w:r w:rsidRPr="00BC2454">
        <w:rPr>
          <w:rStyle w:val="cit-name-surname"/>
          <w:rFonts w:ascii="Arial" w:hAnsi="Arial" w:cs="Arial"/>
          <w:b w:val="0"/>
          <w:sz w:val="24"/>
          <w:szCs w:val="24"/>
        </w:rPr>
        <w:t>Taloyan,</w:t>
      </w:r>
      <w:r w:rsidRPr="00BC2454">
        <w:rPr>
          <w:rStyle w:val="cit-auth"/>
          <w:rFonts w:ascii="Arial" w:hAnsi="Arial" w:cs="Arial"/>
          <w:b w:val="0"/>
          <w:sz w:val="24"/>
          <w:szCs w:val="24"/>
        </w:rPr>
        <w:t> </w:t>
      </w:r>
      <w:r w:rsidRPr="00BC2454">
        <w:rPr>
          <w:rStyle w:val="cit-name-given-names"/>
          <w:rFonts w:ascii="Arial" w:hAnsi="Arial" w:cs="Arial"/>
          <w:b w:val="0"/>
          <w:sz w:val="24"/>
          <w:szCs w:val="24"/>
        </w:rPr>
        <w:t>M.</w:t>
      </w:r>
      <w:r w:rsidRPr="00BC2454">
        <w:rPr>
          <w:rFonts w:ascii="Arial" w:hAnsi="Arial" w:cs="Arial"/>
          <w:b w:val="0"/>
          <w:sz w:val="24"/>
          <w:szCs w:val="24"/>
        </w:rPr>
        <w:t>, </w:t>
      </w:r>
      <w:r w:rsidRPr="00BC2454">
        <w:rPr>
          <w:rStyle w:val="cit-name-surname"/>
          <w:rFonts w:ascii="Arial" w:hAnsi="Arial" w:cs="Arial"/>
          <w:b w:val="0"/>
          <w:sz w:val="24"/>
          <w:szCs w:val="24"/>
        </w:rPr>
        <w:t>Aronsson,</w:t>
      </w:r>
      <w:r w:rsidRPr="00BC2454">
        <w:rPr>
          <w:rStyle w:val="cit-auth"/>
          <w:rFonts w:ascii="Arial" w:hAnsi="Arial" w:cs="Arial"/>
          <w:b w:val="0"/>
          <w:sz w:val="24"/>
          <w:szCs w:val="24"/>
        </w:rPr>
        <w:t> </w:t>
      </w:r>
      <w:r w:rsidRPr="00BC2454">
        <w:rPr>
          <w:rStyle w:val="cit-name-given-names"/>
          <w:rFonts w:ascii="Arial" w:hAnsi="Arial" w:cs="Arial"/>
          <w:b w:val="0"/>
          <w:sz w:val="24"/>
          <w:szCs w:val="24"/>
        </w:rPr>
        <w:t>G.</w:t>
      </w:r>
      <w:r w:rsidRPr="00BC2454">
        <w:rPr>
          <w:rFonts w:ascii="Arial" w:hAnsi="Arial" w:cs="Arial"/>
          <w:b w:val="0"/>
          <w:sz w:val="24"/>
          <w:szCs w:val="24"/>
        </w:rPr>
        <w:t>, </w:t>
      </w:r>
      <w:r w:rsidRPr="00BC2454">
        <w:rPr>
          <w:rStyle w:val="cit-name-surname"/>
          <w:rFonts w:ascii="Arial" w:hAnsi="Arial" w:cs="Arial"/>
          <w:b w:val="0"/>
          <w:sz w:val="24"/>
          <w:szCs w:val="24"/>
        </w:rPr>
        <w:t>Leineweber,</w:t>
      </w:r>
      <w:r w:rsidRPr="00BC2454">
        <w:rPr>
          <w:rStyle w:val="cit-auth"/>
          <w:rFonts w:ascii="Arial" w:hAnsi="Arial" w:cs="Arial"/>
          <w:b w:val="0"/>
          <w:sz w:val="24"/>
          <w:szCs w:val="24"/>
        </w:rPr>
        <w:t> </w:t>
      </w:r>
      <w:r w:rsidRPr="00BC2454">
        <w:rPr>
          <w:rStyle w:val="cit-name-given-names"/>
          <w:rFonts w:ascii="Arial" w:hAnsi="Arial" w:cs="Arial"/>
          <w:b w:val="0"/>
          <w:sz w:val="24"/>
          <w:szCs w:val="24"/>
        </w:rPr>
        <w:t>C.</w:t>
      </w:r>
      <w:r w:rsidRPr="00BC2454">
        <w:rPr>
          <w:rFonts w:ascii="Arial" w:hAnsi="Arial" w:cs="Arial"/>
          <w:b w:val="0"/>
          <w:sz w:val="24"/>
          <w:szCs w:val="24"/>
        </w:rPr>
        <w:t>, Magnusson, H.L., Alexanderson, K. and Westerlund, H. (2012) '</w:t>
      </w:r>
      <w:r w:rsidRPr="00BC2454">
        <w:rPr>
          <w:rStyle w:val="cit-article-title"/>
          <w:rFonts w:ascii="Arial" w:hAnsi="Arial" w:cs="Arial"/>
          <w:b w:val="0"/>
          <w:sz w:val="24"/>
          <w:szCs w:val="24"/>
        </w:rPr>
        <w:t>Sickness presenteeism predicts suboptimal self-rated health and sickness absence: a nationally representative study of the Swedish working population'</w:t>
      </w:r>
      <w:r w:rsidRPr="00BC2454">
        <w:rPr>
          <w:rStyle w:val="HTMLCite"/>
          <w:rFonts w:ascii="Arial" w:hAnsi="Arial" w:cs="Arial"/>
          <w:b w:val="0"/>
          <w:sz w:val="24"/>
          <w:szCs w:val="24"/>
        </w:rPr>
        <w:t xml:space="preserve">, PLoS ONE, </w:t>
      </w:r>
      <w:r w:rsidRPr="00BC2454">
        <w:rPr>
          <w:rStyle w:val="cit-vol"/>
          <w:rFonts w:ascii="Arial" w:hAnsi="Arial" w:cs="Arial"/>
          <w:b w:val="0"/>
          <w:bCs w:val="0"/>
          <w:sz w:val="24"/>
          <w:szCs w:val="24"/>
        </w:rPr>
        <w:t>7(9)</w:t>
      </w:r>
      <w:r w:rsidRPr="00BC2454">
        <w:rPr>
          <w:rStyle w:val="HTMLCite"/>
          <w:rFonts w:ascii="Arial" w:hAnsi="Arial" w:cs="Arial"/>
          <w:b w:val="0"/>
          <w:sz w:val="24"/>
          <w:szCs w:val="24"/>
        </w:rPr>
        <w:t xml:space="preserve">: </w:t>
      </w:r>
      <w:r w:rsidRPr="00BC2454">
        <w:rPr>
          <w:rStyle w:val="cit-fpage"/>
          <w:rFonts w:ascii="Arial" w:hAnsi="Arial" w:cs="Arial"/>
          <w:b w:val="0"/>
          <w:sz w:val="24"/>
          <w:szCs w:val="24"/>
        </w:rPr>
        <w:t>e44721</w:t>
      </w:r>
      <w:r w:rsidRPr="00BC2454">
        <w:rPr>
          <w:rFonts w:ascii="Arial" w:hAnsi="Arial" w:cs="Arial"/>
          <w:b w:val="0"/>
          <w:sz w:val="24"/>
          <w:szCs w:val="24"/>
        </w:rPr>
        <w:t>(Accessed on 23rd April, 2019).</w:t>
      </w:r>
    </w:p>
    <w:p w:rsidR="006F16DC" w:rsidRPr="00BC2454" w:rsidRDefault="006F16DC" w:rsidP="00BC2454">
      <w:pPr>
        <w:spacing w:line="360" w:lineRule="auto"/>
        <w:jc w:val="both"/>
        <w:rPr>
          <w:rFonts w:ascii="Arial" w:hAnsi="Arial" w:cs="Arial"/>
          <w:sz w:val="24"/>
          <w:szCs w:val="24"/>
          <w:shd w:val="clear" w:color="auto" w:fill="FFFFFF"/>
        </w:rPr>
      </w:pPr>
      <w:r w:rsidRPr="00BC2454">
        <w:rPr>
          <w:rFonts w:ascii="Arial" w:hAnsi="Arial" w:cs="Arial"/>
          <w:sz w:val="24"/>
          <w:szCs w:val="24"/>
          <w:shd w:val="clear" w:color="auto" w:fill="FFFFFF"/>
        </w:rPr>
        <w:t xml:space="preserve">Vroome, E. (2006) </w:t>
      </w:r>
      <w:r w:rsidRPr="00BC2454">
        <w:rPr>
          <w:rFonts w:ascii="Arial" w:hAnsi="Arial" w:cs="Arial"/>
          <w:i/>
          <w:sz w:val="24"/>
          <w:szCs w:val="24"/>
          <w:shd w:val="clear" w:color="auto" w:fill="FFFFFF"/>
        </w:rPr>
        <w:t xml:space="preserve">Prevalence of sickness absence and ‘presenteeism'. </w:t>
      </w:r>
      <w:r w:rsidRPr="00BC2454">
        <w:rPr>
          <w:rFonts w:ascii="Arial" w:hAnsi="Arial" w:cs="Arial"/>
          <w:sz w:val="24"/>
          <w:szCs w:val="24"/>
        </w:rPr>
        <w:t>Available at: https://www.eurofound.europa.eu/publications/article/2006/prevalence-of-sickness-absence-and-presenteeism (Accessed 13 April, 2019).</w:t>
      </w:r>
    </w:p>
    <w:p w:rsidR="006F16DC" w:rsidRPr="00BC2454" w:rsidRDefault="006F16DC" w:rsidP="00BC2454">
      <w:pPr>
        <w:spacing w:line="360" w:lineRule="auto"/>
        <w:jc w:val="both"/>
        <w:rPr>
          <w:rFonts w:ascii="Arial" w:eastAsia="Times New Roman" w:hAnsi="Arial" w:cs="Arial"/>
          <w:iCs/>
          <w:sz w:val="24"/>
          <w:szCs w:val="24"/>
          <w:lang w:eastAsia="en-GB"/>
        </w:rPr>
      </w:pPr>
      <w:r w:rsidRPr="00BC2454">
        <w:rPr>
          <w:rFonts w:ascii="Arial" w:eastAsia="Times New Roman" w:hAnsi="Arial" w:cs="Arial"/>
          <w:iCs/>
          <w:sz w:val="24"/>
          <w:szCs w:val="24"/>
          <w:lang w:eastAsia="en-GB"/>
        </w:rPr>
        <w:t xml:space="preserve">Wang, J., Schmitz, N., Smailes, E., Sareen, J. and Patten, S. (2010) 'Workplace characteristics, depression, and health-related presenteeism in a general population sample', </w:t>
      </w:r>
      <w:r w:rsidRPr="00BC2454">
        <w:rPr>
          <w:rFonts w:ascii="Arial" w:eastAsia="Times New Roman" w:hAnsi="Arial" w:cs="Arial"/>
          <w:i/>
          <w:iCs/>
          <w:sz w:val="24"/>
          <w:szCs w:val="24"/>
          <w:lang w:eastAsia="en-GB"/>
        </w:rPr>
        <w:t>Journal of Occupational and Environmental Medicine,</w:t>
      </w:r>
      <w:r w:rsidRPr="00BC2454">
        <w:rPr>
          <w:rFonts w:ascii="Arial" w:eastAsia="Times New Roman" w:hAnsi="Arial" w:cs="Arial"/>
          <w:iCs/>
          <w:sz w:val="24"/>
          <w:szCs w:val="24"/>
          <w:lang w:eastAsia="en-GB"/>
        </w:rPr>
        <w:t xml:space="preserve"> 52: 836–842 </w:t>
      </w:r>
      <w:r w:rsidRPr="00BC2454">
        <w:rPr>
          <w:rFonts w:ascii="Arial" w:eastAsia="Times New Roman" w:hAnsi="Arial" w:cs="Arial"/>
          <w:sz w:val="24"/>
          <w:szCs w:val="24"/>
          <w:lang w:eastAsia="en-GB"/>
        </w:rPr>
        <w:t>(Accessed on 23rd April, 2019).</w:t>
      </w:r>
    </w:p>
    <w:p w:rsidR="006F16DC" w:rsidRPr="00BC2454" w:rsidRDefault="006F16DC" w:rsidP="00BC2454">
      <w:pPr>
        <w:pStyle w:val="NormalWeb"/>
        <w:shd w:val="clear" w:color="auto" w:fill="FFFFFF"/>
        <w:spacing w:before="0" w:beforeAutospacing="0" w:after="0" w:afterAutospacing="0" w:line="360" w:lineRule="auto"/>
        <w:jc w:val="both"/>
        <w:textAlignment w:val="baseline"/>
        <w:rPr>
          <w:rFonts w:ascii="Arial" w:hAnsi="Arial" w:cs="Arial"/>
          <w:shd w:val="clear" w:color="auto" w:fill="FFFFFF"/>
        </w:rPr>
      </w:pPr>
      <w:r w:rsidRPr="00BC2454">
        <w:rPr>
          <w:rFonts w:ascii="Arial" w:hAnsi="Arial" w:cs="Arial"/>
          <w:shd w:val="clear" w:color="auto" w:fill="FFFFFF"/>
        </w:rPr>
        <w:t>Yang, T., Shen, Y. M., Zhu, M., Liu, Y., Deng, J., Chen, Q. and See, L. C. (2015) 'Effects of co-worker and supervisor support on job stress and presenteeism in an aging workforce: a structural equation modelling approach',  </w:t>
      </w:r>
      <w:r w:rsidRPr="00BC2454">
        <w:rPr>
          <w:rStyle w:val="ref-journal"/>
          <w:rFonts w:ascii="Arial" w:hAnsi="Arial" w:cs="Arial"/>
          <w:i/>
          <w:shd w:val="clear" w:color="auto" w:fill="FFFFFF"/>
        </w:rPr>
        <w:t>Int J Environ Res Public Health</w:t>
      </w:r>
      <w:r w:rsidRPr="00BC2454">
        <w:rPr>
          <w:rStyle w:val="ref-journal"/>
          <w:rFonts w:ascii="Arial" w:hAnsi="Arial" w:cs="Arial"/>
          <w:shd w:val="clear" w:color="auto" w:fill="FFFFFF"/>
        </w:rPr>
        <w:t xml:space="preserve">, </w:t>
      </w:r>
      <w:r w:rsidRPr="00BC2454">
        <w:rPr>
          <w:rStyle w:val="ref-vol"/>
          <w:rFonts w:ascii="Arial" w:hAnsi="Arial" w:cs="Arial"/>
          <w:shd w:val="clear" w:color="auto" w:fill="FFFFFF"/>
        </w:rPr>
        <w:t>13</w:t>
      </w:r>
      <w:r w:rsidRPr="00BC2454">
        <w:rPr>
          <w:rFonts w:ascii="Arial" w:hAnsi="Arial" w:cs="Arial"/>
          <w:shd w:val="clear" w:color="auto" w:fill="FFFFFF"/>
        </w:rPr>
        <w:t xml:space="preserve">: 72 </w:t>
      </w:r>
      <w:r w:rsidRPr="00BC2454">
        <w:rPr>
          <w:rFonts w:ascii="Arial" w:hAnsi="Arial" w:cs="Arial"/>
        </w:rPr>
        <w:t>(Accessed on 23rd April, 2019)</w:t>
      </w:r>
      <w:r w:rsidRPr="00BC2454">
        <w:rPr>
          <w:rFonts w:ascii="Arial" w:hAnsi="Arial" w:cs="Arial"/>
          <w:shd w:val="clear" w:color="auto" w:fill="FFFFFF"/>
        </w:rPr>
        <w:t xml:space="preserve">. </w:t>
      </w:r>
    </w:p>
    <w:p w:rsidR="006F16DC" w:rsidRPr="00BC2454" w:rsidRDefault="006F16DC" w:rsidP="00BC2454">
      <w:pPr>
        <w:spacing w:after="0" w:line="360" w:lineRule="auto"/>
        <w:jc w:val="both"/>
        <w:rPr>
          <w:rFonts w:ascii="Arial" w:eastAsia="Times New Roman" w:hAnsi="Arial" w:cs="Arial"/>
          <w:sz w:val="24"/>
          <w:szCs w:val="24"/>
          <w:lang w:eastAsia="en-GB"/>
        </w:rPr>
      </w:pPr>
    </w:p>
    <w:p w:rsidR="006F16DC" w:rsidRPr="00BC2454" w:rsidRDefault="006F16DC" w:rsidP="00BC2454">
      <w:pPr>
        <w:spacing w:line="360" w:lineRule="auto"/>
        <w:jc w:val="both"/>
        <w:rPr>
          <w:rFonts w:ascii="Arial" w:hAnsi="Arial" w:cs="Arial"/>
          <w:sz w:val="24"/>
          <w:szCs w:val="24"/>
        </w:rPr>
      </w:pPr>
    </w:p>
    <w:sectPr w:rsidR="006F16DC" w:rsidRPr="00BC2454" w:rsidSect="00507D8A">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B20B4" w:rsidRDefault="008B20B4" w:rsidP="00F5022E">
      <w:pPr>
        <w:spacing w:after="0" w:line="240" w:lineRule="auto"/>
      </w:pPr>
      <w:r>
        <w:separator/>
      </w:r>
    </w:p>
  </w:endnote>
  <w:endnote w:type="continuationSeparator" w:id="1">
    <w:p w:rsidR="008B20B4" w:rsidRDefault="008B20B4" w:rsidP="00F502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95213407"/>
      <w:docPartObj>
        <w:docPartGallery w:val="Page Numbers (Bottom of Page)"/>
        <w:docPartUnique/>
      </w:docPartObj>
    </w:sdtPr>
    <w:sdtContent>
      <w:p w:rsidR="00F5022E" w:rsidRDefault="00A56C7A">
        <w:pPr>
          <w:pStyle w:val="Footer"/>
          <w:jc w:val="center"/>
        </w:pPr>
        <w:fldSimple w:instr=" PAGE   \* MERGEFORMAT ">
          <w:r w:rsidR="00D20CF0">
            <w:rPr>
              <w:noProof/>
            </w:rPr>
            <w:t>4</w:t>
          </w:r>
        </w:fldSimple>
      </w:p>
    </w:sdtContent>
  </w:sdt>
  <w:p w:rsidR="00F5022E" w:rsidRDefault="00F5022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B20B4" w:rsidRDefault="008B20B4" w:rsidP="00F5022E">
      <w:pPr>
        <w:spacing w:after="0" w:line="240" w:lineRule="auto"/>
      </w:pPr>
      <w:r>
        <w:separator/>
      </w:r>
    </w:p>
  </w:footnote>
  <w:footnote w:type="continuationSeparator" w:id="1">
    <w:p w:rsidR="008B20B4" w:rsidRDefault="008B20B4" w:rsidP="00F5022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A73A4C"/>
    <w:multiLevelType w:val="hybridMultilevel"/>
    <w:tmpl w:val="8B60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8D65D0"/>
    <w:multiLevelType w:val="hybridMultilevel"/>
    <w:tmpl w:val="2EFE355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2">
    <w:nsid w:val="52E0332E"/>
    <w:multiLevelType w:val="hybridMultilevel"/>
    <w:tmpl w:val="53705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6E014B7"/>
    <w:multiLevelType w:val="hybridMultilevel"/>
    <w:tmpl w:val="B0E85640"/>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7E2F53"/>
    <w:rsid w:val="00002B4B"/>
    <w:rsid w:val="00013E11"/>
    <w:rsid w:val="00027DC1"/>
    <w:rsid w:val="0003769C"/>
    <w:rsid w:val="00050D12"/>
    <w:rsid w:val="000518CD"/>
    <w:rsid w:val="00051F91"/>
    <w:rsid w:val="00053C2B"/>
    <w:rsid w:val="00077AD8"/>
    <w:rsid w:val="00094233"/>
    <w:rsid w:val="000A6B75"/>
    <w:rsid w:val="000B23F8"/>
    <w:rsid w:val="000C5312"/>
    <w:rsid w:val="000C53DC"/>
    <w:rsid w:val="000D43A6"/>
    <w:rsid w:val="000D567F"/>
    <w:rsid w:val="00100915"/>
    <w:rsid w:val="0010504C"/>
    <w:rsid w:val="00105CCD"/>
    <w:rsid w:val="00106F90"/>
    <w:rsid w:val="00107864"/>
    <w:rsid w:val="00107DD0"/>
    <w:rsid w:val="00116D3D"/>
    <w:rsid w:val="00123628"/>
    <w:rsid w:val="00130CA2"/>
    <w:rsid w:val="00131BD1"/>
    <w:rsid w:val="00132530"/>
    <w:rsid w:val="001404AF"/>
    <w:rsid w:val="00144FF6"/>
    <w:rsid w:val="00153DAE"/>
    <w:rsid w:val="00154F0F"/>
    <w:rsid w:val="00160C89"/>
    <w:rsid w:val="001B3A0C"/>
    <w:rsid w:val="001C3941"/>
    <w:rsid w:val="001C6333"/>
    <w:rsid w:val="001F5F3C"/>
    <w:rsid w:val="00224EF2"/>
    <w:rsid w:val="00227558"/>
    <w:rsid w:val="002340C9"/>
    <w:rsid w:val="00235B14"/>
    <w:rsid w:val="00241F28"/>
    <w:rsid w:val="00273D18"/>
    <w:rsid w:val="0028143C"/>
    <w:rsid w:val="00290ECB"/>
    <w:rsid w:val="002B349C"/>
    <w:rsid w:val="002B501E"/>
    <w:rsid w:val="002D1FB9"/>
    <w:rsid w:val="002E3180"/>
    <w:rsid w:val="0030591E"/>
    <w:rsid w:val="00311E47"/>
    <w:rsid w:val="00313434"/>
    <w:rsid w:val="00316282"/>
    <w:rsid w:val="003318D7"/>
    <w:rsid w:val="00342B3D"/>
    <w:rsid w:val="003461E4"/>
    <w:rsid w:val="0035007C"/>
    <w:rsid w:val="0035369B"/>
    <w:rsid w:val="00353ECF"/>
    <w:rsid w:val="0036324E"/>
    <w:rsid w:val="00365605"/>
    <w:rsid w:val="003776CA"/>
    <w:rsid w:val="00377AB7"/>
    <w:rsid w:val="00380637"/>
    <w:rsid w:val="00387656"/>
    <w:rsid w:val="003A4C3C"/>
    <w:rsid w:val="003B4073"/>
    <w:rsid w:val="003B4924"/>
    <w:rsid w:val="003D0684"/>
    <w:rsid w:val="003D4292"/>
    <w:rsid w:val="003F132A"/>
    <w:rsid w:val="003F35F0"/>
    <w:rsid w:val="00405A0B"/>
    <w:rsid w:val="0041515E"/>
    <w:rsid w:val="0041698E"/>
    <w:rsid w:val="00424215"/>
    <w:rsid w:val="00443FA7"/>
    <w:rsid w:val="004453FE"/>
    <w:rsid w:val="00455420"/>
    <w:rsid w:val="0049488C"/>
    <w:rsid w:val="004A013C"/>
    <w:rsid w:val="004A311B"/>
    <w:rsid w:val="004B75CA"/>
    <w:rsid w:val="004F096B"/>
    <w:rsid w:val="004F591E"/>
    <w:rsid w:val="004F6305"/>
    <w:rsid w:val="00507D8A"/>
    <w:rsid w:val="005145FF"/>
    <w:rsid w:val="0052022E"/>
    <w:rsid w:val="005221C8"/>
    <w:rsid w:val="0053243E"/>
    <w:rsid w:val="00554A03"/>
    <w:rsid w:val="00557D7A"/>
    <w:rsid w:val="005809A8"/>
    <w:rsid w:val="005960C7"/>
    <w:rsid w:val="005B30C1"/>
    <w:rsid w:val="005C0B71"/>
    <w:rsid w:val="005F48C4"/>
    <w:rsid w:val="00637198"/>
    <w:rsid w:val="00647C0E"/>
    <w:rsid w:val="00653019"/>
    <w:rsid w:val="00657253"/>
    <w:rsid w:val="00683725"/>
    <w:rsid w:val="00695FDC"/>
    <w:rsid w:val="006A72EC"/>
    <w:rsid w:val="006C432D"/>
    <w:rsid w:val="006E0151"/>
    <w:rsid w:val="006F16DC"/>
    <w:rsid w:val="00700BA4"/>
    <w:rsid w:val="00701A0F"/>
    <w:rsid w:val="00707DA4"/>
    <w:rsid w:val="00725D79"/>
    <w:rsid w:val="00731AE7"/>
    <w:rsid w:val="00745716"/>
    <w:rsid w:val="00746006"/>
    <w:rsid w:val="00760A4A"/>
    <w:rsid w:val="00775760"/>
    <w:rsid w:val="00783F1A"/>
    <w:rsid w:val="007844C1"/>
    <w:rsid w:val="00790150"/>
    <w:rsid w:val="007A7F8A"/>
    <w:rsid w:val="007C4317"/>
    <w:rsid w:val="007C72D1"/>
    <w:rsid w:val="007E031B"/>
    <w:rsid w:val="007E2956"/>
    <w:rsid w:val="007E2F53"/>
    <w:rsid w:val="007F3320"/>
    <w:rsid w:val="008378A8"/>
    <w:rsid w:val="008525BB"/>
    <w:rsid w:val="00864CB8"/>
    <w:rsid w:val="0087566A"/>
    <w:rsid w:val="008871EA"/>
    <w:rsid w:val="00892593"/>
    <w:rsid w:val="00894E2B"/>
    <w:rsid w:val="008B20B4"/>
    <w:rsid w:val="008B213E"/>
    <w:rsid w:val="008B40E5"/>
    <w:rsid w:val="00905F0D"/>
    <w:rsid w:val="009064B5"/>
    <w:rsid w:val="009177A0"/>
    <w:rsid w:val="00920F5D"/>
    <w:rsid w:val="0092172A"/>
    <w:rsid w:val="009248DB"/>
    <w:rsid w:val="00930FAA"/>
    <w:rsid w:val="00947B1B"/>
    <w:rsid w:val="00960B5C"/>
    <w:rsid w:val="00962FFB"/>
    <w:rsid w:val="009724CC"/>
    <w:rsid w:val="00973000"/>
    <w:rsid w:val="00981722"/>
    <w:rsid w:val="009833EF"/>
    <w:rsid w:val="00987CCC"/>
    <w:rsid w:val="009975BB"/>
    <w:rsid w:val="009A4389"/>
    <w:rsid w:val="009A561C"/>
    <w:rsid w:val="009B71B1"/>
    <w:rsid w:val="009D033D"/>
    <w:rsid w:val="009F605F"/>
    <w:rsid w:val="00A005ED"/>
    <w:rsid w:val="00A06D5F"/>
    <w:rsid w:val="00A15A3A"/>
    <w:rsid w:val="00A16B82"/>
    <w:rsid w:val="00A56C7A"/>
    <w:rsid w:val="00A57DBA"/>
    <w:rsid w:val="00A64090"/>
    <w:rsid w:val="00A77313"/>
    <w:rsid w:val="00AB34E8"/>
    <w:rsid w:val="00AB3BE2"/>
    <w:rsid w:val="00AC2E29"/>
    <w:rsid w:val="00AE0F58"/>
    <w:rsid w:val="00AF35A3"/>
    <w:rsid w:val="00AF7FA7"/>
    <w:rsid w:val="00B04260"/>
    <w:rsid w:val="00B15B5E"/>
    <w:rsid w:val="00B1601F"/>
    <w:rsid w:val="00B170B9"/>
    <w:rsid w:val="00B21D6D"/>
    <w:rsid w:val="00B300DD"/>
    <w:rsid w:val="00B34BC3"/>
    <w:rsid w:val="00B35FB9"/>
    <w:rsid w:val="00B6112B"/>
    <w:rsid w:val="00B7195C"/>
    <w:rsid w:val="00B75B14"/>
    <w:rsid w:val="00B8175D"/>
    <w:rsid w:val="00B95C2F"/>
    <w:rsid w:val="00BB2FE6"/>
    <w:rsid w:val="00BB4022"/>
    <w:rsid w:val="00BC2454"/>
    <w:rsid w:val="00BC68BB"/>
    <w:rsid w:val="00BD2767"/>
    <w:rsid w:val="00C03998"/>
    <w:rsid w:val="00C21B8C"/>
    <w:rsid w:val="00C30F9D"/>
    <w:rsid w:val="00C32C72"/>
    <w:rsid w:val="00C56314"/>
    <w:rsid w:val="00C578DC"/>
    <w:rsid w:val="00C649FD"/>
    <w:rsid w:val="00C72E24"/>
    <w:rsid w:val="00C81AD5"/>
    <w:rsid w:val="00C86B3F"/>
    <w:rsid w:val="00C91F3D"/>
    <w:rsid w:val="00CA12D6"/>
    <w:rsid w:val="00CA17A6"/>
    <w:rsid w:val="00CD5C38"/>
    <w:rsid w:val="00CE7714"/>
    <w:rsid w:val="00CE798A"/>
    <w:rsid w:val="00D20CF0"/>
    <w:rsid w:val="00D265E6"/>
    <w:rsid w:val="00D304A9"/>
    <w:rsid w:val="00D32996"/>
    <w:rsid w:val="00D64099"/>
    <w:rsid w:val="00D655B7"/>
    <w:rsid w:val="00D84864"/>
    <w:rsid w:val="00DA2B89"/>
    <w:rsid w:val="00DC0700"/>
    <w:rsid w:val="00DC3A25"/>
    <w:rsid w:val="00DC653A"/>
    <w:rsid w:val="00DD10D4"/>
    <w:rsid w:val="00DD541A"/>
    <w:rsid w:val="00DF40D7"/>
    <w:rsid w:val="00E273FD"/>
    <w:rsid w:val="00E331F3"/>
    <w:rsid w:val="00E42FB2"/>
    <w:rsid w:val="00E43D7C"/>
    <w:rsid w:val="00E4651B"/>
    <w:rsid w:val="00E52B55"/>
    <w:rsid w:val="00E64D15"/>
    <w:rsid w:val="00E71D11"/>
    <w:rsid w:val="00E822ED"/>
    <w:rsid w:val="00E82B6C"/>
    <w:rsid w:val="00EA3716"/>
    <w:rsid w:val="00EB39FD"/>
    <w:rsid w:val="00EE64AC"/>
    <w:rsid w:val="00EE70F5"/>
    <w:rsid w:val="00F03AAE"/>
    <w:rsid w:val="00F36E28"/>
    <w:rsid w:val="00F5022E"/>
    <w:rsid w:val="00F52F65"/>
    <w:rsid w:val="00F81DCD"/>
    <w:rsid w:val="00F92CE5"/>
    <w:rsid w:val="00FB1AFA"/>
    <w:rsid w:val="00FC1312"/>
    <w:rsid w:val="00FD1D99"/>
    <w:rsid w:val="00FE4DEF"/>
    <w:rsid w:val="00FF1CB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E2F53"/>
    <w:pPr>
      <w:spacing w:line="256" w:lineRule="auto"/>
    </w:pPr>
  </w:style>
  <w:style w:type="paragraph" w:styleId="Heading1">
    <w:name w:val="heading 1"/>
    <w:basedOn w:val="Normal"/>
    <w:link w:val="Heading1Char"/>
    <w:uiPriority w:val="9"/>
    <w:qFormat/>
    <w:rsid w:val="009833E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1AFA"/>
    <w:pPr>
      <w:ind w:left="720"/>
      <w:contextualSpacing/>
    </w:pPr>
  </w:style>
  <w:style w:type="paragraph" w:styleId="BalloonText">
    <w:name w:val="Balloon Text"/>
    <w:basedOn w:val="Normal"/>
    <w:link w:val="BalloonTextChar"/>
    <w:uiPriority w:val="99"/>
    <w:semiHidden/>
    <w:unhideWhenUsed/>
    <w:rsid w:val="00B719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195C"/>
    <w:rPr>
      <w:rFonts w:ascii="Tahoma" w:hAnsi="Tahoma" w:cs="Tahoma"/>
      <w:sz w:val="16"/>
      <w:szCs w:val="16"/>
    </w:rPr>
  </w:style>
  <w:style w:type="character" w:customStyle="1" w:styleId="reftitle">
    <w:name w:val="reftitle"/>
    <w:basedOn w:val="DefaultParagraphFont"/>
    <w:rsid w:val="009833EF"/>
  </w:style>
  <w:style w:type="table" w:styleId="TableGrid">
    <w:name w:val="Table Grid"/>
    <w:basedOn w:val="TableNormal"/>
    <w:uiPriority w:val="39"/>
    <w:unhideWhenUsed/>
    <w:rsid w:val="009833E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9833EF"/>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9833EF"/>
  </w:style>
  <w:style w:type="character" w:styleId="HTMLCite">
    <w:name w:val="HTML Cite"/>
    <w:basedOn w:val="DefaultParagraphFont"/>
    <w:uiPriority w:val="99"/>
    <w:semiHidden/>
    <w:unhideWhenUsed/>
    <w:rsid w:val="006F16DC"/>
    <w:rPr>
      <w:i/>
      <w:iCs/>
    </w:rPr>
  </w:style>
  <w:style w:type="character" w:styleId="Hyperlink">
    <w:name w:val="Hyperlink"/>
    <w:basedOn w:val="DefaultParagraphFont"/>
    <w:uiPriority w:val="99"/>
    <w:semiHidden/>
    <w:unhideWhenUsed/>
    <w:rsid w:val="006F16DC"/>
    <w:rPr>
      <w:color w:val="0000FF"/>
      <w:u w:val="single"/>
    </w:rPr>
  </w:style>
  <w:style w:type="paragraph" w:styleId="NormalWeb">
    <w:name w:val="Normal (Web)"/>
    <w:basedOn w:val="Normal"/>
    <w:uiPriority w:val="99"/>
    <w:unhideWhenUsed/>
    <w:rsid w:val="006F16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journal">
    <w:name w:val="ref-journal"/>
    <w:basedOn w:val="DefaultParagraphFont"/>
    <w:rsid w:val="006F16DC"/>
  </w:style>
  <w:style w:type="character" w:customStyle="1" w:styleId="ref-vol">
    <w:name w:val="ref-vol"/>
    <w:basedOn w:val="DefaultParagraphFont"/>
    <w:rsid w:val="006F16DC"/>
  </w:style>
  <w:style w:type="paragraph" w:customStyle="1" w:styleId="Text12pt">
    <w:name w:val="Text 12 pt"/>
    <w:basedOn w:val="Normal"/>
    <w:rsid w:val="006F16DC"/>
    <w:pPr>
      <w:spacing w:after="0" w:line="360" w:lineRule="atLeast"/>
      <w:jc w:val="both"/>
    </w:pPr>
    <w:rPr>
      <w:rFonts w:ascii="Helvetica" w:eastAsia="Times New Roman" w:hAnsi="Helvetica" w:cs="Times New Roman"/>
      <w:sz w:val="24"/>
      <w:szCs w:val="20"/>
    </w:rPr>
  </w:style>
  <w:style w:type="character" w:customStyle="1" w:styleId="cit-auth">
    <w:name w:val="cit-auth"/>
    <w:basedOn w:val="DefaultParagraphFont"/>
    <w:rsid w:val="006F16DC"/>
  </w:style>
  <w:style w:type="character" w:customStyle="1" w:styleId="cit-name-surname">
    <w:name w:val="cit-name-surname"/>
    <w:basedOn w:val="DefaultParagraphFont"/>
    <w:rsid w:val="006F16DC"/>
  </w:style>
  <w:style w:type="character" w:customStyle="1" w:styleId="cit-name-given-names">
    <w:name w:val="cit-name-given-names"/>
    <w:basedOn w:val="DefaultParagraphFont"/>
    <w:rsid w:val="006F16DC"/>
  </w:style>
  <w:style w:type="character" w:customStyle="1" w:styleId="cit-article-title">
    <w:name w:val="cit-article-title"/>
    <w:basedOn w:val="DefaultParagraphFont"/>
    <w:rsid w:val="006F16DC"/>
  </w:style>
  <w:style w:type="character" w:customStyle="1" w:styleId="cit-vol">
    <w:name w:val="cit-vol"/>
    <w:basedOn w:val="DefaultParagraphFont"/>
    <w:rsid w:val="006F16DC"/>
  </w:style>
  <w:style w:type="character" w:customStyle="1" w:styleId="cit-fpage">
    <w:name w:val="cit-fpage"/>
    <w:basedOn w:val="DefaultParagraphFont"/>
    <w:rsid w:val="006F16DC"/>
  </w:style>
  <w:style w:type="character" w:customStyle="1" w:styleId="cit-lpage">
    <w:name w:val="cit-lpage"/>
    <w:basedOn w:val="DefaultParagraphFont"/>
    <w:rsid w:val="006F16DC"/>
  </w:style>
  <w:style w:type="character" w:customStyle="1" w:styleId="refauthors">
    <w:name w:val="refauthors"/>
    <w:basedOn w:val="DefaultParagraphFont"/>
    <w:rsid w:val="006F16DC"/>
  </w:style>
  <w:style w:type="character" w:customStyle="1" w:styleId="refseriestitle">
    <w:name w:val="refseriestitle"/>
    <w:basedOn w:val="DefaultParagraphFont"/>
    <w:rsid w:val="006F16DC"/>
  </w:style>
  <w:style w:type="character" w:customStyle="1" w:styleId="refseriesvolume">
    <w:name w:val="refseriesvolume"/>
    <w:basedOn w:val="DefaultParagraphFont"/>
    <w:rsid w:val="006F16DC"/>
  </w:style>
  <w:style w:type="character" w:customStyle="1" w:styleId="refpages">
    <w:name w:val="refpages"/>
    <w:basedOn w:val="DefaultParagraphFont"/>
    <w:rsid w:val="006F16DC"/>
  </w:style>
  <w:style w:type="character" w:styleId="Strong">
    <w:name w:val="Strong"/>
    <w:basedOn w:val="DefaultParagraphFont"/>
    <w:uiPriority w:val="22"/>
    <w:qFormat/>
    <w:rsid w:val="006F16DC"/>
    <w:rPr>
      <w:b/>
      <w:bCs/>
    </w:rPr>
  </w:style>
  <w:style w:type="paragraph" w:styleId="Header">
    <w:name w:val="header"/>
    <w:basedOn w:val="Normal"/>
    <w:link w:val="HeaderChar"/>
    <w:uiPriority w:val="99"/>
    <w:semiHidden/>
    <w:unhideWhenUsed/>
    <w:rsid w:val="00F5022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5022E"/>
  </w:style>
  <w:style w:type="paragraph" w:styleId="Footer">
    <w:name w:val="footer"/>
    <w:basedOn w:val="Normal"/>
    <w:link w:val="FooterChar"/>
    <w:uiPriority w:val="99"/>
    <w:unhideWhenUsed/>
    <w:rsid w:val="00F502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22E"/>
  </w:style>
</w:styles>
</file>

<file path=word/webSettings.xml><?xml version="1.0" encoding="utf-8"?>
<w:webSettings xmlns:r="http://schemas.openxmlformats.org/officeDocument/2006/relationships" xmlns:w="http://schemas.openxmlformats.org/wordprocessingml/2006/main">
  <w:divs>
    <w:div w:id="516623540">
      <w:bodyDiv w:val="1"/>
      <w:marLeft w:val="0"/>
      <w:marRight w:val="0"/>
      <w:marTop w:val="0"/>
      <w:marBottom w:val="0"/>
      <w:divBdr>
        <w:top w:val="none" w:sz="0" w:space="0" w:color="auto"/>
        <w:left w:val="none" w:sz="0" w:space="0" w:color="auto"/>
        <w:bottom w:val="none" w:sz="0" w:space="0" w:color="auto"/>
        <w:right w:val="none" w:sz="0" w:space="0" w:color="auto"/>
      </w:divBdr>
    </w:div>
    <w:div w:id="1074085863">
      <w:bodyDiv w:val="1"/>
      <w:marLeft w:val="0"/>
      <w:marRight w:val="0"/>
      <w:marTop w:val="0"/>
      <w:marBottom w:val="0"/>
      <w:divBdr>
        <w:top w:val="none" w:sz="0" w:space="0" w:color="auto"/>
        <w:left w:val="none" w:sz="0" w:space="0" w:color="auto"/>
        <w:bottom w:val="none" w:sz="0" w:space="0" w:color="auto"/>
        <w:right w:val="none" w:sz="0" w:space="0" w:color="auto"/>
      </w:divBdr>
    </w:div>
    <w:div w:id="1275792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course/view.php?id=386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ncbi.nlm.nih.gov/pmc/articles/PMC5793443/" TargetMode="External"/><Relationship Id="rId4" Type="http://schemas.openxmlformats.org/officeDocument/2006/relationships/webSettings" Target="webSettings.xml"/><Relationship Id="rId9" Type="http://schemas.openxmlformats.org/officeDocument/2006/relationships/hyperlink" Target="https://en.wikipedia.org/wiki/The_Managed_Heart:_the_Commercialization_of_Human_Fee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2084</TotalTime>
  <Pages>24</Pages>
  <Words>6850</Words>
  <Characters>39051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45810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214</cp:revision>
  <dcterms:created xsi:type="dcterms:W3CDTF">2019-05-01T11:11:00Z</dcterms:created>
  <dcterms:modified xsi:type="dcterms:W3CDTF">2019-05-08T22:08:00Z</dcterms:modified>
</cp:coreProperties>
</file>