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4A4B17">
      <w:pPr>
        <w:rPr>
          <w:rFonts w:hint="eastAsia"/>
        </w:rPr>
      </w:pPr>
      <w:r>
        <w:rPr>
          <w:rFonts w:hint="eastAsia"/>
        </w:rPr>
        <w:t>Centering on this academic conference themed on ritual culture, embodied perception and ethical norms, conduct analysis and reflection at the level of visual design. The visual design of this conference did not follow the fixed layout of traditional academic conferences, which is rigid and filled with text. Instead, it adopted a restrained and minimalist creative approach, drawing on the soft texture of fiber art and the solemn and quiet temperament of 傩戏 rituals. It selected low-saturation tones and an abstract visual atmosphere, deliberately avoiding direct replication of concrete symbols such as masks and rituals.</w:t>
      </w:r>
    </w:p>
    <w:p w14:paraId="17E62FD7">
      <w:pPr>
        <w:rPr>
          <w:rFonts w:hint="eastAsia"/>
        </w:rPr>
      </w:pPr>
    </w:p>
    <w:p w14:paraId="319A7ABB">
      <w:pPr>
        <w:rPr>
          <w:rFonts w:hint="eastAsia"/>
        </w:rPr>
      </w:pPr>
      <w:r>
        <w:rPr>
          <w:rFonts w:hint="eastAsia"/>
        </w:rPr>
        <w:t>Design focuses on conveying the spiritual connotations behind academic topics, transforming abstract theoretical propositions such as the revitalization of intangible cultural heritage, the application of human-oriented technologies, and the regulation of ethical boundaries into visual expressions that can be intuitively perceived. During the analysis process, I realized that a qualified conference visual design is by no means merely about beautification and decoration. It can set the overall tone for the entire academic discussion, narrow the cognitive distance between professional theories and viewers, and reflect the intrinsic dimension of humanistic healing in cultural heritage research.</w:t>
      </w:r>
    </w:p>
    <w:p w14:paraId="6FB749E2">
      <w:pPr>
        <w:rPr>
          <w:rFonts w:hint="eastAsia"/>
        </w:rPr>
      </w:pPr>
    </w:p>
    <w:p w14:paraId="27E1EB86">
      <w:r>
        <w:rPr>
          <w:rFonts w:hint="eastAsia"/>
        </w:rPr>
        <w:t>Through the study and review of the visual construction of this conference, I have understood the logic of the correspondence between visual language and academic themes, and also accumulated reference ideas for my subsequent artistic creation and theoretical research, learning to balance academic rationality and artistic softness in future designs.</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44A3C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2026-05-05T23:10:20Z</dcterms:created>
  <dc:creator>光影精灵</dc:creator>
  <cp:lastModifiedBy>许雯婷</cp:lastModifiedBy>
  <dcterms:modified xsi:type="dcterms:W3CDTF">2026-05-05T23:10:33Z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eyJoZGlkIjoiNzk2MGUxYzBjMGNiY2EzMzA5ZDQyODU0ZmMyZTQzN2YiLCJ1c2VySWQiOiIyNDM1MTE4NzgifQ==</vt:lpwstr>
  </property>
  <property fmtid="{D5CDD505-2E9C-101B-9397-08002B2CF9AE}" pid="4" name="ICV">
    <vt:lpwstr>5314CCF588444D79BC15C993AD4B5B2F_12</vt:lpwstr>
  </property>
</Properties>
</file>