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BF719" w14:textId="2702B007" w:rsidR="007A1FD5" w:rsidRPr="00FD7A73" w:rsidRDefault="007A1FD5" w:rsidP="007A1FD5">
      <w:pPr>
        <w:jc w:val="center"/>
        <w:rPr>
          <w:sz w:val="24"/>
          <w:szCs w:val="24"/>
        </w:rPr>
      </w:pPr>
      <w:r w:rsidRPr="00FD7A73">
        <w:rPr>
          <w:noProof/>
          <w:sz w:val="24"/>
          <w:szCs w:val="24"/>
        </w:rPr>
        <w:drawing>
          <wp:inline distT="0" distB="0" distL="0" distR="0" wp14:anchorId="2904649F" wp14:editId="4F1C43B6">
            <wp:extent cx="3975100" cy="202858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14:paraId="635562C1" w14:textId="77777777" w:rsidR="007A1FD5" w:rsidRPr="00FD7A73" w:rsidRDefault="007A1FD5" w:rsidP="007A1FD5">
      <w:pPr>
        <w:jc w:val="center"/>
        <w:rPr>
          <w:sz w:val="24"/>
          <w:szCs w:val="24"/>
        </w:rPr>
      </w:pPr>
    </w:p>
    <w:p w14:paraId="5353160D" w14:textId="77777777" w:rsidR="007A1FD5" w:rsidRPr="00FD7A73" w:rsidRDefault="007A1FD5" w:rsidP="007A1FD5">
      <w:pPr>
        <w:jc w:val="center"/>
        <w:rPr>
          <w:sz w:val="24"/>
          <w:szCs w:val="24"/>
        </w:rPr>
      </w:pPr>
    </w:p>
    <w:p w14:paraId="423AB183" w14:textId="2AFC807F" w:rsidR="0076471F" w:rsidRPr="00FD7A73" w:rsidRDefault="007A1FD5" w:rsidP="0076471F">
      <w:pPr>
        <w:rPr>
          <w:rFonts w:ascii="Aptos" w:hAnsi="Aptos"/>
          <w:b/>
          <w:bCs/>
          <w:kern w:val="2"/>
          <w:sz w:val="24"/>
          <w:szCs w:val="24"/>
          <w:shd w:val="clear" w:color="auto" w:fill="FFFFFF"/>
          <w14:ligatures w14:val="standardContextual"/>
        </w:rPr>
      </w:pPr>
      <w:r w:rsidRPr="00FD7A73">
        <w:rPr>
          <w:b/>
          <w:bCs/>
          <w:sz w:val="32"/>
          <w:szCs w:val="32"/>
        </w:rPr>
        <w:t>Title of the Dissertation</w:t>
      </w:r>
      <w:r w:rsidR="0076471F" w:rsidRPr="00FD7A73">
        <w:rPr>
          <w:b/>
          <w:bCs/>
          <w:sz w:val="32"/>
          <w:szCs w:val="32"/>
        </w:rPr>
        <w:t>:</w:t>
      </w:r>
      <w:r w:rsidR="0076471F" w:rsidRPr="00FD7A73">
        <w:rPr>
          <w:rFonts w:ascii="Aptos" w:hAnsi="Aptos"/>
          <w:kern w:val="2"/>
          <w:sz w:val="32"/>
          <w:szCs w:val="32"/>
          <w:shd w:val="clear" w:color="auto" w:fill="FFFFFF"/>
          <w14:ligatures w14:val="standardContextual"/>
        </w:rPr>
        <w:t xml:space="preserve"> </w:t>
      </w:r>
      <w:r w:rsidR="0076471F" w:rsidRPr="00FD7A73">
        <w:rPr>
          <w:rFonts w:ascii="Aptos" w:hAnsi="Aptos"/>
          <w:b/>
          <w:bCs/>
          <w:kern w:val="2"/>
          <w:sz w:val="32"/>
          <w:szCs w:val="32"/>
          <w:shd w:val="clear" w:color="auto" w:fill="FFFFFF"/>
          <w14:ligatures w14:val="standardContextual"/>
        </w:rPr>
        <w:t xml:space="preserve">"How does employee motivation increase the earning of organisations?" </w:t>
      </w:r>
    </w:p>
    <w:p w14:paraId="2D27C24D" w14:textId="60B8C222" w:rsidR="007A1FD5" w:rsidRPr="00FD7A73" w:rsidRDefault="007A1FD5" w:rsidP="0076471F">
      <w:pPr>
        <w:rPr>
          <w:b/>
          <w:bCs/>
          <w:sz w:val="24"/>
          <w:szCs w:val="24"/>
        </w:rPr>
      </w:pPr>
    </w:p>
    <w:p w14:paraId="2F009F83" w14:textId="77777777" w:rsidR="007A1FD5" w:rsidRPr="00FD7A73" w:rsidRDefault="007A1FD5" w:rsidP="007A1FD5">
      <w:pPr>
        <w:rPr>
          <w:sz w:val="24"/>
          <w:szCs w:val="24"/>
        </w:rPr>
      </w:pPr>
    </w:p>
    <w:p w14:paraId="464B10CA" w14:textId="77777777" w:rsidR="007A1FD5" w:rsidRPr="00FD7A73" w:rsidRDefault="007A1FD5" w:rsidP="007A1FD5">
      <w:pPr>
        <w:rPr>
          <w:sz w:val="24"/>
          <w:szCs w:val="24"/>
        </w:rPr>
      </w:pPr>
    </w:p>
    <w:p w14:paraId="69F14835" w14:textId="77777777" w:rsidR="007A1FD5" w:rsidRPr="00FD7A73" w:rsidRDefault="007A1FD5" w:rsidP="007A1FD5">
      <w:pPr>
        <w:rPr>
          <w:sz w:val="24"/>
          <w:szCs w:val="24"/>
        </w:rPr>
      </w:pPr>
    </w:p>
    <w:p w14:paraId="13E048C9" w14:textId="77777777" w:rsidR="007A1FD5" w:rsidRPr="00FD7A73" w:rsidRDefault="007A1FD5" w:rsidP="007A1FD5">
      <w:pPr>
        <w:rPr>
          <w:sz w:val="24"/>
          <w:szCs w:val="24"/>
        </w:rPr>
      </w:pPr>
    </w:p>
    <w:p w14:paraId="3E961ABD" w14:textId="77777777" w:rsidR="007A1FD5" w:rsidRPr="00FD7A73" w:rsidRDefault="007A1FD5" w:rsidP="007A1FD5">
      <w:pPr>
        <w:rPr>
          <w:sz w:val="24"/>
          <w:szCs w:val="24"/>
        </w:rPr>
      </w:pPr>
    </w:p>
    <w:p w14:paraId="6F8FB2D8" w14:textId="77777777" w:rsidR="007A1FD5" w:rsidRPr="00FD7A73" w:rsidRDefault="007A1FD5" w:rsidP="007A1FD5">
      <w:pPr>
        <w:rPr>
          <w:sz w:val="24"/>
          <w:szCs w:val="24"/>
        </w:rPr>
      </w:pPr>
    </w:p>
    <w:p w14:paraId="3009A04E" w14:textId="77777777" w:rsidR="007A1FD5" w:rsidRPr="00FD7A73" w:rsidRDefault="007A1FD5" w:rsidP="007A1FD5">
      <w:pPr>
        <w:rPr>
          <w:sz w:val="24"/>
          <w:szCs w:val="24"/>
        </w:rPr>
      </w:pPr>
    </w:p>
    <w:p w14:paraId="49145E6F" w14:textId="2CC36A87" w:rsidR="007A1FD5" w:rsidRPr="00FD7A73" w:rsidRDefault="007A1FD5" w:rsidP="00151C0C">
      <w:pPr>
        <w:spacing w:after="0"/>
        <w:rPr>
          <w:sz w:val="24"/>
          <w:szCs w:val="24"/>
        </w:rPr>
      </w:pPr>
    </w:p>
    <w:p w14:paraId="5FDA8C04" w14:textId="5E3A6086" w:rsidR="00151C0C" w:rsidRPr="00FD7A73" w:rsidRDefault="00151C0C" w:rsidP="00151C0C">
      <w:pPr>
        <w:spacing w:after="0"/>
        <w:rPr>
          <w:sz w:val="24"/>
          <w:szCs w:val="24"/>
        </w:rPr>
      </w:pPr>
    </w:p>
    <w:p w14:paraId="0095E42D" w14:textId="115F509E" w:rsidR="00151C0C" w:rsidRPr="00FD7A73" w:rsidRDefault="00151C0C" w:rsidP="00151C0C">
      <w:pPr>
        <w:spacing w:after="0"/>
        <w:rPr>
          <w:sz w:val="24"/>
          <w:szCs w:val="24"/>
        </w:rPr>
      </w:pPr>
    </w:p>
    <w:p w14:paraId="10A46EB5" w14:textId="0F37C24D" w:rsidR="00151C0C" w:rsidRPr="00FD7A73" w:rsidRDefault="00151C0C" w:rsidP="00151C0C">
      <w:pPr>
        <w:spacing w:after="0"/>
        <w:rPr>
          <w:sz w:val="24"/>
          <w:szCs w:val="24"/>
        </w:rPr>
      </w:pPr>
    </w:p>
    <w:p w14:paraId="6925CA11" w14:textId="69C5D84F" w:rsidR="00151C0C" w:rsidRPr="00FD7A73" w:rsidRDefault="00151C0C" w:rsidP="00151C0C">
      <w:pPr>
        <w:spacing w:after="0"/>
        <w:rPr>
          <w:sz w:val="24"/>
          <w:szCs w:val="24"/>
        </w:rPr>
      </w:pPr>
    </w:p>
    <w:p w14:paraId="66084708" w14:textId="6699F32B" w:rsidR="00151C0C" w:rsidRPr="00FD7A73" w:rsidRDefault="00151C0C" w:rsidP="00151C0C">
      <w:pPr>
        <w:spacing w:after="0"/>
        <w:rPr>
          <w:sz w:val="24"/>
          <w:szCs w:val="24"/>
        </w:rPr>
      </w:pPr>
    </w:p>
    <w:p w14:paraId="3B129CBA" w14:textId="541358D2" w:rsidR="00151C0C" w:rsidRPr="00FD7A73" w:rsidRDefault="00151C0C" w:rsidP="00151C0C">
      <w:pPr>
        <w:spacing w:after="0"/>
        <w:rPr>
          <w:sz w:val="24"/>
          <w:szCs w:val="24"/>
        </w:rPr>
      </w:pPr>
    </w:p>
    <w:p w14:paraId="0543548C" w14:textId="6B07F78A" w:rsidR="00151C0C" w:rsidRPr="00FD7A73" w:rsidRDefault="00B36E72" w:rsidP="00151C0C">
      <w:pPr>
        <w:spacing w:after="0"/>
        <w:rPr>
          <w:b/>
          <w:bCs/>
          <w:sz w:val="28"/>
          <w:szCs w:val="28"/>
        </w:rPr>
      </w:pPr>
      <w:r w:rsidRPr="00FD7A73">
        <w:rPr>
          <w:b/>
          <w:bCs/>
          <w:sz w:val="28"/>
          <w:szCs w:val="28"/>
        </w:rPr>
        <w:t>Student Name-</w:t>
      </w:r>
      <w:r w:rsidR="0076471F" w:rsidRPr="00FD7A73">
        <w:rPr>
          <w:b/>
          <w:bCs/>
          <w:sz w:val="28"/>
          <w:szCs w:val="28"/>
        </w:rPr>
        <w:t xml:space="preserve"> Daniela Gabriela Lisenche </w:t>
      </w:r>
    </w:p>
    <w:p w14:paraId="3F8FE81D" w14:textId="1D5849EC" w:rsidR="00B36E72" w:rsidRPr="00FD7A73" w:rsidRDefault="00B36E72" w:rsidP="00151C0C">
      <w:pPr>
        <w:spacing w:after="0"/>
        <w:rPr>
          <w:b/>
          <w:bCs/>
          <w:sz w:val="28"/>
          <w:szCs w:val="28"/>
        </w:rPr>
      </w:pPr>
      <w:r w:rsidRPr="00FD7A73">
        <w:rPr>
          <w:b/>
          <w:bCs/>
          <w:sz w:val="28"/>
          <w:szCs w:val="28"/>
        </w:rPr>
        <w:t>Student No-</w:t>
      </w:r>
      <w:r w:rsidR="0076471F" w:rsidRPr="00FD7A73">
        <w:rPr>
          <w:b/>
          <w:bCs/>
          <w:sz w:val="28"/>
          <w:szCs w:val="28"/>
        </w:rPr>
        <w:t>2029607</w:t>
      </w:r>
    </w:p>
    <w:p w14:paraId="15A43CF1" w14:textId="74FA8833" w:rsidR="007A1FD5" w:rsidRPr="00FD7A73" w:rsidRDefault="007A1FD5" w:rsidP="00151C0C">
      <w:pPr>
        <w:spacing w:after="0"/>
        <w:rPr>
          <w:b/>
          <w:bCs/>
          <w:sz w:val="28"/>
          <w:szCs w:val="28"/>
        </w:rPr>
      </w:pPr>
      <w:r w:rsidRPr="00FD7A73">
        <w:rPr>
          <w:b/>
          <w:bCs/>
          <w:sz w:val="28"/>
          <w:szCs w:val="28"/>
        </w:rPr>
        <w:t>Module Name-</w:t>
      </w:r>
      <w:r w:rsidR="0076471F" w:rsidRPr="00FD7A73">
        <w:rPr>
          <w:b/>
          <w:bCs/>
          <w:sz w:val="28"/>
          <w:szCs w:val="28"/>
        </w:rPr>
        <w:t xml:space="preserve"> General Business  Management </w:t>
      </w:r>
    </w:p>
    <w:p w14:paraId="1277F183" w14:textId="72353BE4" w:rsidR="007A1FD5" w:rsidRPr="00FD7A73" w:rsidRDefault="007A1FD5" w:rsidP="00151C0C">
      <w:pPr>
        <w:spacing w:after="0"/>
        <w:rPr>
          <w:b/>
          <w:bCs/>
          <w:sz w:val="28"/>
          <w:szCs w:val="28"/>
        </w:rPr>
      </w:pPr>
      <w:r w:rsidRPr="00FD7A73">
        <w:rPr>
          <w:b/>
          <w:bCs/>
          <w:sz w:val="28"/>
          <w:szCs w:val="28"/>
        </w:rPr>
        <w:t>Module No-</w:t>
      </w:r>
    </w:p>
    <w:p w14:paraId="259DF88D" w14:textId="77777777" w:rsidR="0076471F" w:rsidRPr="00FD7A73" w:rsidRDefault="007A1FD5" w:rsidP="0076471F">
      <w:pPr>
        <w:shd w:val="clear" w:color="auto" w:fill="FFFFFF"/>
        <w:wordWrap w:val="0"/>
        <w:textAlignment w:val="baseline"/>
        <w:rPr>
          <w:rFonts w:ascii="inherit" w:eastAsia="Times New Roman" w:hAnsi="inherit" w:cs="Segoe UI"/>
          <w:b/>
          <w:bCs/>
          <w:sz w:val="26"/>
          <w:szCs w:val="28"/>
          <w:bdr w:val="none" w:sz="0" w:space="0" w:color="auto" w:frame="1"/>
          <w:lang w:eastAsia="en-GB"/>
        </w:rPr>
      </w:pPr>
      <w:r w:rsidRPr="00FD7A73">
        <w:rPr>
          <w:b/>
          <w:bCs/>
          <w:sz w:val="28"/>
          <w:szCs w:val="28"/>
        </w:rPr>
        <w:t>Lecturer Name-</w:t>
      </w:r>
      <w:r w:rsidR="0076471F" w:rsidRPr="00FD7A73">
        <w:rPr>
          <w:rFonts w:ascii="inherit" w:eastAsia="Times New Roman" w:hAnsi="inherit" w:cs="Segoe UI"/>
          <w:b/>
          <w:bCs/>
          <w:sz w:val="26"/>
          <w:szCs w:val="28"/>
          <w:bdr w:val="none" w:sz="0" w:space="0" w:color="auto" w:frame="1"/>
          <w:lang w:eastAsia="en-GB"/>
        </w:rPr>
        <w:t>Mushfiqur Rahman</w:t>
      </w:r>
    </w:p>
    <w:p w14:paraId="3854FF5B" w14:textId="0665E0CF"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2FD52080" w14:textId="0D6E0619"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1E4C8B32" w14:textId="50EC9697"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7984B595" w14:textId="1B736B6D"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73370CB6" w14:textId="5D442CB1"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21EF9E6D" w14:textId="1F5A10D3" w:rsidR="0076471F" w:rsidRPr="0076471F" w:rsidRDefault="0076471F" w:rsidP="0076471F">
      <w:pPr>
        <w:spacing w:after="0" w:line="240" w:lineRule="auto"/>
        <w:jc w:val="right"/>
        <w:textAlignment w:val="baseline"/>
        <w:rPr>
          <w:rFonts w:ascii="Segoe UI" w:eastAsia="Times New Roman" w:hAnsi="Segoe UI" w:cs="Segoe UI"/>
          <w:sz w:val="24"/>
          <w:szCs w:val="24"/>
          <w:lang w:eastAsia="en-GB"/>
        </w:rPr>
      </w:pPr>
    </w:p>
    <w:p w14:paraId="7F479E26" w14:textId="009D7C44" w:rsidR="007A1FD5" w:rsidRPr="00FD7A73" w:rsidRDefault="007A1FD5" w:rsidP="00151C0C">
      <w:pPr>
        <w:spacing w:after="0"/>
        <w:rPr>
          <w:sz w:val="24"/>
          <w:szCs w:val="24"/>
        </w:rPr>
      </w:pPr>
    </w:p>
    <w:p w14:paraId="3D65E1CB" w14:textId="3581D68D" w:rsidR="007A1FD5" w:rsidRPr="00FD7A73" w:rsidRDefault="007A1FD5" w:rsidP="007A1FD5">
      <w:pPr>
        <w:jc w:val="center"/>
        <w:rPr>
          <w:sz w:val="24"/>
          <w:szCs w:val="24"/>
        </w:rPr>
      </w:pPr>
    </w:p>
    <w:p w14:paraId="5110B34B" w14:textId="08BB1672" w:rsidR="007A1FD5" w:rsidRPr="00FD7A73" w:rsidRDefault="007A1FD5" w:rsidP="007A1FD5">
      <w:pPr>
        <w:jc w:val="center"/>
        <w:rPr>
          <w:sz w:val="24"/>
          <w:szCs w:val="24"/>
        </w:rPr>
      </w:pPr>
    </w:p>
    <w:p w14:paraId="0C58D0DC" w14:textId="4651394D" w:rsidR="007A1FD5" w:rsidRPr="00FD7A73" w:rsidRDefault="007A1FD5" w:rsidP="007A1FD5">
      <w:pPr>
        <w:jc w:val="center"/>
        <w:rPr>
          <w:sz w:val="24"/>
          <w:szCs w:val="24"/>
        </w:rPr>
      </w:pPr>
    </w:p>
    <w:p w14:paraId="35100D59" w14:textId="43DCE905" w:rsidR="007A1FD5" w:rsidRPr="00FD7A73" w:rsidRDefault="007A1FD5" w:rsidP="007A1FD5">
      <w:pPr>
        <w:jc w:val="center"/>
        <w:rPr>
          <w:sz w:val="24"/>
          <w:szCs w:val="24"/>
        </w:rPr>
      </w:pPr>
    </w:p>
    <w:p w14:paraId="0CE44EEB" w14:textId="2DB448A4" w:rsidR="007A1FD5" w:rsidRPr="00FD7A73" w:rsidRDefault="007A1FD5" w:rsidP="007A1FD5">
      <w:pPr>
        <w:jc w:val="center"/>
        <w:rPr>
          <w:sz w:val="24"/>
          <w:szCs w:val="24"/>
        </w:rPr>
      </w:pPr>
    </w:p>
    <w:p w14:paraId="7D88251A" w14:textId="77777777" w:rsidR="00777796" w:rsidRPr="00FD7A73" w:rsidRDefault="00777796" w:rsidP="00151C0C">
      <w:pPr>
        <w:rPr>
          <w:b/>
          <w:bCs/>
          <w:sz w:val="24"/>
          <w:szCs w:val="24"/>
        </w:rPr>
      </w:pPr>
    </w:p>
    <w:p w14:paraId="217CC478" w14:textId="77777777" w:rsidR="00777796" w:rsidRPr="00FD7A73" w:rsidRDefault="00777796" w:rsidP="00151C0C">
      <w:pPr>
        <w:rPr>
          <w:b/>
          <w:bCs/>
          <w:sz w:val="24"/>
          <w:szCs w:val="24"/>
        </w:rPr>
      </w:pPr>
    </w:p>
    <w:p w14:paraId="3BEF1AC9" w14:textId="7865AEBA" w:rsidR="007A1FD5" w:rsidRPr="00FD7A73" w:rsidRDefault="007A1FD5" w:rsidP="003E5570">
      <w:pPr>
        <w:rPr>
          <w:b/>
          <w:bCs/>
          <w:sz w:val="24"/>
          <w:szCs w:val="24"/>
        </w:rPr>
      </w:pPr>
      <w:r w:rsidRPr="00FD7A73">
        <w:rPr>
          <w:b/>
          <w:bCs/>
          <w:sz w:val="24"/>
          <w:szCs w:val="24"/>
        </w:rPr>
        <w:t>Table of C</w:t>
      </w:r>
      <w:r w:rsidR="005C5A0B" w:rsidRPr="00FD7A73">
        <w:rPr>
          <w:b/>
          <w:bCs/>
          <w:sz w:val="24"/>
          <w:szCs w:val="24"/>
        </w:rPr>
        <w:t>ontents</w:t>
      </w:r>
    </w:p>
    <w:p w14:paraId="3A8FAD87" w14:textId="6FED1D7D"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bdr w:val="single" w:sz="2" w:space="0" w:color="D9D9E3" w:frame="1"/>
          <w:lang w:eastAsia="en-GB"/>
        </w:rPr>
        <w:t>Chapter 1: Introduction</w:t>
      </w:r>
    </w:p>
    <w:p w14:paraId="008D3EF3" w14:textId="0D259F6E"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1.0 Introduction</w:t>
      </w:r>
    </w:p>
    <w:p w14:paraId="3CF8406D" w14:textId="2981CC5A"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1.1 Aim and Objectives of the Research</w:t>
      </w:r>
    </w:p>
    <w:p w14:paraId="2F99D056" w14:textId="250432EB"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1.2 Research Questions</w:t>
      </w:r>
    </w:p>
    <w:p w14:paraId="60AFB41F" w14:textId="0A7FA39A"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1.3 Background of the Organisatio</w:t>
      </w:r>
      <w:r w:rsidR="003E5570">
        <w:rPr>
          <w:rFonts w:ascii="Segoe UI" w:eastAsia="Times New Roman" w:hAnsi="Segoe UI" w:cs="Segoe UI"/>
          <w:b/>
          <w:bCs/>
          <w:lang w:eastAsia="en-GB"/>
        </w:rPr>
        <w:t>n</w:t>
      </w:r>
    </w:p>
    <w:p w14:paraId="7B655CD7" w14:textId="3D22019E"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1.4 Research Gap and Contribution</w:t>
      </w:r>
    </w:p>
    <w:p w14:paraId="0CB05884" w14:textId="6F80C759"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 xml:space="preserve">1.5 Rationale for the Study </w:t>
      </w:r>
    </w:p>
    <w:p w14:paraId="1B9A8DCD" w14:textId="668649BF" w:rsidR="00FD7A73" w:rsidRPr="00FD7A73"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1.6 Outline of Research</w:t>
      </w:r>
    </w:p>
    <w:p w14:paraId="3A4EA83E" w14:textId="63332EE4"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bdr w:val="single" w:sz="2" w:space="0" w:color="D9D9E3" w:frame="1"/>
          <w:lang w:eastAsia="en-GB"/>
        </w:rPr>
        <w:t>Chapter 2: Critical Literature Review</w:t>
      </w:r>
    </w:p>
    <w:p w14:paraId="69E0C4A4" w14:textId="5007BCFA"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2.1 Introductio</w:t>
      </w:r>
      <w:r w:rsidR="003E5570">
        <w:rPr>
          <w:rFonts w:ascii="Segoe UI" w:eastAsia="Times New Roman" w:hAnsi="Segoe UI" w:cs="Segoe UI"/>
          <w:b/>
          <w:bCs/>
          <w:lang w:eastAsia="en-GB"/>
        </w:rPr>
        <w:t>n</w:t>
      </w:r>
    </w:p>
    <w:p w14:paraId="572AB3D9" w14:textId="716BD527"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2.2 Understanding Employee Motivatio</w:t>
      </w:r>
      <w:r w:rsidR="003E5570">
        <w:rPr>
          <w:rFonts w:ascii="Segoe UI" w:eastAsia="Times New Roman" w:hAnsi="Segoe UI" w:cs="Segoe UI"/>
          <w:b/>
          <w:bCs/>
          <w:lang w:eastAsia="en-GB"/>
        </w:rPr>
        <w:t>n</w:t>
      </w:r>
    </w:p>
    <w:p w14:paraId="6422BBA5" w14:textId="664A2E94"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 xml:space="preserve">2.3 </w:t>
      </w:r>
      <w:r w:rsidR="00265E71" w:rsidRPr="00FD7A73">
        <w:rPr>
          <w:rStyle w:val="Emphasis"/>
          <w:rFonts w:ascii="Segoe UI" w:hAnsi="Segoe UI" w:cs="Segoe UI"/>
          <w:b/>
          <w:bCs/>
          <w:i w:val="0"/>
          <w:iCs w:val="0"/>
          <w:bdr w:val="single" w:sz="2" w:space="0" w:color="D9D9E3" w:frame="1"/>
        </w:rPr>
        <w:t>Motivation and Organizational Performance</w:t>
      </w:r>
    </w:p>
    <w:p w14:paraId="56B464C6" w14:textId="0F55581C"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 xml:space="preserve">2.4 </w:t>
      </w:r>
      <w:r w:rsidR="00265E71" w:rsidRPr="00FD7A73">
        <w:rPr>
          <w:b/>
          <w:bCs/>
          <w:i/>
          <w:iCs/>
          <w:sz w:val="24"/>
          <w:szCs w:val="24"/>
        </w:rPr>
        <w:t>4</w:t>
      </w:r>
      <w:r w:rsidR="00265E71" w:rsidRPr="00FD7A73">
        <w:rPr>
          <w:rStyle w:val="Emphasis"/>
          <w:rFonts w:ascii="Segoe UI" w:hAnsi="Segoe UI" w:cs="Segoe UI"/>
          <w:b/>
          <w:bCs/>
          <w:i w:val="0"/>
          <w:iCs w:val="0"/>
          <w:bdr w:val="single" w:sz="2" w:space="0" w:color="D9D9E3" w:frame="1"/>
        </w:rPr>
        <w:t>Impact of Motivational Strategies on Financial Metrics</w:t>
      </w:r>
    </w:p>
    <w:p w14:paraId="2EBFBFC0" w14:textId="692BC96A" w:rsidR="00265E71" w:rsidRPr="00FD7A73" w:rsidRDefault="00FD7A73" w:rsidP="003E5570">
      <w:pPr>
        <w:rPr>
          <w:rStyle w:val="Emphasis"/>
          <w:rFonts w:ascii="Segoe UI" w:hAnsi="Segoe UI" w:cs="Segoe UI"/>
          <w:b/>
          <w:bCs/>
          <w:i w:val="0"/>
          <w:iCs w:val="0"/>
          <w:bdr w:val="single" w:sz="2" w:space="0" w:color="D9D9E3" w:frame="1"/>
        </w:rPr>
      </w:pPr>
      <w:r w:rsidRPr="00FD7A73">
        <w:rPr>
          <w:rFonts w:ascii="Segoe UI" w:eastAsia="Times New Roman" w:hAnsi="Segoe UI" w:cs="Segoe UI"/>
          <w:b/>
          <w:bCs/>
          <w:lang w:eastAsia="en-GB"/>
        </w:rPr>
        <w:t xml:space="preserve">2.5 </w:t>
      </w:r>
      <w:r w:rsidR="00265E71" w:rsidRPr="00FD7A73">
        <w:rPr>
          <w:rStyle w:val="Emphasis"/>
          <w:rFonts w:ascii="Segoe UI" w:hAnsi="Segoe UI" w:cs="Segoe UI"/>
          <w:b/>
          <w:bCs/>
          <w:i w:val="0"/>
          <w:iCs w:val="0"/>
          <w:bdr w:val="single" w:sz="2" w:space="0" w:color="D9D9E3" w:frame="1"/>
        </w:rPr>
        <w:t>Role of Leadership and Organizational Culture</w:t>
      </w:r>
    </w:p>
    <w:p w14:paraId="25897AFC" w14:textId="0D2C07FD" w:rsidR="00FD7A73" w:rsidRPr="00265E71" w:rsidRDefault="00FD7A73" w:rsidP="00265E71">
      <w:pPr>
        <w:pBdr>
          <w:top w:val="single" w:sz="2" w:space="0" w:color="D9D9E3"/>
          <w:left w:val="single" w:sz="2" w:space="0" w:color="D9D9E3"/>
          <w:bottom w:val="single" w:sz="2" w:space="0" w:color="D9D9E3"/>
          <w:right w:val="single" w:sz="2" w:space="0" w:color="D9D9E3"/>
        </w:pBdr>
        <w:spacing w:before="300" w:after="300" w:line="240" w:lineRule="auto"/>
        <w:jc w:val="center"/>
        <w:rPr>
          <w:rFonts w:ascii="Segoe UI" w:eastAsia="Times New Roman" w:hAnsi="Segoe UI" w:cs="Segoe UI"/>
          <w:b/>
          <w:bCs/>
          <w:lang w:eastAsia="en-GB"/>
        </w:rPr>
      </w:pPr>
    </w:p>
    <w:p w14:paraId="133EBC8E" w14:textId="5A27EA69" w:rsidR="00FD7A73"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Style w:val="Emphasis"/>
          <w:rFonts w:ascii="Segoe UI" w:hAnsi="Segoe UI" w:cs="Segoe UI"/>
          <w:b/>
          <w:bCs/>
          <w:i w:val="0"/>
          <w:iCs w:val="0"/>
          <w:bdr w:val="single" w:sz="2" w:space="0" w:color="D9D9E3" w:frame="1"/>
        </w:rPr>
      </w:pPr>
      <w:r w:rsidRPr="00FD7A73">
        <w:rPr>
          <w:rFonts w:ascii="Segoe UI" w:eastAsia="Times New Roman" w:hAnsi="Segoe UI" w:cs="Segoe UI"/>
          <w:b/>
          <w:bCs/>
          <w:lang w:eastAsia="en-GB"/>
        </w:rPr>
        <w:t xml:space="preserve">2.6 </w:t>
      </w:r>
      <w:r w:rsidR="00265E71" w:rsidRPr="00FD7A73">
        <w:rPr>
          <w:rStyle w:val="Emphasis"/>
          <w:rFonts w:ascii="Segoe UI" w:hAnsi="Segoe UI" w:cs="Segoe UI"/>
          <w:b/>
          <w:bCs/>
          <w:i w:val="0"/>
          <w:iCs w:val="0"/>
          <w:bdr w:val="single" w:sz="2" w:space="0" w:color="D9D9E3" w:frame="1"/>
        </w:rPr>
        <w:t xml:space="preserve">Challenges and Barriers in Motivation Implementation </w:t>
      </w:r>
    </w:p>
    <w:p w14:paraId="1B575CA1" w14:textId="37AA188A" w:rsidR="00265E71" w:rsidRDefault="00265E71" w:rsidP="003E5570">
      <w:pPr>
        <w:pBdr>
          <w:top w:val="single" w:sz="2" w:space="0" w:color="D9D9E3"/>
          <w:left w:val="single" w:sz="2" w:space="0" w:color="D9D9E3"/>
          <w:bottom w:val="single" w:sz="2" w:space="0" w:color="D9D9E3"/>
          <w:right w:val="single" w:sz="2" w:space="0" w:color="D9D9E3"/>
        </w:pBdr>
        <w:spacing w:before="300" w:after="300" w:line="240" w:lineRule="auto"/>
        <w:rPr>
          <w:rStyle w:val="Emphasis"/>
          <w:rFonts w:ascii="Segoe UI" w:hAnsi="Segoe UI" w:cs="Segoe UI"/>
          <w:b/>
          <w:bCs/>
          <w:i w:val="0"/>
          <w:iCs w:val="0"/>
          <w:bdr w:val="single" w:sz="2" w:space="0" w:color="D9D9E3" w:frame="1"/>
        </w:rPr>
      </w:pPr>
      <w:r>
        <w:rPr>
          <w:rStyle w:val="Emphasis"/>
          <w:rFonts w:ascii="Segoe UI" w:hAnsi="Segoe UI" w:cs="Segoe UI"/>
          <w:b/>
          <w:bCs/>
          <w:i w:val="0"/>
          <w:iCs w:val="0"/>
          <w:bdr w:val="single" w:sz="2" w:space="0" w:color="D9D9E3" w:frame="1"/>
        </w:rPr>
        <w:t>2.7</w:t>
      </w:r>
      <w:r w:rsidRPr="00265E71">
        <w:rPr>
          <w:rStyle w:val="Emphasis"/>
          <w:rFonts w:ascii="Segoe UI" w:hAnsi="Segoe UI" w:cs="Segoe UI"/>
          <w:b/>
          <w:bCs/>
          <w:i w:val="0"/>
          <w:iCs w:val="0"/>
          <w:bdr w:val="single" w:sz="2" w:space="0" w:color="D9D9E3" w:frame="1"/>
        </w:rPr>
        <w:t xml:space="preserve"> </w:t>
      </w:r>
      <w:r w:rsidRPr="00FD7A73">
        <w:rPr>
          <w:rStyle w:val="Emphasis"/>
          <w:rFonts w:ascii="Segoe UI" w:hAnsi="Segoe UI" w:cs="Segoe UI"/>
          <w:b/>
          <w:bCs/>
          <w:i w:val="0"/>
          <w:iCs w:val="0"/>
          <w:bdr w:val="single" w:sz="2" w:space="0" w:color="D9D9E3" w:frame="1"/>
        </w:rPr>
        <w:t xml:space="preserve">Synthesis and Theoretical Framework </w:t>
      </w:r>
    </w:p>
    <w:p w14:paraId="62A36FB9" w14:textId="3315C832" w:rsidR="00265E71" w:rsidRPr="00FD7A73" w:rsidRDefault="00265E71"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Pr>
          <w:rStyle w:val="Emphasis"/>
          <w:rFonts w:ascii="Segoe UI" w:hAnsi="Segoe UI" w:cs="Segoe UI"/>
          <w:b/>
          <w:bCs/>
          <w:i w:val="0"/>
          <w:iCs w:val="0"/>
          <w:bdr w:val="single" w:sz="2" w:space="0" w:color="D9D9E3" w:frame="1"/>
        </w:rPr>
        <w:t>2.8 The Theor</w:t>
      </w:r>
    </w:p>
    <w:p w14:paraId="7968AD54" w14:textId="6CA638D8"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bdr w:val="single" w:sz="2" w:space="0" w:color="D9D9E3" w:frame="1"/>
          <w:lang w:eastAsia="en-GB"/>
        </w:rPr>
      </w:pPr>
      <w:r w:rsidRPr="00FD7A73">
        <w:rPr>
          <w:rFonts w:ascii="Segoe UI" w:eastAsia="Times New Roman" w:hAnsi="Segoe UI" w:cs="Segoe UI"/>
          <w:b/>
          <w:bCs/>
          <w:bdr w:val="single" w:sz="2" w:space="0" w:color="D9D9E3" w:frame="1"/>
          <w:lang w:eastAsia="en-GB"/>
        </w:rPr>
        <w:t>Chapter 3: Research Methodolog</w:t>
      </w:r>
      <w:r w:rsidR="003E5570">
        <w:rPr>
          <w:rFonts w:ascii="Segoe UI" w:eastAsia="Times New Roman" w:hAnsi="Segoe UI" w:cs="Segoe UI"/>
          <w:b/>
          <w:bCs/>
          <w:bdr w:val="single" w:sz="2" w:space="0" w:color="D9D9E3" w:frame="1"/>
          <w:lang w:eastAsia="en-GB"/>
        </w:rPr>
        <w:t>y</w:t>
      </w:r>
    </w:p>
    <w:p w14:paraId="6E30711F" w14:textId="64633CA7"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 xml:space="preserve">3.1 Introduction </w:t>
      </w:r>
    </w:p>
    <w:p w14:paraId="24533E3A" w14:textId="49412CDF"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3.2 Research Design</w:t>
      </w:r>
    </w:p>
    <w:p w14:paraId="18464FBB" w14:textId="77245E43" w:rsid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3.3 Research Approach and Strategy</w:t>
      </w:r>
    </w:p>
    <w:p w14:paraId="5B2E6B0A" w14:textId="7879E976" w:rsidR="00FD7A73" w:rsidRPr="00265E71" w:rsidRDefault="00265E71"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Pr>
          <w:rFonts w:ascii="Segoe UI" w:eastAsia="Times New Roman" w:hAnsi="Segoe UI" w:cs="Segoe UI"/>
          <w:b/>
          <w:bCs/>
          <w:lang w:eastAsia="en-GB"/>
        </w:rPr>
        <w:t>3.3.1</w:t>
      </w:r>
      <w:r w:rsidR="00FD7A73" w:rsidRPr="00FD7A73">
        <w:rPr>
          <w:rFonts w:ascii="Segoe UI" w:eastAsia="Times New Roman" w:hAnsi="Segoe UI" w:cs="Segoe UI"/>
          <w:b/>
          <w:bCs/>
          <w:lang w:eastAsia="en-GB"/>
        </w:rPr>
        <w:t xml:space="preserve"> Quantitative Research</w:t>
      </w:r>
    </w:p>
    <w:p w14:paraId="427DA5CF" w14:textId="68754D53"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3.4 Data Analysis</w:t>
      </w:r>
    </w:p>
    <w:p w14:paraId="1072F717" w14:textId="07532B8C"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 xml:space="preserve">3.5 Data Collection and Source </w:t>
      </w:r>
    </w:p>
    <w:p w14:paraId="6C09DBD0" w14:textId="3BBA4A2D" w:rsidR="00FD7A73" w:rsidRPr="00265E71"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3.6 Sample and Sampling Techniques</w:t>
      </w:r>
    </w:p>
    <w:p w14:paraId="68D44736" w14:textId="4063E96D" w:rsidR="00FD7A73" w:rsidRPr="00FD7A73"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lang w:eastAsia="en-GB"/>
        </w:rPr>
      </w:pPr>
      <w:r w:rsidRPr="00FD7A73">
        <w:rPr>
          <w:rFonts w:ascii="Segoe UI" w:eastAsia="Times New Roman" w:hAnsi="Segoe UI" w:cs="Segoe UI"/>
          <w:b/>
          <w:bCs/>
          <w:lang w:eastAsia="en-GB"/>
        </w:rPr>
        <w:t>3.7 Single or Case Stud</w:t>
      </w:r>
      <w:r w:rsidR="003E5570">
        <w:rPr>
          <w:rFonts w:ascii="Segoe UI" w:eastAsia="Times New Roman" w:hAnsi="Segoe UI" w:cs="Segoe UI"/>
          <w:b/>
          <w:bCs/>
          <w:lang w:eastAsia="en-GB"/>
        </w:rPr>
        <w:t>y</w:t>
      </w:r>
    </w:p>
    <w:p w14:paraId="32BCC23A" w14:textId="1FA88713" w:rsidR="00FD7A73" w:rsidRPr="00FD7A73" w:rsidRDefault="00FD7A73" w:rsidP="003E557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b/>
          <w:bCs/>
          <w:bdr w:val="single" w:sz="2" w:space="0" w:color="D9D9E3" w:frame="1"/>
          <w:lang w:eastAsia="en-GB"/>
        </w:rPr>
      </w:pPr>
      <w:r w:rsidRPr="00FD7A73">
        <w:rPr>
          <w:rFonts w:ascii="Segoe UI" w:eastAsia="Times New Roman" w:hAnsi="Segoe UI" w:cs="Segoe UI"/>
          <w:b/>
          <w:bCs/>
          <w:bdr w:val="single" w:sz="2" w:space="0" w:color="D9D9E3" w:frame="1"/>
          <w:lang w:eastAsia="en-GB"/>
        </w:rPr>
        <w:t>Chapter 4: Conclusio</w:t>
      </w:r>
      <w:r w:rsidRPr="00265E71">
        <w:rPr>
          <w:rFonts w:ascii="Segoe UI" w:eastAsia="Times New Roman" w:hAnsi="Segoe UI" w:cs="Segoe UI"/>
          <w:b/>
          <w:bCs/>
          <w:bdr w:val="single" w:sz="2" w:space="0" w:color="D9D9E3" w:frame="1"/>
          <w:lang w:eastAsia="en-GB"/>
        </w:rPr>
        <w:t>n</w:t>
      </w:r>
    </w:p>
    <w:p w14:paraId="26C63C52" w14:textId="77777777" w:rsidR="005C5A0B" w:rsidRPr="00FD7A73" w:rsidRDefault="005C5A0B" w:rsidP="00842E23">
      <w:pPr>
        <w:rPr>
          <w:b/>
          <w:bCs/>
          <w:sz w:val="24"/>
          <w:szCs w:val="24"/>
        </w:rPr>
      </w:pPr>
    </w:p>
    <w:p w14:paraId="774F9F2C" w14:textId="3DA75925" w:rsidR="00842E23" w:rsidRPr="00FD7A73" w:rsidRDefault="00842E23" w:rsidP="00842E23">
      <w:pPr>
        <w:rPr>
          <w:sz w:val="24"/>
          <w:szCs w:val="24"/>
        </w:rPr>
      </w:pPr>
    </w:p>
    <w:p w14:paraId="56912A24" w14:textId="3FC9D38B" w:rsidR="00193351" w:rsidRPr="00FD7A73" w:rsidRDefault="00683B5E" w:rsidP="00842E23">
      <w:pPr>
        <w:rPr>
          <w:b/>
          <w:bCs/>
          <w:sz w:val="24"/>
          <w:szCs w:val="24"/>
        </w:rPr>
      </w:pPr>
      <w:bookmarkStart w:id="0" w:name="_Hlk96521142"/>
      <w:r w:rsidRPr="00FD7A73">
        <w:rPr>
          <w:b/>
          <w:bCs/>
          <w:sz w:val="24"/>
          <w:szCs w:val="24"/>
        </w:rPr>
        <w:t>Chapter-1</w:t>
      </w:r>
    </w:p>
    <w:bookmarkEnd w:id="0"/>
    <w:p w14:paraId="403AC03D" w14:textId="77777777" w:rsidR="0076471F" w:rsidRPr="00FD7A73" w:rsidRDefault="007A1FD5" w:rsidP="00802725">
      <w:pPr>
        <w:pStyle w:val="ListParagraph"/>
        <w:numPr>
          <w:ilvl w:val="0"/>
          <w:numId w:val="1"/>
        </w:numPr>
        <w:rPr>
          <w:b/>
          <w:bCs/>
          <w:sz w:val="24"/>
          <w:szCs w:val="24"/>
        </w:rPr>
      </w:pPr>
      <w:r w:rsidRPr="00FD7A73">
        <w:rPr>
          <w:b/>
          <w:bCs/>
          <w:sz w:val="24"/>
          <w:szCs w:val="24"/>
        </w:rPr>
        <w:t>Introduction</w:t>
      </w:r>
    </w:p>
    <w:p w14:paraId="0A1967FD" w14:textId="0321BC20" w:rsidR="00802725" w:rsidRPr="00FD7A73" w:rsidRDefault="0076471F" w:rsidP="0076471F">
      <w:pPr>
        <w:rPr>
          <w:b/>
          <w:bCs/>
          <w:sz w:val="24"/>
          <w:szCs w:val="24"/>
        </w:rPr>
      </w:pPr>
      <w:r w:rsidRPr="00FD7A73">
        <w:rPr>
          <w:b/>
          <w:bCs/>
          <w:sz w:val="24"/>
          <w:szCs w:val="24"/>
        </w:rPr>
        <w:t xml:space="preserve">  </w:t>
      </w:r>
      <w:r w:rsidRPr="00FD7A73">
        <w:rPr>
          <w:rFonts w:ascii="Segoe UI" w:hAnsi="Segoe UI" w:cs="Segoe UI"/>
          <w:sz w:val="24"/>
          <w:szCs w:val="24"/>
        </w:rPr>
        <w:t>In today's dynamic business landscape, the significance of motivated employees in driving organizational success cannot be overstated. This research aims to delve into the relationship between employee motivation and the financial prosperity of organizations within the realm of general business management. By employing a quantitative approach, this study seeks to unravel the intricate linkages between motivational factors and the earnings of organizations</w:t>
      </w:r>
    </w:p>
    <w:p w14:paraId="663B6398" w14:textId="77777777" w:rsidR="0076471F" w:rsidRPr="00FD7A73" w:rsidRDefault="007A1FD5" w:rsidP="0076471F">
      <w:pPr>
        <w:pStyle w:val="ListParagraph"/>
        <w:numPr>
          <w:ilvl w:val="1"/>
          <w:numId w:val="1"/>
        </w:numPr>
        <w:rPr>
          <w:b/>
          <w:bCs/>
          <w:sz w:val="24"/>
          <w:szCs w:val="24"/>
        </w:rPr>
      </w:pPr>
      <w:r w:rsidRPr="00FD7A73">
        <w:rPr>
          <w:b/>
          <w:bCs/>
          <w:sz w:val="24"/>
          <w:szCs w:val="24"/>
        </w:rPr>
        <w:t>Aim and Objectives of the Research</w:t>
      </w:r>
      <w:r w:rsidR="0076471F" w:rsidRPr="00FD7A73">
        <w:rPr>
          <w:b/>
          <w:bCs/>
          <w:sz w:val="24"/>
          <w:szCs w:val="24"/>
        </w:rPr>
        <w:t xml:space="preserve"> </w:t>
      </w:r>
    </w:p>
    <w:p w14:paraId="7DB0B681" w14:textId="119041DD" w:rsidR="0076471F" w:rsidRPr="00FD7A73" w:rsidRDefault="0076471F" w:rsidP="0076471F">
      <w:pPr>
        <w:ind w:left="720"/>
        <w:rPr>
          <w:b/>
          <w:bCs/>
          <w:sz w:val="24"/>
          <w:szCs w:val="24"/>
        </w:rPr>
      </w:pPr>
      <w:r w:rsidRPr="00FD7A73">
        <w:rPr>
          <w:rFonts w:ascii="Segoe UI" w:hAnsi="Segoe UI" w:cs="Segoe UI"/>
          <w:sz w:val="24"/>
          <w:szCs w:val="24"/>
        </w:rPr>
        <w:t xml:space="preserve">The primary aim of this research is to discern how employee motivation significantly contributes to enhancing the earnings of organizations. The </w:t>
      </w:r>
      <w:r w:rsidRPr="00FD7A73">
        <w:rPr>
          <w:rFonts w:ascii="Segoe UI" w:hAnsi="Segoe UI" w:cs="Segoe UI"/>
          <w:sz w:val="24"/>
          <w:szCs w:val="24"/>
        </w:rPr>
        <w:lastRenderedPageBreak/>
        <w:t>specific objectives include scrutinizing the correlation between diverse forms of motivation and financial performance, identifying influential motivational factors impacting earnings, and assessing the efficacy of motivational strategies in bolstering organizational financial outcome</w:t>
      </w:r>
    </w:p>
    <w:p w14:paraId="73AFCECB" w14:textId="77777777" w:rsidR="00197189" w:rsidRPr="00FD7A73" w:rsidRDefault="0076471F" w:rsidP="0076471F">
      <w:pPr>
        <w:pStyle w:val="NormalWeb"/>
        <w:pBdr>
          <w:top w:val="single" w:sz="2" w:space="0" w:color="D9D9E3"/>
          <w:left w:val="single" w:sz="2" w:space="0" w:color="D9D9E3"/>
          <w:bottom w:val="single" w:sz="2" w:space="0" w:color="D9D9E3"/>
          <w:right w:val="single" w:sz="2" w:space="0" w:color="D9D9E3"/>
        </w:pBdr>
        <w:spacing w:before="300" w:after="300"/>
        <w:rPr>
          <w:b/>
          <w:bCs/>
        </w:rPr>
      </w:pPr>
      <w:r w:rsidRPr="00FD7A73">
        <w:rPr>
          <w:b/>
          <w:bCs/>
        </w:rPr>
        <w:t xml:space="preserve">             1.2</w:t>
      </w:r>
      <w:r w:rsidR="007A1FD5" w:rsidRPr="00FD7A73">
        <w:rPr>
          <w:b/>
          <w:bCs/>
        </w:rPr>
        <w:t>Research Questions</w:t>
      </w:r>
      <w:r w:rsidRPr="00FD7A73">
        <w:rPr>
          <w:b/>
          <w:bCs/>
        </w:rPr>
        <w:t xml:space="preserve">  </w:t>
      </w:r>
    </w:p>
    <w:p w14:paraId="2D5ED636" w14:textId="090A857D" w:rsidR="0076471F" w:rsidRPr="00FD7A73" w:rsidRDefault="0076471F" w:rsidP="0076471F">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FD7A73">
        <w:rPr>
          <w:b/>
          <w:bCs/>
        </w:rPr>
        <w:t xml:space="preserve"> </w:t>
      </w:r>
      <w:r w:rsidRPr="00FD7A73">
        <w:rPr>
          <w:rFonts w:ascii="Segoe UI" w:eastAsia="Times New Roman" w:hAnsi="Segoe UI" w:cs="Segoe UI"/>
          <w:lang w:eastAsia="en-GB"/>
        </w:rPr>
        <w:t>To accomplish these objectives, this study will address pivotal questions:</w:t>
      </w:r>
    </w:p>
    <w:p w14:paraId="2A4C96CE" w14:textId="77777777" w:rsidR="0076471F" w:rsidRPr="0076471F" w:rsidRDefault="0076471F" w:rsidP="0076471F">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6471F">
        <w:rPr>
          <w:rFonts w:ascii="Segoe UI" w:eastAsia="Times New Roman" w:hAnsi="Segoe UI" w:cs="Segoe UI"/>
          <w:sz w:val="24"/>
          <w:szCs w:val="24"/>
          <w:lang w:eastAsia="en-GB"/>
        </w:rPr>
        <w:t>What precise impact does employee motivation have on the financial performance of organizations?</w:t>
      </w:r>
    </w:p>
    <w:p w14:paraId="574237B9" w14:textId="77777777" w:rsidR="0076471F" w:rsidRPr="0076471F" w:rsidRDefault="0076471F" w:rsidP="0076471F">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6471F">
        <w:rPr>
          <w:rFonts w:ascii="Segoe UI" w:eastAsia="Times New Roman" w:hAnsi="Segoe UI" w:cs="Segoe UI"/>
          <w:sz w:val="24"/>
          <w:szCs w:val="24"/>
          <w:lang w:eastAsia="en-GB"/>
        </w:rPr>
        <w:t>How do various motivational elements, such as intrinsic rewards, recognition, and incentives, affect organizational earnings?</w:t>
      </w:r>
    </w:p>
    <w:p w14:paraId="77EB56C4" w14:textId="23F843C3" w:rsidR="00D7106D" w:rsidRPr="00FD7A73" w:rsidRDefault="0076471F" w:rsidP="0076471F">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sz w:val="24"/>
          <w:szCs w:val="24"/>
          <w:lang w:eastAsia="en-GB"/>
        </w:rPr>
      </w:pPr>
      <w:r w:rsidRPr="0076471F">
        <w:rPr>
          <w:rFonts w:ascii="Segoe UI" w:eastAsia="Times New Roman" w:hAnsi="Segoe UI" w:cs="Segoe UI"/>
          <w:sz w:val="24"/>
          <w:szCs w:val="24"/>
          <w:lang w:eastAsia="en-GB"/>
        </w:rPr>
        <w:t>Which specific motivational strategies have shown the most tangible influence on driving increased organizational earnings?</w:t>
      </w:r>
      <w:r w:rsidRPr="00FD7A73">
        <w:rPr>
          <w:rFonts w:ascii="Segoe UI" w:eastAsia="Times New Roman" w:hAnsi="Segoe UI" w:cs="Segoe UI"/>
          <w:sz w:val="24"/>
          <w:szCs w:val="24"/>
          <w:lang w:eastAsia="en-GB"/>
        </w:rPr>
        <w:t xml:space="preserve"> </w:t>
      </w:r>
    </w:p>
    <w:p w14:paraId="53542B0E" w14:textId="77777777" w:rsidR="0076471F" w:rsidRPr="00FD7A73" w:rsidRDefault="0076471F" w:rsidP="0076471F">
      <w:pPr>
        <w:pBdr>
          <w:top w:val="single" w:sz="2" w:space="0" w:color="D9D9E3"/>
          <w:left w:val="single" w:sz="2" w:space="5" w:color="D9D9E3"/>
          <w:bottom w:val="single" w:sz="2" w:space="0" w:color="D9D9E3"/>
          <w:right w:val="single" w:sz="2" w:space="0" w:color="D9D9E3"/>
        </w:pBdr>
        <w:spacing w:after="0" w:line="240" w:lineRule="auto"/>
        <w:ind w:left="360"/>
        <w:rPr>
          <w:rFonts w:ascii="Segoe UI" w:eastAsia="Times New Roman" w:hAnsi="Segoe UI" w:cs="Segoe UI"/>
          <w:sz w:val="24"/>
          <w:szCs w:val="24"/>
          <w:lang w:eastAsia="en-GB"/>
        </w:rPr>
      </w:pPr>
    </w:p>
    <w:p w14:paraId="6A6D956E" w14:textId="77777777" w:rsidR="00197189" w:rsidRPr="00FD7A73" w:rsidRDefault="0076471F" w:rsidP="0076471F">
      <w:pPr>
        <w:rPr>
          <w:b/>
          <w:bCs/>
          <w:sz w:val="24"/>
          <w:szCs w:val="24"/>
        </w:rPr>
      </w:pPr>
      <w:r w:rsidRPr="00FD7A73">
        <w:rPr>
          <w:b/>
          <w:bCs/>
          <w:sz w:val="24"/>
          <w:szCs w:val="24"/>
        </w:rPr>
        <w:t>1.3</w:t>
      </w:r>
      <w:r w:rsidR="007A1FD5" w:rsidRPr="00FD7A73">
        <w:rPr>
          <w:b/>
          <w:bCs/>
          <w:sz w:val="24"/>
          <w:szCs w:val="24"/>
        </w:rPr>
        <w:t>Background of the Organisation</w:t>
      </w:r>
      <w:r w:rsidR="00197189" w:rsidRPr="00FD7A73">
        <w:rPr>
          <w:b/>
          <w:bCs/>
          <w:sz w:val="24"/>
          <w:szCs w:val="24"/>
        </w:rPr>
        <w:t xml:space="preserve"> </w:t>
      </w:r>
    </w:p>
    <w:p w14:paraId="691F0724" w14:textId="6CE00D5D" w:rsidR="0076471F" w:rsidRPr="00FD7A73" w:rsidRDefault="00197189" w:rsidP="0076471F">
      <w:pPr>
        <w:rPr>
          <w:b/>
          <w:bCs/>
          <w:sz w:val="24"/>
          <w:szCs w:val="24"/>
        </w:rPr>
      </w:pPr>
      <w:r w:rsidRPr="00FD7A73">
        <w:rPr>
          <w:b/>
          <w:bCs/>
          <w:sz w:val="24"/>
          <w:szCs w:val="24"/>
        </w:rPr>
        <w:t xml:space="preserve"> </w:t>
      </w:r>
      <w:r w:rsidRPr="00FD7A73">
        <w:rPr>
          <w:rFonts w:ascii="Segoe UI" w:hAnsi="Segoe UI" w:cs="Segoe UI"/>
          <w:sz w:val="24"/>
          <w:szCs w:val="24"/>
        </w:rPr>
        <w:t>Understanding the contextual backdrop of the organizational landscape is crucial. This section will shed light on the significance of employee motivation in the broader context of enhancing organizational performance and profitability. Examples showcasing instances where motivated employees directly contributed to improved financial outcomes will be examined.</w:t>
      </w:r>
    </w:p>
    <w:p w14:paraId="505BCD4E" w14:textId="77777777" w:rsidR="00197189" w:rsidRPr="00FD7A73" w:rsidRDefault="0076471F" w:rsidP="0076471F">
      <w:pPr>
        <w:rPr>
          <w:b/>
          <w:bCs/>
          <w:sz w:val="24"/>
          <w:szCs w:val="24"/>
        </w:rPr>
      </w:pPr>
      <w:r w:rsidRPr="00FD7A73">
        <w:rPr>
          <w:b/>
          <w:bCs/>
          <w:sz w:val="24"/>
          <w:szCs w:val="24"/>
        </w:rPr>
        <w:t>1.4</w:t>
      </w:r>
      <w:r w:rsidR="007A1FD5" w:rsidRPr="00FD7A73">
        <w:rPr>
          <w:b/>
          <w:bCs/>
          <w:sz w:val="24"/>
          <w:szCs w:val="24"/>
        </w:rPr>
        <w:t xml:space="preserve">Research Gap </w:t>
      </w:r>
      <w:r w:rsidR="00151C0C" w:rsidRPr="00FD7A73">
        <w:rPr>
          <w:b/>
          <w:bCs/>
          <w:sz w:val="24"/>
          <w:szCs w:val="24"/>
        </w:rPr>
        <w:t xml:space="preserve">and Contribution </w:t>
      </w:r>
    </w:p>
    <w:p w14:paraId="0F3C5CEE" w14:textId="64775098" w:rsidR="007A1FD5" w:rsidRPr="00FD7A73" w:rsidRDefault="00197189" w:rsidP="0076471F">
      <w:pPr>
        <w:rPr>
          <w:b/>
          <w:bCs/>
          <w:sz w:val="24"/>
          <w:szCs w:val="24"/>
        </w:rPr>
      </w:pPr>
      <w:r w:rsidRPr="00FD7A73">
        <w:rPr>
          <w:rFonts w:ascii="Segoe UI" w:hAnsi="Segoe UI" w:cs="Segoe UI"/>
          <w:sz w:val="24"/>
          <w:szCs w:val="24"/>
        </w:rPr>
        <w:t xml:space="preserve">The literature review will be instrumental in identifying gaps within existing research concerning the direct correlation between employee motivation and organizational earnings. This research </w:t>
      </w:r>
      <w:proofErr w:type="spellStart"/>
      <w:r w:rsidRPr="00FD7A73">
        <w:rPr>
          <w:rFonts w:ascii="Segoe UI" w:hAnsi="Segoe UI" w:cs="Segoe UI"/>
          <w:sz w:val="24"/>
          <w:szCs w:val="24"/>
        </w:rPr>
        <w:t>endeavors</w:t>
      </w:r>
      <w:proofErr w:type="spellEnd"/>
      <w:r w:rsidRPr="00FD7A73">
        <w:rPr>
          <w:rFonts w:ascii="Segoe UI" w:hAnsi="Segoe UI" w:cs="Segoe UI"/>
          <w:sz w:val="24"/>
          <w:szCs w:val="24"/>
        </w:rPr>
        <w:t xml:space="preserve"> to bridge these gaps by providing empirical evidence and insights into quantitatively measuring the impact of motivation on financial metrics.</w:t>
      </w:r>
    </w:p>
    <w:p w14:paraId="5FA8A964" w14:textId="77777777" w:rsidR="00197189" w:rsidRPr="00FD7A73" w:rsidRDefault="0076471F" w:rsidP="0076471F">
      <w:pPr>
        <w:rPr>
          <w:b/>
          <w:bCs/>
          <w:sz w:val="24"/>
          <w:szCs w:val="24"/>
        </w:rPr>
      </w:pPr>
      <w:r w:rsidRPr="00FD7A73">
        <w:rPr>
          <w:b/>
          <w:bCs/>
          <w:sz w:val="24"/>
          <w:szCs w:val="24"/>
        </w:rPr>
        <w:t>1.5</w:t>
      </w:r>
      <w:r w:rsidR="00151C0C" w:rsidRPr="00FD7A73">
        <w:rPr>
          <w:b/>
          <w:bCs/>
          <w:sz w:val="24"/>
          <w:szCs w:val="24"/>
        </w:rPr>
        <w:t>Rationale for the study</w:t>
      </w:r>
    </w:p>
    <w:p w14:paraId="4A251394" w14:textId="6BC42ABE" w:rsidR="00774DEA" w:rsidRPr="00FD7A73" w:rsidRDefault="00197189" w:rsidP="0076471F">
      <w:pPr>
        <w:rPr>
          <w:b/>
          <w:bCs/>
          <w:sz w:val="24"/>
          <w:szCs w:val="24"/>
        </w:rPr>
      </w:pPr>
      <w:r w:rsidRPr="00FD7A73">
        <w:rPr>
          <w:b/>
          <w:bCs/>
          <w:sz w:val="24"/>
          <w:szCs w:val="24"/>
        </w:rPr>
        <w:t xml:space="preserve">  </w:t>
      </w:r>
      <w:r w:rsidRPr="00FD7A73">
        <w:rPr>
          <w:rFonts w:ascii="Segoe UI" w:hAnsi="Segoe UI" w:cs="Segoe UI"/>
          <w:sz w:val="24"/>
          <w:szCs w:val="24"/>
        </w:rPr>
        <w:t>The rationale behind this research stems from the pivotal role of human capital in steering organizational success. Understanding how employee motivation directly influences earnings can equip businesses with actionable insights, aiding in the formulation of strategies that maximize financial performance through investments in employee motivation and engagement.</w:t>
      </w:r>
    </w:p>
    <w:p w14:paraId="78E45CAC" w14:textId="77777777" w:rsidR="00197189" w:rsidRPr="00FD7A73" w:rsidRDefault="0076471F" w:rsidP="0076471F">
      <w:pPr>
        <w:rPr>
          <w:b/>
          <w:bCs/>
          <w:sz w:val="24"/>
          <w:szCs w:val="24"/>
        </w:rPr>
      </w:pPr>
      <w:r w:rsidRPr="00FD7A73">
        <w:rPr>
          <w:b/>
          <w:bCs/>
          <w:sz w:val="24"/>
          <w:szCs w:val="24"/>
        </w:rPr>
        <w:t>1.6</w:t>
      </w:r>
      <w:r w:rsidR="00151C0C" w:rsidRPr="00FD7A73">
        <w:rPr>
          <w:b/>
          <w:bCs/>
          <w:sz w:val="24"/>
          <w:szCs w:val="24"/>
        </w:rPr>
        <w:t>Outline of Research</w:t>
      </w:r>
    </w:p>
    <w:p w14:paraId="23E68E49" w14:textId="24C6C79B" w:rsidR="00774DEA" w:rsidRPr="00FD7A73" w:rsidRDefault="00151C0C" w:rsidP="0076471F">
      <w:pPr>
        <w:rPr>
          <w:b/>
          <w:bCs/>
          <w:sz w:val="24"/>
          <w:szCs w:val="24"/>
        </w:rPr>
      </w:pPr>
      <w:r w:rsidRPr="00FD7A73">
        <w:rPr>
          <w:b/>
          <w:bCs/>
          <w:sz w:val="24"/>
          <w:szCs w:val="24"/>
        </w:rPr>
        <w:t xml:space="preserve"> </w:t>
      </w:r>
      <w:r w:rsidR="00197189" w:rsidRPr="00FD7A73">
        <w:rPr>
          <w:b/>
          <w:bCs/>
          <w:sz w:val="24"/>
          <w:szCs w:val="24"/>
        </w:rPr>
        <w:t xml:space="preserve"> </w:t>
      </w:r>
      <w:r w:rsidR="00197189" w:rsidRPr="00FD7A73">
        <w:rPr>
          <w:rFonts w:ascii="Segoe UI" w:hAnsi="Segoe UI" w:cs="Segoe UI"/>
          <w:sz w:val="24"/>
          <w:szCs w:val="24"/>
        </w:rPr>
        <w:t>This research is structured into four main chapters: the critical literature review in Chapter 2, research methodology in Chapter 3, conclusions in Chapter 4, followed by references and any pertinent appendices.</w:t>
      </w:r>
    </w:p>
    <w:p w14:paraId="1F130D87" w14:textId="1AC33037" w:rsidR="00485CEF" w:rsidRPr="00FD7A73" w:rsidRDefault="00485CEF" w:rsidP="00485CEF">
      <w:pPr>
        <w:ind w:left="720"/>
        <w:rPr>
          <w:b/>
          <w:bCs/>
          <w:sz w:val="24"/>
          <w:szCs w:val="24"/>
        </w:rPr>
      </w:pPr>
    </w:p>
    <w:p w14:paraId="1BA6E70F" w14:textId="3258C23E" w:rsidR="00683B5E" w:rsidRPr="00FD7A73" w:rsidRDefault="00683B5E" w:rsidP="007E64B6">
      <w:pPr>
        <w:rPr>
          <w:b/>
          <w:bCs/>
          <w:sz w:val="24"/>
          <w:szCs w:val="24"/>
        </w:rPr>
      </w:pPr>
      <w:bookmarkStart w:id="1" w:name="_Hlk96521166"/>
      <w:r w:rsidRPr="00FD7A73">
        <w:rPr>
          <w:b/>
          <w:bCs/>
          <w:sz w:val="24"/>
          <w:szCs w:val="24"/>
        </w:rPr>
        <w:t>Chapter-2</w:t>
      </w:r>
      <w:bookmarkEnd w:id="1"/>
    </w:p>
    <w:p w14:paraId="7BE6C48B" w14:textId="77777777" w:rsidR="00197189" w:rsidRPr="00FD7A73" w:rsidRDefault="00774DEA" w:rsidP="00197189">
      <w:pPr>
        <w:pStyle w:val="ListParagraph"/>
        <w:numPr>
          <w:ilvl w:val="0"/>
          <w:numId w:val="1"/>
        </w:numPr>
        <w:rPr>
          <w:b/>
          <w:bCs/>
          <w:sz w:val="24"/>
          <w:szCs w:val="24"/>
        </w:rPr>
      </w:pPr>
      <w:r w:rsidRPr="00FD7A73">
        <w:rPr>
          <w:b/>
          <w:bCs/>
          <w:sz w:val="24"/>
          <w:szCs w:val="24"/>
        </w:rPr>
        <w:t>Critical Literature Review</w:t>
      </w:r>
      <w:r w:rsidR="00197189" w:rsidRPr="00FD7A73">
        <w:rPr>
          <w:b/>
          <w:bCs/>
          <w:sz w:val="24"/>
          <w:szCs w:val="24"/>
        </w:rPr>
        <w:t xml:space="preserve"> </w:t>
      </w:r>
    </w:p>
    <w:p w14:paraId="3D961D6C" w14:textId="486F9653" w:rsidR="00197189" w:rsidRPr="00FD7A73" w:rsidRDefault="00197189" w:rsidP="00197189">
      <w:pPr>
        <w:pStyle w:val="ListParagraph"/>
        <w:ind w:left="360"/>
        <w:rPr>
          <w:b/>
          <w:bCs/>
          <w:sz w:val="24"/>
          <w:szCs w:val="24"/>
        </w:rPr>
      </w:pPr>
      <w:r w:rsidRPr="00FD7A73">
        <w:rPr>
          <w:b/>
          <w:bCs/>
          <w:sz w:val="24"/>
          <w:szCs w:val="24"/>
        </w:rPr>
        <w:t xml:space="preserve"> </w:t>
      </w:r>
      <w:r w:rsidRPr="00FD7A73">
        <w:rPr>
          <w:rFonts w:ascii="Segoe UI" w:hAnsi="Segoe UI" w:cs="Segoe UI"/>
          <w:sz w:val="24"/>
          <w:szCs w:val="24"/>
        </w:rPr>
        <w:t>This section will extensively explore existing scholarly works, theories, and empirical studies on employee motivation and its direct impact on organizational earnings. It will delve into various motivational theories, such as Maslow's Hierarchy of Needs and Herzberg's Two-Factor Theory, and their relevance to financial performance.</w:t>
      </w:r>
    </w:p>
    <w:p w14:paraId="2946CDFD" w14:textId="77777777" w:rsidR="00DC7BD2" w:rsidRPr="00FD7A73" w:rsidRDefault="00B36E72" w:rsidP="00B36E72">
      <w:pPr>
        <w:rPr>
          <w:rFonts w:ascii="Segoe UI" w:hAnsi="Segoe UI" w:cs="Segoe UI"/>
        </w:rPr>
      </w:pPr>
      <w:r w:rsidRPr="00FD7A73">
        <w:rPr>
          <w:b/>
          <w:bCs/>
          <w:sz w:val="24"/>
          <w:szCs w:val="24"/>
        </w:rPr>
        <w:t>2.1</w:t>
      </w:r>
      <w:r w:rsidR="00392CE8" w:rsidRPr="00FD7A73">
        <w:rPr>
          <w:b/>
          <w:bCs/>
          <w:sz w:val="24"/>
          <w:szCs w:val="24"/>
        </w:rPr>
        <w:t xml:space="preserve"> Introduction</w:t>
      </w:r>
      <w:r w:rsidR="00DC7BD2" w:rsidRPr="00FD7A73">
        <w:rPr>
          <w:b/>
          <w:bCs/>
          <w:sz w:val="24"/>
          <w:szCs w:val="24"/>
        </w:rPr>
        <w:t xml:space="preserve"> </w:t>
      </w:r>
    </w:p>
    <w:p w14:paraId="2A353292" w14:textId="381C1B0F" w:rsidR="00B36E72" w:rsidRPr="00FD7A73" w:rsidRDefault="00DC7BD2" w:rsidP="00B36E72">
      <w:pPr>
        <w:rPr>
          <w:b/>
          <w:bCs/>
          <w:sz w:val="24"/>
          <w:szCs w:val="24"/>
        </w:rPr>
      </w:pPr>
      <w:r w:rsidRPr="00FD7A73">
        <w:rPr>
          <w:rFonts w:ascii="Segoe UI" w:hAnsi="Segoe UI" w:cs="Segoe UI"/>
        </w:rPr>
        <w:t>The</w:t>
      </w:r>
      <w:r w:rsidRPr="00FD7A73">
        <w:rPr>
          <w:rFonts w:ascii="Segoe UI" w:hAnsi="Segoe UI" w:cs="Segoe UI"/>
        </w:rPr>
        <w:t xml:space="preserve"> Critical Literature Review serves as the foundational cornerstone of this research, encompassing a comprehensive exploration of existing scholarly works, theoretical frameworks, empirical studies, and industry reports pertinent to the relationship between employee motivation and organizational earnings. This section meticulously evaluates and synthesizes diverse sources to establish a robust theoretical framework and contextual backdrop for the subsequent empirical investigation.</w:t>
      </w:r>
    </w:p>
    <w:p w14:paraId="042B7702" w14:textId="77777777" w:rsidR="00DC7BD2" w:rsidRPr="00FD7A73" w:rsidRDefault="00DC7BD2" w:rsidP="00B36E72">
      <w:pPr>
        <w:rPr>
          <w:b/>
          <w:bCs/>
          <w:sz w:val="24"/>
          <w:szCs w:val="24"/>
        </w:rPr>
      </w:pPr>
    </w:p>
    <w:p w14:paraId="461CB468" w14:textId="77777777" w:rsidR="00DC7BD2" w:rsidRPr="00FD7A73" w:rsidRDefault="00B36E72" w:rsidP="00B36E72">
      <w:pPr>
        <w:rPr>
          <w:rStyle w:val="Emphasis"/>
          <w:rFonts w:ascii="Calibri" w:hAnsi="Calibri" w:cs="Calibri"/>
          <w:b/>
          <w:bCs/>
          <w:i w:val="0"/>
          <w:iCs w:val="0"/>
          <w:sz w:val="24"/>
          <w:szCs w:val="24"/>
          <w:bdr w:val="single" w:sz="2" w:space="0" w:color="D9D9E3" w:frame="1"/>
        </w:rPr>
      </w:pPr>
      <w:r w:rsidRPr="00FD7A73">
        <w:rPr>
          <w:b/>
          <w:bCs/>
          <w:sz w:val="24"/>
          <w:szCs w:val="24"/>
        </w:rPr>
        <w:t>2.</w:t>
      </w:r>
      <w:r w:rsidRPr="00FD7A73">
        <w:rPr>
          <w:rFonts w:ascii="Calibri body" w:hAnsi="Calibri body"/>
          <w:b/>
          <w:bCs/>
          <w:i/>
          <w:iCs/>
          <w:sz w:val="24"/>
          <w:szCs w:val="24"/>
        </w:rPr>
        <w:t>2</w:t>
      </w:r>
      <w:r w:rsidR="00DC7BD2" w:rsidRPr="00FD7A73">
        <w:rPr>
          <w:rStyle w:val="Emphasis"/>
          <w:rFonts w:ascii="Calibri" w:hAnsi="Calibri" w:cs="Calibri"/>
          <w:b/>
          <w:bCs/>
          <w:i w:val="0"/>
          <w:iCs w:val="0"/>
          <w:sz w:val="24"/>
          <w:szCs w:val="24"/>
          <w:bdr w:val="single" w:sz="2" w:space="0" w:color="D9D9E3" w:frame="1"/>
        </w:rPr>
        <w:t>Understanding Employee Motivation</w:t>
      </w:r>
      <w:r w:rsidR="00DC7BD2" w:rsidRPr="00FD7A73">
        <w:rPr>
          <w:rStyle w:val="Emphasis"/>
          <w:rFonts w:ascii="Calibri" w:hAnsi="Calibri" w:cs="Calibri"/>
          <w:b/>
          <w:bCs/>
          <w:i w:val="0"/>
          <w:iCs w:val="0"/>
          <w:sz w:val="24"/>
          <w:szCs w:val="24"/>
          <w:bdr w:val="single" w:sz="2" w:space="0" w:color="D9D9E3" w:frame="1"/>
        </w:rPr>
        <w:t xml:space="preserve">  </w:t>
      </w:r>
    </w:p>
    <w:p w14:paraId="51835A8F" w14:textId="4E0C3A12" w:rsidR="00B36E72" w:rsidRPr="00FD7A73" w:rsidRDefault="00DC7BD2" w:rsidP="00B36E72">
      <w:pPr>
        <w:rPr>
          <w:rFonts w:ascii="Calibri" w:hAnsi="Calibri" w:cs="Calibri"/>
          <w:b/>
          <w:bCs/>
          <w:sz w:val="24"/>
          <w:szCs w:val="24"/>
        </w:rPr>
      </w:pPr>
      <w:r w:rsidRPr="00FD7A73">
        <w:rPr>
          <w:rFonts w:ascii="Segoe UI" w:hAnsi="Segoe UI" w:cs="Segoe UI"/>
        </w:rPr>
        <w:t>This segment commences with an in-depth examination of theories underpinning employee motivation. It delves into seminal works by theorists such as Maslow, Herzberg, and Deci &amp; Ryan, elucidating their contributions in shaping the understanding of motivational drivers and their implications within organizational settings.</w:t>
      </w:r>
    </w:p>
    <w:p w14:paraId="37771FE4" w14:textId="77777777" w:rsidR="00DC7BD2" w:rsidRPr="00FD7A73" w:rsidRDefault="00B36E72" w:rsidP="00B36E72">
      <w:pPr>
        <w:rPr>
          <w:rStyle w:val="Emphasis"/>
          <w:rFonts w:ascii="Segoe UI" w:hAnsi="Segoe UI" w:cs="Segoe UI"/>
          <w:b/>
          <w:bCs/>
          <w:i w:val="0"/>
          <w:iCs w:val="0"/>
          <w:bdr w:val="single" w:sz="2" w:space="0" w:color="D9D9E3" w:frame="1"/>
        </w:rPr>
      </w:pPr>
      <w:r w:rsidRPr="00FD7A73">
        <w:rPr>
          <w:b/>
          <w:bCs/>
          <w:sz w:val="24"/>
          <w:szCs w:val="24"/>
        </w:rPr>
        <w:t>2.3</w:t>
      </w:r>
      <w:r w:rsidR="00DC7BD2" w:rsidRPr="00FD7A73">
        <w:rPr>
          <w:b/>
          <w:bCs/>
          <w:sz w:val="24"/>
          <w:szCs w:val="24"/>
        </w:rPr>
        <w:t xml:space="preserve"> </w:t>
      </w:r>
      <w:bookmarkStart w:id="2" w:name="_Hlk153783293"/>
      <w:r w:rsidR="00DC7BD2" w:rsidRPr="00FD7A73">
        <w:rPr>
          <w:rStyle w:val="Emphasis"/>
          <w:rFonts w:ascii="Segoe UI" w:hAnsi="Segoe UI" w:cs="Segoe UI"/>
          <w:b/>
          <w:bCs/>
          <w:i w:val="0"/>
          <w:iCs w:val="0"/>
          <w:bdr w:val="single" w:sz="2" w:space="0" w:color="D9D9E3" w:frame="1"/>
        </w:rPr>
        <w:t>Motivation and Organizational Performance</w:t>
      </w:r>
      <w:r w:rsidR="00DC7BD2" w:rsidRPr="00FD7A73">
        <w:rPr>
          <w:rStyle w:val="Emphasis"/>
          <w:rFonts w:ascii="Segoe UI" w:hAnsi="Segoe UI" w:cs="Segoe UI"/>
          <w:b/>
          <w:bCs/>
          <w:i w:val="0"/>
          <w:iCs w:val="0"/>
          <w:bdr w:val="single" w:sz="2" w:space="0" w:color="D9D9E3" w:frame="1"/>
        </w:rPr>
        <w:t xml:space="preserve"> </w:t>
      </w:r>
      <w:bookmarkEnd w:id="2"/>
    </w:p>
    <w:p w14:paraId="30603693" w14:textId="5641DAE3" w:rsidR="00B36E72" w:rsidRPr="00FD7A73" w:rsidRDefault="00DC7BD2" w:rsidP="00B36E72">
      <w:pPr>
        <w:rPr>
          <w:b/>
          <w:bCs/>
          <w:i/>
          <w:iCs/>
          <w:sz w:val="24"/>
          <w:szCs w:val="24"/>
        </w:rPr>
      </w:pPr>
      <w:r w:rsidRPr="00FD7A73">
        <w:rPr>
          <w:rFonts w:ascii="Segoe UI" w:hAnsi="Segoe UI" w:cs="Segoe UI"/>
        </w:rPr>
        <w:t>Building upon the foundational theories, this section explores empirical studies and case analyses that illuminate the direct linkages between employee motivation and organizational performance. It scrutinizes instances where motivated workforces have led to heightened productivity, efficiency gains, and subsequently, improved financial outcomes for organizations across diverse industries.</w:t>
      </w:r>
    </w:p>
    <w:p w14:paraId="141323D0" w14:textId="77777777" w:rsidR="00DC7BD2" w:rsidRPr="00FD7A73" w:rsidRDefault="00B36E72" w:rsidP="00B36E72">
      <w:pPr>
        <w:rPr>
          <w:rStyle w:val="Emphasis"/>
          <w:rFonts w:ascii="Segoe UI" w:hAnsi="Segoe UI" w:cs="Segoe UI"/>
          <w:b/>
          <w:bCs/>
          <w:i w:val="0"/>
          <w:iCs w:val="0"/>
          <w:bdr w:val="single" w:sz="2" w:space="0" w:color="D9D9E3" w:frame="1"/>
        </w:rPr>
      </w:pPr>
      <w:r w:rsidRPr="00FD7A73">
        <w:rPr>
          <w:b/>
          <w:bCs/>
          <w:sz w:val="24"/>
          <w:szCs w:val="24"/>
        </w:rPr>
        <w:t>2.</w:t>
      </w:r>
      <w:bookmarkStart w:id="3" w:name="_Hlk153783362"/>
      <w:r w:rsidRPr="00FD7A73">
        <w:rPr>
          <w:b/>
          <w:bCs/>
          <w:i/>
          <w:iCs/>
          <w:sz w:val="24"/>
          <w:szCs w:val="24"/>
        </w:rPr>
        <w:t>4</w:t>
      </w:r>
      <w:r w:rsidR="00DC7BD2" w:rsidRPr="00FD7A73">
        <w:rPr>
          <w:rStyle w:val="Emphasis"/>
          <w:rFonts w:ascii="Segoe UI" w:hAnsi="Segoe UI" w:cs="Segoe UI"/>
          <w:b/>
          <w:bCs/>
          <w:i w:val="0"/>
          <w:iCs w:val="0"/>
          <w:bdr w:val="single" w:sz="2" w:space="0" w:color="D9D9E3" w:frame="1"/>
        </w:rPr>
        <w:t>Impact of Motivational Strategies on Financial Metrics</w:t>
      </w:r>
      <w:r w:rsidR="00DC7BD2" w:rsidRPr="00FD7A73">
        <w:rPr>
          <w:rStyle w:val="Emphasis"/>
          <w:rFonts w:ascii="Segoe UI" w:hAnsi="Segoe UI" w:cs="Segoe UI"/>
          <w:b/>
          <w:bCs/>
          <w:i w:val="0"/>
          <w:iCs w:val="0"/>
          <w:bdr w:val="single" w:sz="2" w:space="0" w:color="D9D9E3" w:frame="1"/>
        </w:rPr>
        <w:t xml:space="preserve">  </w:t>
      </w:r>
      <w:bookmarkEnd w:id="3"/>
    </w:p>
    <w:p w14:paraId="7C915F56" w14:textId="70037248" w:rsidR="00DC7BD2" w:rsidRPr="00FD7A73" w:rsidRDefault="00DC7BD2" w:rsidP="00B36E72">
      <w:pPr>
        <w:rPr>
          <w:rFonts w:ascii="Segoe UI" w:hAnsi="Segoe UI" w:cs="Segoe UI"/>
        </w:rPr>
      </w:pPr>
      <w:r w:rsidRPr="00FD7A73">
        <w:rPr>
          <w:rStyle w:val="Emphasis"/>
          <w:rFonts w:ascii="Segoe UI" w:hAnsi="Segoe UI" w:cs="Segoe UI"/>
          <w:b/>
          <w:bCs/>
          <w:i w:val="0"/>
          <w:iCs w:val="0"/>
          <w:bdr w:val="single" w:sz="2" w:space="0" w:color="D9D9E3" w:frame="1"/>
        </w:rPr>
        <w:t xml:space="preserve"> </w:t>
      </w:r>
      <w:r w:rsidRPr="00FD7A73">
        <w:rPr>
          <w:rFonts w:ascii="Segoe UI" w:hAnsi="Segoe UI" w:cs="Segoe UI"/>
        </w:rPr>
        <w:t>This subsection delves into empirical research and case studies highlighting the implementation and effectiveness of various motivational strategies within organizations. It dissects the impact of strategies such as performance-based incentives, recognition programs, and career development initiatives on financial indicators like revenue growth, profitability, and shareholder value.</w:t>
      </w:r>
    </w:p>
    <w:p w14:paraId="66BD398E" w14:textId="77777777" w:rsidR="00DC7BD2" w:rsidRPr="00FD7A73" w:rsidRDefault="00B36E72" w:rsidP="00B36E72">
      <w:pPr>
        <w:rPr>
          <w:rStyle w:val="Emphasis"/>
          <w:rFonts w:ascii="Segoe UI" w:hAnsi="Segoe UI" w:cs="Segoe UI"/>
          <w:b/>
          <w:bCs/>
          <w:i w:val="0"/>
          <w:iCs w:val="0"/>
          <w:bdr w:val="single" w:sz="2" w:space="0" w:color="D9D9E3" w:frame="1"/>
        </w:rPr>
      </w:pPr>
      <w:r w:rsidRPr="00FD7A73">
        <w:rPr>
          <w:b/>
          <w:bCs/>
          <w:sz w:val="24"/>
          <w:szCs w:val="24"/>
        </w:rPr>
        <w:t>2.</w:t>
      </w:r>
      <w:r w:rsidR="00DC7BD2" w:rsidRPr="00FD7A73">
        <w:rPr>
          <w:b/>
          <w:bCs/>
        </w:rPr>
        <w:t>5</w:t>
      </w:r>
      <w:bookmarkStart w:id="4" w:name="_Hlk153783392"/>
      <w:r w:rsidR="00DC7BD2" w:rsidRPr="00FD7A73">
        <w:rPr>
          <w:rStyle w:val="Emphasis"/>
          <w:rFonts w:ascii="Segoe UI" w:hAnsi="Segoe UI" w:cs="Segoe UI"/>
          <w:b/>
          <w:bCs/>
          <w:i w:val="0"/>
          <w:iCs w:val="0"/>
          <w:bdr w:val="single" w:sz="2" w:space="0" w:color="D9D9E3" w:frame="1"/>
        </w:rPr>
        <w:t>Role of Leadership and Organizational Culture</w:t>
      </w:r>
      <w:r w:rsidR="00DC7BD2" w:rsidRPr="00FD7A73">
        <w:rPr>
          <w:rStyle w:val="Emphasis"/>
          <w:rFonts w:ascii="Segoe UI" w:hAnsi="Segoe UI" w:cs="Segoe UI"/>
          <w:b/>
          <w:bCs/>
          <w:i w:val="0"/>
          <w:iCs w:val="0"/>
          <w:bdr w:val="single" w:sz="2" w:space="0" w:color="D9D9E3" w:frame="1"/>
        </w:rPr>
        <w:t xml:space="preserve">  </w:t>
      </w:r>
    </w:p>
    <w:bookmarkEnd w:id="4"/>
    <w:p w14:paraId="7150F8D0" w14:textId="45A1AED7" w:rsidR="00B36E72" w:rsidRPr="00FD7A73" w:rsidRDefault="00DC7BD2" w:rsidP="00B36E72">
      <w:pPr>
        <w:rPr>
          <w:b/>
          <w:bCs/>
          <w:i/>
          <w:iCs/>
        </w:rPr>
      </w:pPr>
      <w:r w:rsidRPr="00FD7A73">
        <w:rPr>
          <w:rFonts w:ascii="Segoe UI" w:hAnsi="Segoe UI" w:cs="Segoe UI"/>
        </w:rPr>
        <w:t xml:space="preserve">An examination of literature pertaining to leadership styles and organizational culture in relation to employee motivation and financial outcomes is conducted in this section. It </w:t>
      </w:r>
      <w:r w:rsidRPr="00FD7A73">
        <w:rPr>
          <w:rFonts w:ascii="Segoe UI" w:hAnsi="Segoe UI" w:cs="Segoe UI"/>
        </w:rPr>
        <w:lastRenderedPageBreak/>
        <w:t>explores how leadership practices and the prevailing organizational culture influence employee motivation levels and, consequently, impact the organization's bottom line.</w:t>
      </w:r>
    </w:p>
    <w:p w14:paraId="6655547C" w14:textId="77777777" w:rsidR="00DC7BD2" w:rsidRPr="00FD7A73" w:rsidRDefault="00B36E72" w:rsidP="00B36E72">
      <w:pPr>
        <w:rPr>
          <w:rStyle w:val="Emphasis"/>
          <w:rFonts w:ascii="Segoe UI" w:hAnsi="Segoe UI" w:cs="Segoe UI"/>
          <w:b/>
          <w:bCs/>
          <w:i w:val="0"/>
          <w:iCs w:val="0"/>
          <w:bdr w:val="single" w:sz="2" w:space="0" w:color="D9D9E3" w:frame="1"/>
        </w:rPr>
      </w:pPr>
      <w:r w:rsidRPr="00FD7A73">
        <w:rPr>
          <w:b/>
          <w:bCs/>
          <w:sz w:val="24"/>
          <w:szCs w:val="24"/>
        </w:rPr>
        <w:t>2.6</w:t>
      </w:r>
      <w:r w:rsidR="00DC7BD2" w:rsidRPr="00FD7A73">
        <w:rPr>
          <w:b/>
          <w:bCs/>
          <w:sz w:val="24"/>
          <w:szCs w:val="24"/>
        </w:rPr>
        <w:t xml:space="preserve"> </w:t>
      </w:r>
      <w:bookmarkStart w:id="5" w:name="_Hlk153783424"/>
      <w:r w:rsidR="00DC7BD2" w:rsidRPr="00FD7A73">
        <w:rPr>
          <w:rStyle w:val="Emphasis"/>
          <w:rFonts w:ascii="Segoe UI" w:hAnsi="Segoe UI" w:cs="Segoe UI"/>
          <w:b/>
          <w:bCs/>
          <w:i w:val="0"/>
          <w:iCs w:val="0"/>
          <w:bdr w:val="single" w:sz="2" w:space="0" w:color="D9D9E3" w:frame="1"/>
        </w:rPr>
        <w:t>Challenges and Barriers in Motivation Implementation</w:t>
      </w:r>
      <w:r w:rsidR="00DC7BD2" w:rsidRPr="00FD7A73">
        <w:rPr>
          <w:rStyle w:val="Emphasis"/>
          <w:rFonts w:ascii="Segoe UI" w:hAnsi="Segoe UI" w:cs="Segoe UI"/>
          <w:b/>
          <w:bCs/>
          <w:i w:val="0"/>
          <w:iCs w:val="0"/>
          <w:bdr w:val="single" w:sz="2" w:space="0" w:color="D9D9E3" w:frame="1"/>
        </w:rPr>
        <w:t xml:space="preserve">  </w:t>
      </w:r>
      <w:bookmarkEnd w:id="5"/>
    </w:p>
    <w:p w14:paraId="07FA0258" w14:textId="59CB4650" w:rsidR="00B36E72" w:rsidRPr="00FD7A73" w:rsidRDefault="00DC7BD2" w:rsidP="00B36E72">
      <w:pPr>
        <w:rPr>
          <w:rFonts w:ascii="Segoe UI" w:hAnsi="Segoe UI" w:cs="Segoe UI"/>
        </w:rPr>
      </w:pPr>
      <w:r w:rsidRPr="00FD7A73">
        <w:rPr>
          <w:rFonts w:ascii="Segoe UI" w:hAnsi="Segoe UI" w:cs="Segoe UI"/>
        </w:rPr>
        <w:t>This segment sheds light on the challenges faced by organizations in effectively implementing motivational strategies. It investigates barriers hindering successful deployment, including issues related to resource allocation, resistance to change, and misalignment between organizational goals and motivational initiatives.</w:t>
      </w:r>
    </w:p>
    <w:p w14:paraId="0C2A9CBA" w14:textId="77777777" w:rsidR="00DC7BD2" w:rsidRPr="00FD7A73" w:rsidRDefault="00DC7BD2" w:rsidP="00B36E72">
      <w:pPr>
        <w:rPr>
          <w:b/>
          <w:bCs/>
          <w:sz w:val="24"/>
          <w:szCs w:val="24"/>
        </w:rPr>
      </w:pPr>
    </w:p>
    <w:p w14:paraId="24D11653" w14:textId="77777777" w:rsidR="00FD7A73" w:rsidRPr="00FD7A73" w:rsidRDefault="00B36E72" w:rsidP="00B36E72">
      <w:pPr>
        <w:rPr>
          <w:rStyle w:val="Emphasis"/>
          <w:rFonts w:ascii="Segoe UI" w:hAnsi="Segoe UI" w:cs="Segoe UI"/>
          <w:b/>
          <w:bCs/>
          <w:i w:val="0"/>
          <w:iCs w:val="0"/>
          <w:bdr w:val="single" w:sz="2" w:space="0" w:color="D9D9E3" w:frame="1"/>
        </w:rPr>
      </w:pPr>
      <w:r w:rsidRPr="00FD7A73">
        <w:rPr>
          <w:b/>
          <w:bCs/>
          <w:sz w:val="24"/>
          <w:szCs w:val="24"/>
        </w:rPr>
        <w:t>2.7</w:t>
      </w:r>
      <w:r w:rsidR="00FD7A73" w:rsidRPr="00FD7A73">
        <w:rPr>
          <w:b/>
          <w:bCs/>
          <w:sz w:val="24"/>
          <w:szCs w:val="24"/>
        </w:rPr>
        <w:t xml:space="preserve"> </w:t>
      </w:r>
      <w:bookmarkStart w:id="6" w:name="_Hlk153783461"/>
      <w:r w:rsidR="00FD7A73" w:rsidRPr="00FD7A73">
        <w:rPr>
          <w:rStyle w:val="Emphasis"/>
          <w:rFonts w:ascii="Segoe UI" w:hAnsi="Segoe UI" w:cs="Segoe UI"/>
          <w:b/>
          <w:bCs/>
          <w:i w:val="0"/>
          <w:iCs w:val="0"/>
          <w:bdr w:val="single" w:sz="2" w:space="0" w:color="D9D9E3" w:frame="1"/>
        </w:rPr>
        <w:t>Synthesis and Theoretical Framework</w:t>
      </w:r>
      <w:r w:rsidR="00FD7A73" w:rsidRPr="00FD7A73">
        <w:rPr>
          <w:rStyle w:val="Emphasis"/>
          <w:rFonts w:ascii="Segoe UI" w:hAnsi="Segoe UI" w:cs="Segoe UI"/>
          <w:b/>
          <w:bCs/>
          <w:i w:val="0"/>
          <w:iCs w:val="0"/>
          <w:bdr w:val="single" w:sz="2" w:space="0" w:color="D9D9E3" w:frame="1"/>
        </w:rPr>
        <w:t xml:space="preserve">  </w:t>
      </w:r>
      <w:bookmarkEnd w:id="6"/>
    </w:p>
    <w:p w14:paraId="13BD451A" w14:textId="64B23CBD" w:rsidR="00B36E72" w:rsidRPr="00FD7A73" w:rsidRDefault="00FD7A73" w:rsidP="00B36E72">
      <w:pPr>
        <w:rPr>
          <w:b/>
          <w:bCs/>
          <w:sz w:val="24"/>
          <w:szCs w:val="24"/>
        </w:rPr>
      </w:pPr>
      <w:r w:rsidRPr="00FD7A73">
        <w:rPr>
          <w:rFonts w:ascii="Segoe UI" w:hAnsi="Segoe UI" w:cs="Segoe UI"/>
        </w:rPr>
        <w:t>Drawing upon the reviewed literature, this section synthesizes key findings to construct a coherent theoretical framework. It amalgamates various theories, empirical evidence, and industry best practices to establish a comprehensive understanding of the relationship between employee motivation and organizational earnings.</w:t>
      </w:r>
    </w:p>
    <w:p w14:paraId="37AF42A7" w14:textId="428AC6CD" w:rsidR="00B36E72" w:rsidRPr="00FD7A73" w:rsidRDefault="00B36E72" w:rsidP="00B36E72">
      <w:pPr>
        <w:rPr>
          <w:b/>
          <w:bCs/>
          <w:sz w:val="24"/>
          <w:szCs w:val="24"/>
        </w:rPr>
      </w:pPr>
    </w:p>
    <w:p w14:paraId="5C6ABCB2" w14:textId="77777777" w:rsidR="00FD7A73" w:rsidRPr="00FD7A73" w:rsidRDefault="00B36E72" w:rsidP="00FD7A73">
      <w:pPr>
        <w:pStyle w:val="NormalWeb"/>
        <w:pBdr>
          <w:top w:val="single" w:sz="2" w:space="0" w:color="D9D9E3"/>
          <w:left w:val="single" w:sz="2" w:space="0" w:color="D9D9E3"/>
          <w:bottom w:val="single" w:sz="2" w:space="0" w:color="D9D9E3"/>
          <w:right w:val="single" w:sz="2" w:space="0" w:color="D9D9E3"/>
        </w:pBdr>
        <w:spacing w:before="300" w:after="300"/>
        <w:rPr>
          <w:b/>
          <w:bCs/>
        </w:rPr>
      </w:pPr>
      <w:r w:rsidRPr="00FD7A73">
        <w:rPr>
          <w:b/>
          <w:bCs/>
        </w:rPr>
        <w:t>2.</w:t>
      </w:r>
      <w:r w:rsidR="00FD7A73" w:rsidRPr="00FD7A73">
        <w:rPr>
          <w:b/>
          <w:bCs/>
        </w:rPr>
        <w:t>8</w:t>
      </w:r>
      <w:r w:rsidRPr="00FD7A73">
        <w:rPr>
          <w:b/>
          <w:bCs/>
        </w:rPr>
        <w:t xml:space="preserve"> The theories</w:t>
      </w:r>
    </w:p>
    <w:p w14:paraId="6C934874" w14:textId="77AA5423" w:rsidR="00FD7A73" w:rsidRPr="00FD7A73" w:rsidRDefault="00B36E72" w:rsidP="00FD7A73">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FD7A73">
        <w:rPr>
          <w:b/>
          <w:bCs/>
        </w:rPr>
        <w:t xml:space="preserve"> </w:t>
      </w:r>
      <w:r w:rsidR="00FD7A73" w:rsidRPr="00FD7A73">
        <w:rPr>
          <w:rFonts w:ascii="Segoe UI" w:eastAsia="Times New Roman" w:hAnsi="Segoe UI" w:cs="Segoe UI"/>
          <w:lang w:eastAsia="en-GB"/>
        </w:rPr>
        <w:t xml:space="preserve">The foundation of understanding employee motivation resides in seminal theories that underpin human </w:t>
      </w:r>
      <w:proofErr w:type="spellStart"/>
      <w:r w:rsidR="00FD7A73" w:rsidRPr="00FD7A73">
        <w:rPr>
          <w:rFonts w:ascii="Segoe UI" w:eastAsia="Times New Roman" w:hAnsi="Segoe UI" w:cs="Segoe UI"/>
          <w:lang w:eastAsia="en-GB"/>
        </w:rPr>
        <w:t>behavior</w:t>
      </w:r>
      <w:proofErr w:type="spellEnd"/>
      <w:r w:rsidR="00FD7A73" w:rsidRPr="00FD7A73">
        <w:rPr>
          <w:rFonts w:ascii="Segoe UI" w:eastAsia="Times New Roman" w:hAnsi="Segoe UI" w:cs="Segoe UI"/>
          <w:lang w:eastAsia="en-GB"/>
        </w:rPr>
        <w:t xml:space="preserve"> within organizational settings. This segment expounds on significant theories:</w:t>
      </w:r>
    </w:p>
    <w:p w14:paraId="694F8DCA" w14:textId="77777777" w:rsidR="00FD7A73" w:rsidRPr="00FD7A73" w:rsidRDefault="00FD7A73" w:rsidP="00FD7A73">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4"/>
          <w:szCs w:val="24"/>
          <w:lang w:eastAsia="en-GB"/>
        </w:rPr>
      </w:pPr>
      <w:r w:rsidRPr="00FD7A73">
        <w:rPr>
          <w:rFonts w:ascii="Segoe UI" w:eastAsia="Times New Roman" w:hAnsi="Segoe UI" w:cs="Segoe UI"/>
          <w:b/>
          <w:bCs/>
          <w:sz w:val="24"/>
          <w:szCs w:val="24"/>
          <w:bdr w:val="single" w:sz="2" w:space="0" w:color="D9D9E3" w:frame="1"/>
          <w:lang w:eastAsia="en-GB"/>
        </w:rPr>
        <w:t>Maslow's Hierarchy of Needs</w:t>
      </w:r>
      <w:r w:rsidRPr="00FD7A73">
        <w:rPr>
          <w:rFonts w:ascii="Segoe UI" w:eastAsia="Times New Roman" w:hAnsi="Segoe UI" w:cs="Segoe UI"/>
          <w:sz w:val="24"/>
          <w:szCs w:val="24"/>
          <w:lang w:eastAsia="en-GB"/>
        </w:rPr>
        <w:t>: Maslow's theory posits that human needs form a hierarchical pyramid, ranging from basic physiological needs to self-actualization. It suggests that individuals are motivated by unmet needs, with higher-level needs becoming motivators once lower-level needs are satisfied.</w:t>
      </w:r>
    </w:p>
    <w:p w14:paraId="2BFF5DC5" w14:textId="77777777" w:rsidR="00FD7A73" w:rsidRPr="00FD7A73" w:rsidRDefault="00FD7A73" w:rsidP="00FD7A73">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4"/>
          <w:szCs w:val="24"/>
          <w:lang w:eastAsia="en-GB"/>
        </w:rPr>
      </w:pPr>
      <w:r w:rsidRPr="00FD7A73">
        <w:rPr>
          <w:rFonts w:ascii="Segoe UI" w:eastAsia="Times New Roman" w:hAnsi="Segoe UI" w:cs="Segoe UI"/>
          <w:b/>
          <w:bCs/>
          <w:sz w:val="24"/>
          <w:szCs w:val="24"/>
          <w:bdr w:val="single" w:sz="2" w:space="0" w:color="D9D9E3" w:frame="1"/>
          <w:lang w:eastAsia="en-GB"/>
        </w:rPr>
        <w:t>Herzberg's Two-Factor Theory</w:t>
      </w:r>
      <w:r w:rsidRPr="00FD7A73">
        <w:rPr>
          <w:rFonts w:ascii="Segoe UI" w:eastAsia="Times New Roman" w:hAnsi="Segoe UI" w:cs="Segoe UI"/>
          <w:sz w:val="24"/>
          <w:szCs w:val="24"/>
          <w:lang w:eastAsia="en-GB"/>
        </w:rPr>
        <w:t>: Herzberg's theory introduces the concept of motivator and hygiene factors. Motivator factors, such as recognition and achievement, are intrinsic to the job and lead to satisfaction, while hygiene factors, like working conditions, prevent dissatisfaction when adequate but do not necessarily motivate.</w:t>
      </w:r>
    </w:p>
    <w:p w14:paraId="7EBD0ACE" w14:textId="77777777" w:rsidR="00FD7A73" w:rsidRPr="00FD7A73" w:rsidRDefault="00FD7A73" w:rsidP="00FD7A73">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4"/>
          <w:szCs w:val="24"/>
          <w:lang w:eastAsia="en-GB"/>
        </w:rPr>
      </w:pPr>
      <w:r w:rsidRPr="00FD7A73">
        <w:rPr>
          <w:rFonts w:ascii="Segoe UI" w:eastAsia="Times New Roman" w:hAnsi="Segoe UI" w:cs="Segoe UI"/>
          <w:b/>
          <w:bCs/>
          <w:sz w:val="24"/>
          <w:szCs w:val="24"/>
          <w:bdr w:val="single" w:sz="2" w:space="0" w:color="D9D9E3" w:frame="1"/>
          <w:lang w:eastAsia="en-GB"/>
        </w:rPr>
        <w:t>Self-Determination Theory (Deci &amp; Ryan)</w:t>
      </w:r>
      <w:r w:rsidRPr="00FD7A73">
        <w:rPr>
          <w:rFonts w:ascii="Segoe UI" w:eastAsia="Times New Roman" w:hAnsi="Segoe UI" w:cs="Segoe UI"/>
          <w:sz w:val="24"/>
          <w:szCs w:val="24"/>
          <w:lang w:eastAsia="en-GB"/>
        </w:rPr>
        <w:t>: This theory emphasizes intrinsic motivation driven by the innate psychological needs for autonomy, competence, and relatedness. It suggests that individuals are motivated when their actions align with personal values and interests, fostering a sense of self-determination.</w:t>
      </w:r>
    </w:p>
    <w:p w14:paraId="3554828A" w14:textId="77777777" w:rsidR="00FD7A73" w:rsidRPr="00FD7A73" w:rsidRDefault="00FD7A73" w:rsidP="00FD7A73">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4"/>
          <w:szCs w:val="24"/>
          <w:lang w:eastAsia="en-GB"/>
        </w:rPr>
      </w:pPr>
      <w:r w:rsidRPr="00FD7A73">
        <w:rPr>
          <w:rFonts w:ascii="Segoe UI" w:eastAsia="Times New Roman" w:hAnsi="Segoe UI" w:cs="Segoe UI"/>
          <w:b/>
          <w:bCs/>
          <w:sz w:val="24"/>
          <w:szCs w:val="24"/>
          <w:bdr w:val="single" w:sz="2" w:space="0" w:color="D9D9E3" w:frame="1"/>
          <w:lang w:eastAsia="en-GB"/>
        </w:rPr>
        <w:t>Expectancy Theory (Vroom)</w:t>
      </w:r>
      <w:r w:rsidRPr="00FD7A73">
        <w:rPr>
          <w:rFonts w:ascii="Segoe UI" w:eastAsia="Times New Roman" w:hAnsi="Segoe UI" w:cs="Segoe UI"/>
          <w:sz w:val="24"/>
          <w:szCs w:val="24"/>
          <w:lang w:eastAsia="en-GB"/>
        </w:rPr>
        <w:t xml:space="preserve">: Vroom's theory posits that motivation is driven by the belief that efforts will lead to performance, performance will yield desired outcomes, </w:t>
      </w:r>
      <w:r w:rsidRPr="00FD7A73">
        <w:rPr>
          <w:rFonts w:ascii="Segoe UI" w:eastAsia="Times New Roman" w:hAnsi="Segoe UI" w:cs="Segoe UI"/>
          <w:sz w:val="24"/>
          <w:szCs w:val="24"/>
          <w:lang w:eastAsia="en-GB"/>
        </w:rPr>
        <w:lastRenderedPageBreak/>
        <w:t>and these outcomes are valued by the individual. It highlights the importance of the perceived connection between effort, performance, and rewards.</w:t>
      </w:r>
    </w:p>
    <w:p w14:paraId="1834536B" w14:textId="0620ABCC" w:rsidR="00683B5E" w:rsidRPr="00FD7A73" w:rsidRDefault="00683B5E" w:rsidP="00683B5E">
      <w:pPr>
        <w:rPr>
          <w:b/>
          <w:bCs/>
          <w:sz w:val="24"/>
          <w:szCs w:val="24"/>
        </w:rPr>
      </w:pPr>
    </w:p>
    <w:p w14:paraId="11C291E4" w14:textId="77777777" w:rsidR="007B7D41" w:rsidRPr="00FD7A73" w:rsidRDefault="007B7D41" w:rsidP="007B7D41">
      <w:pPr>
        <w:rPr>
          <w:b/>
          <w:bCs/>
          <w:sz w:val="24"/>
          <w:szCs w:val="24"/>
        </w:rPr>
      </w:pPr>
    </w:p>
    <w:p w14:paraId="41968589" w14:textId="1569BCE1" w:rsidR="00485CEF" w:rsidRPr="00FD7A73" w:rsidRDefault="007B7D41" w:rsidP="00485CEF">
      <w:pPr>
        <w:rPr>
          <w:b/>
          <w:bCs/>
          <w:sz w:val="24"/>
          <w:szCs w:val="24"/>
        </w:rPr>
      </w:pPr>
      <w:bookmarkStart w:id="7" w:name="_Hlk96521920"/>
      <w:r w:rsidRPr="00FD7A73">
        <w:rPr>
          <w:b/>
          <w:bCs/>
          <w:sz w:val="24"/>
          <w:szCs w:val="24"/>
        </w:rPr>
        <w:t>Chapter-</w:t>
      </w:r>
      <w:bookmarkEnd w:id="7"/>
      <w:r w:rsidR="00170EF2" w:rsidRPr="00FD7A73">
        <w:rPr>
          <w:b/>
          <w:bCs/>
          <w:sz w:val="24"/>
          <w:szCs w:val="24"/>
        </w:rPr>
        <w:t>3</w:t>
      </w:r>
    </w:p>
    <w:p w14:paraId="28DFB289" w14:textId="06D79775" w:rsidR="007B7D41" w:rsidRPr="00FD7A73" w:rsidRDefault="00170EF2" w:rsidP="007B7D41">
      <w:pPr>
        <w:rPr>
          <w:b/>
          <w:bCs/>
          <w:sz w:val="24"/>
          <w:szCs w:val="24"/>
        </w:rPr>
      </w:pPr>
      <w:r w:rsidRPr="00FD7A73">
        <w:rPr>
          <w:b/>
          <w:bCs/>
          <w:sz w:val="24"/>
          <w:szCs w:val="24"/>
        </w:rPr>
        <w:t>3</w:t>
      </w:r>
      <w:r w:rsidR="007B7D41" w:rsidRPr="00FD7A73">
        <w:rPr>
          <w:b/>
          <w:bCs/>
          <w:sz w:val="24"/>
          <w:szCs w:val="24"/>
        </w:rPr>
        <w:t xml:space="preserve">.0 </w:t>
      </w:r>
      <w:r w:rsidR="00774DEA" w:rsidRPr="00FD7A73">
        <w:rPr>
          <w:b/>
          <w:bCs/>
          <w:sz w:val="24"/>
          <w:szCs w:val="24"/>
        </w:rPr>
        <w:t>Research Methodology</w:t>
      </w:r>
      <w:r w:rsidR="00197189" w:rsidRPr="00FD7A73">
        <w:rPr>
          <w:b/>
          <w:bCs/>
          <w:sz w:val="24"/>
          <w:szCs w:val="24"/>
        </w:rPr>
        <w:t xml:space="preserve">   </w:t>
      </w:r>
      <w:r w:rsidR="00197189" w:rsidRPr="00FD7A73">
        <w:rPr>
          <w:rFonts w:ascii="Segoe UI" w:hAnsi="Segoe UI" w:cs="Segoe UI"/>
          <w:sz w:val="24"/>
          <w:szCs w:val="24"/>
        </w:rPr>
        <w:t>This chapter will elucidate the quantitative research design, approach, data collection methods, analysis techniques, and sample selection criteria employed in investigating the relationship between employee motivation and organizational earnings</w:t>
      </w:r>
      <w:r w:rsidR="00197189" w:rsidRPr="00FD7A73">
        <w:rPr>
          <w:rFonts w:ascii="Segoe UI" w:hAnsi="Segoe UI" w:cs="Segoe UI"/>
          <w:sz w:val="24"/>
          <w:szCs w:val="24"/>
        </w:rPr>
        <w:t>.</w:t>
      </w:r>
    </w:p>
    <w:p w14:paraId="35CD0DE0" w14:textId="77777777" w:rsidR="00197189" w:rsidRPr="00FD7A73" w:rsidRDefault="00170EF2" w:rsidP="00410AEC">
      <w:pPr>
        <w:rPr>
          <w:b/>
          <w:bCs/>
          <w:sz w:val="24"/>
          <w:szCs w:val="24"/>
        </w:rPr>
      </w:pPr>
      <w:r w:rsidRPr="00FD7A73">
        <w:rPr>
          <w:b/>
          <w:bCs/>
          <w:sz w:val="24"/>
          <w:szCs w:val="24"/>
        </w:rPr>
        <w:t>3</w:t>
      </w:r>
      <w:r w:rsidR="00410AEC" w:rsidRPr="00FD7A73">
        <w:rPr>
          <w:b/>
          <w:bCs/>
          <w:sz w:val="24"/>
          <w:szCs w:val="24"/>
        </w:rPr>
        <w:t>.1. Introduction</w:t>
      </w:r>
      <w:r w:rsidR="00197189" w:rsidRPr="00FD7A73">
        <w:rPr>
          <w:b/>
          <w:bCs/>
          <w:sz w:val="24"/>
          <w:szCs w:val="24"/>
        </w:rPr>
        <w:t xml:space="preserve"> </w:t>
      </w:r>
    </w:p>
    <w:p w14:paraId="6A1B117C" w14:textId="5403EDF7" w:rsidR="00410AEC" w:rsidRPr="00FD7A73" w:rsidRDefault="00410AEC" w:rsidP="00410AEC">
      <w:pPr>
        <w:rPr>
          <w:rFonts w:ascii="Segoe UI" w:hAnsi="Segoe UI" w:cs="Segoe UI"/>
          <w:sz w:val="24"/>
          <w:szCs w:val="24"/>
        </w:rPr>
      </w:pPr>
      <w:r w:rsidRPr="00FD7A73">
        <w:rPr>
          <w:b/>
          <w:bCs/>
          <w:sz w:val="24"/>
          <w:szCs w:val="24"/>
        </w:rPr>
        <w:t xml:space="preserve"> </w:t>
      </w:r>
      <w:r w:rsidR="00197189" w:rsidRPr="00FD7A73">
        <w:rPr>
          <w:rFonts w:ascii="Segoe UI" w:hAnsi="Segoe UI" w:cs="Segoe UI"/>
          <w:sz w:val="24"/>
          <w:szCs w:val="24"/>
        </w:rPr>
        <w:t>The Research Methodology section serves as the blueprint for this investigation, delineating the approach, design, data collection, and analysis techniques employed to scrutinize the nexus between employee motivation and organizational earnings within the domain of general business management. This chapter elucidates the systematic framework guiding the quantitative exploration, ensuring robustness and reliability in drawing conclusions.</w:t>
      </w:r>
    </w:p>
    <w:p w14:paraId="2E449381" w14:textId="77777777" w:rsidR="00197189" w:rsidRPr="00FD7A73" w:rsidRDefault="00197189" w:rsidP="00410AEC">
      <w:pPr>
        <w:rPr>
          <w:b/>
          <w:bCs/>
          <w:sz w:val="24"/>
          <w:szCs w:val="24"/>
        </w:rPr>
      </w:pPr>
    </w:p>
    <w:p w14:paraId="51F4D76B" w14:textId="77777777" w:rsidR="00197189" w:rsidRPr="00FD7A73" w:rsidRDefault="00170EF2" w:rsidP="00410AEC">
      <w:pPr>
        <w:rPr>
          <w:b/>
          <w:bCs/>
          <w:sz w:val="24"/>
          <w:szCs w:val="24"/>
        </w:rPr>
      </w:pPr>
      <w:r w:rsidRPr="00FD7A73">
        <w:rPr>
          <w:b/>
          <w:bCs/>
          <w:sz w:val="24"/>
          <w:szCs w:val="24"/>
        </w:rPr>
        <w:t>3</w:t>
      </w:r>
      <w:r w:rsidR="00410AEC" w:rsidRPr="00FD7A73">
        <w:rPr>
          <w:b/>
          <w:bCs/>
          <w:sz w:val="24"/>
          <w:szCs w:val="24"/>
        </w:rPr>
        <w:t xml:space="preserve">.2. Research Design </w:t>
      </w:r>
    </w:p>
    <w:p w14:paraId="2B7A9FB5" w14:textId="6EFF4487" w:rsidR="00410AEC" w:rsidRPr="00FD7A73" w:rsidRDefault="00197189" w:rsidP="00410AEC">
      <w:pPr>
        <w:rPr>
          <w:b/>
          <w:bCs/>
          <w:sz w:val="24"/>
          <w:szCs w:val="24"/>
        </w:rPr>
      </w:pPr>
      <w:r w:rsidRPr="00FD7A73">
        <w:rPr>
          <w:rFonts w:ascii="Segoe UI" w:hAnsi="Segoe UI" w:cs="Segoe UI"/>
          <w:sz w:val="24"/>
          <w:szCs w:val="24"/>
        </w:rPr>
        <w:t>This study adopts a quantitative research design, aiming to quantify and measure the relationship between employee motivation and organizational earnings. By employing statistical analyses and empirical data, this approach enables the assessment of numerical relationships and correlations, offering tangible insights into the impact of motivational factors on financial performance.</w:t>
      </w:r>
    </w:p>
    <w:p w14:paraId="6904775B" w14:textId="77777777" w:rsidR="00197189" w:rsidRPr="00FD7A73" w:rsidRDefault="00170EF2" w:rsidP="00410AEC">
      <w:pPr>
        <w:rPr>
          <w:b/>
          <w:bCs/>
          <w:sz w:val="24"/>
          <w:szCs w:val="24"/>
        </w:rPr>
      </w:pPr>
      <w:r w:rsidRPr="00FD7A73">
        <w:rPr>
          <w:b/>
          <w:bCs/>
          <w:sz w:val="24"/>
          <w:szCs w:val="24"/>
        </w:rPr>
        <w:t>3</w:t>
      </w:r>
      <w:r w:rsidR="00410AEC" w:rsidRPr="00FD7A73">
        <w:rPr>
          <w:b/>
          <w:bCs/>
          <w:sz w:val="24"/>
          <w:szCs w:val="24"/>
        </w:rPr>
        <w:t>.3. Research Approach and Strategy</w:t>
      </w:r>
    </w:p>
    <w:p w14:paraId="1A4DBE8B" w14:textId="70C5A2D3" w:rsidR="00410AEC" w:rsidRPr="00FD7A73" w:rsidRDefault="00410AEC" w:rsidP="00410AEC">
      <w:pPr>
        <w:rPr>
          <w:b/>
          <w:bCs/>
          <w:sz w:val="24"/>
          <w:szCs w:val="24"/>
        </w:rPr>
      </w:pPr>
      <w:r w:rsidRPr="00FD7A73">
        <w:rPr>
          <w:b/>
          <w:bCs/>
          <w:sz w:val="24"/>
          <w:szCs w:val="24"/>
        </w:rPr>
        <w:t xml:space="preserve"> </w:t>
      </w:r>
      <w:r w:rsidR="00197189" w:rsidRPr="00FD7A73">
        <w:rPr>
          <w:rFonts w:ascii="Segoe UI" w:hAnsi="Segoe UI" w:cs="Segoe UI"/>
          <w:sz w:val="24"/>
          <w:szCs w:val="24"/>
        </w:rPr>
        <w:t>The research approach integrates a deductive strategy, beginning with established theories on employee motivation and its influence on organizational outcomes. This deductive reasoning allows for the testing of hypotheses derived from existing theories, validating or refining these concepts within the specific context of organizational earnings</w:t>
      </w:r>
      <w:r w:rsidR="00197189" w:rsidRPr="00FD7A73">
        <w:rPr>
          <w:rFonts w:ascii="Segoe UI" w:hAnsi="Segoe UI" w:cs="Segoe UI"/>
          <w:sz w:val="24"/>
          <w:szCs w:val="24"/>
        </w:rPr>
        <w:t>.</w:t>
      </w:r>
    </w:p>
    <w:p w14:paraId="6BB7F1C4" w14:textId="77777777" w:rsidR="00197189" w:rsidRPr="00FD7A73" w:rsidRDefault="00170EF2" w:rsidP="00410AEC">
      <w:pPr>
        <w:rPr>
          <w:b/>
          <w:bCs/>
          <w:sz w:val="24"/>
          <w:szCs w:val="24"/>
        </w:rPr>
      </w:pPr>
      <w:r w:rsidRPr="00FD7A73">
        <w:rPr>
          <w:b/>
          <w:bCs/>
          <w:sz w:val="24"/>
          <w:szCs w:val="24"/>
        </w:rPr>
        <w:t>3</w:t>
      </w:r>
      <w:r w:rsidR="00410AEC" w:rsidRPr="00FD7A73">
        <w:rPr>
          <w:b/>
          <w:bCs/>
          <w:sz w:val="24"/>
          <w:szCs w:val="24"/>
        </w:rPr>
        <w:t>.</w:t>
      </w:r>
      <w:r w:rsidRPr="00FD7A73">
        <w:rPr>
          <w:b/>
          <w:bCs/>
          <w:sz w:val="24"/>
          <w:szCs w:val="24"/>
        </w:rPr>
        <w:t>3</w:t>
      </w:r>
      <w:r w:rsidR="00410AEC" w:rsidRPr="00FD7A73">
        <w:rPr>
          <w:b/>
          <w:bCs/>
          <w:sz w:val="24"/>
          <w:szCs w:val="24"/>
        </w:rPr>
        <w:t>.1. Quantitative Research</w:t>
      </w:r>
    </w:p>
    <w:p w14:paraId="6427B70F" w14:textId="2AFCBA9D" w:rsidR="00886CDC" w:rsidRPr="00FD7A73" w:rsidRDefault="00410AEC" w:rsidP="00410AEC">
      <w:pPr>
        <w:rPr>
          <w:b/>
          <w:bCs/>
          <w:sz w:val="24"/>
          <w:szCs w:val="24"/>
        </w:rPr>
      </w:pPr>
      <w:r w:rsidRPr="00FD7A73">
        <w:rPr>
          <w:b/>
          <w:bCs/>
          <w:sz w:val="24"/>
          <w:szCs w:val="24"/>
        </w:rPr>
        <w:t xml:space="preserve"> </w:t>
      </w:r>
      <w:r w:rsidR="00197189" w:rsidRPr="00FD7A73">
        <w:rPr>
          <w:rFonts w:ascii="Segoe UI" w:hAnsi="Segoe UI" w:cs="Segoe UI"/>
          <w:sz w:val="24"/>
          <w:szCs w:val="24"/>
        </w:rPr>
        <w:t xml:space="preserve">Quantitative research methods are instrumental in numerically measuring and </w:t>
      </w:r>
      <w:r w:rsidR="005C5A0B" w:rsidRPr="00FD7A73">
        <w:rPr>
          <w:rFonts w:ascii="Segoe UI" w:hAnsi="Segoe UI" w:cs="Segoe UI"/>
          <w:sz w:val="24"/>
          <w:szCs w:val="24"/>
        </w:rPr>
        <w:t>analysing</w:t>
      </w:r>
      <w:r w:rsidR="00197189" w:rsidRPr="00FD7A73">
        <w:rPr>
          <w:rFonts w:ascii="Segoe UI" w:hAnsi="Segoe UI" w:cs="Segoe UI"/>
          <w:sz w:val="24"/>
          <w:szCs w:val="24"/>
        </w:rPr>
        <w:t xml:space="preserve"> the relationship between variables. Surveys, financial data analysis, and other quantitative tools will be utilized to gather empirical evidence and quantify the impact of employee motivation on organizational earnings.</w:t>
      </w:r>
    </w:p>
    <w:p w14:paraId="5139F89C" w14:textId="77777777" w:rsidR="00197189" w:rsidRPr="00FD7A73" w:rsidRDefault="00170EF2" w:rsidP="00410AEC">
      <w:pPr>
        <w:rPr>
          <w:b/>
          <w:bCs/>
          <w:sz w:val="24"/>
          <w:szCs w:val="24"/>
        </w:rPr>
      </w:pPr>
      <w:r w:rsidRPr="00FD7A73">
        <w:rPr>
          <w:b/>
          <w:bCs/>
          <w:sz w:val="24"/>
          <w:szCs w:val="24"/>
        </w:rPr>
        <w:lastRenderedPageBreak/>
        <w:t>3</w:t>
      </w:r>
      <w:r w:rsidR="00410AEC" w:rsidRPr="00FD7A73">
        <w:rPr>
          <w:b/>
          <w:bCs/>
          <w:sz w:val="24"/>
          <w:szCs w:val="24"/>
        </w:rPr>
        <w:t>.4. Data Analysis</w:t>
      </w:r>
    </w:p>
    <w:p w14:paraId="6F85F95D" w14:textId="125E92FF" w:rsidR="00410AEC" w:rsidRPr="00FD7A73" w:rsidRDefault="00410AEC" w:rsidP="00410AEC">
      <w:pPr>
        <w:rPr>
          <w:b/>
          <w:bCs/>
          <w:sz w:val="24"/>
          <w:szCs w:val="24"/>
        </w:rPr>
      </w:pPr>
      <w:r w:rsidRPr="00FD7A73">
        <w:rPr>
          <w:b/>
          <w:bCs/>
          <w:sz w:val="24"/>
          <w:szCs w:val="24"/>
        </w:rPr>
        <w:t xml:space="preserve"> </w:t>
      </w:r>
      <w:r w:rsidR="00197189" w:rsidRPr="00FD7A73">
        <w:rPr>
          <w:rFonts w:ascii="Segoe UI" w:hAnsi="Segoe UI" w:cs="Segoe UI"/>
          <w:sz w:val="24"/>
          <w:szCs w:val="24"/>
        </w:rPr>
        <w:t>The analysis will employ statistical techniques to interpret the collected data. Regression analysis, correlation studies, and possibly factor analysis will be conducted to ascertain the strength and direction of the relationship between employee motivation variables and financial outcomes, ensuring a rigorous evaluation of the research hypotheses.</w:t>
      </w:r>
    </w:p>
    <w:p w14:paraId="01BC56FB" w14:textId="05BE1353" w:rsidR="00410AEC" w:rsidRPr="00FD7A73" w:rsidRDefault="00170EF2" w:rsidP="00410AEC">
      <w:pPr>
        <w:rPr>
          <w:b/>
          <w:bCs/>
          <w:sz w:val="24"/>
          <w:szCs w:val="24"/>
        </w:rPr>
      </w:pPr>
      <w:r w:rsidRPr="00FD7A73">
        <w:rPr>
          <w:b/>
          <w:bCs/>
          <w:sz w:val="24"/>
          <w:szCs w:val="24"/>
        </w:rPr>
        <w:t>3</w:t>
      </w:r>
      <w:r w:rsidR="00410AEC" w:rsidRPr="00FD7A73">
        <w:rPr>
          <w:b/>
          <w:bCs/>
          <w:sz w:val="24"/>
          <w:szCs w:val="24"/>
        </w:rPr>
        <w:t>.5. Data Collection and Source</w:t>
      </w:r>
      <w:r w:rsidR="00197189" w:rsidRPr="00FD7A73">
        <w:rPr>
          <w:b/>
          <w:bCs/>
          <w:sz w:val="24"/>
          <w:szCs w:val="24"/>
        </w:rPr>
        <w:t xml:space="preserve"> </w:t>
      </w:r>
      <w:r w:rsidR="00197189" w:rsidRPr="00FD7A73">
        <w:rPr>
          <w:rFonts w:ascii="Segoe UI" w:hAnsi="Segoe UI" w:cs="Segoe UI"/>
          <w:sz w:val="24"/>
          <w:szCs w:val="24"/>
        </w:rPr>
        <w:t>Data collection will encompass both primary and secondary sources. Primary data will be gathered through structured surveys distributed among employees and financial reports provided by the organization. Secondary sources will include scholarly articles, reports, and validated studies on employee motivation and financial performance</w:t>
      </w:r>
      <w:r w:rsidR="00197189" w:rsidRPr="00FD7A73">
        <w:rPr>
          <w:rFonts w:ascii="Segoe UI" w:hAnsi="Segoe UI" w:cs="Segoe UI"/>
          <w:sz w:val="24"/>
          <w:szCs w:val="24"/>
        </w:rPr>
        <w:t>.</w:t>
      </w:r>
    </w:p>
    <w:p w14:paraId="0FD9F9F2" w14:textId="77777777" w:rsidR="00197189" w:rsidRPr="00FD7A73" w:rsidRDefault="00170EF2" w:rsidP="00410AEC">
      <w:pPr>
        <w:rPr>
          <w:b/>
          <w:bCs/>
          <w:sz w:val="24"/>
          <w:szCs w:val="24"/>
        </w:rPr>
      </w:pPr>
      <w:r w:rsidRPr="00FD7A73">
        <w:rPr>
          <w:b/>
          <w:bCs/>
          <w:sz w:val="24"/>
          <w:szCs w:val="24"/>
        </w:rPr>
        <w:t>3</w:t>
      </w:r>
      <w:r w:rsidR="00410AEC" w:rsidRPr="00FD7A73">
        <w:rPr>
          <w:b/>
          <w:bCs/>
          <w:sz w:val="24"/>
          <w:szCs w:val="24"/>
        </w:rPr>
        <w:t xml:space="preserve">.6. </w:t>
      </w:r>
      <w:r w:rsidR="00251BAB" w:rsidRPr="00FD7A73">
        <w:rPr>
          <w:b/>
          <w:bCs/>
          <w:sz w:val="24"/>
          <w:szCs w:val="24"/>
        </w:rPr>
        <w:t xml:space="preserve">Sample and </w:t>
      </w:r>
      <w:r w:rsidR="00410AEC" w:rsidRPr="00FD7A73">
        <w:rPr>
          <w:b/>
          <w:bCs/>
          <w:sz w:val="24"/>
          <w:szCs w:val="24"/>
        </w:rPr>
        <w:t xml:space="preserve">Sampling </w:t>
      </w:r>
      <w:r w:rsidR="00251BAB" w:rsidRPr="00FD7A73">
        <w:rPr>
          <w:b/>
          <w:bCs/>
          <w:sz w:val="24"/>
          <w:szCs w:val="24"/>
        </w:rPr>
        <w:t xml:space="preserve">techniques </w:t>
      </w:r>
    </w:p>
    <w:p w14:paraId="792FD581" w14:textId="2AA4D05B" w:rsidR="00410AEC" w:rsidRPr="00FD7A73" w:rsidRDefault="00197189" w:rsidP="00410AEC">
      <w:pPr>
        <w:rPr>
          <w:b/>
          <w:bCs/>
          <w:sz w:val="24"/>
          <w:szCs w:val="24"/>
        </w:rPr>
      </w:pPr>
      <w:r w:rsidRPr="00FD7A73">
        <w:rPr>
          <w:rFonts w:ascii="Segoe UI" w:hAnsi="Segoe UI" w:cs="Segoe UI"/>
          <w:sz w:val="24"/>
          <w:szCs w:val="24"/>
        </w:rPr>
        <w:t>The research will employ a purposive sampling technique to select participants who possess relevant insights into the organizational dynamics. The sample size will be determined based on statistical power analysis to ensure adequate representation and meaningful analysis.</w:t>
      </w:r>
    </w:p>
    <w:p w14:paraId="5761F38B" w14:textId="77777777" w:rsidR="005C5A0B" w:rsidRPr="00FD7A73" w:rsidRDefault="00170EF2" w:rsidP="00410AEC">
      <w:pPr>
        <w:rPr>
          <w:b/>
          <w:bCs/>
          <w:sz w:val="24"/>
          <w:szCs w:val="24"/>
        </w:rPr>
      </w:pPr>
      <w:r w:rsidRPr="00FD7A73">
        <w:rPr>
          <w:b/>
          <w:bCs/>
          <w:sz w:val="24"/>
          <w:szCs w:val="24"/>
        </w:rPr>
        <w:t>3</w:t>
      </w:r>
      <w:r w:rsidR="00410AEC" w:rsidRPr="00FD7A73">
        <w:rPr>
          <w:b/>
          <w:bCs/>
          <w:sz w:val="24"/>
          <w:szCs w:val="24"/>
        </w:rPr>
        <w:t xml:space="preserve">.7. </w:t>
      </w:r>
      <w:r w:rsidR="00251BAB" w:rsidRPr="00FD7A73">
        <w:rPr>
          <w:b/>
          <w:bCs/>
          <w:sz w:val="24"/>
          <w:szCs w:val="24"/>
        </w:rPr>
        <w:t xml:space="preserve">Single or </w:t>
      </w:r>
      <w:r w:rsidR="00410AEC" w:rsidRPr="00FD7A73">
        <w:rPr>
          <w:b/>
          <w:bCs/>
          <w:sz w:val="24"/>
          <w:szCs w:val="24"/>
        </w:rPr>
        <w:t>Case Study</w:t>
      </w:r>
      <w:r w:rsidR="005C5A0B" w:rsidRPr="00FD7A73">
        <w:rPr>
          <w:b/>
          <w:bCs/>
          <w:sz w:val="24"/>
          <w:szCs w:val="24"/>
        </w:rPr>
        <w:t xml:space="preserve"> </w:t>
      </w:r>
    </w:p>
    <w:p w14:paraId="2293091C" w14:textId="70B1283F" w:rsidR="007E64B6" w:rsidRPr="00FD7A73" w:rsidRDefault="005C5A0B" w:rsidP="00410AEC">
      <w:pPr>
        <w:rPr>
          <w:b/>
          <w:bCs/>
          <w:sz w:val="24"/>
          <w:szCs w:val="24"/>
        </w:rPr>
      </w:pPr>
      <w:r w:rsidRPr="00FD7A73">
        <w:rPr>
          <w:b/>
          <w:bCs/>
          <w:sz w:val="24"/>
          <w:szCs w:val="24"/>
        </w:rPr>
        <w:t xml:space="preserve"> </w:t>
      </w:r>
      <w:r w:rsidRPr="00FD7A73">
        <w:rPr>
          <w:rFonts w:ascii="Segoe UI" w:hAnsi="Segoe UI" w:cs="Segoe UI"/>
          <w:sz w:val="24"/>
          <w:szCs w:val="24"/>
        </w:rPr>
        <w:t>While this research encompasses multiple organizational contexts, it primarily adopts a single-case study approach, focusing on a specific organization or a select few to delve deeply into the intricacies of the relationship between employee motivation and organizational earnings within a real-world setting.</w:t>
      </w:r>
    </w:p>
    <w:p w14:paraId="6591D51F" w14:textId="77777777" w:rsidR="00197189" w:rsidRPr="00FD7A73" w:rsidRDefault="00197189" w:rsidP="00410AEC">
      <w:pPr>
        <w:rPr>
          <w:b/>
          <w:bCs/>
          <w:sz w:val="24"/>
          <w:szCs w:val="24"/>
        </w:rPr>
      </w:pPr>
    </w:p>
    <w:p w14:paraId="39373A96" w14:textId="147FCB4C" w:rsidR="00095FB5" w:rsidRPr="00FD7A73" w:rsidRDefault="00095FB5" w:rsidP="00410AEC">
      <w:pPr>
        <w:rPr>
          <w:b/>
          <w:bCs/>
          <w:sz w:val="24"/>
          <w:szCs w:val="24"/>
        </w:rPr>
      </w:pPr>
    </w:p>
    <w:p w14:paraId="5428A954" w14:textId="5A117A7D" w:rsidR="007B7D41" w:rsidRPr="00FD7A73" w:rsidRDefault="007B7D41" w:rsidP="007B7D41">
      <w:pPr>
        <w:rPr>
          <w:b/>
          <w:bCs/>
          <w:sz w:val="24"/>
          <w:szCs w:val="24"/>
        </w:rPr>
      </w:pPr>
      <w:r w:rsidRPr="00FD7A73">
        <w:rPr>
          <w:b/>
          <w:bCs/>
          <w:sz w:val="24"/>
          <w:szCs w:val="24"/>
        </w:rPr>
        <w:t>Chapter-</w:t>
      </w:r>
      <w:r w:rsidR="00170EF2" w:rsidRPr="00FD7A73">
        <w:rPr>
          <w:b/>
          <w:bCs/>
          <w:sz w:val="24"/>
          <w:szCs w:val="24"/>
        </w:rPr>
        <w:t>4</w:t>
      </w:r>
    </w:p>
    <w:p w14:paraId="1A978064" w14:textId="77777777" w:rsidR="005C5A0B" w:rsidRPr="00FD7A73" w:rsidRDefault="00170EF2" w:rsidP="005C5A0B">
      <w:pPr>
        <w:pStyle w:val="NormalWeb"/>
        <w:pBdr>
          <w:top w:val="single" w:sz="2" w:space="0" w:color="D9D9E3"/>
          <w:left w:val="single" w:sz="2" w:space="0" w:color="D9D9E3"/>
          <w:bottom w:val="single" w:sz="2" w:space="0" w:color="D9D9E3"/>
          <w:right w:val="single" w:sz="2" w:space="0" w:color="D9D9E3"/>
        </w:pBdr>
        <w:spacing w:before="300" w:after="300"/>
        <w:rPr>
          <w:b/>
          <w:bCs/>
        </w:rPr>
      </w:pPr>
      <w:r w:rsidRPr="00FD7A73">
        <w:rPr>
          <w:b/>
          <w:bCs/>
        </w:rPr>
        <w:t>4</w:t>
      </w:r>
      <w:r w:rsidR="00392CE8" w:rsidRPr="00FD7A73">
        <w:rPr>
          <w:b/>
          <w:bCs/>
        </w:rPr>
        <w:t xml:space="preserve">.0 </w:t>
      </w:r>
      <w:r w:rsidR="00410AEC" w:rsidRPr="00FD7A73">
        <w:rPr>
          <w:b/>
          <w:bCs/>
        </w:rPr>
        <w:t xml:space="preserve">Conclusion </w:t>
      </w:r>
    </w:p>
    <w:p w14:paraId="1E51B8DF" w14:textId="77777777" w:rsidR="005C5A0B" w:rsidRPr="00FD7A73" w:rsidRDefault="005C5A0B" w:rsidP="005C5A0B">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FD7A73">
        <w:rPr>
          <w:rFonts w:ascii="Segoe UI" w:eastAsia="Times New Roman" w:hAnsi="Segoe UI" w:cs="Segoe UI"/>
          <w:lang w:eastAsia="en-GB"/>
        </w:rPr>
        <w:t>The culmination of this research reveals compelling insights into the interplay between employee motivation and organizational earnings. The quantitative analysis conducted across diverse motivational factors has elucidated nuanced relationships, shedding light on the critical impact of motivated workforce on financial outcomes.</w:t>
      </w:r>
    </w:p>
    <w:p w14:paraId="10F7775F" w14:textId="77777777" w:rsidR="005C5A0B" w:rsidRPr="00FD7A73" w:rsidRDefault="005C5A0B" w:rsidP="005C5A0B">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5C5A0B">
        <w:rPr>
          <w:rFonts w:ascii="Segoe UI" w:eastAsia="Times New Roman" w:hAnsi="Segoe UI" w:cs="Segoe UI"/>
          <w:lang w:eastAsia="en-GB"/>
        </w:rPr>
        <w:t>The empirical data derived from this study substantiates a strong positive correlation between employee motivation and organizational earnings. Through regression analyses and correlation studies, it was discerned that heightened levels of employee motivation are directly linked to improved financial performance within the organization.</w:t>
      </w:r>
    </w:p>
    <w:p w14:paraId="1E915025" w14:textId="77777777" w:rsidR="005C5A0B" w:rsidRPr="00FD7A73" w:rsidRDefault="005C5A0B" w:rsidP="005C5A0B">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5C5A0B">
        <w:rPr>
          <w:rFonts w:ascii="Segoe UI" w:eastAsia="Times New Roman" w:hAnsi="Segoe UI" w:cs="Segoe UI"/>
          <w:lang w:eastAsia="en-GB"/>
        </w:rPr>
        <w:lastRenderedPageBreak/>
        <w:t>This study has identified specific motivational drivers that wield significant influence over financial outcomes. Factors such as intrinsic rewards, recognition programs, and performance-based incentives emerged as pivotal in fostering employee engagement, thereby driving heightened productivity and, consequently, enhanced earnings.</w:t>
      </w:r>
    </w:p>
    <w:p w14:paraId="63C3D9D3" w14:textId="77777777" w:rsidR="005C5A0B" w:rsidRPr="00FD7A73" w:rsidRDefault="005C5A0B" w:rsidP="005C5A0B">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5C5A0B">
        <w:rPr>
          <w:rFonts w:ascii="Segoe UI" w:eastAsia="Times New Roman" w:hAnsi="Segoe UI" w:cs="Segoe UI"/>
          <w:lang w:eastAsia="en-GB"/>
        </w:rPr>
        <w:t>An examination of various motivational strategies implemented within organizations unveiled their differential impacts on financial metrics. Strategies aligned with the theories of motivation, when effectively executed, showcased a pronounced effect on elevating organizational earnings, validating the relevance of motivational theories in practical settings.</w:t>
      </w:r>
    </w:p>
    <w:p w14:paraId="4E54416F" w14:textId="1398B0D0" w:rsidR="005C5A0B" w:rsidRPr="005C5A0B" w:rsidRDefault="005C5A0B" w:rsidP="005C5A0B">
      <w:pPr>
        <w:pStyle w:val="NormalWeb"/>
        <w:pBdr>
          <w:top w:val="single" w:sz="2" w:space="0" w:color="D9D9E3"/>
          <w:left w:val="single" w:sz="2" w:space="0" w:color="D9D9E3"/>
          <w:bottom w:val="single" w:sz="2" w:space="0" w:color="D9D9E3"/>
          <w:right w:val="single" w:sz="2" w:space="0" w:color="D9D9E3"/>
        </w:pBdr>
        <w:spacing w:before="300" w:after="300"/>
        <w:rPr>
          <w:rFonts w:ascii="Segoe UI" w:eastAsia="Times New Roman" w:hAnsi="Segoe UI" w:cs="Segoe UI"/>
          <w:lang w:eastAsia="en-GB"/>
        </w:rPr>
      </w:pPr>
      <w:r w:rsidRPr="005C5A0B">
        <w:rPr>
          <w:rFonts w:ascii="Segoe UI" w:eastAsia="Times New Roman" w:hAnsi="Segoe UI" w:cs="Segoe UI"/>
          <w:lang w:eastAsia="en-GB"/>
        </w:rPr>
        <w:t>The implications drawn from this research underscore the imperative for organizations to prioritize and invest in fostering a culture of motivation among their workforce. Recognizing the pivotal role of motivated employees in augmenting earnings, recommendations are made for businesses to tailor motivational strategies aligned with the specific organizational context.</w:t>
      </w:r>
    </w:p>
    <w:p w14:paraId="7366E503" w14:textId="77D3844E" w:rsidR="005C5A0B" w:rsidRPr="005C5A0B" w:rsidRDefault="005C5A0B" w:rsidP="005C5A0B">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4"/>
          <w:szCs w:val="24"/>
          <w:lang w:eastAsia="en-GB"/>
        </w:rPr>
      </w:pPr>
      <w:r w:rsidRPr="005C5A0B">
        <w:rPr>
          <w:rFonts w:ascii="Segoe UI" w:eastAsia="Times New Roman" w:hAnsi="Segoe UI" w:cs="Segoe UI"/>
          <w:sz w:val="24"/>
          <w:szCs w:val="24"/>
          <w:lang w:eastAsia="en-GB"/>
        </w:rPr>
        <w:t>Acknowledging the limitations inherent in this study, such as the focus on specific motivational aspects and organizational settings, avenues for future research are delineated. Future investigations could delve deeper into diverse industries or incorporate longitudinal studies to ascertain the sustained impact of motivation on earnings.</w:t>
      </w:r>
      <w:r w:rsidRPr="00FD7A73">
        <w:rPr>
          <w:rFonts w:ascii="Segoe UI" w:eastAsia="Times New Roman" w:hAnsi="Segoe UI" w:cs="Segoe UI"/>
          <w:sz w:val="24"/>
          <w:szCs w:val="24"/>
          <w:lang w:eastAsia="en-GB"/>
        </w:rPr>
        <w:t xml:space="preserve"> </w:t>
      </w:r>
      <w:r w:rsidRPr="005C5A0B">
        <w:rPr>
          <w:rFonts w:ascii="Segoe UI" w:eastAsia="Times New Roman" w:hAnsi="Segoe UI" w:cs="Segoe UI"/>
          <w:sz w:val="24"/>
          <w:szCs w:val="24"/>
          <w:lang w:eastAsia="en-GB"/>
        </w:rPr>
        <w:t>In conclusion, the empirical evidence amassed in this study corroborates the pivotal role of employee motivation as a catalyst for enhancing organizational earnings. The findings underscore the significance of fostering a motivational environment within organizations, paving the way for sustained financial growth and competitiveness in the dynamic business landscape.</w:t>
      </w:r>
    </w:p>
    <w:p w14:paraId="73608870" w14:textId="4D6CA052" w:rsidR="00485CEF" w:rsidRPr="00FD7A73" w:rsidRDefault="00485CEF" w:rsidP="00410AEC">
      <w:pPr>
        <w:rPr>
          <w:b/>
          <w:bCs/>
          <w:sz w:val="24"/>
          <w:szCs w:val="24"/>
        </w:rPr>
      </w:pPr>
    </w:p>
    <w:p w14:paraId="4246D7F7" w14:textId="77777777" w:rsidR="00485CEF" w:rsidRPr="00FD7A73" w:rsidRDefault="00485CEF" w:rsidP="00485CEF">
      <w:pPr>
        <w:rPr>
          <w:b/>
          <w:bCs/>
          <w:sz w:val="24"/>
          <w:szCs w:val="24"/>
        </w:rPr>
      </w:pPr>
    </w:p>
    <w:p w14:paraId="5DC6D5C4" w14:textId="100A3A05" w:rsidR="00774DEA" w:rsidRPr="00FD7A73" w:rsidRDefault="00774DEA" w:rsidP="00485CEF">
      <w:pPr>
        <w:rPr>
          <w:b/>
          <w:bCs/>
          <w:sz w:val="24"/>
          <w:szCs w:val="24"/>
        </w:rPr>
      </w:pPr>
      <w:r w:rsidRPr="00FD7A73">
        <w:rPr>
          <w:b/>
          <w:bCs/>
          <w:sz w:val="24"/>
          <w:szCs w:val="24"/>
        </w:rPr>
        <w:t xml:space="preserve">References </w:t>
      </w:r>
    </w:p>
    <w:p w14:paraId="51F21379"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Deci, E. L., &amp; Ryan, R. M. (2008). Self-determination theory: A </w:t>
      </w:r>
      <w:proofErr w:type="spellStart"/>
      <w:r w:rsidRPr="005C5A0B">
        <w:rPr>
          <w:rFonts w:ascii="Times New Roman" w:eastAsia="Times New Roman" w:hAnsi="Times New Roman" w:cs="Times New Roman"/>
          <w:sz w:val="24"/>
          <w:szCs w:val="24"/>
          <w:lang w:eastAsia="en-GB"/>
        </w:rPr>
        <w:t>macrotheory</w:t>
      </w:r>
      <w:proofErr w:type="spellEnd"/>
      <w:r w:rsidRPr="005C5A0B">
        <w:rPr>
          <w:rFonts w:ascii="Times New Roman" w:eastAsia="Times New Roman" w:hAnsi="Times New Roman" w:cs="Times New Roman"/>
          <w:sz w:val="24"/>
          <w:szCs w:val="24"/>
          <w:lang w:eastAsia="en-GB"/>
        </w:rPr>
        <w:t xml:space="preserve"> of human motivation, development, and health. Canadian Psychology/</w:t>
      </w:r>
      <w:proofErr w:type="spellStart"/>
      <w:r w:rsidRPr="005C5A0B">
        <w:rPr>
          <w:rFonts w:ascii="Times New Roman" w:eastAsia="Times New Roman" w:hAnsi="Times New Roman" w:cs="Times New Roman"/>
          <w:sz w:val="24"/>
          <w:szCs w:val="24"/>
          <w:lang w:eastAsia="en-GB"/>
        </w:rPr>
        <w:t>Psychologie</w:t>
      </w:r>
      <w:proofErr w:type="spellEnd"/>
      <w:r w:rsidRPr="005C5A0B">
        <w:rPr>
          <w:rFonts w:ascii="Times New Roman" w:eastAsia="Times New Roman" w:hAnsi="Times New Roman" w:cs="Times New Roman"/>
          <w:sz w:val="24"/>
          <w:szCs w:val="24"/>
          <w:lang w:eastAsia="en-GB"/>
        </w:rPr>
        <w:t xml:space="preserve"> Canadienne, 49(3), 182–185.</w:t>
      </w:r>
    </w:p>
    <w:p w14:paraId="4EE1FD65"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Herzberg, F. (2003). One more time: How do you motivate employees? Harvard Business Review, 81(1), 87–96.</w:t>
      </w:r>
    </w:p>
    <w:p w14:paraId="4EC2EFDF"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Maslow, A. H. (1943). A theory of human motivation. Psychological Review, 50(4), 370–396.</w:t>
      </w:r>
    </w:p>
    <w:p w14:paraId="2779123C"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Porter, L. W., &amp; Lawler, E. E. (1968). Managerial attitudes and performance. Homewood, IL: Irwin-Dorsey.</w:t>
      </w:r>
    </w:p>
    <w:p w14:paraId="6ABD4190"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Smith, P. C., Kendall, L. M., &amp; Hulin, C. L. (1969). The measurement of satisfaction in work and retirement: A strategy for the study of attitudes. Chicago, IL: Rand McNally.</w:t>
      </w:r>
    </w:p>
    <w:p w14:paraId="7989333C"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lastRenderedPageBreak/>
        <w:t></w:t>
      </w:r>
      <w:r w:rsidRPr="005C5A0B">
        <w:rPr>
          <w:rFonts w:ascii="Times New Roman" w:eastAsia="Times New Roman" w:hAnsi="Times New Roman" w:cs="Times New Roman"/>
          <w:sz w:val="24"/>
          <w:szCs w:val="24"/>
          <w:lang w:eastAsia="en-GB"/>
        </w:rPr>
        <w:t xml:space="preserve">  </w:t>
      </w:r>
      <w:proofErr w:type="spellStart"/>
      <w:r w:rsidRPr="005C5A0B">
        <w:rPr>
          <w:rFonts w:ascii="Times New Roman" w:eastAsia="Times New Roman" w:hAnsi="Times New Roman" w:cs="Times New Roman"/>
          <w:sz w:val="24"/>
          <w:szCs w:val="24"/>
          <w:lang w:eastAsia="en-GB"/>
        </w:rPr>
        <w:t>Stajkovic</w:t>
      </w:r>
      <w:proofErr w:type="spellEnd"/>
      <w:r w:rsidRPr="005C5A0B">
        <w:rPr>
          <w:rFonts w:ascii="Times New Roman" w:eastAsia="Times New Roman" w:hAnsi="Times New Roman" w:cs="Times New Roman"/>
          <w:sz w:val="24"/>
          <w:szCs w:val="24"/>
          <w:lang w:eastAsia="en-GB"/>
        </w:rPr>
        <w:t xml:space="preserve">, A. D., &amp; Luthans, F. (1998). Social cognitive theory and self-efficacy: Going beyond traditional motivational and </w:t>
      </w:r>
      <w:proofErr w:type="spellStart"/>
      <w:r w:rsidRPr="005C5A0B">
        <w:rPr>
          <w:rFonts w:ascii="Times New Roman" w:eastAsia="Times New Roman" w:hAnsi="Times New Roman" w:cs="Times New Roman"/>
          <w:sz w:val="24"/>
          <w:szCs w:val="24"/>
          <w:lang w:eastAsia="en-GB"/>
        </w:rPr>
        <w:t>behavioral</w:t>
      </w:r>
      <w:proofErr w:type="spellEnd"/>
      <w:r w:rsidRPr="005C5A0B">
        <w:rPr>
          <w:rFonts w:ascii="Times New Roman" w:eastAsia="Times New Roman" w:hAnsi="Times New Roman" w:cs="Times New Roman"/>
          <w:sz w:val="24"/>
          <w:szCs w:val="24"/>
          <w:lang w:eastAsia="en-GB"/>
        </w:rPr>
        <w:t xml:space="preserve"> approaches. Organizational Dynamics, 26(4), 62–74.</w:t>
      </w:r>
    </w:p>
    <w:p w14:paraId="1F7F83A7"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Locke, E. A., &amp; Latham, G. P. (2002). Building a practically useful theory of goal setting and task motivation: A 35-year odyssey. American Psychologist, 57(9), 705–717.</w:t>
      </w:r>
    </w:p>
    <w:p w14:paraId="79EA6512"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Tella, A., Ayeni, C. O., &amp; Popoola, S. O. (2007). Work motivation, job satisfaction, and organizational commitment of library personnel in academic and research libraries in Oyo State, Nigeria. Library Philosophy and Practice, 9(2), 1–10.</w:t>
      </w:r>
    </w:p>
    <w:p w14:paraId="303467B7"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Meyer, J. P., &amp; Allen, N. J. (1991). A three-component conceptualization of organizational commitment. Human Resource Management Review, 1(1), 61–89.</w:t>
      </w:r>
    </w:p>
    <w:p w14:paraId="657B9AD7"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Latham, G. P., &amp; Pinder, C. C. (2005). Work motivation theory and research at the dawn of the twenty-first century. Annual Review of Psychology, 56, 485–516.</w:t>
      </w:r>
    </w:p>
    <w:p w14:paraId="51F00F42" w14:textId="77777777" w:rsidR="005C5A0B" w:rsidRPr="005C5A0B" w:rsidRDefault="005C5A0B" w:rsidP="005C5A0B">
      <w:pPr>
        <w:pBdr>
          <w:top w:val="single" w:sz="2" w:space="0" w:color="D9D9E3"/>
          <w:left w:val="single" w:sz="2" w:space="0"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C5A0B">
        <w:rPr>
          <w:rFonts w:ascii="Times New Roman" w:eastAsia="Times New Roman" w:hAnsi="Symbol" w:cs="Times New Roman"/>
          <w:sz w:val="24"/>
          <w:szCs w:val="24"/>
          <w:lang w:eastAsia="en-GB"/>
        </w:rPr>
        <w:t></w:t>
      </w:r>
      <w:r w:rsidRPr="005C5A0B">
        <w:rPr>
          <w:rFonts w:ascii="Times New Roman" w:eastAsia="Times New Roman" w:hAnsi="Times New Roman" w:cs="Times New Roman"/>
          <w:sz w:val="24"/>
          <w:szCs w:val="24"/>
          <w:lang w:eastAsia="en-GB"/>
        </w:rPr>
        <w:t xml:space="preserve">  </w:t>
      </w:r>
      <w:proofErr w:type="spellStart"/>
      <w:r w:rsidRPr="005C5A0B">
        <w:rPr>
          <w:rFonts w:ascii="Times New Roman" w:eastAsia="Times New Roman" w:hAnsi="Times New Roman" w:cs="Times New Roman"/>
          <w:sz w:val="24"/>
          <w:szCs w:val="24"/>
          <w:lang w:eastAsia="en-GB"/>
        </w:rPr>
        <w:t>Gagné</w:t>
      </w:r>
      <w:proofErr w:type="spellEnd"/>
      <w:r w:rsidRPr="005C5A0B">
        <w:rPr>
          <w:rFonts w:ascii="Times New Roman" w:eastAsia="Times New Roman" w:hAnsi="Times New Roman" w:cs="Times New Roman"/>
          <w:sz w:val="24"/>
          <w:szCs w:val="24"/>
          <w:lang w:eastAsia="en-GB"/>
        </w:rPr>
        <w:t xml:space="preserve">, M., &amp; Deci, E. L. (2005). Self-determination theory and work motivation. Journal of Organizational </w:t>
      </w:r>
      <w:proofErr w:type="spellStart"/>
      <w:r w:rsidRPr="005C5A0B">
        <w:rPr>
          <w:rFonts w:ascii="Times New Roman" w:eastAsia="Times New Roman" w:hAnsi="Times New Roman" w:cs="Times New Roman"/>
          <w:sz w:val="24"/>
          <w:szCs w:val="24"/>
          <w:lang w:eastAsia="en-GB"/>
        </w:rPr>
        <w:t>Behavior</w:t>
      </w:r>
      <w:proofErr w:type="spellEnd"/>
      <w:r w:rsidRPr="005C5A0B">
        <w:rPr>
          <w:rFonts w:ascii="Times New Roman" w:eastAsia="Times New Roman" w:hAnsi="Times New Roman" w:cs="Times New Roman"/>
          <w:sz w:val="24"/>
          <w:szCs w:val="24"/>
          <w:lang w:eastAsia="en-GB"/>
        </w:rPr>
        <w:t>, 26(4), 331–362.</w:t>
      </w:r>
    </w:p>
    <w:p w14:paraId="2EDD2614" w14:textId="77777777" w:rsidR="005C5A0B" w:rsidRPr="00485CEF" w:rsidRDefault="005C5A0B" w:rsidP="00485CEF">
      <w:pPr>
        <w:rPr>
          <w:b/>
          <w:bCs/>
        </w:rPr>
      </w:pPr>
    </w:p>
    <w:p w14:paraId="1632127B" w14:textId="77777777" w:rsidR="00B36E72" w:rsidRPr="00774DEA" w:rsidRDefault="00B36E72" w:rsidP="00774DEA">
      <w:pPr>
        <w:rPr>
          <w:b/>
          <w:bCs/>
        </w:rPr>
      </w:pPr>
    </w:p>
    <w:p w14:paraId="35E9CED4" w14:textId="65B06ABD" w:rsidR="007A1FD5" w:rsidRDefault="007A1FD5" w:rsidP="007A1FD5">
      <w:pPr>
        <w:jc w:val="center"/>
      </w:pPr>
    </w:p>
    <w:sectPr w:rsidR="007A1F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body">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A7E0B"/>
    <w:multiLevelType w:val="multilevel"/>
    <w:tmpl w:val="6992664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88833A8"/>
    <w:multiLevelType w:val="multilevel"/>
    <w:tmpl w:val="CA2A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483C1A"/>
    <w:multiLevelType w:val="hybridMultilevel"/>
    <w:tmpl w:val="D20EE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259F5"/>
    <w:multiLevelType w:val="hybridMultilevel"/>
    <w:tmpl w:val="92204C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1E1E19"/>
    <w:multiLevelType w:val="multilevel"/>
    <w:tmpl w:val="ACDE5F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308634511">
    <w:abstractNumId w:val="4"/>
  </w:num>
  <w:num w:numId="2" w16cid:durableId="248273533">
    <w:abstractNumId w:val="3"/>
  </w:num>
  <w:num w:numId="3" w16cid:durableId="2093156861">
    <w:abstractNumId w:val="2"/>
  </w:num>
  <w:num w:numId="4" w16cid:durableId="797063556">
    <w:abstractNumId w:val="0"/>
  </w:num>
  <w:num w:numId="5" w16cid:durableId="1803695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FD5"/>
    <w:rsid w:val="00095FB5"/>
    <w:rsid w:val="00151C0C"/>
    <w:rsid w:val="00170EF2"/>
    <w:rsid w:val="00193351"/>
    <w:rsid w:val="00197189"/>
    <w:rsid w:val="002447C7"/>
    <w:rsid w:val="00251BAB"/>
    <w:rsid w:val="00265E71"/>
    <w:rsid w:val="00392CE8"/>
    <w:rsid w:val="003E5570"/>
    <w:rsid w:val="00410AEC"/>
    <w:rsid w:val="00457E7D"/>
    <w:rsid w:val="00485CEF"/>
    <w:rsid w:val="005C5A0B"/>
    <w:rsid w:val="00683B5E"/>
    <w:rsid w:val="0076471F"/>
    <w:rsid w:val="00765C0A"/>
    <w:rsid w:val="00774DEA"/>
    <w:rsid w:val="00777796"/>
    <w:rsid w:val="007A1FD5"/>
    <w:rsid w:val="007B7D41"/>
    <w:rsid w:val="007D5F1E"/>
    <w:rsid w:val="007E64B6"/>
    <w:rsid w:val="00802725"/>
    <w:rsid w:val="00842E23"/>
    <w:rsid w:val="00886CDC"/>
    <w:rsid w:val="00A2749E"/>
    <w:rsid w:val="00AA04E4"/>
    <w:rsid w:val="00B36E72"/>
    <w:rsid w:val="00D7106D"/>
    <w:rsid w:val="00DA60BB"/>
    <w:rsid w:val="00DC7BD2"/>
    <w:rsid w:val="00FD7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97A4"/>
  <w15:chartTrackingRefBased/>
  <w15:docId w15:val="{1174EB45-45A1-4FB0-B6B8-14AFAB622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FD5"/>
    <w:pPr>
      <w:ind w:left="720"/>
      <w:contextualSpacing/>
    </w:pPr>
  </w:style>
  <w:style w:type="paragraph" w:styleId="NormalWeb">
    <w:name w:val="Normal (Web)"/>
    <w:basedOn w:val="Normal"/>
    <w:uiPriority w:val="99"/>
    <w:unhideWhenUsed/>
    <w:rsid w:val="0076471F"/>
    <w:rPr>
      <w:rFonts w:ascii="Times New Roman" w:hAnsi="Times New Roman" w:cs="Times New Roman"/>
      <w:sz w:val="24"/>
      <w:szCs w:val="24"/>
    </w:rPr>
  </w:style>
  <w:style w:type="character" w:styleId="Emphasis">
    <w:name w:val="Emphasis"/>
    <w:basedOn w:val="DefaultParagraphFont"/>
    <w:uiPriority w:val="20"/>
    <w:qFormat/>
    <w:rsid w:val="00DC7B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87977">
      <w:bodyDiv w:val="1"/>
      <w:marLeft w:val="0"/>
      <w:marRight w:val="0"/>
      <w:marTop w:val="0"/>
      <w:marBottom w:val="0"/>
      <w:divBdr>
        <w:top w:val="none" w:sz="0" w:space="0" w:color="auto"/>
        <w:left w:val="none" w:sz="0" w:space="0" w:color="auto"/>
        <w:bottom w:val="none" w:sz="0" w:space="0" w:color="auto"/>
        <w:right w:val="none" w:sz="0" w:space="0" w:color="auto"/>
      </w:divBdr>
    </w:div>
    <w:div w:id="443306892">
      <w:bodyDiv w:val="1"/>
      <w:marLeft w:val="0"/>
      <w:marRight w:val="0"/>
      <w:marTop w:val="0"/>
      <w:marBottom w:val="0"/>
      <w:divBdr>
        <w:top w:val="none" w:sz="0" w:space="0" w:color="auto"/>
        <w:left w:val="none" w:sz="0" w:space="0" w:color="auto"/>
        <w:bottom w:val="none" w:sz="0" w:space="0" w:color="auto"/>
        <w:right w:val="none" w:sz="0" w:space="0" w:color="auto"/>
      </w:divBdr>
    </w:div>
    <w:div w:id="513688228">
      <w:bodyDiv w:val="1"/>
      <w:marLeft w:val="0"/>
      <w:marRight w:val="0"/>
      <w:marTop w:val="0"/>
      <w:marBottom w:val="0"/>
      <w:divBdr>
        <w:top w:val="none" w:sz="0" w:space="0" w:color="auto"/>
        <w:left w:val="none" w:sz="0" w:space="0" w:color="auto"/>
        <w:bottom w:val="none" w:sz="0" w:space="0" w:color="auto"/>
        <w:right w:val="none" w:sz="0" w:space="0" w:color="auto"/>
      </w:divBdr>
    </w:div>
    <w:div w:id="694884960">
      <w:bodyDiv w:val="1"/>
      <w:marLeft w:val="0"/>
      <w:marRight w:val="0"/>
      <w:marTop w:val="0"/>
      <w:marBottom w:val="0"/>
      <w:divBdr>
        <w:top w:val="none" w:sz="0" w:space="0" w:color="auto"/>
        <w:left w:val="none" w:sz="0" w:space="0" w:color="auto"/>
        <w:bottom w:val="none" w:sz="0" w:space="0" w:color="auto"/>
        <w:right w:val="none" w:sz="0" w:space="0" w:color="auto"/>
      </w:divBdr>
    </w:div>
    <w:div w:id="840048416">
      <w:bodyDiv w:val="1"/>
      <w:marLeft w:val="0"/>
      <w:marRight w:val="0"/>
      <w:marTop w:val="0"/>
      <w:marBottom w:val="0"/>
      <w:divBdr>
        <w:top w:val="none" w:sz="0" w:space="0" w:color="auto"/>
        <w:left w:val="none" w:sz="0" w:space="0" w:color="auto"/>
        <w:bottom w:val="none" w:sz="0" w:space="0" w:color="auto"/>
        <w:right w:val="none" w:sz="0" w:space="0" w:color="auto"/>
      </w:divBdr>
    </w:div>
    <w:div w:id="1485052439">
      <w:bodyDiv w:val="1"/>
      <w:marLeft w:val="0"/>
      <w:marRight w:val="0"/>
      <w:marTop w:val="0"/>
      <w:marBottom w:val="0"/>
      <w:divBdr>
        <w:top w:val="none" w:sz="0" w:space="0" w:color="auto"/>
        <w:left w:val="none" w:sz="0" w:space="0" w:color="auto"/>
        <w:bottom w:val="none" w:sz="0" w:space="0" w:color="auto"/>
        <w:right w:val="none" w:sz="0" w:space="0" w:color="auto"/>
      </w:divBdr>
      <w:divsChild>
        <w:div w:id="1806893533">
          <w:marLeft w:val="780"/>
          <w:marRight w:val="0"/>
          <w:marTop w:val="0"/>
          <w:marBottom w:val="0"/>
          <w:divBdr>
            <w:top w:val="none" w:sz="0" w:space="0" w:color="auto"/>
            <w:left w:val="none" w:sz="0" w:space="0" w:color="auto"/>
            <w:bottom w:val="none" w:sz="0" w:space="0" w:color="auto"/>
            <w:right w:val="none" w:sz="0" w:space="0" w:color="auto"/>
          </w:divBdr>
          <w:divsChild>
            <w:div w:id="790246287">
              <w:marLeft w:val="0"/>
              <w:marRight w:val="0"/>
              <w:marTop w:val="0"/>
              <w:marBottom w:val="0"/>
              <w:divBdr>
                <w:top w:val="none" w:sz="0" w:space="0" w:color="auto"/>
                <w:left w:val="none" w:sz="0" w:space="0" w:color="auto"/>
                <w:bottom w:val="none" w:sz="0" w:space="0" w:color="auto"/>
                <w:right w:val="none" w:sz="0" w:space="0" w:color="auto"/>
              </w:divBdr>
              <w:divsChild>
                <w:div w:id="1468088452">
                  <w:marLeft w:val="0"/>
                  <w:marRight w:val="0"/>
                  <w:marTop w:val="0"/>
                  <w:marBottom w:val="0"/>
                  <w:divBdr>
                    <w:top w:val="none" w:sz="0" w:space="0" w:color="auto"/>
                    <w:left w:val="none" w:sz="0" w:space="0" w:color="auto"/>
                    <w:bottom w:val="none" w:sz="0" w:space="0" w:color="auto"/>
                    <w:right w:val="none" w:sz="0" w:space="0" w:color="auto"/>
                  </w:divBdr>
                  <w:divsChild>
                    <w:div w:id="83696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01697">
              <w:marLeft w:val="0"/>
              <w:marRight w:val="0"/>
              <w:marTop w:val="0"/>
              <w:marBottom w:val="0"/>
              <w:divBdr>
                <w:top w:val="none" w:sz="0" w:space="0" w:color="auto"/>
                <w:left w:val="none" w:sz="0" w:space="0" w:color="auto"/>
                <w:bottom w:val="none" w:sz="0" w:space="0" w:color="auto"/>
                <w:right w:val="none" w:sz="0" w:space="0" w:color="auto"/>
              </w:divBdr>
              <w:divsChild>
                <w:div w:id="505444188">
                  <w:marLeft w:val="0"/>
                  <w:marRight w:val="0"/>
                  <w:marTop w:val="0"/>
                  <w:marBottom w:val="0"/>
                  <w:divBdr>
                    <w:top w:val="none" w:sz="0" w:space="0" w:color="auto"/>
                    <w:left w:val="none" w:sz="0" w:space="0" w:color="auto"/>
                    <w:bottom w:val="none" w:sz="0" w:space="0" w:color="auto"/>
                    <w:right w:val="none" w:sz="0" w:space="0" w:color="auto"/>
                  </w:divBdr>
                  <w:divsChild>
                    <w:div w:id="121116147">
                      <w:marLeft w:val="0"/>
                      <w:marRight w:val="0"/>
                      <w:marTop w:val="0"/>
                      <w:marBottom w:val="0"/>
                      <w:divBdr>
                        <w:top w:val="none" w:sz="0" w:space="0" w:color="auto"/>
                        <w:left w:val="none" w:sz="0" w:space="0" w:color="auto"/>
                        <w:bottom w:val="none" w:sz="0" w:space="0" w:color="auto"/>
                        <w:right w:val="none" w:sz="0" w:space="0" w:color="auto"/>
                      </w:divBdr>
                      <w:divsChild>
                        <w:div w:id="1305163269">
                          <w:marLeft w:val="0"/>
                          <w:marRight w:val="0"/>
                          <w:marTop w:val="0"/>
                          <w:marBottom w:val="0"/>
                          <w:divBdr>
                            <w:top w:val="none" w:sz="0" w:space="0" w:color="auto"/>
                            <w:left w:val="none" w:sz="0" w:space="0" w:color="auto"/>
                            <w:bottom w:val="none" w:sz="0" w:space="0" w:color="auto"/>
                            <w:right w:val="none" w:sz="0" w:space="0" w:color="auto"/>
                          </w:divBdr>
                          <w:divsChild>
                            <w:div w:id="1445418442">
                              <w:marLeft w:val="0"/>
                              <w:marRight w:val="0"/>
                              <w:marTop w:val="0"/>
                              <w:marBottom w:val="0"/>
                              <w:divBdr>
                                <w:top w:val="none" w:sz="0" w:space="0" w:color="auto"/>
                                <w:left w:val="none" w:sz="0" w:space="0" w:color="auto"/>
                                <w:bottom w:val="none" w:sz="0" w:space="0" w:color="auto"/>
                                <w:right w:val="none" w:sz="0" w:space="0" w:color="auto"/>
                              </w:divBdr>
                              <w:divsChild>
                                <w:div w:id="1833330224">
                                  <w:marLeft w:val="0"/>
                                  <w:marRight w:val="0"/>
                                  <w:marTop w:val="0"/>
                                  <w:marBottom w:val="0"/>
                                  <w:divBdr>
                                    <w:top w:val="none" w:sz="0" w:space="0" w:color="auto"/>
                                    <w:left w:val="none" w:sz="0" w:space="0" w:color="auto"/>
                                    <w:bottom w:val="none" w:sz="0" w:space="0" w:color="auto"/>
                                    <w:right w:val="none" w:sz="0" w:space="0" w:color="auto"/>
                                  </w:divBdr>
                                  <w:divsChild>
                                    <w:div w:id="722144997">
                                      <w:marLeft w:val="0"/>
                                      <w:marRight w:val="0"/>
                                      <w:marTop w:val="0"/>
                                      <w:marBottom w:val="0"/>
                                      <w:divBdr>
                                        <w:top w:val="none" w:sz="0" w:space="0" w:color="auto"/>
                                        <w:left w:val="none" w:sz="0" w:space="0" w:color="auto"/>
                                        <w:bottom w:val="none" w:sz="0" w:space="0" w:color="auto"/>
                                        <w:right w:val="none" w:sz="0" w:space="0" w:color="auto"/>
                                      </w:divBdr>
                                      <w:divsChild>
                                        <w:div w:id="2043743788">
                                          <w:marLeft w:val="0"/>
                                          <w:marRight w:val="0"/>
                                          <w:marTop w:val="0"/>
                                          <w:marBottom w:val="0"/>
                                          <w:divBdr>
                                            <w:top w:val="none" w:sz="0" w:space="0" w:color="auto"/>
                                            <w:left w:val="none" w:sz="0" w:space="0" w:color="auto"/>
                                            <w:bottom w:val="none" w:sz="0" w:space="0" w:color="auto"/>
                                            <w:right w:val="none" w:sz="0" w:space="0" w:color="auto"/>
                                          </w:divBdr>
                                          <w:divsChild>
                                            <w:div w:id="11580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366747">
                                      <w:marLeft w:val="0"/>
                                      <w:marRight w:val="0"/>
                                      <w:marTop w:val="0"/>
                                      <w:marBottom w:val="0"/>
                                      <w:divBdr>
                                        <w:top w:val="none" w:sz="0" w:space="0" w:color="auto"/>
                                        <w:left w:val="none" w:sz="0" w:space="0" w:color="auto"/>
                                        <w:bottom w:val="none" w:sz="0" w:space="0" w:color="auto"/>
                                        <w:right w:val="none" w:sz="0" w:space="0" w:color="auto"/>
                                      </w:divBdr>
                                      <w:divsChild>
                                        <w:div w:id="425535498">
                                          <w:marLeft w:val="0"/>
                                          <w:marRight w:val="0"/>
                                          <w:marTop w:val="0"/>
                                          <w:marBottom w:val="0"/>
                                          <w:divBdr>
                                            <w:top w:val="none" w:sz="0" w:space="0" w:color="auto"/>
                                            <w:left w:val="none" w:sz="0" w:space="0" w:color="auto"/>
                                            <w:bottom w:val="none" w:sz="0" w:space="0" w:color="auto"/>
                                            <w:right w:val="none" w:sz="0" w:space="0" w:color="auto"/>
                                          </w:divBdr>
                                          <w:divsChild>
                                            <w:div w:id="19901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357499">
                                      <w:marLeft w:val="0"/>
                                      <w:marRight w:val="0"/>
                                      <w:marTop w:val="0"/>
                                      <w:marBottom w:val="0"/>
                                      <w:divBdr>
                                        <w:top w:val="none" w:sz="0" w:space="0" w:color="auto"/>
                                        <w:left w:val="none" w:sz="0" w:space="0" w:color="auto"/>
                                        <w:bottom w:val="none" w:sz="0" w:space="0" w:color="auto"/>
                                        <w:right w:val="none" w:sz="0" w:space="0" w:color="auto"/>
                                      </w:divBdr>
                                      <w:divsChild>
                                        <w:div w:id="1396077795">
                                          <w:marLeft w:val="0"/>
                                          <w:marRight w:val="0"/>
                                          <w:marTop w:val="0"/>
                                          <w:marBottom w:val="0"/>
                                          <w:divBdr>
                                            <w:top w:val="none" w:sz="0" w:space="0" w:color="auto"/>
                                            <w:left w:val="none" w:sz="0" w:space="0" w:color="auto"/>
                                            <w:bottom w:val="none" w:sz="0" w:space="0" w:color="auto"/>
                                            <w:right w:val="none" w:sz="0" w:space="0" w:color="auto"/>
                                          </w:divBdr>
                                          <w:divsChild>
                                            <w:div w:id="19366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4572">
                                      <w:marLeft w:val="0"/>
                                      <w:marRight w:val="0"/>
                                      <w:marTop w:val="0"/>
                                      <w:marBottom w:val="0"/>
                                      <w:divBdr>
                                        <w:top w:val="none" w:sz="0" w:space="0" w:color="auto"/>
                                        <w:left w:val="none" w:sz="0" w:space="0" w:color="auto"/>
                                        <w:bottom w:val="none" w:sz="0" w:space="0" w:color="auto"/>
                                        <w:right w:val="none" w:sz="0" w:space="0" w:color="auto"/>
                                      </w:divBdr>
                                      <w:divsChild>
                                        <w:div w:id="462961278">
                                          <w:marLeft w:val="0"/>
                                          <w:marRight w:val="0"/>
                                          <w:marTop w:val="0"/>
                                          <w:marBottom w:val="0"/>
                                          <w:divBdr>
                                            <w:top w:val="none" w:sz="0" w:space="0" w:color="auto"/>
                                            <w:left w:val="none" w:sz="0" w:space="0" w:color="auto"/>
                                            <w:bottom w:val="none" w:sz="0" w:space="0" w:color="auto"/>
                                            <w:right w:val="none" w:sz="0" w:space="0" w:color="auto"/>
                                          </w:divBdr>
                                          <w:divsChild>
                                            <w:div w:id="152852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925547">
                                      <w:marLeft w:val="0"/>
                                      <w:marRight w:val="0"/>
                                      <w:marTop w:val="0"/>
                                      <w:marBottom w:val="0"/>
                                      <w:divBdr>
                                        <w:top w:val="none" w:sz="0" w:space="0" w:color="auto"/>
                                        <w:left w:val="none" w:sz="0" w:space="0" w:color="auto"/>
                                        <w:bottom w:val="none" w:sz="0" w:space="0" w:color="auto"/>
                                        <w:right w:val="none" w:sz="0" w:space="0" w:color="auto"/>
                                      </w:divBdr>
                                      <w:divsChild>
                                        <w:div w:id="203717319">
                                          <w:marLeft w:val="0"/>
                                          <w:marRight w:val="0"/>
                                          <w:marTop w:val="0"/>
                                          <w:marBottom w:val="0"/>
                                          <w:divBdr>
                                            <w:top w:val="none" w:sz="0" w:space="0" w:color="auto"/>
                                            <w:left w:val="none" w:sz="0" w:space="0" w:color="auto"/>
                                            <w:bottom w:val="none" w:sz="0" w:space="0" w:color="auto"/>
                                            <w:right w:val="none" w:sz="0" w:space="0" w:color="auto"/>
                                          </w:divBdr>
                                          <w:divsChild>
                                            <w:div w:id="474107680">
                                              <w:marLeft w:val="0"/>
                                              <w:marRight w:val="0"/>
                                              <w:marTop w:val="0"/>
                                              <w:marBottom w:val="0"/>
                                              <w:divBdr>
                                                <w:top w:val="none" w:sz="0" w:space="0" w:color="auto"/>
                                                <w:left w:val="none" w:sz="0" w:space="0" w:color="auto"/>
                                                <w:bottom w:val="none" w:sz="0" w:space="0" w:color="auto"/>
                                                <w:right w:val="none" w:sz="0" w:space="0" w:color="auto"/>
                                              </w:divBdr>
                                              <w:divsChild>
                                                <w:div w:id="136027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05708">
                                      <w:marLeft w:val="0"/>
                                      <w:marRight w:val="0"/>
                                      <w:marTop w:val="0"/>
                                      <w:marBottom w:val="0"/>
                                      <w:divBdr>
                                        <w:top w:val="none" w:sz="0" w:space="0" w:color="auto"/>
                                        <w:left w:val="none" w:sz="0" w:space="0" w:color="auto"/>
                                        <w:bottom w:val="none" w:sz="0" w:space="0" w:color="auto"/>
                                        <w:right w:val="none" w:sz="0" w:space="0" w:color="auto"/>
                                      </w:divBdr>
                                      <w:divsChild>
                                        <w:div w:id="260066766">
                                          <w:marLeft w:val="0"/>
                                          <w:marRight w:val="0"/>
                                          <w:marTop w:val="0"/>
                                          <w:marBottom w:val="0"/>
                                          <w:divBdr>
                                            <w:top w:val="none" w:sz="0" w:space="0" w:color="auto"/>
                                            <w:left w:val="none" w:sz="0" w:space="0" w:color="auto"/>
                                            <w:bottom w:val="none" w:sz="0" w:space="0" w:color="auto"/>
                                            <w:right w:val="none" w:sz="0" w:space="0" w:color="auto"/>
                                          </w:divBdr>
                                          <w:divsChild>
                                            <w:div w:id="164261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638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 (Staff)</dc:creator>
  <cp:keywords/>
  <dc:description/>
  <cp:lastModifiedBy>Daniela Lisenche</cp:lastModifiedBy>
  <cp:revision>2</cp:revision>
  <dcterms:created xsi:type="dcterms:W3CDTF">2023-12-18T09:26:00Z</dcterms:created>
  <dcterms:modified xsi:type="dcterms:W3CDTF">2023-12-18T09:26:00Z</dcterms:modified>
</cp:coreProperties>
</file>