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452CC0" w14:textId="77777777" w:rsidR="00AB0E78" w:rsidRPr="00D569AD" w:rsidRDefault="00AB0E78" w:rsidP="00AB0E78">
      <w:pPr>
        <w:spacing w:line="360" w:lineRule="auto"/>
        <w:jc w:val="center"/>
        <w:rPr>
          <w:rFonts w:ascii="Arial" w:hAnsi="Arial" w:cs="Arial"/>
          <w:b/>
          <w:bCs/>
          <w:color w:val="000000" w:themeColor="text1"/>
        </w:rPr>
      </w:pPr>
      <w:r w:rsidRPr="00D569AD">
        <w:rPr>
          <w:rFonts w:ascii="Arial" w:hAnsi="Arial" w:cs="Arial"/>
          <w:b/>
          <w:bCs/>
          <w:color w:val="000000" w:themeColor="text1"/>
        </w:rPr>
        <w:t>BA (Hons) International Hotel Management</w:t>
      </w:r>
    </w:p>
    <w:p w14:paraId="48D27C1F" w14:textId="77777777" w:rsidR="00AB0E78" w:rsidRPr="00D569AD" w:rsidRDefault="00AB0E78" w:rsidP="00AB0E78">
      <w:pPr>
        <w:spacing w:line="360" w:lineRule="auto"/>
        <w:jc w:val="center"/>
        <w:rPr>
          <w:rFonts w:ascii="Arial" w:hAnsi="Arial" w:cs="Arial"/>
          <w:b/>
          <w:bCs/>
          <w:color w:val="000000" w:themeColor="text1"/>
        </w:rPr>
      </w:pPr>
      <w:r w:rsidRPr="00D569AD">
        <w:rPr>
          <w:rFonts w:ascii="Arial" w:hAnsi="Arial" w:cs="Arial"/>
          <w:b/>
          <w:bCs/>
          <w:color w:val="000000" w:themeColor="text1"/>
        </w:rPr>
        <w:t>Module title: Hotel Placement - Managing Hotel Administration</w:t>
      </w:r>
    </w:p>
    <w:p w14:paraId="4DF08636" w14:textId="77777777" w:rsidR="00AB0E78" w:rsidRDefault="00AB0E78" w:rsidP="00AB0E78">
      <w:pPr>
        <w:spacing w:line="360" w:lineRule="auto"/>
        <w:jc w:val="center"/>
        <w:rPr>
          <w:rFonts w:ascii="Arial" w:hAnsi="Arial" w:cs="Arial"/>
          <w:b/>
          <w:bCs/>
          <w:color w:val="000000" w:themeColor="text1"/>
        </w:rPr>
      </w:pPr>
      <w:r w:rsidRPr="00D569AD">
        <w:rPr>
          <w:rFonts w:ascii="Arial" w:hAnsi="Arial" w:cs="Arial"/>
          <w:b/>
          <w:bCs/>
          <w:color w:val="000000" w:themeColor="text1"/>
        </w:rPr>
        <w:t>Module code: BMIH6004</w:t>
      </w:r>
    </w:p>
    <w:p w14:paraId="700A7051" w14:textId="7C5613D2" w:rsidR="00AB0E78" w:rsidRPr="00D569AD" w:rsidRDefault="00AB0E78" w:rsidP="00AB0E78">
      <w:pPr>
        <w:spacing w:line="360" w:lineRule="auto"/>
        <w:jc w:val="center"/>
        <w:rPr>
          <w:rFonts w:ascii="Arial" w:hAnsi="Arial" w:cs="Arial"/>
          <w:b/>
          <w:bCs/>
          <w:color w:val="000000" w:themeColor="text1"/>
        </w:rPr>
      </w:pPr>
      <w:r>
        <w:rPr>
          <w:rFonts w:ascii="Arial" w:hAnsi="Arial" w:cs="Arial"/>
          <w:b/>
          <w:bCs/>
          <w:color w:val="000000" w:themeColor="text1"/>
        </w:rPr>
        <w:t>Mohammed Ali Haider 2013121</w:t>
      </w:r>
    </w:p>
    <w:p w14:paraId="1F59A694" w14:textId="77777777" w:rsidR="00AB0E78" w:rsidRPr="00D569AD" w:rsidRDefault="00AB0E78" w:rsidP="00AB0E78">
      <w:pPr>
        <w:spacing w:line="360" w:lineRule="auto"/>
        <w:jc w:val="center"/>
        <w:rPr>
          <w:rFonts w:ascii="Arial" w:hAnsi="Arial" w:cs="Arial"/>
          <w:b/>
          <w:bCs/>
          <w:color w:val="000000" w:themeColor="text1"/>
        </w:rPr>
      </w:pPr>
      <w:r w:rsidRPr="00D569AD">
        <w:rPr>
          <w:rFonts w:ascii="Arial" w:hAnsi="Arial" w:cs="Arial"/>
          <w:b/>
          <w:bCs/>
          <w:color w:val="000000" w:themeColor="text1"/>
        </w:rPr>
        <w:t>Module Lead: Jessica Newport BA (Hons), MBA</w:t>
      </w:r>
    </w:p>
    <w:p w14:paraId="4D5830E4" w14:textId="77777777" w:rsidR="00AB0E78" w:rsidRPr="00D569AD" w:rsidRDefault="00AB0E78" w:rsidP="00AB0E78">
      <w:pPr>
        <w:spacing w:line="360" w:lineRule="auto"/>
        <w:jc w:val="center"/>
        <w:rPr>
          <w:rFonts w:ascii="Arial" w:hAnsi="Arial" w:cs="Arial"/>
          <w:b/>
          <w:bCs/>
          <w:color w:val="000000" w:themeColor="text1"/>
        </w:rPr>
      </w:pPr>
      <w:r w:rsidRPr="00D569AD">
        <w:rPr>
          <w:rFonts w:ascii="Arial" w:hAnsi="Arial" w:cs="Arial"/>
          <w:b/>
          <w:bCs/>
          <w:color w:val="000000" w:themeColor="text1"/>
        </w:rPr>
        <w:t>Declaration</w:t>
      </w:r>
    </w:p>
    <w:p w14:paraId="4B586C5A" w14:textId="77777777" w:rsidR="00AB0E78" w:rsidRPr="00D569AD" w:rsidRDefault="00AB0E78" w:rsidP="00AB0E78">
      <w:pPr>
        <w:spacing w:line="360" w:lineRule="auto"/>
        <w:jc w:val="both"/>
        <w:rPr>
          <w:rFonts w:ascii="Arial" w:hAnsi="Arial" w:cs="Arial"/>
          <w:color w:val="000000" w:themeColor="text1"/>
        </w:rPr>
      </w:pPr>
      <w:r w:rsidRPr="00D569AD">
        <w:rPr>
          <w:rFonts w:ascii="Arial" w:hAnsi="Arial" w:cs="Arial"/>
          <w:noProof/>
          <w:color w:val="000000" w:themeColor="text1"/>
        </w:rPr>
        <w:drawing>
          <wp:inline distT="0" distB="0" distL="0" distR="0" wp14:anchorId="2D0F5E81" wp14:editId="3D33B8E1">
            <wp:extent cx="5943600" cy="1186815"/>
            <wp:effectExtent l="0" t="0" r="0" b="0"/>
            <wp:docPr id="1437952142"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952142" name="Picture 1" descr="A close up of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1186815"/>
                    </a:xfrm>
                    <a:prstGeom prst="rect">
                      <a:avLst/>
                    </a:prstGeom>
                    <a:noFill/>
                    <a:ln>
                      <a:noFill/>
                    </a:ln>
                  </pic:spPr>
                </pic:pic>
              </a:graphicData>
            </a:graphic>
          </wp:inline>
        </w:drawing>
      </w:r>
      <w:r w:rsidRPr="00D569AD">
        <w:rPr>
          <w:rFonts w:ascii="Arial" w:hAnsi="Arial" w:cs="Arial"/>
          <w:color w:val="000000" w:themeColor="text1"/>
        </w:rPr>
        <w:br w:type="page"/>
      </w:r>
    </w:p>
    <w:sdt>
      <w:sdtPr>
        <w:rPr>
          <w:rFonts w:ascii="Arial" w:eastAsiaTheme="minorHAnsi" w:hAnsi="Arial" w:cs="Arial"/>
          <w:color w:val="000000" w:themeColor="text1"/>
          <w:kern w:val="2"/>
          <w:sz w:val="24"/>
          <w:szCs w:val="24"/>
          <w14:ligatures w14:val="standardContextual"/>
        </w:rPr>
        <w:id w:val="1582023302"/>
        <w:docPartObj>
          <w:docPartGallery w:val="Table of Contents"/>
          <w:docPartUnique/>
        </w:docPartObj>
      </w:sdtPr>
      <w:sdtEndPr>
        <w:rPr>
          <w:b/>
          <w:bCs/>
          <w:noProof/>
        </w:rPr>
      </w:sdtEndPr>
      <w:sdtContent>
        <w:p w14:paraId="1A418427" w14:textId="77777777" w:rsidR="00AB0E78" w:rsidRPr="00D569AD" w:rsidRDefault="00AB0E78" w:rsidP="00AB0E78">
          <w:pPr>
            <w:pStyle w:val="TOCHeading"/>
            <w:spacing w:line="360" w:lineRule="auto"/>
            <w:jc w:val="both"/>
            <w:rPr>
              <w:rFonts w:ascii="Arial" w:hAnsi="Arial" w:cs="Arial"/>
              <w:b/>
              <w:bCs/>
              <w:i/>
              <w:iCs/>
              <w:color w:val="000000" w:themeColor="text1"/>
              <w:sz w:val="24"/>
              <w:szCs w:val="24"/>
            </w:rPr>
          </w:pPr>
          <w:r w:rsidRPr="00D569AD">
            <w:rPr>
              <w:rFonts w:ascii="Arial" w:hAnsi="Arial" w:cs="Arial"/>
              <w:b/>
              <w:bCs/>
              <w:i/>
              <w:iCs/>
              <w:color w:val="000000" w:themeColor="text1"/>
              <w:sz w:val="24"/>
              <w:szCs w:val="24"/>
            </w:rPr>
            <w:t>Table of Contents</w:t>
          </w:r>
        </w:p>
        <w:p w14:paraId="5E777C45" w14:textId="77777777" w:rsidR="00AB0E78" w:rsidRPr="00D569AD" w:rsidRDefault="00AB0E78" w:rsidP="00AB0E78">
          <w:pPr>
            <w:pStyle w:val="TOC1"/>
            <w:tabs>
              <w:tab w:val="left" w:pos="440"/>
              <w:tab w:val="right" w:leader="dot" w:pos="9350"/>
            </w:tabs>
            <w:rPr>
              <w:rFonts w:eastAsiaTheme="minorEastAsia"/>
              <w:noProof/>
              <w:kern w:val="0"/>
              <w:sz w:val="22"/>
              <w:szCs w:val="22"/>
              <w14:ligatures w14:val="none"/>
            </w:rPr>
          </w:pPr>
          <w:r w:rsidRPr="00D569AD">
            <w:rPr>
              <w:rFonts w:ascii="Arial" w:hAnsi="Arial" w:cs="Arial"/>
              <w:color w:val="000000" w:themeColor="text1"/>
            </w:rPr>
            <w:fldChar w:fldCharType="begin"/>
          </w:r>
          <w:r w:rsidRPr="00D569AD">
            <w:rPr>
              <w:rFonts w:ascii="Arial" w:hAnsi="Arial" w:cs="Arial"/>
              <w:color w:val="000000" w:themeColor="text1"/>
            </w:rPr>
            <w:instrText xml:space="preserve"> TOC \o "1-3" \h \z \u </w:instrText>
          </w:r>
          <w:r w:rsidRPr="00D569AD">
            <w:rPr>
              <w:rFonts w:ascii="Arial" w:hAnsi="Arial" w:cs="Arial"/>
              <w:color w:val="000000" w:themeColor="text1"/>
            </w:rPr>
            <w:fldChar w:fldCharType="separate"/>
          </w:r>
          <w:hyperlink w:anchor="_Toc213772035" w:history="1">
            <w:r w:rsidRPr="00D569AD">
              <w:rPr>
                <w:rStyle w:val="Hyperlink"/>
                <w:rFonts w:ascii="Arial" w:hAnsi="Arial" w:cs="Arial"/>
                <w:b/>
                <w:bCs/>
                <w:noProof/>
              </w:rPr>
              <w:t>1</w:t>
            </w:r>
            <w:r w:rsidRPr="00D569AD">
              <w:rPr>
                <w:rFonts w:eastAsiaTheme="minorEastAsia"/>
                <w:noProof/>
                <w:kern w:val="0"/>
                <w:sz w:val="22"/>
                <w:szCs w:val="22"/>
                <w14:ligatures w14:val="none"/>
              </w:rPr>
              <w:tab/>
            </w:r>
            <w:r w:rsidRPr="00D569AD">
              <w:rPr>
                <w:rStyle w:val="Hyperlink"/>
                <w:rFonts w:ascii="Arial" w:hAnsi="Arial" w:cs="Arial"/>
                <w:b/>
                <w:bCs/>
                <w:noProof/>
              </w:rPr>
              <w:t>Introduction</w:t>
            </w:r>
            <w:r w:rsidRPr="00D569AD">
              <w:rPr>
                <w:noProof/>
                <w:webHidden/>
              </w:rPr>
              <w:tab/>
            </w:r>
            <w:r w:rsidRPr="00D569AD">
              <w:rPr>
                <w:noProof/>
                <w:webHidden/>
              </w:rPr>
              <w:fldChar w:fldCharType="begin"/>
            </w:r>
            <w:r w:rsidRPr="00D569AD">
              <w:rPr>
                <w:noProof/>
                <w:webHidden/>
              </w:rPr>
              <w:instrText xml:space="preserve"> PAGEREF _Toc213772035 \h </w:instrText>
            </w:r>
            <w:r w:rsidRPr="00D569AD">
              <w:rPr>
                <w:noProof/>
                <w:webHidden/>
              </w:rPr>
            </w:r>
            <w:r w:rsidRPr="00D569AD">
              <w:rPr>
                <w:noProof/>
                <w:webHidden/>
              </w:rPr>
              <w:fldChar w:fldCharType="separate"/>
            </w:r>
            <w:r w:rsidRPr="00D569AD">
              <w:rPr>
                <w:noProof/>
                <w:webHidden/>
              </w:rPr>
              <w:t>3</w:t>
            </w:r>
            <w:r w:rsidRPr="00D569AD">
              <w:rPr>
                <w:noProof/>
                <w:webHidden/>
              </w:rPr>
              <w:fldChar w:fldCharType="end"/>
            </w:r>
          </w:hyperlink>
        </w:p>
        <w:p w14:paraId="28E7546F" w14:textId="77777777" w:rsidR="00AB0E78" w:rsidRPr="00D569AD" w:rsidRDefault="00AB0E78" w:rsidP="00AB0E78">
          <w:pPr>
            <w:pStyle w:val="TOC1"/>
            <w:tabs>
              <w:tab w:val="left" w:pos="440"/>
              <w:tab w:val="right" w:leader="dot" w:pos="9350"/>
            </w:tabs>
            <w:rPr>
              <w:rFonts w:eastAsiaTheme="minorEastAsia"/>
              <w:noProof/>
              <w:kern w:val="0"/>
              <w:sz w:val="22"/>
              <w:szCs w:val="22"/>
              <w14:ligatures w14:val="none"/>
            </w:rPr>
          </w:pPr>
          <w:hyperlink w:anchor="_Toc213772036" w:history="1">
            <w:r w:rsidRPr="00D569AD">
              <w:rPr>
                <w:rStyle w:val="Hyperlink"/>
                <w:rFonts w:ascii="Arial" w:hAnsi="Arial" w:cs="Arial"/>
                <w:b/>
                <w:bCs/>
                <w:noProof/>
              </w:rPr>
              <w:t>2</w:t>
            </w:r>
            <w:r w:rsidRPr="00D569AD">
              <w:rPr>
                <w:rFonts w:eastAsiaTheme="minorEastAsia"/>
                <w:noProof/>
                <w:kern w:val="0"/>
                <w:sz w:val="22"/>
                <w:szCs w:val="22"/>
                <w14:ligatures w14:val="none"/>
              </w:rPr>
              <w:tab/>
            </w:r>
            <w:r w:rsidRPr="00D569AD">
              <w:rPr>
                <w:rStyle w:val="Hyperlink"/>
                <w:rFonts w:ascii="Arial" w:hAnsi="Arial" w:cs="Arial"/>
                <w:b/>
                <w:bCs/>
                <w:noProof/>
              </w:rPr>
              <w:t>Description</w:t>
            </w:r>
            <w:r w:rsidRPr="00D569AD">
              <w:rPr>
                <w:noProof/>
                <w:webHidden/>
              </w:rPr>
              <w:tab/>
            </w:r>
            <w:r w:rsidRPr="00D569AD">
              <w:rPr>
                <w:noProof/>
                <w:webHidden/>
              </w:rPr>
              <w:fldChar w:fldCharType="begin"/>
            </w:r>
            <w:r w:rsidRPr="00D569AD">
              <w:rPr>
                <w:noProof/>
                <w:webHidden/>
              </w:rPr>
              <w:instrText xml:space="preserve"> PAGEREF _Toc213772036 \h </w:instrText>
            </w:r>
            <w:r w:rsidRPr="00D569AD">
              <w:rPr>
                <w:noProof/>
                <w:webHidden/>
              </w:rPr>
            </w:r>
            <w:r w:rsidRPr="00D569AD">
              <w:rPr>
                <w:noProof/>
                <w:webHidden/>
              </w:rPr>
              <w:fldChar w:fldCharType="separate"/>
            </w:r>
            <w:r w:rsidRPr="00D569AD">
              <w:rPr>
                <w:noProof/>
                <w:webHidden/>
              </w:rPr>
              <w:t>3</w:t>
            </w:r>
            <w:r w:rsidRPr="00D569AD">
              <w:rPr>
                <w:noProof/>
                <w:webHidden/>
              </w:rPr>
              <w:fldChar w:fldCharType="end"/>
            </w:r>
          </w:hyperlink>
        </w:p>
        <w:p w14:paraId="4D9EF958" w14:textId="77777777" w:rsidR="00AB0E78" w:rsidRPr="00D569AD" w:rsidRDefault="00AB0E78" w:rsidP="00AB0E78">
          <w:pPr>
            <w:pStyle w:val="TOC1"/>
            <w:tabs>
              <w:tab w:val="left" w:pos="440"/>
              <w:tab w:val="right" w:leader="dot" w:pos="9350"/>
            </w:tabs>
            <w:rPr>
              <w:rFonts w:eastAsiaTheme="minorEastAsia"/>
              <w:noProof/>
              <w:kern w:val="0"/>
              <w:sz w:val="22"/>
              <w:szCs w:val="22"/>
              <w14:ligatures w14:val="none"/>
            </w:rPr>
          </w:pPr>
          <w:hyperlink w:anchor="_Toc213772037" w:history="1">
            <w:r w:rsidRPr="00D569AD">
              <w:rPr>
                <w:rStyle w:val="Hyperlink"/>
                <w:rFonts w:ascii="Arial" w:hAnsi="Arial" w:cs="Arial"/>
                <w:b/>
                <w:bCs/>
                <w:noProof/>
              </w:rPr>
              <w:t>3</w:t>
            </w:r>
            <w:r w:rsidRPr="00D569AD">
              <w:rPr>
                <w:rFonts w:eastAsiaTheme="minorEastAsia"/>
                <w:noProof/>
                <w:kern w:val="0"/>
                <w:sz w:val="22"/>
                <w:szCs w:val="22"/>
                <w14:ligatures w14:val="none"/>
              </w:rPr>
              <w:tab/>
            </w:r>
            <w:r w:rsidRPr="00D569AD">
              <w:rPr>
                <w:rStyle w:val="Hyperlink"/>
                <w:rFonts w:ascii="Arial" w:hAnsi="Arial" w:cs="Arial"/>
                <w:b/>
                <w:bCs/>
                <w:noProof/>
              </w:rPr>
              <w:t>Feelings</w:t>
            </w:r>
            <w:r w:rsidRPr="00D569AD">
              <w:rPr>
                <w:noProof/>
                <w:webHidden/>
              </w:rPr>
              <w:tab/>
            </w:r>
            <w:r w:rsidRPr="00D569AD">
              <w:rPr>
                <w:noProof/>
                <w:webHidden/>
              </w:rPr>
              <w:fldChar w:fldCharType="begin"/>
            </w:r>
            <w:r w:rsidRPr="00D569AD">
              <w:rPr>
                <w:noProof/>
                <w:webHidden/>
              </w:rPr>
              <w:instrText xml:space="preserve"> PAGEREF _Toc213772037 \h </w:instrText>
            </w:r>
            <w:r w:rsidRPr="00D569AD">
              <w:rPr>
                <w:noProof/>
                <w:webHidden/>
              </w:rPr>
            </w:r>
            <w:r w:rsidRPr="00D569AD">
              <w:rPr>
                <w:noProof/>
                <w:webHidden/>
              </w:rPr>
              <w:fldChar w:fldCharType="separate"/>
            </w:r>
            <w:r w:rsidRPr="00D569AD">
              <w:rPr>
                <w:noProof/>
                <w:webHidden/>
              </w:rPr>
              <w:t>3</w:t>
            </w:r>
            <w:r w:rsidRPr="00D569AD">
              <w:rPr>
                <w:noProof/>
                <w:webHidden/>
              </w:rPr>
              <w:fldChar w:fldCharType="end"/>
            </w:r>
          </w:hyperlink>
        </w:p>
        <w:p w14:paraId="66D088B2" w14:textId="77777777" w:rsidR="00AB0E78" w:rsidRPr="00D569AD" w:rsidRDefault="00AB0E78" w:rsidP="00AB0E78">
          <w:pPr>
            <w:pStyle w:val="TOC1"/>
            <w:tabs>
              <w:tab w:val="left" w:pos="440"/>
              <w:tab w:val="right" w:leader="dot" w:pos="9350"/>
            </w:tabs>
            <w:rPr>
              <w:rFonts w:eastAsiaTheme="minorEastAsia"/>
              <w:noProof/>
              <w:kern w:val="0"/>
              <w:sz w:val="22"/>
              <w:szCs w:val="22"/>
              <w14:ligatures w14:val="none"/>
            </w:rPr>
          </w:pPr>
          <w:hyperlink w:anchor="_Toc213772038" w:history="1">
            <w:r w:rsidRPr="00D569AD">
              <w:rPr>
                <w:rStyle w:val="Hyperlink"/>
                <w:rFonts w:ascii="Arial" w:hAnsi="Arial" w:cs="Arial"/>
                <w:b/>
                <w:bCs/>
                <w:noProof/>
              </w:rPr>
              <w:t>4</w:t>
            </w:r>
            <w:r w:rsidRPr="00D569AD">
              <w:rPr>
                <w:rFonts w:eastAsiaTheme="minorEastAsia"/>
                <w:noProof/>
                <w:kern w:val="0"/>
                <w:sz w:val="22"/>
                <w:szCs w:val="22"/>
                <w14:ligatures w14:val="none"/>
              </w:rPr>
              <w:tab/>
            </w:r>
            <w:r w:rsidRPr="00D569AD">
              <w:rPr>
                <w:rStyle w:val="Hyperlink"/>
                <w:rFonts w:ascii="Arial" w:hAnsi="Arial" w:cs="Arial"/>
                <w:b/>
                <w:bCs/>
                <w:noProof/>
              </w:rPr>
              <w:t>Evaluation</w:t>
            </w:r>
            <w:r w:rsidRPr="00D569AD">
              <w:rPr>
                <w:noProof/>
                <w:webHidden/>
              </w:rPr>
              <w:tab/>
            </w:r>
            <w:r w:rsidRPr="00D569AD">
              <w:rPr>
                <w:noProof/>
                <w:webHidden/>
              </w:rPr>
              <w:fldChar w:fldCharType="begin"/>
            </w:r>
            <w:r w:rsidRPr="00D569AD">
              <w:rPr>
                <w:noProof/>
                <w:webHidden/>
              </w:rPr>
              <w:instrText xml:space="preserve"> PAGEREF _Toc213772038 \h </w:instrText>
            </w:r>
            <w:r w:rsidRPr="00D569AD">
              <w:rPr>
                <w:noProof/>
                <w:webHidden/>
              </w:rPr>
            </w:r>
            <w:r w:rsidRPr="00D569AD">
              <w:rPr>
                <w:noProof/>
                <w:webHidden/>
              </w:rPr>
              <w:fldChar w:fldCharType="separate"/>
            </w:r>
            <w:r w:rsidRPr="00D569AD">
              <w:rPr>
                <w:noProof/>
                <w:webHidden/>
              </w:rPr>
              <w:t>4</w:t>
            </w:r>
            <w:r w:rsidRPr="00D569AD">
              <w:rPr>
                <w:noProof/>
                <w:webHidden/>
              </w:rPr>
              <w:fldChar w:fldCharType="end"/>
            </w:r>
          </w:hyperlink>
        </w:p>
        <w:p w14:paraId="69190BCC" w14:textId="77777777" w:rsidR="00AB0E78" w:rsidRPr="00D569AD" w:rsidRDefault="00AB0E78" w:rsidP="00AB0E78">
          <w:pPr>
            <w:pStyle w:val="TOC1"/>
            <w:tabs>
              <w:tab w:val="left" w:pos="440"/>
              <w:tab w:val="right" w:leader="dot" w:pos="9350"/>
            </w:tabs>
            <w:rPr>
              <w:rFonts w:eastAsiaTheme="minorEastAsia"/>
              <w:noProof/>
              <w:kern w:val="0"/>
              <w:sz w:val="22"/>
              <w:szCs w:val="22"/>
              <w14:ligatures w14:val="none"/>
            </w:rPr>
          </w:pPr>
          <w:hyperlink w:anchor="_Toc213772039" w:history="1">
            <w:r w:rsidRPr="00D569AD">
              <w:rPr>
                <w:rStyle w:val="Hyperlink"/>
                <w:rFonts w:ascii="Arial" w:hAnsi="Arial" w:cs="Arial"/>
                <w:b/>
                <w:bCs/>
                <w:noProof/>
              </w:rPr>
              <w:t>5</w:t>
            </w:r>
            <w:r w:rsidRPr="00D569AD">
              <w:rPr>
                <w:rFonts w:eastAsiaTheme="minorEastAsia"/>
                <w:noProof/>
                <w:kern w:val="0"/>
                <w:sz w:val="22"/>
                <w:szCs w:val="22"/>
                <w14:ligatures w14:val="none"/>
              </w:rPr>
              <w:tab/>
            </w:r>
            <w:r w:rsidRPr="00D569AD">
              <w:rPr>
                <w:rStyle w:val="Hyperlink"/>
                <w:rFonts w:ascii="Arial" w:hAnsi="Arial" w:cs="Arial"/>
                <w:b/>
                <w:bCs/>
                <w:noProof/>
              </w:rPr>
              <w:t>Analysis</w:t>
            </w:r>
            <w:r w:rsidRPr="00D569AD">
              <w:rPr>
                <w:noProof/>
                <w:webHidden/>
              </w:rPr>
              <w:tab/>
            </w:r>
            <w:r w:rsidRPr="00D569AD">
              <w:rPr>
                <w:noProof/>
                <w:webHidden/>
              </w:rPr>
              <w:fldChar w:fldCharType="begin"/>
            </w:r>
            <w:r w:rsidRPr="00D569AD">
              <w:rPr>
                <w:noProof/>
                <w:webHidden/>
              </w:rPr>
              <w:instrText xml:space="preserve"> PAGEREF _Toc213772039 \h </w:instrText>
            </w:r>
            <w:r w:rsidRPr="00D569AD">
              <w:rPr>
                <w:noProof/>
                <w:webHidden/>
              </w:rPr>
            </w:r>
            <w:r w:rsidRPr="00D569AD">
              <w:rPr>
                <w:noProof/>
                <w:webHidden/>
              </w:rPr>
              <w:fldChar w:fldCharType="separate"/>
            </w:r>
            <w:r w:rsidRPr="00D569AD">
              <w:rPr>
                <w:noProof/>
                <w:webHidden/>
              </w:rPr>
              <w:t>4</w:t>
            </w:r>
            <w:r w:rsidRPr="00D569AD">
              <w:rPr>
                <w:noProof/>
                <w:webHidden/>
              </w:rPr>
              <w:fldChar w:fldCharType="end"/>
            </w:r>
          </w:hyperlink>
        </w:p>
        <w:p w14:paraId="00E689F9" w14:textId="77777777" w:rsidR="00AB0E78" w:rsidRPr="00D569AD" w:rsidRDefault="00AB0E78" w:rsidP="00AB0E78">
          <w:pPr>
            <w:pStyle w:val="TOC1"/>
            <w:tabs>
              <w:tab w:val="left" w:pos="440"/>
              <w:tab w:val="right" w:leader="dot" w:pos="9350"/>
            </w:tabs>
            <w:rPr>
              <w:rFonts w:eastAsiaTheme="minorEastAsia"/>
              <w:noProof/>
              <w:kern w:val="0"/>
              <w:sz w:val="22"/>
              <w:szCs w:val="22"/>
              <w14:ligatures w14:val="none"/>
            </w:rPr>
          </w:pPr>
          <w:hyperlink w:anchor="_Toc213772040" w:history="1">
            <w:r w:rsidRPr="00D569AD">
              <w:rPr>
                <w:rStyle w:val="Hyperlink"/>
                <w:rFonts w:ascii="Arial" w:hAnsi="Arial" w:cs="Arial"/>
                <w:b/>
                <w:bCs/>
                <w:noProof/>
              </w:rPr>
              <w:t>6</w:t>
            </w:r>
            <w:r w:rsidRPr="00D569AD">
              <w:rPr>
                <w:rFonts w:eastAsiaTheme="minorEastAsia"/>
                <w:noProof/>
                <w:kern w:val="0"/>
                <w:sz w:val="22"/>
                <w:szCs w:val="22"/>
                <w14:ligatures w14:val="none"/>
              </w:rPr>
              <w:tab/>
            </w:r>
            <w:r w:rsidRPr="00D569AD">
              <w:rPr>
                <w:rStyle w:val="Hyperlink"/>
                <w:rFonts w:ascii="Arial" w:hAnsi="Arial" w:cs="Arial"/>
                <w:b/>
                <w:bCs/>
                <w:noProof/>
              </w:rPr>
              <w:t>Action Plan</w:t>
            </w:r>
            <w:r w:rsidRPr="00D569AD">
              <w:rPr>
                <w:noProof/>
                <w:webHidden/>
              </w:rPr>
              <w:tab/>
            </w:r>
            <w:r w:rsidRPr="00D569AD">
              <w:rPr>
                <w:noProof/>
                <w:webHidden/>
              </w:rPr>
              <w:fldChar w:fldCharType="begin"/>
            </w:r>
            <w:r w:rsidRPr="00D569AD">
              <w:rPr>
                <w:noProof/>
                <w:webHidden/>
              </w:rPr>
              <w:instrText xml:space="preserve"> PAGEREF _Toc213772040 \h </w:instrText>
            </w:r>
            <w:r w:rsidRPr="00D569AD">
              <w:rPr>
                <w:noProof/>
                <w:webHidden/>
              </w:rPr>
            </w:r>
            <w:r w:rsidRPr="00D569AD">
              <w:rPr>
                <w:noProof/>
                <w:webHidden/>
              </w:rPr>
              <w:fldChar w:fldCharType="separate"/>
            </w:r>
            <w:r w:rsidRPr="00D569AD">
              <w:rPr>
                <w:noProof/>
                <w:webHidden/>
              </w:rPr>
              <w:t>6</w:t>
            </w:r>
            <w:r w:rsidRPr="00D569AD">
              <w:rPr>
                <w:noProof/>
                <w:webHidden/>
              </w:rPr>
              <w:fldChar w:fldCharType="end"/>
            </w:r>
          </w:hyperlink>
        </w:p>
        <w:p w14:paraId="2747C869" w14:textId="77777777" w:rsidR="00AB0E78" w:rsidRPr="00D569AD" w:rsidRDefault="00AB0E78" w:rsidP="00AB0E78">
          <w:pPr>
            <w:pStyle w:val="TOC1"/>
            <w:tabs>
              <w:tab w:val="left" w:pos="440"/>
              <w:tab w:val="right" w:leader="dot" w:pos="9350"/>
            </w:tabs>
            <w:rPr>
              <w:rFonts w:eastAsiaTheme="minorEastAsia"/>
              <w:noProof/>
              <w:kern w:val="0"/>
              <w:sz w:val="22"/>
              <w:szCs w:val="22"/>
              <w14:ligatures w14:val="none"/>
            </w:rPr>
          </w:pPr>
          <w:hyperlink w:anchor="_Toc213772041" w:history="1">
            <w:r w:rsidRPr="00D569AD">
              <w:rPr>
                <w:rStyle w:val="Hyperlink"/>
                <w:rFonts w:ascii="Arial" w:hAnsi="Arial" w:cs="Arial"/>
                <w:b/>
                <w:bCs/>
                <w:noProof/>
              </w:rPr>
              <w:t>7</w:t>
            </w:r>
            <w:r w:rsidRPr="00D569AD">
              <w:rPr>
                <w:rFonts w:eastAsiaTheme="minorEastAsia"/>
                <w:noProof/>
                <w:kern w:val="0"/>
                <w:sz w:val="22"/>
                <w:szCs w:val="22"/>
                <w14:ligatures w14:val="none"/>
              </w:rPr>
              <w:tab/>
            </w:r>
            <w:r w:rsidRPr="00D569AD">
              <w:rPr>
                <w:rStyle w:val="Hyperlink"/>
                <w:rFonts w:ascii="Arial" w:hAnsi="Arial" w:cs="Arial"/>
                <w:b/>
                <w:bCs/>
                <w:noProof/>
              </w:rPr>
              <w:t>Gibbs’ Conclusion</w:t>
            </w:r>
            <w:r w:rsidRPr="00D569AD">
              <w:rPr>
                <w:noProof/>
                <w:webHidden/>
              </w:rPr>
              <w:tab/>
            </w:r>
            <w:r w:rsidRPr="00D569AD">
              <w:rPr>
                <w:noProof/>
                <w:webHidden/>
              </w:rPr>
              <w:fldChar w:fldCharType="begin"/>
            </w:r>
            <w:r w:rsidRPr="00D569AD">
              <w:rPr>
                <w:noProof/>
                <w:webHidden/>
              </w:rPr>
              <w:instrText xml:space="preserve"> PAGEREF _Toc213772041 \h </w:instrText>
            </w:r>
            <w:r w:rsidRPr="00D569AD">
              <w:rPr>
                <w:noProof/>
                <w:webHidden/>
              </w:rPr>
            </w:r>
            <w:r w:rsidRPr="00D569AD">
              <w:rPr>
                <w:noProof/>
                <w:webHidden/>
              </w:rPr>
              <w:fldChar w:fldCharType="separate"/>
            </w:r>
            <w:r w:rsidRPr="00D569AD">
              <w:rPr>
                <w:noProof/>
                <w:webHidden/>
              </w:rPr>
              <w:t>6</w:t>
            </w:r>
            <w:r w:rsidRPr="00D569AD">
              <w:rPr>
                <w:noProof/>
                <w:webHidden/>
              </w:rPr>
              <w:fldChar w:fldCharType="end"/>
            </w:r>
          </w:hyperlink>
        </w:p>
        <w:p w14:paraId="07E02B68" w14:textId="77777777" w:rsidR="00AB0E78" w:rsidRPr="00D569AD" w:rsidRDefault="00AB0E78" w:rsidP="00AB0E78">
          <w:pPr>
            <w:pStyle w:val="TOC1"/>
            <w:tabs>
              <w:tab w:val="left" w:pos="440"/>
              <w:tab w:val="right" w:leader="dot" w:pos="9350"/>
            </w:tabs>
            <w:rPr>
              <w:rFonts w:eastAsiaTheme="minorEastAsia"/>
              <w:noProof/>
              <w:kern w:val="0"/>
              <w:sz w:val="22"/>
              <w:szCs w:val="22"/>
              <w14:ligatures w14:val="none"/>
            </w:rPr>
          </w:pPr>
          <w:hyperlink w:anchor="_Toc213772042" w:history="1">
            <w:r w:rsidRPr="00D569AD">
              <w:rPr>
                <w:rStyle w:val="Hyperlink"/>
                <w:rFonts w:ascii="Arial" w:hAnsi="Arial" w:cs="Arial"/>
                <w:b/>
                <w:bCs/>
                <w:noProof/>
              </w:rPr>
              <w:t>8</w:t>
            </w:r>
            <w:r w:rsidRPr="00D569AD">
              <w:rPr>
                <w:rFonts w:eastAsiaTheme="minorEastAsia"/>
                <w:noProof/>
                <w:kern w:val="0"/>
                <w:sz w:val="22"/>
                <w:szCs w:val="22"/>
                <w14:ligatures w14:val="none"/>
              </w:rPr>
              <w:tab/>
            </w:r>
            <w:r w:rsidRPr="00D569AD">
              <w:rPr>
                <w:rStyle w:val="Hyperlink"/>
                <w:rFonts w:ascii="Arial" w:hAnsi="Arial" w:cs="Arial"/>
                <w:b/>
                <w:bCs/>
                <w:noProof/>
              </w:rPr>
              <w:t>Conclusion</w:t>
            </w:r>
            <w:r w:rsidRPr="00D569AD">
              <w:rPr>
                <w:noProof/>
                <w:webHidden/>
              </w:rPr>
              <w:tab/>
            </w:r>
            <w:r w:rsidRPr="00D569AD">
              <w:rPr>
                <w:noProof/>
                <w:webHidden/>
              </w:rPr>
              <w:fldChar w:fldCharType="begin"/>
            </w:r>
            <w:r w:rsidRPr="00D569AD">
              <w:rPr>
                <w:noProof/>
                <w:webHidden/>
              </w:rPr>
              <w:instrText xml:space="preserve"> PAGEREF _Toc213772042 \h </w:instrText>
            </w:r>
            <w:r w:rsidRPr="00D569AD">
              <w:rPr>
                <w:noProof/>
                <w:webHidden/>
              </w:rPr>
            </w:r>
            <w:r w:rsidRPr="00D569AD">
              <w:rPr>
                <w:noProof/>
                <w:webHidden/>
              </w:rPr>
              <w:fldChar w:fldCharType="separate"/>
            </w:r>
            <w:r w:rsidRPr="00D569AD">
              <w:rPr>
                <w:noProof/>
                <w:webHidden/>
              </w:rPr>
              <w:t>6</w:t>
            </w:r>
            <w:r w:rsidRPr="00D569AD">
              <w:rPr>
                <w:noProof/>
                <w:webHidden/>
              </w:rPr>
              <w:fldChar w:fldCharType="end"/>
            </w:r>
          </w:hyperlink>
        </w:p>
        <w:p w14:paraId="3DEDE9CB" w14:textId="77777777" w:rsidR="00AB0E78" w:rsidRPr="00D569AD" w:rsidRDefault="00AB0E78" w:rsidP="00AB0E78">
          <w:pPr>
            <w:pStyle w:val="TOC1"/>
            <w:tabs>
              <w:tab w:val="left" w:pos="440"/>
              <w:tab w:val="right" w:leader="dot" w:pos="9350"/>
            </w:tabs>
            <w:rPr>
              <w:rFonts w:eastAsiaTheme="minorEastAsia"/>
              <w:noProof/>
              <w:kern w:val="0"/>
              <w:sz w:val="22"/>
              <w:szCs w:val="22"/>
              <w14:ligatures w14:val="none"/>
            </w:rPr>
          </w:pPr>
          <w:hyperlink w:anchor="_Toc213772043" w:history="1">
            <w:r w:rsidRPr="00D569AD">
              <w:rPr>
                <w:rStyle w:val="Hyperlink"/>
                <w:rFonts w:ascii="Arial" w:hAnsi="Arial" w:cs="Arial"/>
                <w:b/>
                <w:bCs/>
                <w:noProof/>
              </w:rPr>
              <w:t>9</w:t>
            </w:r>
            <w:r w:rsidRPr="00D569AD">
              <w:rPr>
                <w:rFonts w:eastAsiaTheme="minorEastAsia"/>
                <w:noProof/>
                <w:kern w:val="0"/>
                <w:sz w:val="22"/>
                <w:szCs w:val="22"/>
                <w14:ligatures w14:val="none"/>
              </w:rPr>
              <w:tab/>
            </w:r>
            <w:r w:rsidRPr="00D569AD">
              <w:rPr>
                <w:rStyle w:val="Hyperlink"/>
                <w:rFonts w:ascii="Arial" w:hAnsi="Arial" w:cs="Arial"/>
                <w:b/>
                <w:bCs/>
                <w:noProof/>
              </w:rPr>
              <w:t>References</w:t>
            </w:r>
            <w:r w:rsidRPr="00D569AD">
              <w:rPr>
                <w:noProof/>
                <w:webHidden/>
              </w:rPr>
              <w:tab/>
            </w:r>
            <w:r w:rsidRPr="00D569AD">
              <w:rPr>
                <w:noProof/>
                <w:webHidden/>
              </w:rPr>
              <w:fldChar w:fldCharType="begin"/>
            </w:r>
            <w:r w:rsidRPr="00D569AD">
              <w:rPr>
                <w:noProof/>
                <w:webHidden/>
              </w:rPr>
              <w:instrText xml:space="preserve"> PAGEREF _Toc213772043 \h </w:instrText>
            </w:r>
            <w:r w:rsidRPr="00D569AD">
              <w:rPr>
                <w:noProof/>
                <w:webHidden/>
              </w:rPr>
            </w:r>
            <w:r w:rsidRPr="00D569AD">
              <w:rPr>
                <w:noProof/>
                <w:webHidden/>
              </w:rPr>
              <w:fldChar w:fldCharType="separate"/>
            </w:r>
            <w:r w:rsidRPr="00D569AD">
              <w:rPr>
                <w:noProof/>
                <w:webHidden/>
              </w:rPr>
              <w:t>8</w:t>
            </w:r>
            <w:r w:rsidRPr="00D569AD">
              <w:rPr>
                <w:noProof/>
                <w:webHidden/>
              </w:rPr>
              <w:fldChar w:fldCharType="end"/>
            </w:r>
          </w:hyperlink>
        </w:p>
        <w:p w14:paraId="6B2EEAFF" w14:textId="77777777" w:rsidR="00AB0E78" w:rsidRPr="00D569AD" w:rsidRDefault="00AB0E78" w:rsidP="00AB0E78">
          <w:pPr>
            <w:spacing w:line="360" w:lineRule="auto"/>
            <w:jc w:val="both"/>
            <w:rPr>
              <w:rFonts w:ascii="Arial" w:hAnsi="Arial" w:cs="Arial"/>
              <w:color w:val="000000" w:themeColor="text1"/>
            </w:rPr>
          </w:pPr>
          <w:r w:rsidRPr="00D569AD">
            <w:rPr>
              <w:rFonts w:ascii="Arial" w:hAnsi="Arial" w:cs="Arial"/>
              <w:noProof/>
              <w:color w:val="000000" w:themeColor="text1"/>
            </w:rPr>
            <w:fldChar w:fldCharType="end"/>
          </w:r>
        </w:p>
      </w:sdtContent>
    </w:sdt>
    <w:p w14:paraId="01FA1D7F" w14:textId="77777777" w:rsidR="00AB0E78" w:rsidRPr="00D569AD" w:rsidRDefault="00AB0E78" w:rsidP="00AB0E78">
      <w:pPr>
        <w:spacing w:line="360" w:lineRule="auto"/>
        <w:jc w:val="both"/>
        <w:rPr>
          <w:rFonts w:ascii="Arial" w:hAnsi="Arial" w:cs="Arial"/>
          <w:color w:val="000000" w:themeColor="text1"/>
        </w:rPr>
      </w:pPr>
    </w:p>
    <w:p w14:paraId="734A3121" w14:textId="77777777" w:rsidR="00AB0E78" w:rsidRPr="00D569AD" w:rsidRDefault="00AB0E78" w:rsidP="00AB0E78">
      <w:pPr>
        <w:spacing w:line="360" w:lineRule="auto"/>
        <w:jc w:val="both"/>
        <w:rPr>
          <w:rFonts w:ascii="Arial" w:hAnsi="Arial" w:cs="Arial"/>
          <w:color w:val="000000" w:themeColor="text1"/>
        </w:rPr>
      </w:pPr>
    </w:p>
    <w:p w14:paraId="004BAE57" w14:textId="77777777" w:rsidR="00AB0E78" w:rsidRPr="00D569AD" w:rsidRDefault="00AB0E78" w:rsidP="00AB0E78">
      <w:pPr>
        <w:spacing w:line="360" w:lineRule="auto"/>
        <w:jc w:val="both"/>
        <w:rPr>
          <w:rFonts w:ascii="Arial" w:hAnsi="Arial" w:cs="Arial"/>
          <w:color w:val="000000" w:themeColor="text1"/>
        </w:rPr>
      </w:pPr>
    </w:p>
    <w:p w14:paraId="726BE0A5" w14:textId="77777777" w:rsidR="00AB0E78" w:rsidRPr="00D569AD" w:rsidRDefault="00AB0E78" w:rsidP="00AB0E78">
      <w:pPr>
        <w:spacing w:line="360" w:lineRule="auto"/>
        <w:jc w:val="both"/>
        <w:rPr>
          <w:rFonts w:ascii="Arial" w:hAnsi="Arial" w:cs="Arial"/>
          <w:color w:val="000000" w:themeColor="text1"/>
        </w:rPr>
      </w:pPr>
    </w:p>
    <w:p w14:paraId="2F961E1E" w14:textId="77777777" w:rsidR="00AB0E78" w:rsidRPr="00D569AD" w:rsidRDefault="00AB0E78" w:rsidP="00AB0E78">
      <w:pPr>
        <w:spacing w:line="360" w:lineRule="auto"/>
        <w:jc w:val="both"/>
        <w:rPr>
          <w:rFonts w:ascii="Arial" w:hAnsi="Arial" w:cs="Arial"/>
          <w:color w:val="000000" w:themeColor="text1"/>
        </w:rPr>
      </w:pPr>
    </w:p>
    <w:p w14:paraId="2D0E36A6" w14:textId="77777777" w:rsidR="00AB0E78" w:rsidRPr="00D569AD" w:rsidRDefault="00AB0E78" w:rsidP="00AB0E78">
      <w:pPr>
        <w:spacing w:line="360" w:lineRule="auto"/>
        <w:jc w:val="both"/>
        <w:rPr>
          <w:rFonts w:ascii="Arial" w:hAnsi="Arial" w:cs="Arial"/>
          <w:color w:val="000000" w:themeColor="text1"/>
        </w:rPr>
      </w:pPr>
    </w:p>
    <w:p w14:paraId="1553384D" w14:textId="77777777" w:rsidR="00AB0E78" w:rsidRPr="00D569AD" w:rsidRDefault="00AB0E78" w:rsidP="00AB0E78">
      <w:pPr>
        <w:spacing w:line="360" w:lineRule="auto"/>
        <w:jc w:val="both"/>
        <w:rPr>
          <w:rFonts w:ascii="Arial" w:hAnsi="Arial" w:cs="Arial"/>
          <w:color w:val="000000" w:themeColor="text1"/>
        </w:rPr>
      </w:pPr>
    </w:p>
    <w:p w14:paraId="34A3AC14" w14:textId="77777777" w:rsidR="00AB0E78" w:rsidRPr="00D569AD" w:rsidRDefault="00AB0E78" w:rsidP="00AB0E78">
      <w:pPr>
        <w:spacing w:line="360" w:lineRule="auto"/>
        <w:jc w:val="both"/>
        <w:rPr>
          <w:rFonts w:ascii="Arial" w:hAnsi="Arial" w:cs="Arial"/>
          <w:color w:val="000000" w:themeColor="text1"/>
        </w:rPr>
      </w:pPr>
    </w:p>
    <w:p w14:paraId="060D4766" w14:textId="77777777" w:rsidR="00AB0E78" w:rsidRPr="00D569AD" w:rsidRDefault="00AB0E78" w:rsidP="00AB0E78">
      <w:pPr>
        <w:spacing w:line="360" w:lineRule="auto"/>
        <w:jc w:val="both"/>
        <w:rPr>
          <w:rFonts w:ascii="Arial" w:hAnsi="Arial" w:cs="Arial"/>
          <w:color w:val="000000" w:themeColor="text1"/>
        </w:rPr>
      </w:pPr>
    </w:p>
    <w:p w14:paraId="4678B626" w14:textId="77777777" w:rsidR="00AB0E78" w:rsidRPr="00D569AD" w:rsidRDefault="00AB0E78" w:rsidP="00AB0E78">
      <w:pPr>
        <w:spacing w:line="360" w:lineRule="auto"/>
        <w:jc w:val="both"/>
        <w:rPr>
          <w:rFonts w:ascii="Arial" w:hAnsi="Arial" w:cs="Arial"/>
          <w:color w:val="000000" w:themeColor="text1"/>
        </w:rPr>
      </w:pPr>
    </w:p>
    <w:p w14:paraId="1FF09C15" w14:textId="77777777" w:rsidR="00AB0E78" w:rsidRPr="00D569AD" w:rsidRDefault="00AB0E78" w:rsidP="00AB0E78">
      <w:pPr>
        <w:spacing w:line="360" w:lineRule="auto"/>
        <w:jc w:val="both"/>
        <w:rPr>
          <w:rFonts w:ascii="Arial" w:hAnsi="Arial" w:cs="Arial"/>
          <w:color w:val="000000" w:themeColor="text1"/>
        </w:rPr>
      </w:pPr>
    </w:p>
    <w:p w14:paraId="6CA0A805" w14:textId="77777777" w:rsidR="00AB0E78" w:rsidRPr="00D569AD" w:rsidRDefault="00AB0E78" w:rsidP="00AB0E78">
      <w:pPr>
        <w:spacing w:line="360" w:lineRule="auto"/>
        <w:jc w:val="both"/>
        <w:rPr>
          <w:rFonts w:ascii="Arial" w:hAnsi="Arial" w:cs="Arial"/>
          <w:color w:val="000000" w:themeColor="text1"/>
        </w:rPr>
      </w:pPr>
    </w:p>
    <w:p w14:paraId="6A5AB236" w14:textId="77777777" w:rsidR="00AB0E78" w:rsidRPr="00D569AD" w:rsidRDefault="00AB0E78" w:rsidP="00AB0E78">
      <w:pPr>
        <w:spacing w:line="360" w:lineRule="auto"/>
        <w:jc w:val="both"/>
        <w:rPr>
          <w:rFonts w:ascii="Arial" w:hAnsi="Arial" w:cs="Arial"/>
          <w:color w:val="000000" w:themeColor="text1"/>
        </w:rPr>
      </w:pPr>
    </w:p>
    <w:p w14:paraId="3473BF20" w14:textId="77777777" w:rsidR="00AB0E78" w:rsidRPr="00D569AD" w:rsidRDefault="00AB0E78" w:rsidP="00AB0E78">
      <w:pPr>
        <w:spacing w:line="360" w:lineRule="auto"/>
        <w:jc w:val="both"/>
        <w:rPr>
          <w:rFonts w:ascii="Arial" w:hAnsi="Arial" w:cs="Arial"/>
          <w:color w:val="000000" w:themeColor="text1"/>
        </w:rPr>
      </w:pPr>
    </w:p>
    <w:p w14:paraId="5777EB9E" w14:textId="77777777" w:rsidR="00AB0E78" w:rsidRPr="00D569AD" w:rsidRDefault="00AB0E78" w:rsidP="00AB0E78">
      <w:pPr>
        <w:pStyle w:val="Heading1"/>
        <w:spacing w:line="360" w:lineRule="auto"/>
        <w:jc w:val="both"/>
        <w:rPr>
          <w:rFonts w:ascii="Arial" w:hAnsi="Arial" w:cs="Arial"/>
          <w:b/>
          <w:bCs/>
          <w:color w:val="000000" w:themeColor="text1"/>
          <w:sz w:val="24"/>
          <w:szCs w:val="24"/>
        </w:rPr>
      </w:pPr>
      <w:bookmarkStart w:id="0" w:name="_Toc213772035"/>
      <w:r w:rsidRPr="00D569AD">
        <w:rPr>
          <w:rFonts w:ascii="Arial" w:hAnsi="Arial" w:cs="Arial"/>
          <w:b/>
          <w:bCs/>
          <w:color w:val="000000" w:themeColor="text1"/>
          <w:sz w:val="24"/>
          <w:szCs w:val="24"/>
        </w:rPr>
        <w:lastRenderedPageBreak/>
        <w:t>Introduction</w:t>
      </w:r>
      <w:bookmarkEnd w:id="0"/>
      <w:r w:rsidRPr="00D569AD">
        <w:rPr>
          <w:rFonts w:ascii="Arial" w:hAnsi="Arial" w:cs="Arial"/>
          <w:b/>
          <w:bCs/>
          <w:color w:val="000000" w:themeColor="text1"/>
          <w:sz w:val="24"/>
          <w:szCs w:val="24"/>
        </w:rPr>
        <w:t xml:space="preserve"> </w:t>
      </w:r>
    </w:p>
    <w:p w14:paraId="2E96E0B2" w14:textId="77777777" w:rsidR="00AB0E78" w:rsidRPr="00D569AD" w:rsidRDefault="00AB0E78" w:rsidP="00AB0E78">
      <w:pPr>
        <w:spacing w:line="360" w:lineRule="auto"/>
        <w:jc w:val="both"/>
        <w:rPr>
          <w:rFonts w:ascii="Arial" w:hAnsi="Arial" w:cs="Arial"/>
          <w:color w:val="000000" w:themeColor="text1"/>
        </w:rPr>
      </w:pPr>
      <w:r w:rsidRPr="00D569AD">
        <w:rPr>
          <w:rFonts w:ascii="Arial" w:hAnsi="Arial" w:cs="Arial"/>
          <w:color w:val="000000" w:themeColor="text1"/>
        </w:rPr>
        <w:t xml:space="preserve">My placement </w:t>
      </w:r>
      <w:proofErr w:type="gramStart"/>
      <w:r w:rsidRPr="00D569AD">
        <w:rPr>
          <w:rFonts w:ascii="Arial" w:hAnsi="Arial" w:cs="Arial"/>
          <w:color w:val="000000" w:themeColor="text1"/>
        </w:rPr>
        <w:t>at Front</w:t>
      </w:r>
      <w:proofErr w:type="gramEnd"/>
      <w:r w:rsidRPr="00D569AD">
        <w:rPr>
          <w:rFonts w:ascii="Arial" w:hAnsi="Arial" w:cs="Arial"/>
          <w:color w:val="000000" w:themeColor="text1"/>
        </w:rPr>
        <w:t xml:space="preserve"> Office Department of the </w:t>
      </w:r>
      <w:proofErr w:type="spellStart"/>
      <w:r w:rsidRPr="00D569AD">
        <w:rPr>
          <w:rFonts w:ascii="Arial" w:hAnsi="Arial" w:cs="Arial"/>
          <w:color w:val="000000" w:themeColor="text1"/>
        </w:rPr>
        <w:t>Maldron</w:t>
      </w:r>
      <w:proofErr w:type="spellEnd"/>
      <w:r w:rsidRPr="00D569AD">
        <w:rPr>
          <w:rFonts w:ascii="Arial" w:hAnsi="Arial" w:cs="Arial"/>
          <w:color w:val="000000" w:themeColor="text1"/>
        </w:rPr>
        <w:t xml:space="preserve"> </w:t>
      </w:r>
      <w:proofErr w:type="gramStart"/>
      <w:r w:rsidRPr="00D569AD">
        <w:rPr>
          <w:rFonts w:ascii="Arial" w:hAnsi="Arial" w:cs="Arial"/>
          <w:color w:val="000000" w:themeColor="text1"/>
        </w:rPr>
        <w:t>Hotel,</w:t>
      </w:r>
      <w:proofErr w:type="gramEnd"/>
      <w:r w:rsidRPr="00D569AD">
        <w:rPr>
          <w:rFonts w:ascii="Arial" w:hAnsi="Arial" w:cs="Arial"/>
          <w:color w:val="000000" w:themeColor="text1"/>
        </w:rPr>
        <w:t xml:space="preserve"> has played a significant role in developing my professional and academic development at Level 4 of the BA (Hons) International Hotel Management </w:t>
      </w:r>
      <w:proofErr w:type="spellStart"/>
      <w:r w:rsidRPr="00D569AD">
        <w:rPr>
          <w:rFonts w:ascii="Arial" w:hAnsi="Arial" w:cs="Arial"/>
          <w:color w:val="000000" w:themeColor="text1"/>
        </w:rPr>
        <w:t>programme</w:t>
      </w:r>
      <w:proofErr w:type="spellEnd"/>
      <w:r w:rsidRPr="00D569AD">
        <w:rPr>
          <w:rFonts w:ascii="Arial" w:hAnsi="Arial" w:cs="Arial"/>
          <w:color w:val="000000" w:themeColor="text1"/>
        </w:rPr>
        <w:t xml:space="preserve">. I was under the supervision of Victoria (Supervisor) and David (Floor Manager) and other employees James and Sophie, and carried out diverse administrative and operational duties, including check-ins and check-outs, updating the Property Management System (PMS), and keeping records of guests. This reflection is a part of the Reflective Cycle (1988) by Gibbs that assesses the integration of academic skills in Level 4 courses like Service Operations Management and Human Resource Management into practice to improve my problem-solving, communication, and leadership skills </w:t>
      </w:r>
      <w:proofErr w:type="gramStart"/>
      <w:r w:rsidRPr="00D569AD">
        <w:rPr>
          <w:rFonts w:ascii="Arial" w:hAnsi="Arial" w:cs="Arial"/>
          <w:color w:val="000000" w:themeColor="text1"/>
        </w:rPr>
        <w:t>in reality within</w:t>
      </w:r>
      <w:proofErr w:type="gramEnd"/>
      <w:r w:rsidRPr="00D569AD">
        <w:rPr>
          <w:rFonts w:ascii="Arial" w:hAnsi="Arial" w:cs="Arial"/>
          <w:color w:val="000000" w:themeColor="text1"/>
        </w:rPr>
        <w:t xml:space="preserve"> a hospitality setting (Janjua et al., 2025).</w:t>
      </w:r>
    </w:p>
    <w:p w14:paraId="6D36CD66" w14:textId="77777777" w:rsidR="00AB0E78" w:rsidRPr="00D569AD" w:rsidRDefault="00AB0E78" w:rsidP="00AB0E78">
      <w:pPr>
        <w:pStyle w:val="Heading1"/>
        <w:spacing w:line="360" w:lineRule="auto"/>
        <w:jc w:val="both"/>
        <w:rPr>
          <w:rFonts w:ascii="Arial" w:hAnsi="Arial" w:cs="Arial"/>
          <w:b/>
          <w:bCs/>
          <w:color w:val="000000" w:themeColor="text1"/>
          <w:sz w:val="24"/>
          <w:szCs w:val="24"/>
        </w:rPr>
      </w:pPr>
      <w:bookmarkStart w:id="1" w:name="_Toc213772036"/>
      <w:r w:rsidRPr="00D569AD">
        <w:rPr>
          <w:rFonts w:ascii="Arial" w:hAnsi="Arial" w:cs="Arial"/>
          <w:b/>
          <w:bCs/>
          <w:color w:val="000000" w:themeColor="text1"/>
          <w:sz w:val="24"/>
          <w:szCs w:val="24"/>
        </w:rPr>
        <w:t>Description</w:t>
      </w:r>
      <w:bookmarkEnd w:id="1"/>
      <w:r w:rsidRPr="00D569AD">
        <w:rPr>
          <w:rFonts w:ascii="Arial" w:hAnsi="Arial" w:cs="Arial"/>
          <w:b/>
          <w:bCs/>
          <w:color w:val="000000" w:themeColor="text1"/>
          <w:sz w:val="24"/>
          <w:szCs w:val="24"/>
        </w:rPr>
        <w:t xml:space="preserve"> </w:t>
      </w:r>
    </w:p>
    <w:p w14:paraId="6A72BFDB" w14:textId="77777777" w:rsidR="00AB0E78" w:rsidRPr="00D569AD" w:rsidRDefault="00AB0E78" w:rsidP="00AB0E78">
      <w:pPr>
        <w:spacing w:line="360" w:lineRule="auto"/>
        <w:jc w:val="both"/>
        <w:rPr>
          <w:rFonts w:ascii="Arial" w:hAnsi="Arial" w:cs="Arial"/>
          <w:color w:val="000000" w:themeColor="text1"/>
        </w:rPr>
      </w:pPr>
      <w:r w:rsidRPr="00D569AD">
        <w:rPr>
          <w:rFonts w:ascii="Arial" w:hAnsi="Arial" w:cs="Arial"/>
          <w:color w:val="000000" w:themeColor="text1"/>
        </w:rPr>
        <w:t xml:space="preserve">In my placement, I had </w:t>
      </w:r>
      <w:proofErr w:type="gramStart"/>
      <w:r w:rsidRPr="00D569AD">
        <w:rPr>
          <w:rFonts w:ascii="Arial" w:hAnsi="Arial" w:cs="Arial"/>
          <w:color w:val="000000" w:themeColor="text1"/>
        </w:rPr>
        <w:t>a number of</w:t>
      </w:r>
      <w:proofErr w:type="gramEnd"/>
      <w:r w:rsidRPr="00D569AD">
        <w:rPr>
          <w:rFonts w:ascii="Arial" w:hAnsi="Arial" w:cs="Arial"/>
          <w:color w:val="000000" w:themeColor="text1"/>
        </w:rPr>
        <w:t xml:space="preserve"> front-office responsibilities, such as liaising with housekeeping, handling reservations, and properly keeping records. A big accident happened when the PMS system collapsed at one of the busiest hours of the checking in process leading to delays and frustration among guests. It needed the urgent coordination of the team: James took care of the queue, Sophie was communicating waiting time, Victoria was taking care of the satisfaction levels of the guests, and I was in touch with the IT department to address the situation. David </w:t>
      </w:r>
      <w:proofErr w:type="gramStart"/>
      <w:r w:rsidRPr="00D569AD">
        <w:rPr>
          <w:rFonts w:ascii="Arial" w:hAnsi="Arial" w:cs="Arial"/>
          <w:color w:val="000000" w:themeColor="text1"/>
        </w:rPr>
        <w:t>was in charge of</w:t>
      </w:r>
      <w:proofErr w:type="gramEnd"/>
      <w:r w:rsidRPr="00D569AD">
        <w:rPr>
          <w:rFonts w:ascii="Arial" w:hAnsi="Arial" w:cs="Arial"/>
          <w:color w:val="000000" w:themeColor="text1"/>
        </w:rPr>
        <w:t xml:space="preserve"> keeping the lobby orderly and was managing the flow of guests. This practical problem enabled me to exercise the principles of Service Operations Management learned in the classroom to understand how the front-office operations play the key role in preserving the quality of the services, customer satisfaction, and coordination between different departments (Wood, 2013; Farazi, 2025).</w:t>
      </w:r>
    </w:p>
    <w:p w14:paraId="4F3733DC" w14:textId="77777777" w:rsidR="00AB0E78" w:rsidRPr="00D569AD" w:rsidRDefault="00AB0E78" w:rsidP="00AB0E78">
      <w:pPr>
        <w:pStyle w:val="Heading1"/>
        <w:spacing w:line="360" w:lineRule="auto"/>
        <w:jc w:val="both"/>
        <w:rPr>
          <w:rFonts w:ascii="Arial" w:hAnsi="Arial" w:cs="Arial"/>
          <w:b/>
          <w:bCs/>
          <w:color w:val="000000" w:themeColor="text1"/>
          <w:sz w:val="24"/>
          <w:szCs w:val="24"/>
        </w:rPr>
      </w:pPr>
      <w:bookmarkStart w:id="2" w:name="_Toc213772037"/>
      <w:r w:rsidRPr="00D569AD">
        <w:rPr>
          <w:rFonts w:ascii="Arial" w:hAnsi="Arial" w:cs="Arial"/>
          <w:b/>
          <w:bCs/>
          <w:color w:val="000000" w:themeColor="text1"/>
          <w:sz w:val="24"/>
          <w:szCs w:val="24"/>
        </w:rPr>
        <w:t>Feelings</w:t>
      </w:r>
      <w:bookmarkEnd w:id="2"/>
      <w:r w:rsidRPr="00D569AD">
        <w:rPr>
          <w:rFonts w:ascii="Arial" w:hAnsi="Arial" w:cs="Arial"/>
          <w:b/>
          <w:bCs/>
          <w:color w:val="000000" w:themeColor="text1"/>
          <w:sz w:val="24"/>
          <w:szCs w:val="24"/>
        </w:rPr>
        <w:t xml:space="preserve"> </w:t>
      </w:r>
    </w:p>
    <w:p w14:paraId="13CD7011" w14:textId="77777777" w:rsidR="00AB0E78" w:rsidRPr="00D569AD" w:rsidRDefault="00AB0E78" w:rsidP="00AB0E78">
      <w:pPr>
        <w:spacing w:line="360" w:lineRule="auto"/>
        <w:jc w:val="both"/>
        <w:rPr>
          <w:rFonts w:ascii="Arial" w:hAnsi="Arial" w:cs="Arial"/>
          <w:color w:val="000000" w:themeColor="text1"/>
        </w:rPr>
      </w:pPr>
      <w:r w:rsidRPr="00D569AD">
        <w:rPr>
          <w:rFonts w:ascii="Arial" w:hAnsi="Arial" w:cs="Arial"/>
          <w:color w:val="000000" w:themeColor="text1"/>
        </w:rPr>
        <w:t xml:space="preserve">Initially, I was anxious because of the unpredictability of front-office operations and the high expectations of the guests to the hospitality services. My self-confidence was broken when the system failed because I was terrified of unsatisfied guests. Nonetheless, the </w:t>
      </w:r>
      <w:r w:rsidRPr="00D569AD">
        <w:rPr>
          <w:rFonts w:ascii="Arial" w:hAnsi="Arial" w:cs="Arial"/>
          <w:color w:val="000000" w:themeColor="text1"/>
        </w:rPr>
        <w:lastRenderedPageBreak/>
        <w:t xml:space="preserve">composed leadership of Victoria and the leadership of David enabled me to cope with my stress. This support made </w:t>
      </w:r>
      <w:proofErr w:type="gramStart"/>
      <w:r w:rsidRPr="00D569AD">
        <w:rPr>
          <w:rFonts w:ascii="Arial" w:hAnsi="Arial" w:cs="Arial"/>
          <w:color w:val="000000" w:themeColor="text1"/>
        </w:rPr>
        <w:t>me be</w:t>
      </w:r>
      <w:proofErr w:type="gramEnd"/>
      <w:r w:rsidRPr="00D569AD">
        <w:rPr>
          <w:rFonts w:ascii="Arial" w:hAnsi="Arial" w:cs="Arial"/>
          <w:color w:val="000000" w:themeColor="text1"/>
        </w:rPr>
        <w:t xml:space="preserve"> calm as the support was empathetic and supportive as mentioned in the Human resource management of Level 4. Through their professional behavior, I learnt to be confident and have control over my emotions, which are key attributes in emotional intelligence theory and essential for success in hospitality (Hagg, 2013; Khan, 2024). It was not only that the way we worked together minimized the frustration of guests, but also staff morale was boosted, which proved that motivation, empathy, and communication are key factors in service leadership.</w:t>
      </w:r>
    </w:p>
    <w:p w14:paraId="4B50FA4A" w14:textId="77777777" w:rsidR="00AB0E78" w:rsidRPr="00D569AD" w:rsidRDefault="00AB0E78" w:rsidP="00AB0E78">
      <w:pPr>
        <w:spacing w:line="360" w:lineRule="auto"/>
        <w:jc w:val="both"/>
        <w:rPr>
          <w:rFonts w:ascii="Arial" w:hAnsi="Arial" w:cs="Arial"/>
          <w:color w:val="000000" w:themeColor="text1"/>
        </w:rPr>
      </w:pPr>
    </w:p>
    <w:p w14:paraId="7C9ED8F9" w14:textId="77777777" w:rsidR="00AB0E78" w:rsidRPr="00D569AD" w:rsidRDefault="00AB0E78" w:rsidP="00AB0E78">
      <w:pPr>
        <w:pStyle w:val="Heading1"/>
        <w:spacing w:line="360" w:lineRule="auto"/>
        <w:jc w:val="both"/>
        <w:rPr>
          <w:rFonts w:ascii="Arial" w:hAnsi="Arial" w:cs="Arial"/>
          <w:b/>
          <w:bCs/>
          <w:color w:val="000000" w:themeColor="text1"/>
          <w:sz w:val="24"/>
          <w:szCs w:val="24"/>
        </w:rPr>
      </w:pPr>
      <w:bookmarkStart w:id="3" w:name="_Toc213772038"/>
      <w:r w:rsidRPr="00D569AD">
        <w:rPr>
          <w:rFonts w:ascii="Arial" w:hAnsi="Arial" w:cs="Arial"/>
          <w:b/>
          <w:bCs/>
          <w:color w:val="000000" w:themeColor="text1"/>
          <w:sz w:val="24"/>
          <w:szCs w:val="24"/>
        </w:rPr>
        <w:t>Evaluation</w:t>
      </w:r>
      <w:bookmarkEnd w:id="3"/>
      <w:r w:rsidRPr="00D569AD">
        <w:rPr>
          <w:rFonts w:ascii="Arial" w:hAnsi="Arial" w:cs="Arial"/>
          <w:b/>
          <w:bCs/>
          <w:color w:val="000000" w:themeColor="text1"/>
          <w:sz w:val="24"/>
          <w:szCs w:val="24"/>
        </w:rPr>
        <w:t xml:space="preserve"> </w:t>
      </w:r>
    </w:p>
    <w:p w14:paraId="74F6BE77" w14:textId="77777777" w:rsidR="00AB0E78" w:rsidRPr="00D569AD" w:rsidRDefault="00AB0E78" w:rsidP="00AB0E78">
      <w:pPr>
        <w:spacing w:line="360" w:lineRule="auto"/>
        <w:jc w:val="both"/>
        <w:rPr>
          <w:rFonts w:ascii="Arial" w:hAnsi="Arial" w:cs="Arial"/>
          <w:color w:val="000000" w:themeColor="text1"/>
        </w:rPr>
      </w:pPr>
      <w:r w:rsidRPr="00D569AD">
        <w:rPr>
          <w:rFonts w:ascii="Arial" w:hAnsi="Arial" w:cs="Arial"/>
          <w:color w:val="000000" w:themeColor="text1"/>
        </w:rPr>
        <w:t xml:space="preserve">The placement experience helped me to identify the strengths and weaknesses of my professional development. Our good teamwork was also a significant strength and ensured that order was restored and </w:t>
      </w:r>
      <w:proofErr w:type="gramStart"/>
      <w:r w:rsidRPr="00D569AD">
        <w:rPr>
          <w:rFonts w:ascii="Arial" w:hAnsi="Arial" w:cs="Arial"/>
          <w:color w:val="000000" w:themeColor="text1"/>
        </w:rPr>
        <w:t>guests</w:t>
      </w:r>
      <w:proofErr w:type="gramEnd"/>
      <w:r w:rsidRPr="00D569AD">
        <w:rPr>
          <w:rFonts w:ascii="Arial" w:hAnsi="Arial" w:cs="Arial"/>
          <w:color w:val="000000" w:themeColor="text1"/>
        </w:rPr>
        <w:t xml:space="preserve"> dissatisfaction was minimized within a short period. Using the Service Recovery Model taught in </w:t>
      </w:r>
      <w:proofErr w:type="gramStart"/>
      <w:r w:rsidRPr="00D569AD">
        <w:rPr>
          <w:rFonts w:ascii="Arial" w:hAnsi="Arial" w:cs="Arial"/>
          <w:color w:val="000000" w:themeColor="text1"/>
        </w:rPr>
        <w:t>the Service</w:t>
      </w:r>
      <w:proofErr w:type="gramEnd"/>
      <w:r w:rsidRPr="00D569AD">
        <w:rPr>
          <w:rFonts w:ascii="Arial" w:hAnsi="Arial" w:cs="Arial"/>
          <w:color w:val="000000" w:themeColor="text1"/>
        </w:rPr>
        <w:t xml:space="preserve"> Operations Management, I was </w:t>
      </w:r>
      <w:proofErr w:type="gramStart"/>
      <w:r w:rsidRPr="00D569AD">
        <w:rPr>
          <w:rFonts w:ascii="Arial" w:hAnsi="Arial" w:cs="Arial"/>
          <w:color w:val="000000" w:themeColor="text1"/>
        </w:rPr>
        <w:t>in a position</w:t>
      </w:r>
      <w:proofErr w:type="gramEnd"/>
      <w:r w:rsidRPr="00D569AD">
        <w:rPr>
          <w:rFonts w:ascii="Arial" w:hAnsi="Arial" w:cs="Arial"/>
          <w:color w:val="000000" w:themeColor="text1"/>
        </w:rPr>
        <w:t xml:space="preserve"> to transform a potentially negative experience into a positive one of a guest, which fits in the SERVQUAL model dimensions of reliability, responsiveness, and assurance (Parasuraman et al., 1988). This was a show of my capability of applying theoretical frameworks </w:t>
      </w:r>
      <w:proofErr w:type="gramStart"/>
      <w:r w:rsidRPr="00D569AD">
        <w:rPr>
          <w:rFonts w:ascii="Arial" w:hAnsi="Arial" w:cs="Arial"/>
          <w:color w:val="000000" w:themeColor="text1"/>
        </w:rPr>
        <w:t>into</w:t>
      </w:r>
      <w:proofErr w:type="gramEnd"/>
      <w:r w:rsidRPr="00D569AD">
        <w:rPr>
          <w:rFonts w:ascii="Arial" w:hAnsi="Arial" w:cs="Arial"/>
          <w:color w:val="000000" w:themeColor="text1"/>
        </w:rPr>
        <w:t xml:space="preserve"> practical use. Nevertheless, there were also signs of improvement that I </w:t>
      </w:r>
      <w:proofErr w:type="gramStart"/>
      <w:r w:rsidRPr="00D569AD">
        <w:rPr>
          <w:rFonts w:ascii="Arial" w:hAnsi="Arial" w:cs="Arial"/>
          <w:color w:val="000000" w:themeColor="text1"/>
        </w:rPr>
        <w:t>have to</w:t>
      </w:r>
      <w:proofErr w:type="gramEnd"/>
      <w:r w:rsidRPr="00D569AD">
        <w:rPr>
          <w:rFonts w:ascii="Arial" w:hAnsi="Arial" w:cs="Arial"/>
          <w:color w:val="000000" w:themeColor="text1"/>
        </w:rPr>
        <w:t xml:space="preserve"> work on, especially in multitasking and time management. Communication with guests as well as updating administrative systems were also difficult. Operational and administrative balance, as </w:t>
      </w:r>
      <w:proofErr w:type="spellStart"/>
      <w:r w:rsidRPr="00D569AD">
        <w:rPr>
          <w:rFonts w:ascii="Arial" w:hAnsi="Arial" w:cs="Arial"/>
          <w:color w:val="000000" w:themeColor="text1"/>
        </w:rPr>
        <w:t>Giosmpasoglou</w:t>
      </w:r>
      <w:proofErr w:type="spellEnd"/>
      <w:r w:rsidRPr="00D569AD">
        <w:rPr>
          <w:rFonts w:ascii="Arial" w:hAnsi="Arial" w:cs="Arial"/>
          <w:color w:val="000000" w:themeColor="text1"/>
        </w:rPr>
        <w:t xml:space="preserve"> et al. (2021) observed, has been among the most difficult issues in hospitality management. However, this experience also taught me the importance of making sure that I prioritize tasks efficiently and develop my </w:t>
      </w:r>
      <w:proofErr w:type="spellStart"/>
      <w:r w:rsidRPr="00D569AD">
        <w:rPr>
          <w:rFonts w:ascii="Arial" w:hAnsi="Arial" w:cs="Arial"/>
          <w:color w:val="000000" w:themeColor="text1"/>
        </w:rPr>
        <w:t>organisational</w:t>
      </w:r>
      <w:proofErr w:type="spellEnd"/>
      <w:r w:rsidRPr="00D569AD">
        <w:rPr>
          <w:rFonts w:ascii="Arial" w:hAnsi="Arial" w:cs="Arial"/>
          <w:color w:val="000000" w:themeColor="text1"/>
        </w:rPr>
        <w:t xml:space="preserve"> competencies.</w:t>
      </w:r>
    </w:p>
    <w:p w14:paraId="38F5DEBB" w14:textId="77777777" w:rsidR="00AB0E78" w:rsidRPr="00D569AD" w:rsidRDefault="00AB0E78" w:rsidP="00AB0E78">
      <w:pPr>
        <w:spacing w:line="360" w:lineRule="auto"/>
        <w:jc w:val="both"/>
        <w:rPr>
          <w:rFonts w:ascii="Arial" w:hAnsi="Arial" w:cs="Arial"/>
          <w:color w:val="000000" w:themeColor="text1"/>
        </w:rPr>
      </w:pPr>
    </w:p>
    <w:p w14:paraId="4B6E7D61" w14:textId="77777777" w:rsidR="00AB0E78" w:rsidRPr="00D569AD" w:rsidRDefault="00AB0E78" w:rsidP="00AB0E78">
      <w:pPr>
        <w:pStyle w:val="Heading1"/>
        <w:spacing w:line="360" w:lineRule="auto"/>
        <w:jc w:val="both"/>
        <w:rPr>
          <w:rFonts w:ascii="Arial" w:hAnsi="Arial" w:cs="Arial"/>
          <w:b/>
          <w:bCs/>
          <w:color w:val="000000" w:themeColor="text1"/>
          <w:sz w:val="24"/>
          <w:szCs w:val="24"/>
        </w:rPr>
      </w:pPr>
      <w:bookmarkStart w:id="4" w:name="_Toc213772039"/>
      <w:r w:rsidRPr="00D569AD">
        <w:rPr>
          <w:rFonts w:ascii="Arial" w:hAnsi="Arial" w:cs="Arial"/>
          <w:b/>
          <w:bCs/>
          <w:color w:val="000000" w:themeColor="text1"/>
          <w:sz w:val="24"/>
          <w:szCs w:val="24"/>
        </w:rPr>
        <w:t>Analysis</w:t>
      </w:r>
      <w:bookmarkEnd w:id="4"/>
      <w:r w:rsidRPr="00D569AD">
        <w:rPr>
          <w:rFonts w:ascii="Arial" w:hAnsi="Arial" w:cs="Arial"/>
          <w:b/>
          <w:bCs/>
          <w:color w:val="000000" w:themeColor="text1"/>
          <w:sz w:val="24"/>
          <w:szCs w:val="24"/>
        </w:rPr>
        <w:t xml:space="preserve"> </w:t>
      </w:r>
    </w:p>
    <w:p w14:paraId="68CCDD15" w14:textId="77777777" w:rsidR="00AB0E78" w:rsidRPr="00D569AD" w:rsidRDefault="00AB0E78" w:rsidP="00AB0E78">
      <w:pPr>
        <w:spacing w:line="360" w:lineRule="auto"/>
        <w:jc w:val="both"/>
        <w:rPr>
          <w:rFonts w:ascii="Arial" w:hAnsi="Arial" w:cs="Arial"/>
          <w:color w:val="000000" w:themeColor="text1"/>
        </w:rPr>
      </w:pPr>
      <w:r w:rsidRPr="00D569AD">
        <w:rPr>
          <w:rFonts w:ascii="Arial" w:hAnsi="Arial" w:cs="Arial"/>
          <w:color w:val="000000" w:themeColor="text1"/>
        </w:rPr>
        <w:t xml:space="preserve">During the analysis phase, I thought through the ways my Level 4 academic learning was applicable in making decisions in the real world. The event made a very strong association </w:t>
      </w:r>
      <w:r w:rsidRPr="00D569AD">
        <w:rPr>
          <w:rFonts w:ascii="Arial" w:hAnsi="Arial" w:cs="Arial"/>
          <w:color w:val="000000" w:themeColor="text1"/>
        </w:rPr>
        <w:lastRenderedPageBreak/>
        <w:t xml:space="preserve">between the SERVQUAL </w:t>
      </w:r>
      <w:proofErr w:type="gramStart"/>
      <w:r w:rsidRPr="00D569AD">
        <w:rPr>
          <w:rFonts w:ascii="Arial" w:hAnsi="Arial" w:cs="Arial"/>
          <w:color w:val="000000" w:themeColor="text1"/>
        </w:rPr>
        <w:t>Model</w:t>
      </w:r>
      <w:proofErr w:type="gramEnd"/>
      <w:r w:rsidRPr="00D569AD">
        <w:rPr>
          <w:rFonts w:ascii="Arial" w:hAnsi="Arial" w:cs="Arial"/>
          <w:color w:val="000000" w:themeColor="text1"/>
        </w:rPr>
        <w:t xml:space="preserve"> and the Two-Factor Theory (1959) put forward by Herzberg, which at first would seem irrelevant but</w:t>
      </w:r>
      <w:proofErr w:type="gramStart"/>
      <w:r w:rsidRPr="00D569AD">
        <w:rPr>
          <w:rFonts w:ascii="Arial" w:hAnsi="Arial" w:cs="Arial"/>
          <w:color w:val="000000" w:themeColor="text1"/>
        </w:rPr>
        <w:t>, in reality, complemented</w:t>
      </w:r>
      <w:proofErr w:type="gramEnd"/>
      <w:r w:rsidRPr="00D569AD">
        <w:rPr>
          <w:rFonts w:ascii="Arial" w:hAnsi="Arial" w:cs="Arial"/>
          <w:color w:val="000000" w:themeColor="text1"/>
        </w:rPr>
        <w:t xml:space="preserve"> one another. The dimensions of SERVQUAL such as reliability, responsiveness, and assurance are used to reflect the external service quality that influences </w:t>
      </w:r>
      <w:proofErr w:type="gramStart"/>
      <w:r w:rsidRPr="00D569AD">
        <w:rPr>
          <w:rFonts w:ascii="Arial" w:hAnsi="Arial" w:cs="Arial"/>
          <w:color w:val="000000" w:themeColor="text1"/>
        </w:rPr>
        <w:t>the guest</w:t>
      </w:r>
      <w:proofErr w:type="gramEnd"/>
      <w:r w:rsidRPr="00D569AD">
        <w:rPr>
          <w:rFonts w:ascii="Arial" w:hAnsi="Arial" w:cs="Arial"/>
          <w:color w:val="000000" w:themeColor="text1"/>
        </w:rPr>
        <w:t xml:space="preserve"> satisfaction whereas the theory of Herzberg is used in reference to internal motivation that makes the employees provide such quality. The feedback provided by Victoria and David was positive and served as a motivator, which meets Herzberg factor of recognition and increased my job satisfaction and interest. This demonstrates that service excellence </w:t>
      </w:r>
      <w:proofErr w:type="gramStart"/>
      <w:r w:rsidRPr="00D569AD">
        <w:rPr>
          <w:rFonts w:ascii="Arial" w:hAnsi="Arial" w:cs="Arial"/>
          <w:color w:val="000000" w:themeColor="text1"/>
        </w:rPr>
        <w:t>( SERVQUAL</w:t>
      </w:r>
      <w:proofErr w:type="gramEnd"/>
      <w:r w:rsidRPr="00D569AD">
        <w:rPr>
          <w:rFonts w:ascii="Arial" w:hAnsi="Arial" w:cs="Arial"/>
          <w:color w:val="000000" w:themeColor="text1"/>
        </w:rPr>
        <w:t xml:space="preserve"> ) can only be maintained with employee motivation (Herzberg). Employee satisfaction, therefore, and customer satisfaction are two sides of the same coin in the hotel operations. The external performance and guest interaction were affected through the disclosure of the management that helped in managing the crisis, which in turn activated my internal motivation, which proves the interdependence of the two theories.</w:t>
      </w:r>
    </w:p>
    <w:p w14:paraId="164A6F95" w14:textId="77777777" w:rsidR="00AB0E78" w:rsidRPr="00D569AD" w:rsidRDefault="00AB0E78" w:rsidP="00AB0E78">
      <w:pPr>
        <w:spacing w:line="360" w:lineRule="auto"/>
        <w:jc w:val="both"/>
        <w:rPr>
          <w:rFonts w:ascii="Arial" w:hAnsi="Arial" w:cs="Arial"/>
          <w:color w:val="000000" w:themeColor="text1"/>
        </w:rPr>
      </w:pPr>
      <w:r w:rsidRPr="00D569AD">
        <w:rPr>
          <w:rFonts w:ascii="Arial" w:hAnsi="Arial" w:cs="Arial"/>
          <w:color w:val="000000" w:themeColor="text1"/>
        </w:rPr>
        <w:t xml:space="preserve">Moreover, this position exemplified the way Transformational Leadership Theory, (Northouse, 2022) and practices of empowerment can sustain service delivery as well as personal development. The supportive supervision of Victoria was a factor that encouraged </w:t>
      </w:r>
      <w:proofErr w:type="gramStart"/>
      <w:r w:rsidRPr="00D569AD">
        <w:rPr>
          <w:rFonts w:ascii="Arial" w:hAnsi="Arial" w:cs="Arial"/>
          <w:color w:val="000000" w:themeColor="text1"/>
        </w:rPr>
        <w:t>autonomy</w:t>
      </w:r>
      <w:proofErr w:type="gramEnd"/>
      <w:r w:rsidRPr="00D569AD">
        <w:rPr>
          <w:rFonts w:ascii="Arial" w:hAnsi="Arial" w:cs="Arial"/>
          <w:color w:val="000000" w:themeColor="text1"/>
        </w:rPr>
        <w:t xml:space="preserve"> and this is consistent with Kahl et al. (2023) who reported that empowerment had an accelerating influence on </w:t>
      </w:r>
      <w:proofErr w:type="spellStart"/>
      <w:r w:rsidRPr="00D569AD">
        <w:rPr>
          <w:rFonts w:ascii="Arial" w:hAnsi="Arial" w:cs="Arial"/>
          <w:color w:val="000000" w:themeColor="text1"/>
        </w:rPr>
        <w:t>organisational</w:t>
      </w:r>
      <w:proofErr w:type="spellEnd"/>
      <w:r w:rsidRPr="00D569AD">
        <w:rPr>
          <w:rFonts w:ascii="Arial" w:hAnsi="Arial" w:cs="Arial"/>
          <w:color w:val="000000" w:themeColor="text1"/>
        </w:rPr>
        <w:t xml:space="preserve"> agility. David was calm in his </w:t>
      </w:r>
      <w:proofErr w:type="gramStart"/>
      <w:r w:rsidRPr="00D569AD">
        <w:rPr>
          <w:rFonts w:ascii="Arial" w:hAnsi="Arial" w:cs="Arial"/>
          <w:color w:val="000000" w:themeColor="text1"/>
        </w:rPr>
        <w:t>approach</w:t>
      </w:r>
      <w:proofErr w:type="gramEnd"/>
      <w:r w:rsidRPr="00D569AD">
        <w:rPr>
          <w:rFonts w:ascii="Arial" w:hAnsi="Arial" w:cs="Arial"/>
          <w:color w:val="000000" w:themeColor="text1"/>
        </w:rPr>
        <w:t xml:space="preserve"> which was reminiscent of transformational leadership which encouraged proactive </w:t>
      </w:r>
      <w:proofErr w:type="spellStart"/>
      <w:r w:rsidRPr="00D569AD">
        <w:rPr>
          <w:rFonts w:ascii="Arial" w:hAnsi="Arial" w:cs="Arial"/>
          <w:color w:val="000000" w:themeColor="text1"/>
        </w:rPr>
        <w:t>behaviour</w:t>
      </w:r>
      <w:proofErr w:type="spellEnd"/>
      <w:r w:rsidRPr="00D569AD">
        <w:rPr>
          <w:rFonts w:ascii="Arial" w:hAnsi="Arial" w:cs="Arial"/>
          <w:color w:val="000000" w:themeColor="text1"/>
        </w:rPr>
        <w:t xml:space="preserve"> and strength in dynamic hospitality environments. The event also strengthened the lessons learnt on the Human Resource Management module, especially on the issue of employee relations and motivation strategies. I engaged in joint communication with the IT and housekeeping teams and got to know how the operational process takes place and how interdepartmental coordination can eliminate cases of service failures, as observed by Kasap et al. (2024).</w:t>
      </w:r>
    </w:p>
    <w:p w14:paraId="40A771C2" w14:textId="77777777" w:rsidR="00AB0E78" w:rsidRPr="00D569AD" w:rsidRDefault="00AB0E78" w:rsidP="00AB0E78">
      <w:pPr>
        <w:spacing w:line="360" w:lineRule="auto"/>
        <w:jc w:val="both"/>
        <w:rPr>
          <w:rFonts w:ascii="Arial" w:hAnsi="Arial" w:cs="Arial"/>
          <w:color w:val="000000" w:themeColor="text1"/>
        </w:rPr>
      </w:pPr>
      <w:r w:rsidRPr="00D569AD">
        <w:rPr>
          <w:rFonts w:ascii="Arial" w:hAnsi="Arial" w:cs="Arial"/>
          <w:color w:val="000000" w:themeColor="text1"/>
        </w:rPr>
        <w:t xml:space="preserve">The focus of my academic education at Level 4 was on building technical and soft skills. Problem-solving and quality control, as well as leadership skills, were developed based on such modules as Service Operations Management, Human Resource Management, and Managing Hotel Administration. Such lessons were </w:t>
      </w:r>
      <w:proofErr w:type="spellStart"/>
      <w:r w:rsidRPr="00D569AD">
        <w:rPr>
          <w:rFonts w:ascii="Arial" w:hAnsi="Arial" w:cs="Arial"/>
          <w:color w:val="000000" w:themeColor="text1"/>
        </w:rPr>
        <w:t>realised</w:t>
      </w:r>
      <w:proofErr w:type="spellEnd"/>
      <w:r w:rsidRPr="00D569AD">
        <w:rPr>
          <w:rFonts w:ascii="Arial" w:hAnsi="Arial" w:cs="Arial"/>
          <w:color w:val="000000" w:themeColor="text1"/>
        </w:rPr>
        <w:t xml:space="preserve"> </w:t>
      </w:r>
      <w:proofErr w:type="gramStart"/>
      <w:r w:rsidRPr="00D569AD">
        <w:rPr>
          <w:rFonts w:ascii="Arial" w:hAnsi="Arial" w:cs="Arial"/>
          <w:color w:val="000000" w:themeColor="text1"/>
        </w:rPr>
        <w:t>in the course of</w:t>
      </w:r>
      <w:proofErr w:type="gramEnd"/>
      <w:r w:rsidRPr="00D569AD">
        <w:rPr>
          <w:rFonts w:ascii="Arial" w:hAnsi="Arial" w:cs="Arial"/>
          <w:color w:val="000000" w:themeColor="text1"/>
        </w:rPr>
        <w:t xml:space="preserve"> my placement and connected theoretical knowledge and practical implementation. It also </w:t>
      </w:r>
      <w:r w:rsidRPr="00D569AD">
        <w:rPr>
          <w:rFonts w:ascii="Arial" w:hAnsi="Arial" w:cs="Arial"/>
          <w:color w:val="000000" w:themeColor="text1"/>
        </w:rPr>
        <w:lastRenderedPageBreak/>
        <w:t>demonstrated the Level 4 learning outcomes of critical thinking, independent action, and application of theory to professional practice, which coincides with ASET (2017), where reflection is a major element of work-based learning.</w:t>
      </w:r>
    </w:p>
    <w:p w14:paraId="72C3F604" w14:textId="77777777" w:rsidR="00AB0E78" w:rsidRPr="00D569AD" w:rsidRDefault="00AB0E78" w:rsidP="00AB0E78">
      <w:pPr>
        <w:pStyle w:val="Heading1"/>
        <w:spacing w:line="360" w:lineRule="auto"/>
        <w:jc w:val="both"/>
        <w:rPr>
          <w:rFonts w:ascii="Arial" w:hAnsi="Arial" w:cs="Arial"/>
          <w:b/>
          <w:bCs/>
          <w:color w:val="000000" w:themeColor="text1"/>
          <w:sz w:val="24"/>
          <w:szCs w:val="24"/>
        </w:rPr>
      </w:pPr>
      <w:bookmarkStart w:id="5" w:name="_Toc213772040"/>
      <w:r w:rsidRPr="00D569AD">
        <w:rPr>
          <w:rFonts w:ascii="Arial" w:hAnsi="Arial" w:cs="Arial"/>
          <w:b/>
          <w:bCs/>
          <w:color w:val="000000" w:themeColor="text1"/>
          <w:sz w:val="24"/>
          <w:szCs w:val="24"/>
        </w:rPr>
        <w:t>Action Plan</w:t>
      </w:r>
      <w:bookmarkEnd w:id="5"/>
    </w:p>
    <w:p w14:paraId="62C1EFC9" w14:textId="77777777" w:rsidR="00AB0E78" w:rsidRPr="00D569AD" w:rsidRDefault="00AB0E78" w:rsidP="00AB0E78">
      <w:pPr>
        <w:spacing w:line="360" w:lineRule="auto"/>
        <w:jc w:val="both"/>
        <w:rPr>
          <w:rFonts w:ascii="Arial" w:hAnsi="Arial" w:cs="Arial"/>
          <w:color w:val="000000" w:themeColor="text1"/>
        </w:rPr>
      </w:pPr>
      <w:r w:rsidRPr="00D569AD">
        <w:rPr>
          <w:rFonts w:ascii="Arial" w:hAnsi="Arial" w:cs="Arial"/>
          <w:noProof/>
          <w:color w:val="000000" w:themeColor="text1"/>
        </w:rPr>
        <w:drawing>
          <wp:inline distT="0" distB="0" distL="0" distR="0" wp14:anchorId="1371C520" wp14:editId="04485799">
            <wp:extent cx="5943600" cy="1131570"/>
            <wp:effectExtent l="0" t="0" r="0" b="0"/>
            <wp:docPr id="853834509" name="Picture 1" descr="A white grid with red and yellow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834509" name="Picture 1" descr="A white grid with red and yellow squares&#10;&#10;AI-generated content may be incorrect."/>
                    <pic:cNvPicPr/>
                  </pic:nvPicPr>
                  <pic:blipFill>
                    <a:blip r:embed="rId6"/>
                    <a:stretch>
                      <a:fillRect/>
                    </a:stretch>
                  </pic:blipFill>
                  <pic:spPr>
                    <a:xfrm>
                      <a:off x="0" y="0"/>
                      <a:ext cx="5943600" cy="1131570"/>
                    </a:xfrm>
                    <a:prstGeom prst="rect">
                      <a:avLst/>
                    </a:prstGeom>
                  </pic:spPr>
                </pic:pic>
              </a:graphicData>
            </a:graphic>
          </wp:inline>
        </w:drawing>
      </w:r>
    </w:p>
    <w:p w14:paraId="4518E76F" w14:textId="77777777" w:rsidR="00AB0E78" w:rsidRPr="00D569AD" w:rsidRDefault="00AB0E78" w:rsidP="00AB0E78">
      <w:pPr>
        <w:pStyle w:val="Heading1"/>
        <w:spacing w:line="360" w:lineRule="auto"/>
        <w:jc w:val="both"/>
        <w:rPr>
          <w:rFonts w:ascii="Arial" w:hAnsi="Arial" w:cs="Arial"/>
          <w:b/>
          <w:bCs/>
          <w:color w:val="000000" w:themeColor="text1"/>
          <w:sz w:val="24"/>
          <w:szCs w:val="24"/>
        </w:rPr>
      </w:pPr>
      <w:bookmarkStart w:id="6" w:name="_Toc213772041"/>
      <w:r w:rsidRPr="00D569AD">
        <w:rPr>
          <w:rFonts w:ascii="Arial" w:hAnsi="Arial" w:cs="Arial"/>
          <w:b/>
          <w:bCs/>
          <w:color w:val="000000" w:themeColor="text1"/>
          <w:sz w:val="24"/>
          <w:szCs w:val="24"/>
        </w:rPr>
        <w:t>Gibbs’ Conclusion</w:t>
      </w:r>
      <w:bookmarkEnd w:id="6"/>
    </w:p>
    <w:p w14:paraId="67735900" w14:textId="77777777" w:rsidR="00AB0E78" w:rsidRPr="00D569AD" w:rsidRDefault="00AB0E78" w:rsidP="00AB0E78">
      <w:pPr>
        <w:spacing w:line="360" w:lineRule="auto"/>
        <w:jc w:val="both"/>
        <w:rPr>
          <w:rFonts w:ascii="Arial" w:hAnsi="Arial" w:cs="Arial"/>
          <w:color w:val="000000" w:themeColor="text1"/>
        </w:rPr>
      </w:pPr>
      <w:r w:rsidRPr="00D569AD">
        <w:rPr>
          <w:rFonts w:ascii="Arial" w:hAnsi="Arial" w:cs="Arial"/>
          <w:color w:val="000000" w:themeColor="text1"/>
        </w:rPr>
        <w:t xml:space="preserve">The use of the Gibbs Reflective Cycle (1988) helped me relate academic knowledge with application in hospitality management. This experience enhanced my flexibility, collaboration and emotional </w:t>
      </w:r>
      <w:proofErr w:type="gramStart"/>
      <w:r w:rsidRPr="00D569AD">
        <w:rPr>
          <w:rFonts w:ascii="Arial" w:hAnsi="Arial" w:cs="Arial"/>
          <w:color w:val="000000" w:themeColor="text1"/>
        </w:rPr>
        <w:t>intelligence</w:t>
      </w:r>
      <w:proofErr w:type="gramEnd"/>
      <w:r w:rsidRPr="00D569AD">
        <w:rPr>
          <w:rFonts w:ascii="Arial" w:hAnsi="Arial" w:cs="Arial"/>
          <w:color w:val="000000" w:themeColor="text1"/>
        </w:rPr>
        <w:t xml:space="preserve"> which is the main aspect of </w:t>
      </w:r>
      <w:proofErr w:type="gramStart"/>
      <w:r w:rsidRPr="00D569AD">
        <w:rPr>
          <w:rFonts w:ascii="Arial" w:hAnsi="Arial" w:cs="Arial"/>
          <w:color w:val="000000" w:themeColor="text1"/>
        </w:rPr>
        <w:t>a leader</w:t>
      </w:r>
      <w:proofErr w:type="gramEnd"/>
      <w:r w:rsidRPr="00D569AD">
        <w:rPr>
          <w:rFonts w:ascii="Arial" w:hAnsi="Arial" w:cs="Arial"/>
          <w:color w:val="000000" w:themeColor="text1"/>
        </w:rPr>
        <w:t xml:space="preserve"> in the hotel industry. The identification of the correlation between staff motivation and service quality has increased my knowledge of the human aspect of guest service management. Combining Herzberg and SERVQUAL models, I have been able to better understand the relationship between processes of internal and external satisfaction to establish service success.</w:t>
      </w:r>
    </w:p>
    <w:p w14:paraId="4F2A405F" w14:textId="77777777" w:rsidR="00AB0E78" w:rsidRPr="00D569AD" w:rsidRDefault="00AB0E78" w:rsidP="00AB0E78">
      <w:pPr>
        <w:pStyle w:val="Heading1"/>
        <w:spacing w:line="360" w:lineRule="auto"/>
        <w:jc w:val="both"/>
        <w:rPr>
          <w:rFonts w:ascii="Arial" w:hAnsi="Arial" w:cs="Arial"/>
          <w:b/>
          <w:bCs/>
          <w:color w:val="000000" w:themeColor="text1"/>
          <w:sz w:val="24"/>
          <w:szCs w:val="24"/>
        </w:rPr>
      </w:pPr>
      <w:bookmarkStart w:id="7" w:name="_Toc213772042"/>
      <w:r w:rsidRPr="00D569AD">
        <w:rPr>
          <w:rFonts w:ascii="Arial" w:hAnsi="Arial" w:cs="Arial"/>
          <w:b/>
          <w:bCs/>
          <w:color w:val="000000" w:themeColor="text1"/>
          <w:sz w:val="24"/>
          <w:szCs w:val="24"/>
        </w:rPr>
        <w:t>Conclusion</w:t>
      </w:r>
      <w:bookmarkEnd w:id="7"/>
      <w:r w:rsidRPr="00D569AD">
        <w:rPr>
          <w:rFonts w:ascii="Arial" w:hAnsi="Arial" w:cs="Arial"/>
          <w:b/>
          <w:bCs/>
          <w:color w:val="000000" w:themeColor="text1"/>
          <w:sz w:val="24"/>
          <w:szCs w:val="24"/>
        </w:rPr>
        <w:t xml:space="preserve"> </w:t>
      </w:r>
    </w:p>
    <w:p w14:paraId="22F46184" w14:textId="77777777" w:rsidR="00AB0E78" w:rsidRPr="00D569AD" w:rsidRDefault="00AB0E78" w:rsidP="00AB0E78">
      <w:pPr>
        <w:spacing w:line="360" w:lineRule="auto"/>
        <w:jc w:val="both"/>
        <w:rPr>
          <w:rFonts w:ascii="Arial" w:hAnsi="Arial" w:cs="Arial"/>
          <w:color w:val="000000" w:themeColor="text1"/>
        </w:rPr>
      </w:pPr>
      <w:r w:rsidRPr="00D569AD">
        <w:rPr>
          <w:rFonts w:ascii="Arial" w:hAnsi="Arial" w:cs="Arial"/>
          <w:color w:val="000000" w:themeColor="text1"/>
        </w:rPr>
        <w:t xml:space="preserve">The reflection is that my front office experience in the </w:t>
      </w:r>
      <w:proofErr w:type="spellStart"/>
      <w:r w:rsidRPr="00D569AD">
        <w:rPr>
          <w:rFonts w:ascii="Arial" w:hAnsi="Arial" w:cs="Arial"/>
          <w:color w:val="000000" w:themeColor="text1"/>
        </w:rPr>
        <w:t>Maldron</w:t>
      </w:r>
      <w:proofErr w:type="spellEnd"/>
      <w:r w:rsidRPr="00D569AD">
        <w:rPr>
          <w:rFonts w:ascii="Arial" w:hAnsi="Arial" w:cs="Arial"/>
          <w:color w:val="000000" w:themeColor="text1"/>
        </w:rPr>
        <w:t xml:space="preserve"> Hotel did not only strengthen my technical skills, but alongside it </w:t>
      </w:r>
      <w:proofErr w:type="spellStart"/>
      <w:r w:rsidRPr="00D569AD">
        <w:rPr>
          <w:rFonts w:ascii="Arial" w:hAnsi="Arial" w:cs="Arial"/>
          <w:color w:val="000000" w:themeColor="text1"/>
        </w:rPr>
        <w:t>it</w:t>
      </w:r>
      <w:proofErr w:type="spellEnd"/>
      <w:r w:rsidRPr="00D569AD">
        <w:rPr>
          <w:rFonts w:ascii="Arial" w:hAnsi="Arial" w:cs="Arial"/>
          <w:color w:val="000000" w:themeColor="text1"/>
        </w:rPr>
        <w:t xml:space="preserve"> reinforced significant professional skills, such as leadership, ability to communicate </w:t>
      </w:r>
      <w:proofErr w:type="gramStart"/>
      <w:r w:rsidRPr="00D569AD">
        <w:rPr>
          <w:rFonts w:ascii="Arial" w:hAnsi="Arial" w:cs="Arial"/>
          <w:color w:val="000000" w:themeColor="text1"/>
        </w:rPr>
        <w:t>and</w:t>
      </w:r>
      <w:proofErr w:type="gramEnd"/>
      <w:r w:rsidRPr="00D569AD">
        <w:rPr>
          <w:rFonts w:ascii="Arial" w:hAnsi="Arial" w:cs="Arial"/>
          <w:color w:val="000000" w:themeColor="text1"/>
        </w:rPr>
        <w:t xml:space="preserve"> empathy. The advantage of being able to relate the academic knowledge gained from Level 4 modules to the experience at the workplace allowed me to have the opportunity of processing </w:t>
      </w:r>
      <w:proofErr w:type="gramStart"/>
      <w:r w:rsidRPr="00D569AD">
        <w:rPr>
          <w:rFonts w:ascii="Arial" w:hAnsi="Arial" w:cs="Arial"/>
          <w:color w:val="000000" w:themeColor="text1"/>
        </w:rPr>
        <w:t>the theoretical</w:t>
      </w:r>
      <w:proofErr w:type="gramEnd"/>
      <w:r w:rsidRPr="00D569AD">
        <w:rPr>
          <w:rFonts w:ascii="Arial" w:hAnsi="Arial" w:cs="Arial"/>
          <w:color w:val="000000" w:themeColor="text1"/>
        </w:rPr>
        <w:t xml:space="preserve"> knowledge gained into practical skills. The place confirmed the importance of operational effectiveness and motivation of humans in effective management of hospitality industry. I became aware of the importance of emotional intelligence, motivation and interdepartmental cooperation in providing service excellence through a Gibbs reflective </w:t>
      </w:r>
      <w:r w:rsidRPr="00D569AD">
        <w:rPr>
          <w:rFonts w:ascii="Arial" w:hAnsi="Arial" w:cs="Arial"/>
          <w:color w:val="000000" w:themeColor="text1"/>
        </w:rPr>
        <w:lastRenderedPageBreak/>
        <w:t xml:space="preserve">model. All in all, this experience has ensured that I am firmly convinced about leading a position in </w:t>
      </w:r>
      <w:proofErr w:type="gramStart"/>
      <w:r w:rsidRPr="00D569AD">
        <w:rPr>
          <w:rFonts w:ascii="Arial" w:hAnsi="Arial" w:cs="Arial"/>
          <w:color w:val="000000" w:themeColor="text1"/>
        </w:rPr>
        <w:t>the hotel</w:t>
      </w:r>
      <w:proofErr w:type="gramEnd"/>
      <w:r w:rsidRPr="00D569AD">
        <w:rPr>
          <w:rFonts w:ascii="Arial" w:hAnsi="Arial" w:cs="Arial"/>
          <w:color w:val="000000" w:themeColor="text1"/>
        </w:rPr>
        <w:t xml:space="preserve"> management though engaging in constant learning and improvement </w:t>
      </w:r>
      <w:proofErr w:type="gramStart"/>
      <w:r w:rsidRPr="00D569AD">
        <w:rPr>
          <w:rFonts w:ascii="Arial" w:hAnsi="Arial" w:cs="Arial"/>
          <w:color w:val="000000" w:themeColor="text1"/>
        </w:rPr>
        <w:t>with regard to</w:t>
      </w:r>
      <w:proofErr w:type="gramEnd"/>
      <w:r w:rsidRPr="00D569AD">
        <w:rPr>
          <w:rFonts w:ascii="Arial" w:hAnsi="Arial" w:cs="Arial"/>
          <w:color w:val="000000" w:themeColor="text1"/>
        </w:rPr>
        <w:t xml:space="preserve"> academic and professional guidelines. </w:t>
      </w:r>
    </w:p>
    <w:p w14:paraId="144DD91A" w14:textId="77777777" w:rsidR="00AB0E78" w:rsidRPr="00D569AD" w:rsidRDefault="00AB0E78" w:rsidP="00AB0E78">
      <w:pPr>
        <w:spacing w:line="360" w:lineRule="auto"/>
        <w:jc w:val="both"/>
        <w:rPr>
          <w:rFonts w:ascii="Arial" w:hAnsi="Arial" w:cs="Arial"/>
          <w:color w:val="000000" w:themeColor="text1"/>
        </w:rPr>
      </w:pPr>
      <w:r w:rsidRPr="00D569AD">
        <w:rPr>
          <w:rFonts w:ascii="Arial" w:hAnsi="Arial" w:cs="Arial"/>
          <w:color w:val="000000" w:themeColor="text1"/>
        </w:rPr>
        <w:br w:type="page"/>
      </w:r>
    </w:p>
    <w:p w14:paraId="098E6D40" w14:textId="77777777" w:rsidR="00AB0E78" w:rsidRPr="00D569AD" w:rsidRDefault="00AB0E78" w:rsidP="00AB0E78">
      <w:pPr>
        <w:spacing w:line="360" w:lineRule="auto"/>
        <w:jc w:val="both"/>
        <w:rPr>
          <w:rFonts w:ascii="Arial" w:hAnsi="Arial" w:cs="Arial"/>
          <w:color w:val="000000" w:themeColor="text1"/>
        </w:rPr>
      </w:pPr>
    </w:p>
    <w:p w14:paraId="3801E992" w14:textId="77777777" w:rsidR="00AB0E78" w:rsidRPr="00D569AD" w:rsidRDefault="00AB0E78" w:rsidP="00AB0E78">
      <w:pPr>
        <w:pStyle w:val="Heading1"/>
        <w:spacing w:line="360" w:lineRule="auto"/>
        <w:jc w:val="both"/>
        <w:rPr>
          <w:rFonts w:ascii="Arial" w:hAnsi="Arial" w:cs="Arial"/>
          <w:b/>
          <w:bCs/>
          <w:color w:val="000000" w:themeColor="text1"/>
          <w:sz w:val="24"/>
          <w:szCs w:val="24"/>
        </w:rPr>
      </w:pPr>
      <w:bookmarkStart w:id="8" w:name="_Toc213772043"/>
      <w:r w:rsidRPr="00D569AD">
        <w:rPr>
          <w:rFonts w:ascii="Arial" w:hAnsi="Arial" w:cs="Arial"/>
          <w:b/>
          <w:bCs/>
          <w:color w:val="000000" w:themeColor="text1"/>
          <w:sz w:val="24"/>
          <w:szCs w:val="24"/>
        </w:rPr>
        <w:t>References</w:t>
      </w:r>
      <w:bookmarkEnd w:id="8"/>
    </w:p>
    <w:p w14:paraId="3C6A5E28" w14:textId="77777777" w:rsidR="00AB0E78" w:rsidRPr="00D569AD" w:rsidRDefault="00AB0E78" w:rsidP="00AB0E78">
      <w:pPr>
        <w:spacing w:line="360" w:lineRule="auto"/>
        <w:ind w:left="720" w:hanging="720"/>
        <w:jc w:val="both"/>
        <w:rPr>
          <w:rFonts w:ascii="Arial" w:hAnsi="Arial" w:cs="Arial"/>
          <w:color w:val="000000" w:themeColor="text1"/>
        </w:rPr>
      </w:pPr>
      <w:r w:rsidRPr="00D569AD">
        <w:rPr>
          <w:rFonts w:ascii="Arial" w:hAnsi="Arial" w:cs="Arial"/>
          <w:color w:val="000000" w:themeColor="text1"/>
        </w:rPr>
        <w:t xml:space="preserve">ASET, 2017. </w:t>
      </w:r>
      <w:r w:rsidRPr="00D569AD">
        <w:rPr>
          <w:rFonts w:ascii="Arial" w:hAnsi="Arial" w:cs="Arial"/>
          <w:i/>
          <w:iCs/>
          <w:color w:val="000000" w:themeColor="text1"/>
        </w:rPr>
        <w:t xml:space="preserve">Good Practice Guide for </w:t>
      </w:r>
      <w:proofErr w:type="spellStart"/>
      <w:r w:rsidRPr="00D569AD">
        <w:rPr>
          <w:rFonts w:ascii="Arial" w:hAnsi="Arial" w:cs="Arial"/>
          <w:i/>
          <w:iCs/>
          <w:color w:val="000000" w:themeColor="text1"/>
        </w:rPr>
        <w:t>Workbased</w:t>
      </w:r>
      <w:proofErr w:type="spellEnd"/>
      <w:r w:rsidRPr="00D569AD">
        <w:rPr>
          <w:rFonts w:ascii="Arial" w:hAnsi="Arial" w:cs="Arial"/>
          <w:i/>
          <w:iCs/>
          <w:color w:val="000000" w:themeColor="text1"/>
        </w:rPr>
        <w:t xml:space="preserve"> and Placement Learning in Higher Education</w:t>
      </w:r>
      <w:r w:rsidRPr="00D569AD">
        <w:rPr>
          <w:rFonts w:ascii="Arial" w:hAnsi="Arial" w:cs="Arial"/>
          <w:color w:val="000000" w:themeColor="text1"/>
        </w:rPr>
        <w:t>. Sheffield: ASET.</w:t>
      </w:r>
    </w:p>
    <w:p w14:paraId="57AAEF62" w14:textId="77777777" w:rsidR="00AB0E78" w:rsidRPr="00D569AD" w:rsidRDefault="00AB0E78" w:rsidP="00AB0E78">
      <w:pPr>
        <w:spacing w:line="360" w:lineRule="auto"/>
        <w:ind w:left="720" w:hanging="720"/>
        <w:jc w:val="both"/>
        <w:rPr>
          <w:rFonts w:ascii="Arial" w:hAnsi="Arial" w:cs="Arial"/>
          <w:color w:val="000000" w:themeColor="text1"/>
        </w:rPr>
      </w:pPr>
      <w:proofErr w:type="spellStart"/>
      <w:r w:rsidRPr="00D569AD">
        <w:rPr>
          <w:rFonts w:ascii="Arial" w:hAnsi="Arial" w:cs="Arial"/>
          <w:color w:val="000000" w:themeColor="text1"/>
        </w:rPr>
        <w:t>Felce</w:t>
      </w:r>
      <w:proofErr w:type="spellEnd"/>
      <w:r w:rsidRPr="00D569AD">
        <w:rPr>
          <w:rFonts w:ascii="Arial" w:hAnsi="Arial" w:cs="Arial"/>
          <w:color w:val="000000" w:themeColor="text1"/>
        </w:rPr>
        <w:t xml:space="preserve">, A., 2019. ‘Managing the quality of higher education in apprenticeships’, </w:t>
      </w:r>
      <w:r w:rsidRPr="00D569AD">
        <w:rPr>
          <w:rFonts w:ascii="Arial" w:hAnsi="Arial" w:cs="Arial"/>
          <w:i/>
          <w:iCs/>
          <w:color w:val="000000" w:themeColor="text1"/>
        </w:rPr>
        <w:t>Higher Education, Skills and Work-Based Learning</w:t>
      </w:r>
      <w:r w:rsidRPr="00D569AD">
        <w:rPr>
          <w:rFonts w:ascii="Arial" w:hAnsi="Arial" w:cs="Arial"/>
          <w:color w:val="000000" w:themeColor="text1"/>
        </w:rPr>
        <w:t>, 9(2), pp.141–148.</w:t>
      </w:r>
    </w:p>
    <w:p w14:paraId="53AE6E0C" w14:textId="77777777" w:rsidR="00AB0E78" w:rsidRPr="00D569AD" w:rsidRDefault="00AB0E78" w:rsidP="00AB0E78">
      <w:pPr>
        <w:spacing w:line="360" w:lineRule="auto"/>
        <w:ind w:left="720" w:hanging="720"/>
        <w:jc w:val="both"/>
        <w:rPr>
          <w:rFonts w:ascii="Arial" w:hAnsi="Arial" w:cs="Arial"/>
          <w:color w:val="000000" w:themeColor="text1"/>
        </w:rPr>
      </w:pPr>
      <w:r w:rsidRPr="00D569AD">
        <w:rPr>
          <w:rFonts w:ascii="Arial" w:hAnsi="Arial" w:cs="Arial"/>
          <w:color w:val="000000" w:themeColor="text1"/>
        </w:rPr>
        <w:t xml:space="preserve">Giousmpasoglou, C., </w:t>
      </w:r>
      <w:proofErr w:type="spellStart"/>
      <w:r w:rsidRPr="00D569AD">
        <w:rPr>
          <w:rFonts w:ascii="Arial" w:hAnsi="Arial" w:cs="Arial"/>
          <w:color w:val="000000" w:themeColor="text1"/>
        </w:rPr>
        <w:t>Marinakou</w:t>
      </w:r>
      <w:proofErr w:type="spellEnd"/>
      <w:r w:rsidRPr="00D569AD">
        <w:rPr>
          <w:rFonts w:ascii="Arial" w:hAnsi="Arial" w:cs="Arial"/>
          <w:color w:val="000000" w:themeColor="text1"/>
        </w:rPr>
        <w:t xml:space="preserve">, E. and </w:t>
      </w:r>
      <w:proofErr w:type="spellStart"/>
      <w:r w:rsidRPr="00D569AD">
        <w:rPr>
          <w:rFonts w:ascii="Arial" w:hAnsi="Arial" w:cs="Arial"/>
          <w:color w:val="000000" w:themeColor="text1"/>
        </w:rPr>
        <w:t>Zopiatis</w:t>
      </w:r>
      <w:proofErr w:type="spellEnd"/>
      <w:r w:rsidRPr="00D569AD">
        <w:rPr>
          <w:rFonts w:ascii="Arial" w:hAnsi="Arial" w:cs="Arial"/>
          <w:color w:val="000000" w:themeColor="text1"/>
        </w:rPr>
        <w:t>, A., 2021. Hospitality managers in turbulent times: the COVID-19 crisis. </w:t>
      </w:r>
      <w:r w:rsidRPr="00D569AD">
        <w:rPr>
          <w:rFonts w:ascii="Arial" w:hAnsi="Arial" w:cs="Arial"/>
          <w:i/>
          <w:iCs/>
          <w:color w:val="000000" w:themeColor="text1"/>
        </w:rPr>
        <w:t>International Journal of Contemporary Hospitality Management</w:t>
      </w:r>
      <w:r w:rsidRPr="00D569AD">
        <w:rPr>
          <w:rFonts w:ascii="Arial" w:hAnsi="Arial" w:cs="Arial"/>
          <w:color w:val="000000" w:themeColor="text1"/>
        </w:rPr>
        <w:t>, </w:t>
      </w:r>
      <w:r w:rsidRPr="00D569AD">
        <w:rPr>
          <w:rFonts w:ascii="Arial" w:hAnsi="Arial" w:cs="Arial"/>
          <w:i/>
          <w:iCs/>
          <w:color w:val="000000" w:themeColor="text1"/>
        </w:rPr>
        <w:t>33</w:t>
      </w:r>
      <w:r w:rsidRPr="00D569AD">
        <w:rPr>
          <w:rFonts w:ascii="Arial" w:hAnsi="Arial" w:cs="Arial"/>
          <w:color w:val="000000" w:themeColor="text1"/>
        </w:rPr>
        <w:t>(4), pp.1297-1318.</w:t>
      </w:r>
    </w:p>
    <w:p w14:paraId="65C0AE54" w14:textId="77777777" w:rsidR="00AB0E78" w:rsidRPr="00D569AD" w:rsidRDefault="00AB0E78" w:rsidP="00AB0E78">
      <w:pPr>
        <w:spacing w:line="360" w:lineRule="auto"/>
        <w:ind w:left="720" w:hanging="720"/>
        <w:jc w:val="both"/>
        <w:rPr>
          <w:rFonts w:ascii="Arial" w:hAnsi="Arial" w:cs="Arial"/>
          <w:color w:val="000000" w:themeColor="text1"/>
        </w:rPr>
      </w:pPr>
      <w:r w:rsidRPr="00D569AD">
        <w:rPr>
          <w:rFonts w:ascii="Arial" w:hAnsi="Arial" w:cs="Arial"/>
          <w:color w:val="000000" w:themeColor="text1"/>
        </w:rPr>
        <w:t xml:space="preserve">Gülsüm Kasap, Arif Nihat </w:t>
      </w:r>
      <w:proofErr w:type="spellStart"/>
      <w:r w:rsidRPr="00D569AD">
        <w:rPr>
          <w:rFonts w:ascii="Arial" w:hAnsi="Arial" w:cs="Arial"/>
          <w:color w:val="000000" w:themeColor="text1"/>
        </w:rPr>
        <w:t>Samur</w:t>
      </w:r>
      <w:proofErr w:type="spellEnd"/>
      <w:r w:rsidRPr="00D569AD">
        <w:rPr>
          <w:rFonts w:ascii="Arial" w:hAnsi="Arial" w:cs="Arial"/>
          <w:color w:val="000000" w:themeColor="text1"/>
        </w:rPr>
        <w:t xml:space="preserve"> and İbrahim Yılmaz (2024). Organizational barriers to service quality failures: The case of hotel businesses. </w:t>
      </w:r>
      <w:r w:rsidRPr="00D569AD">
        <w:rPr>
          <w:rFonts w:ascii="Arial" w:hAnsi="Arial" w:cs="Arial"/>
          <w:i/>
          <w:iCs/>
          <w:color w:val="000000" w:themeColor="text1"/>
        </w:rPr>
        <w:t xml:space="preserve">Journal of multidisciplinary academic </w:t>
      </w:r>
      <w:proofErr w:type="gramStart"/>
      <w:r w:rsidRPr="00D569AD">
        <w:rPr>
          <w:rFonts w:ascii="Arial" w:hAnsi="Arial" w:cs="Arial"/>
          <w:i/>
          <w:iCs/>
          <w:color w:val="000000" w:themeColor="text1"/>
        </w:rPr>
        <w:t>tourism :</w:t>
      </w:r>
      <w:proofErr w:type="gramEnd"/>
      <w:r w:rsidRPr="00D569AD">
        <w:rPr>
          <w:rFonts w:ascii="Arial" w:hAnsi="Arial" w:cs="Arial"/>
          <w:color w:val="000000" w:themeColor="text1"/>
        </w:rPr>
        <w:t xml:space="preserve">, pp.213–229. </w:t>
      </w:r>
      <w:proofErr w:type="spellStart"/>
      <w:proofErr w:type="gramStart"/>
      <w:r w:rsidRPr="00D569AD">
        <w:rPr>
          <w:rFonts w:ascii="Arial" w:hAnsi="Arial" w:cs="Arial"/>
          <w:color w:val="000000" w:themeColor="text1"/>
        </w:rPr>
        <w:t>doi:https</w:t>
      </w:r>
      <w:proofErr w:type="spellEnd"/>
      <w:r w:rsidRPr="00D569AD">
        <w:rPr>
          <w:rFonts w:ascii="Arial" w:hAnsi="Arial" w:cs="Arial"/>
          <w:color w:val="000000" w:themeColor="text1"/>
        </w:rPr>
        <w:t>://doi.org/10.31822/jomat.2024-9-3-213</w:t>
      </w:r>
      <w:proofErr w:type="gramEnd"/>
      <w:r w:rsidRPr="00D569AD">
        <w:rPr>
          <w:rFonts w:ascii="Arial" w:hAnsi="Arial" w:cs="Arial"/>
          <w:color w:val="000000" w:themeColor="text1"/>
        </w:rPr>
        <w:t>.</w:t>
      </w:r>
    </w:p>
    <w:p w14:paraId="2BECC2E7" w14:textId="77777777" w:rsidR="00AB0E78" w:rsidRPr="00D569AD" w:rsidRDefault="00AB0E78" w:rsidP="00AB0E78">
      <w:pPr>
        <w:spacing w:line="360" w:lineRule="auto"/>
        <w:ind w:left="720" w:hanging="720"/>
        <w:jc w:val="both"/>
        <w:rPr>
          <w:rFonts w:ascii="Arial" w:hAnsi="Arial" w:cs="Arial"/>
          <w:color w:val="000000" w:themeColor="text1"/>
        </w:rPr>
      </w:pPr>
      <w:r w:rsidRPr="00D569AD">
        <w:rPr>
          <w:rFonts w:ascii="Arial" w:hAnsi="Arial" w:cs="Arial"/>
          <w:color w:val="000000" w:themeColor="text1"/>
        </w:rPr>
        <w:t xml:space="preserve">Hagg, E., 2013. </w:t>
      </w:r>
      <w:r w:rsidRPr="00D569AD">
        <w:rPr>
          <w:rFonts w:ascii="Arial" w:hAnsi="Arial" w:cs="Arial"/>
          <w:i/>
          <w:iCs/>
          <w:color w:val="000000" w:themeColor="text1"/>
        </w:rPr>
        <w:t>Internship Guide: Work Placements Step by Step</w:t>
      </w:r>
      <w:r w:rsidRPr="00D569AD">
        <w:rPr>
          <w:rFonts w:ascii="Arial" w:hAnsi="Arial" w:cs="Arial"/>
          <w:color w:val="000000" w:themeColor="text1"/>
        </w:rPr>
        <w:t>. 5th ed. The Hague: Eleven International Publishing.</w:t>
      </w:r>
    </w:p>
    <w:p w14:paraId="34FDF175" w14:textId="77777777" w:rsidR="00AB0E78" w:rsidRPr="00D569AD" w:rsidRDefault="00AB0E78" w:rsidP="00AB0E78">
      <w:pPr>
        <w:spacing w:line="360" w:lineRule="auto"/>
        <w:ind w:left="720" w:hanging="720"/>
        <w:jc w:val="both"/>
        <w:rPr>
          <w:rFonts w:ascii="Arial" w:hAnsi="Arial" w:cs="Arial"/>
          <w:color w:val="000000" w:themeColor="text1"/>
        </w:rPr>
      </w:pPr>
      <w:r w:rsidRPr="00D569AD">
        <w:rPr>
          <w:rFonts w:ascii="Arial" w:hAnsi="Arial" w:cs="Arial"/>
          <w:color w:val="000000" w:themeColor="text1"/>
        </w:rPr>
        <w:t xml:space="preserve">Janjua, Z.A., Qureshi, S.S. and Shah, S.M.A., 2025. Human Resource Strategies </w:t>
      </w:r>
      <w:proofErr w:type="gramStart"/>
      <w:r w:rsidRPr="00D569AD">
        <w:rPr>
          <w:rFonts w:ascii="Arial" w:hAnsi="Arial" w:cs="Arial"/>
          <w:color w:val="000000" w:themeColor="text1"/>
        </w:rPr>
        <w:t>For</w:t>
      </w:r>
      <w:proofErr w:type="gramEnd"/>
      <w:r w:rsidRPr="00D569AD">
        <w:rPr>
          <w:rFonts w:ascii="Arial" w:hAnsi="Arial" w:cs="Arial"/>
          <w:color w:val="000000" w:themeColor="text1"/>
        </w:rPr>
        <w:t xml:space="preserve"> Improving Leadership Skills Among Hospitality Graduates. </w:t>
      </w:r>
      <w:r w:rsidRPr="00D569AD">
        <w:rPr>
          <w:rFonts w:ascii="Arial" w:hAnsi="Arial" w:cs="Arial"/>
          <w:i/>
          <w:iCs/>
          <w:color w:val="000000" w:themeColor="text1"/>
        </w:rPr>
        <w:t>Annual Methodological Archive Research Review</w:t>
      </w:r>
      <w:r w:rsidRPr="00D569AD">
        <w:rPr>
          <w:rFonts w:ascii="Arial" w:hAnsi="Arial" w:cs="Arial"/>
          <w:color w:val="000000" w:themeColor="text1"/>
        </w:rPr>
        <w:t>, </w:t>
      </w:r>
      <w:r w:rsidRPr="00D569AD">
        <w:rPr>
          <w:rFonts w:ascii="Arial" w:hAnsi="Arial" w:cs="Arial"/>
          <w:i/>
          <w:iCs/>
          <w:color w:val="000000" w:themeColor="text1"/>
        </w:rPr>
        <w:t>3</w:t>
      </w:r>
      <w:r w:rsidRPr="00D569AD">
        <w:rPr>
          <w:rFonts w:ascii="Arial" w:hAnsi="Arial" w:cs="Arial"/>
          <w:color w:val="000000" w:themeColor="text1"/>
        </w:rPr>
        <w:t>(1), pp.13-29.</w:t>
      </w:r>
    </w:p>
    <w:p w14:paraId="0D24F1AB" w14:textId="77777777" w:rsidR="00AB0E78" w:rsidRPr="00D569AD" w:rsidRDefault="00AB0E78" w:rsidP="00AB0E78">
      <w:pPr>
        <w:spacing w:line="360" w:lineRule="auto"/>
        <w:ind w:left="720" w:hanging="720"/>
        <w:jc w:val="both"/>
        <w:rPr>
          <w:rFonts w:ascii="Arial" w:hAnsi="Arial" w:cs="Arial"/>
          <w:color w:val="000000" w:themeColor="text1"/>
        </w:rPr>
      </w:pPr>
      <w:r w:rsidRPr="00D569AD">
        <w:rPr>
          <w:rFonts w:ascii="Arial" w:hAnsi="Arial" w:cs="Arial"/>
          <w:color w:val="000000" w:themeColor="text1"/>
        </w:rPr>
        <w:t xml:space="preserve">Kahl, J., Klerk, S. de and Whiteoak, J.W. (2023). Managing empowerment: adjusting </w:t>
      </w:r>
      <w:proofErr w:type="spellStart"/>
      <w:r w:rsidRPr="00D569AD">
        <w:rPr>
          <w:rFonts w:ascii="Arial" w:hAnsi="Arial" w:cs="Arial"/>
          <w:color w:val="000000" w:themeColor="text1"/>
        </w:rPr>
        <w:t>organisational</w:t>
      </w:r>
      <w:proofErr w:type="spellEnd"/>
      <w:r w:rsidRPr="00D569AD">
        <w:rPr>
          <w:rFonts w:ascii="Arial" w:hAnsi="Arial" w:cs="Arial"/>
          <w:color w:val="000000" w:themeColor="text1"/>
        </w:rPr>
        <w:t xml:space="preserve"> units’ autonomy to achieve corporate agility. </w:t>
      </w:r>
      <w:r w:rsidRPr="00D569AD">
        <w:rPr>
          <w:rFonts w:ascii="Arial" w:hAnsi="Arial" w:cs="Arial"/>
          <w:i/>
          <w:iCs/>
          <w:color w:val="000000" w:themeColor="text1"/>
        </w:rPr>
        <w:t>Journal of organizational effectiveness</w:t>
      </w:r>
      <w:r w:rsidRPr="00D569AD">
        <w:rPr>
          <w:rFonts w:ascii="Arial" w:hAnsi="Arial" w:cs="Arial"/>
          <w:color w:val="000000" w:themeColor="text1"/>
        </w:rPr>
        <w:t xml:space="preserve">, 10(4), pp.527–545. </w:t>
      </w:r>
      <w:proofErr w:type="spellStart"/>
      <w:proofErr w:type="gramStart"/>
      <w:r w:rsidRPr="00D569AD">
        <w:rPr>
          <w:rFonts w:ascii="Arial" w:hAnsi="Arial" w:cs="Arial"/>
          <w:color w:val="000000" w:themeColor="text1"/>
        </w:rPr>
        <w:t>doi:https</w:t>
      </w:r>
      <w:proofErr w:type="spellEnd"/>
      <w:r w:rsidRPr="00D569AD">
        <w:rPr>
          <w:rFonts w:ascii="Arial" w:hAnsi="Arial" w:cs="Arial"/>
          <w:color w:val="000000" w:themeColor="text1"/>
        </w:rPr>
        <w:t>://doi.org/10.1108/joepp-05-2022-0126</w:t>
      </w:r>
      <w:proofErr w:type="gramEnd"/>
      <w:r w:rsidRPr="00D569AD">
        <w:rPr>
          <w:rFonts w:ascii="Arial" w:hAnsi="Arial" w:cs="Arial"/>
          <w:color w:val="000000" w:themeColor="text1"/>
        </w:rPr>
        <w:t>.</w:t>
      </w:r>
    </w:p>
    <w:p w14:paraId="5D57F0A1" w14:textId="77777777" w:rsidR="00AB0E78" w:rsidRPr="00D569AD" w:rsidRDefault="00AB0E78" w:rsidP="00AB0E78">
      <w:pPr>
        <w:spacing w:line="360" w:lineRule="auto"/>
        <w:ind w:left="720" w:hanging="720"/>
        <w:jc w:val="both"/>
        <w:rPr>
          <w:rFonts w:ascii="Arial" w:hAnsi="Arial" w:cs="Arial"/>
          <w:color w:val="000000" w:themeColor="text1"/>
        </w:rPr>
      </w:pPr>
      <w:r w:rsidRPr="00D569AD">
        <w:rPr>
          <w:rFonts w:ascii="Arial" w:hAnsi="Arial" w:cs="Arial"/>
          <w:color w:val="000000" w:themeColor="text1"/>
        </w:rPr>
        <w:t xml:space="preserve">Khan, H.A. (2024). Innovative Services, Processes and Product Design Crucial for Enhancing Customer Experience. </w:t>
      </w:r>
      <w:r w:rsidRPr="00D569AD">
        <w:rPr>
          <w:rFonts w:ascii="Arial" w:hAnsi="Arial" w:cs="Arial"/>
          <w:i/>
          <w:iCs/>
          <w:color w:val="000000" w:themeColor="text1"/>
        </w:rPr>
        <w:t>Emerald Publishing Limited eBooks</w:t>
      </w:r>
      <w:r w:rsidRPr="00D569AD">
        <w:rPr>
          <w:rFonts w:ascii="Arial" w:hAnsi="Arial" w:cs="Arial"/>
          <w:color w:val="000000" w:themeColor="text1"/>
        </w:rPr>
        <w:t xml:space="preserve">, [online] pp.63–81. </w:t>
      </w:r>
      <w:proofErr w:type="spellStart"/>
      <w:proofErr w:type="gramStart"/>
      <w:r w:rsidRPr="00D569AD">
        <w:rPr>
          <w:rFonts w:ascii="Arial" w:hAnsi="Arial" w:cs="Arial"/>
          <w:color w:val="000000" w:themeColor="text1"/>
        </w:rPr>
        <w:t>doi:https</w:t>
      </w:r>
      <w:proofErr w:type="spellEnd"/>
      <w:r w:rsidRPr="00D569AD">
        <w:rPr>
          <w:rFonts w:ascii="Arial" w:hAnsi="Arial" w:cs="Arial"/>
          <w:color w:val="000000" w:themeColor="text1"/>
        </w:rPr>
        <w:t>://doi.org/10.1108/978-1-83797-276-020241006</w:t>
      </w:r>
      <w:proofErr w:type="gramEnd"/>
      <w:r w:rsidRPr="00D569AD">
        <w:rPr>
          <w:rFonts w:ascii="Arial" w:hAnsi="Arial" w:cs="Arial"/>
          <w:color w:val="000000" w:themeColor="text1"/>
        </w:rPr>
        <w:t>.</w:t>
      </w:r>
    </w:p>
    <w:p w14:paraId="11B74395" w14:textId="77777777" w:rsidR="00AB0E78" w:rsidRPr="00D569AD" w:rsidRDefault="00AB0E78" w:rsidP="00AB0E78">
      <w:pPr>
        <w:spacing w:line="360" w:lineRule="auto"/>
        <w:ind w:left="720" w:hanging="720"/>
        <w:jc w:val="both"/>
        <w:rPr>
          <w:rFonts w:ascii="Arial" w:hAnsi="Arial" w:cs="Arial"/>
          <w:color w:val="000000" w:themeColor="text1"/>
        </w:rPr>
      </w:pPr>
      <w:r w:rsidRPr="00D569AD">
        <w:rPr>
          <w:rFonts w:ascii="Arial" w:hAnsi="Arial" w:cs="Arial"/>
          <w:color w:val="000000" w:themeColor="text1"/>
        </w:rPr>
        <w:t xml:space="preserve">Md Zahidur Rahman Farazi (2025). </w:t>
      </w:r>
      <w:r w:rsidRPr="00D569AD">
        <w:rPr>
          <w:rFonts w:ascii="Arial" w:hAnsi="Arial" w:cs="Arial"/>
          <w:i/>
          <w:iCs/>
          <w:color w:val="000000" w:themeColor="text1"/>
        </w:rPr>
        <w:t>View of Building Agile Supply Chains with Supply Chain 4.0: A Data-Driven Approach to Risk Management</w:t>
      </w:r>
      <w:r w:rsidRPr="00D569AD">
        <w:rPr>
          <w:rFonts w:ascii="Arial" w:hAnsi="Arial" w:cs="Arial"/>
          <w:color w:val="000000" w:themeColor="text1"/>
        </w:rPr>
        <w:t xml:space="preserve">. [online] Doi.org. </w:t>
      </w:r>
      <w:r w:rsidRPr="00D569AD">
        <w:rPr>
          <w:rFonts w:ascii="Arial" w:hAnsi="Arial" w:cs="Arial"/>
          <w:color w:val="000000" w:themeColor="text1"/>
        </w:rPr>
        <w:lastRenderedPageBreak/>
        <w:t>Available at: https://doi.org/10.37547/tajet/Volume07Issue03-03 [Accessed 6 Nov. 2025].</w:t>
      </w:r>
    </w:p>
    <w:p w14:paraId="3EA85E9B" w14:textId="77777777" w:rsidR="00AB0E78" w:rsidRPr="00D569AD" w:rsidRDefault="00AB0E78" w:rsidP="00AB0E78">
      <w:pPr>
        <w:spacing w:line="360" w:lineRule="auto"/>
        <w:jc w:val="both"/>
        <w:rPr>
          <w:rFonts w:ascii="Arial" w:hAnsi="Arial" w:cs="Arial"/>
          <w:color w:val="000000" w:themeColor="text1"/>
        </w:rPr>
      </w:pPr>
    </w:p>
    <w:p w14:paraId="5C4231FB" w14:textId="77777777" w:rsidR="00AB0E78" w:rsidRPr="00D569AD" w:rsidRDefault="00AB0E78" w:rsidP="00AB0E78">
      <w:pPr>
        <w:spacing w:line="360" w:lineRule="auto"/>
        <w:ind w:left="720" w:hanging="720"/>
        <w:jc w:val="both"/>
        <w:rPr>
          <w:rFonts w:ascii="Arial" w:hAnsi="Arial" w:cs="Arial"/>
          <w:color w:val="000000" w:themeColor="text1"/>
        </w:rPr>
      </w:pPr>
      <w:r w:rsidRPr="00D569AD">
        <w:rPr>
          <w:rFonts w:ascii="Arial" w:hAnsi="Arial" w:cs="Arial"/>
          <w:color w:val="000000" w:themeColor="text1"/>
        </w:rPr>
        <w:t xml:space="preserve">Northouse, P.G. (2022) </w:t>
      </w:r>
      <w:r w:rsidRPr="00D569AD">
        <w:rPr>
          <w:rFonts w:ascii="Arial" w:hAnsi="Arial" w:cs="Arial"/>
          <w:i/>
          <w:iCs/>
          <w:color w:val="000000" w:themeColor="text1"/>
        </w:rPr>
        <w:t>Leadership: Theory and Practice.</w:t>
      </w:r>
      <w:r w:rsidRPr="00D569AD">
        <w:rPr>
          <w:rFonts w:ascii="Arial" w:hAnsi="Arial" w:cs="Arial"/>
          <w:color w:val="000000" w:themeColor="text1"/>
        </w:rPr>
        <w:t xml:space="preserve"> 9th ed. Sage Publications.</w:t>
      </w:r>
    </w:p>
    <w:p w14:paraId="72844392" w14:textId="77777777" w:rsidR="00AB0E78" w:rsidRPr="00D569AD" w:rsidRDefault="00AB0E78" w:rsidP="00AB0E78">
      <w:pPr>
        <w:spacing w:line="360" w:lineRule="auto"/>
        <w:ind w:left="720" w:hanging="720"/>
        <w:jc w:val="both"/>
        <w:rPr>
          <w:rFonts w:ascii="Arial" w:hAnsi="Arial" w:cs="Arial"/>
          <w:color w:val="000000" w:themeColor="text1"/>
        </w:rPr>
      </w:pPr>
      <w:r w:rsidRPr="00D569AD">
        <w:rPr>
          <w:rFonts w:ascii="Arial" w:hAnsi="Arial" w:cs="Arial"/>
          <w:color w:val="000000" w:themeColor="text1"/>
        </w:rPr>
        <w:t xml:space="preserve">Parasuraman, A., Zeithaml, V.A. and Berry, L.L. (1988) ‘SERVQUAL: A multiple-item scale for measuring consumer perceptions of service quality’, </w:t>
      </w:r>
      <w:r w:rsidRPr="00D569AD">
        <w:rPr>
          <w:rFonts w:ascii="Arial" w:hAnsi="Arial" w:cs="Arial"/>
          <w:i/>
          <w:iCs/>
          <w:color w:val="000000" w:themeColor="text1"/>
        </w:rPr>
        <w:t>Journal of Retailing</w:t>
      </w:r>
      <w:r w:rsidRPr="00D569AD">
        <w:rPr>
          <w:rFonts w:ascii="Arial" w:hAnsi="Arial" w:cs="Arial"/>
          <w:color w:val="000000" w:themeColor="text1"/>
        </w:rPr>
        <w:t>, 64(1), pp.12–40.</w:t>
      </w:r>
    </w:p>
    <w:p w14:paraId="57212CA0" w14:textId="77777777" w:rsidR="00AB0E78" w:rsidRPr="00D569AD" w:rsidRDefault="00AB0E78" w:rsidP="00AB0E78">
      <w:pPr>
        <w:spacing w:line="360" w:lineRule="auto"/>
        <w:ind w:left="720" w:hanging="720"/>
        <w:jc w:val="both"/>
        <w:rPr>
          <w:rFonts w:ascii="Arial" w:hAnsi="Arial" w:cs="Arial"/>
          <w:color w:val="000000" w:themeColor="text1"/>
        </w:rPr>
      </w:pPr>
      <w:r w:rsidRPr="00D569AD">
        <w:rPr>
          <w:rFonts w:ascii="Arial" w:hAnsi="Arial" w:cs="Arial"/>
          <w:color w:val="000000" w:themeColor="text1"/>
        </w:rPr>
        <w:t xml:space="preserve">Vallen, G.K. &amp; Valen, J.J., 2014. </w:t>
      </w:r>
      <w:r w:rsidRPr="00D569AD">
        <w:rPr>
          <w:rFonts w:ascii="Arial" w:hAnsi="Arial" w:cs="Arial"/>
          <w:i/>
          <w:iCs/>
          <w:color w:val="000000" w:themeColor="text1"/>
        </w:rPr>
        <w:t>Check-In Check-Out: Managing Hotel Operations</w:t>
      </w:r>
      <w:r w:rsidRPr="00D569AD">
        <w:rPr>
          <w:rFonts w:ascii="Arial" w:hAnsi="Arial" w:cs="Arial"/>
          <w:color w:val="000000" w:themeColor="text1"/>
        </w:rPr>
        <w:t>. 9th ed. Harlow: Pearson Education Limited.</w:t>
      </w:r>
    </w:p>
    <w:p w14:paraId="2EB9E83E" w14:textId="77777777" w:rsidR="00AB0E78" w:rsidRPr="00BB284B" w:rsidRDefault="00AB0E78" w:rsidP="00AB0E78">
      <w:pPr>
        <w:spacing w:line="360" w:lineRule="auto"/>
        <w:ind w:left="720" w:hanging="720"/>
        <w:jc w:val="both"/>
        <w:rPr>
          <w:rFonts w:ascii="Arial" w:hAnsi="Arial" w:cs="Arial"/>
          <w:color w:val="000000" w:themeColor="text1"/>
        </w:rPr>
      </w:pPr>
      <w:r w:rsidRPr="00D569AD">
        <w:rPr>
          <w:rFonts w:ascii="Arial" w:hAnsi="Arial" w:cs="Arial"/>
          <w:color w:val="000000" w:themeColor="text1"/>
        </w:rPr>
        <w:t xml:space="preserve">Wood, R.C., 2013. </w:t>
      </w:r>
      <w:r w:rsidRPr="00D569AD">
        <w:rPr>
          <w:rFonts w:ascii="Arial" w:hAnsi="Arial" w:cs="Arial"/>
          <w:i/>
          <w:iCs/>
          <w:color w:val="000000" w:themeColor="text1"/>
        </w:rPr>
        <w:t>Key Concepts in Hospitality Management</w:t>
      </w:r>
      <w:r w:rsidRPr="00D569AD">
        <w:rPr>
          <w:rFonts w:ascii="Arial" w:hAnsi="Arial" w:cs="Arial"/>
          <w:color w:val="000000" w:themeColor="text1"/>
        </w:rPr>
        <w:t>. London: SAGE Publications Ltd.</w:t>
      </w:r>
    </w:p>
    <w:p w14:paraId="3B406DED" w14:textId="77777777" w:rsidR="00375E66" w:rsidRDefault="00375E66"/>
    <w:sectPr w:rsidR="00375E66" w:rsidSect="00AB0E78">
      <w:footerReference w:type="default" r:id="rI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7177319"/>
      <w:docPartObj>
        <w:docPartGallery w:val="Page Numbers (Bottom of Page)"/>
        <w:docPartUnique/>
      </w:docPartObj>
    </w:sdtPr>
    <w:sdtEndPr>
      <w:rPr>
        <w:noProof/>
      </w:rPr>
    </w:sdtEndPr>
    <w:sdtContent>
      <w:p w14:paraId="46698E5C" w14:textId="77777777" w:rsidR="00AB0E78" w:rsidRDefault="00AB0E78">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5A873969" w14:textId="77777777" w:rsidR="00AB0E78" w:rsidRDefault="00AB0E78">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E78"/>
    <w:rsid w:val="0007663A"/>
    <w:rsid w:val="00375E66"/>
    <w:rsid w:val="0059183B"/>
    <w:rsid w:val="0074148B"/>
    <w:rsid w:val="007B4FCB"/>
    <w:rsid w:val="00850608"/>
    <w:rsid w:val="00AB0E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D7E11"/>
  <w15:chartTrackingRefBased/>
  <w15:docId w15:val="{031C1F4C-D46A-4CE8-8156-EDC5669EC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E78"/>
    <w:rPr>
      <w:rFonts w:eastAsiaTheme="minorHAnsi"/>
      <w:lang w:val="en-US" w:eastAsia="en-US"/>
    </w:rPr>
  </w:style>
  <w:style w:type="paragraph" w:styleId="Heading1">
    <w:name w:val="heading 1"/>
    <w:basedOn w:val="Normal"/>
    <w:next w:val="Normal"/>
    <w:link w:val="Heading1Char"/>
    <w:uiPriority w:val="9"/>
    <w:qFormat/>
    <w:rsid w:val="00AB0E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0E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0E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0E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0E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0E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0E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0E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0E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E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0E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0E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0E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0E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0E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0E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0E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0E78"/>
    <w:rPr>
      <w:rFonts w:eastAsiaTheme="majorEastAsia" w:cstheme="majorBidi"/>
      <w:color w:val="272727" w:themeColor="text1" w:themeTint="D8"/>
    </w:rPr>
  </w:style>
  <w:style w:type="paragraph" w:styleId="Title">
    <w:name w:val="Title"/>
    <w:basedOn w:val="Normal"/>
    <w:next w:val="Normal"/>
    <w:link w:val="TitleChar"/>
    <w:uiPriority w:val="10"/>
    <w:qFormat/>
    <w:rsid w:val="00AB0E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0E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0E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0E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0E78"/>
    <w:pPr>
      <w:spacing w:before="160"/>
      <w:jc w:val="center"/>
    </w:pPr>
    <w:rPr>
      <w:i/>
      <w:iCs/>
      <w:color w:val="404040" w:themeColor="text1" w:themeTint="BF"/>
    </w:rPr>
  </w:style>
  <w:style w:type="character" w:customStyle="1" w:styleId="QuoteChar">
    <w:name w:val="Quote Char"/>
    <w:basedOn w:val="DefaultParagraphFont"/>
    <w:link w:val="Quote"/>
    <w:uiPriority w:val="29"/>
    <w:rsid w:val="00AB0E78"/>
    <w:rPr>
      <w:i/>
      <w:iCs/>
      <w:color w:val="404040" w:themeColor="text1" w:themeTint="BF"/>
    </w:rPr>
  </w:style>
  <w:style w:type="paragraph" w:styleId="ListParagraph">
    <w:name w:val="List Paragraph"/>
    <w:basedOn w:val="Normal"/>
    <w:uiPriority w:val="34"/>
    <w:qFormat/>
    <w:rsid w:val="00AB0E78"/>
    <w:pPr>
      <w:ind w:left="720"/>
      <w:contextualSpacing/>
    </w:pPr>
  </w:style>
  <w:style w:type="character" w:styleId="IntenseEmphasis">
    <w:name w:val="Intense Emphasis"/>
    <w:basedOn w:val="DefaultParagraphFont"/>
    <w:uiPriority w:val="21"/>
    <w:qFormat/>
    <w:rsid w:val="00AB0E78"/>
    <w:rPr>
      <w:i/>
      <w:iCs/>
      <w:color w:val="0F4761" w:themeColor="accent1" w:themeShade="BF"/>
    </w:rPr>
  </w:style>
  <w:style w:type="paragraph" w:styleId="IntenseQuote">
    <w:name w:val="Intense Quote"/>
    <w:basedOn w:val="Normal"/>
    <w:next w:val="Normal"/>
    <w:link w:val="IntenseQuoteChar"/>
    <w:uiPriority w:val="30"/>
    <w:qFormat/>
    <w:rsid w:val="00AB0E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0E78"/>
    <w:rPr>
      <w:i/>
      <w:iCs/>
      <w:color w:val="0F4761" w:themeColor="accent1" w:themeShade="BF"/>
    </w:rPr>
  </w:style>
  <w:style w:type="character" w:styleId="IntenseReference">
    <w:name w:val="Intense Reference"/>
    <w:basedOn w:val="DefaultParagraphFont"/>
    <w:uiPriority w:val="32"/>
    <w:qFormat/>
    <w:rsid w:val="00AB0E78"/>
    <w:rPr>
      <w:b/>
      <w:bCs/>
      <w:smallCaps/>
      <w:color w:val="0F4761" w:themeColor="accent1" w:themeShade="BF"/>
      <w:spacing w:val="5"/>
    </w:rPr>
  </w:style>
  <w:style w:type="paragraph" w:styleId="TOCHeading">
    <w:name w:val="TOC Heading"/>
    <w:basedOn w:val="Heading1"/>
    <w:next w:val="Normal"/>
    <w:uiPriority w:val="39"/>
    <w:unhideWhenUsed/>
    <w:qFormat/>
    <w:rsid w:val="00AB0E7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B0E78"/>
    <w:pPr>
      <w:spacing w:after="100"/>
    </w:pPr>
  </w:style>
  <w:style w:type="character" w:styleId="Hyperlink">
    <w:name w:val="Hyperlink"/>
    <w:basedOn w:val="DefaultParagraphFont"/>
    <w:uiPriority w:val="99"/>
    <w:unhideWhenUsed/>
    <w:rsid w:val="00AB0E78"/>
    <w:rPr>
      <w:color w:val="467886" w:themeColor="hyperlink"/>
      <w:u w:val="single"/>
    </w:rPr>
  </w:style>
  <w:style w:type="paragraph" w:styleId="Footer">
    <w:name w:val="footer"/>
    <w:basedOn w:val="Normal"/>
    <w:link w:val="FooterChar"/>
    <w:uiPriority w:val="99"/>
    <w:unhideWhenUsed/>
    <w:rsid w:val="00AB0E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0E78"/>
    <w:rPr>
      <w:rFonts w:eastAsiaTheme="minorHAns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1751</Words>
  <Characters>9983</Characters>
  <Application>Microsoft Office Word</Application>
  <DocSecurity>0</DocSecurity>
  <Lines>83</Lines>
  <Paragraphs>23</Paragraphs>
  <ScaleCrop>false</ScaleCrop>
  <Company/>
  <LinksUpToDate>false</LinksUpToDate>
  <CharactersWithSpaces>11711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Ali Haider (2013121)</dc:creator>
  <cp:keywords/>
  <dc:description/>
  <cp:lastModifiedBy>Mohammed Ali Haider (2013121)</cp:lastModifiedBy>
  <cp:revision>1</cp:revision>
  <dcterms:created xsi:type="dcterms:W3CDTF">2025-11-13T22:05:00Z</dcterms:created>
  <dcterms:modified xsi:type="dcterms:W3CDTF">2025-11-13T22:06:00Z</dcterms:modified>
</cp:coreProperties>
</file>