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41435909"/>
        <w:docPartObj>
          <w:docPartGallery w:val="Cover Pages"/>
          <w:docPartUnique/>
        </w:docPartObj>
      </w:sdtPr>
      <w:sdtContent>
        <w:p w14:paraId="4CFEC585" w14:textId="59A66ED6" w:rsidR="002E4F34" w:rsidRDefault="002E4F34" w:rsidP="00A849F6">
          <w:pPr>
            <w:spacing w:line="480" w:lineRule="auto"/>
          </w:pPr>
          <w:r>
            <w:rPr>
              <w:noProof/>
            </w:rPr>
            <mc:AlternateContent>
              <mc:Choice Requires="wpg">
                <w:drawing>
                  <wp:anchor distT="0" distB="0" distL="114300" distR="114300" simplePos="0" relativeHeight="251661312" behindDoc="0" locked="0" layoutInCell="1" allowOverlap="1" wp14:anchorId="64EC66B7" wp14:editId="5C2D6DCB">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CCF1532" w14:textId="2EAAAE55" w:rsidR="002E4F34" w:rsidRDefault="002E4F34">
                                      <w:pPr>
                                        <w:pStyle w:val="NoSpacing"/>
                                        <w:spacing w:after="240"/>
                                        <w:jc w:val="right"/>
                                        <w:rPr>
                                          <w:color w:val="0E2841" w:themeColor="text2"/>
                                          <w:spacing w:val="10"/>
                                          <w:sz w:val="36"/>
                                          <w:szCs w:val="36"/>
                                        </w:rPr>
                                      </w:pPr>
                                      <w:r>
                                        <w:rPr>
                                          <w:color w:val="0E2841" w:themeColor="text2"/>
                                          <w:spacing w:val="10"/>
                                          <w:sz w:val="36"/>
                                          <w:szCs w:val="36"/>
                                        </w:rPr>
                                        <w:t>Ffion Lewis (2311987)</w:t>
                                      </w:r>
                                    </w:p>
                                  </w:sdtContent>
                                </w:sdt>
                                <w:p w14:paraId="3F6CF7BB" w14:textId="1032BD35" w:rsidR="002E4F34" w:rsidRDefault="002E4F34">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Swansea College of Art, UWTSD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4EC66B7" id="Group 38"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CCF1532" w14:textId="2EAAAE55" w:rsidR="002E4F34" w:rsidRDefault="002E4F34">
                                <w:pPr>
                                  <w:pStyle w:val="NoSpacing"/>
                                  <w:spacing w:after="240"/>
                                  <w:jc w:val="right"/>
                                  <w:rPr>
                                    <w:color w:val="0E2841" w:themeColor="text2"/>
                                    <w:spacing w:val="10"/>
                                    <w:sz w:val="36"/>
                                    <w:szCs w:val="36"/>
                                  </w:rPr>
                                </w:pPr>
                                <w:r>
                                  <w:rPr>
                                    <w:color w:val="0E2841" w:themeColor="text2"/>
                                    <w:spacing w:val="10"/>
                                    <w:sz w:val="36"/>
                                    <w:szCs w:val="36"/>
                                  </w:rPr>
                                  <w:t>Ffion Lewis (2311987)</w:t>
                                </w:r>
                              </w:p>
                            </w:sdtContent>
                          </w:sdt>
                          <w:p w14:paraId="3F6CF7BB" w14:textId="1032BD35" w:rsidR="002E4F34" w:rsidRDefault="002E4F34">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Swansea College of Art, UWTSD</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55D9F37D" wp14:editId="255EEE16">
                    <wp:simplePos x="0" y="0"/>
                    <wp:positionH relativeFrom="page">
                      <wp:align>left</wp:align>
                    </wp:positionH>
                    <wp:positionV relativeFrom="page">
                      <wp:align>top</wp:align>
                    </wp:positionV>
                    <wp:extent cx="6382512" cy="3401568"/>
                    <wp:effectExtent l="0" t="0" r="0" b="889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104BC385" w14:textId="58594A6F" w:rsidR="002E4F34" w:rsidRDefault="002E4F34">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 xml:space="preserve">     </w:t>
                                      </w:r>
                                    </w:p>
                                  </w:sdtContent>
                                </w:sdt>
                                <w:bookmarkStart w:id="0" w:name="_GoBack" w:displacedByCustomXml="next"/>
                                <w:sdt>
                                  <w:sdtPr>
                                    <w:rPr>
                                      <w:rFonts w:asciiTheme="majorHAnsi" w:hAnsiTheme="majorHAnsi"/>
                                      <w:caps/>
                                      <w:color w:val="0E2841"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45988D2C" w14:textId="335CC53A" w:rsidR="002E4F34" w:rsidRDefault="002E4F34">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72"/>
                                          <w:szCs w:val="72"/>
                                        </w:rPr>
                                        <w:t>C</w:t>
                                      </w:r>
                                      <w:r w:rsidRPr="002E4F34">
                                        <w:rPr>
                                          <w:rFonts w:asciiTheme="majorHAnsi" w:hAnsiTheme="majorHAnsi"/>
                                          <w:caps/>
                                          <w:color w:val="0E2841" w:themeColor="text2"/>
                                          <w:sz w:val="72"/>
                                          <w:szCs w:val="72"/>
                                        </w:rPr>
                                        <w:t>an graphic design really save your life?</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5D9F37D" id="Group 3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104BC385" w14:textId="58594A6F" w:rsidR="002E4F34" w:rsidRDefault="002E4F34">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 xml:space="preserve">     </w:t>
                                </w:r>
                              </w:p>
                            </w:sdtContent>
                          </w:sdt>
                          <w:bookmarkStart w:id="1" w:name="_GoBack" w:displacedByCustomXml="next"/>
                          <w:sdt>
                            <w:sdtPr>
                              <w:rPr>
                                <w:rFonts w:asciiTheme="majorHAnsi" w:hAnsiTheme="majorHAnsi"/>
                                <w:caps/>
                                <w:color w:val="0E2841"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45988D2C" w14:textId="335CC53A" w:rsidR="002E4F34" w:rsidRDefault="002E4F34">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72"/>
                                    <w:szCs w:val="72"/>
                                  </w:rPr>
                                  <w:t>C</w:t>
                                </w:r>
                                <w:r w:rsidRPr="002E4F34">
                                  <w:rPr>
                                    <w:rFonts w:asciiTheme="majorHAnsi" w:hAnsiTheme="majorHAnsi"/>
                                    <w:caps/>
                                    <w:color w:val="0E2841" w:themeColor="text2"/>
                                    <w:sz w:val="72"/>
                                    <w:szCs w:val="72"/>
                                  </w:rPr>
                                  <w:t>an graphic design really save your life?</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45E07624" wp14:editId="4F212D1A">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A53B32E"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6E1A6A18" w14:textId="77777777" w:rsidR="002E4F34" w:rsidRPr="002E4F34" w:rsidRDefault="002E4F34" w:rsidP="00A849F6">
          <w:pPr>
            <w:spacing w:line="480" w:lineRule="auto"/>
            <w:rPr>
              <w:sz w:val="21"/>
              <w:szCs w:val="21"/>
              <w:u w:val="single"/>
            </w:rPr>
          </w:pPr>
          <w:r>
            <w:br w:type="page"/>
          </w:r>
        </w:p>
      </w:sdtContent>
    </w:sdt>
    <w:p w14:paraId="6E14487E" w14:textId="3DBD02AB" w:rsidR="00D4215C" w:rsidRPr="002E4F34" w:rsidRDefault="002E4F34" w:rsidP="00A849F6">
      <w:pPr>
        <w:spacing w:line="480" w:lineRule="auto"/>
        <w:rPr>
          <w:sz w:val="21"/>
          <w:szCs w:val="21"/>
          <w:u w:val="single"/>
        </w:rPr>
      </w:pPr>
      <w:r w:rsidRPr="002E4F34">
        <w:rPr>
          <w:sz w:val="21"/>
          <w:szCs w:val="21"/>
          <w:u w:val="single"/>
        </w:rPr>
        <w:lastRenderedPageBreak/>
        <w:t>Can graphic design really save your life?</w:t>
      </w:r>
    </w:p>
    <w:p w14:paraId="2D33965F" w14:textId="7F83D538" w:rsidR="002E4F34" w:rsidRPr="002E4F34" w:rsidRDefault="002E4F34" w:rsidP="00A849F6">
      <w:pPr>
        <w:spacing w:line="480" w:lineRule="auto"/>
        <w:rPr>
          <w:sz w:val="21"/>
          <w:szCs w:val="21"/>
          <w:u w:val="single"/>
        </w:rPr>
      </w:pPr>
    </w:p>
    <w:p w14:paraId="0EC17E98" w14:textId="77777777" w:rsidR="002E4F34" w:rsidRDefault="002E4F34" w:rsidP="00A849F6">
      <w:pPr>
        <w:spacing w:line="480" w:lineRule="auto"/>
        <w:rPr>
          <w:i w:val="0"/>
          <w:iCs w:val="0"/>
          <w:sz w:val="21"/>
          <w:szCs w:val="21"/>
        </w:rPr>
      </w:pPr>
      <w:r w:rsidRPr="002E4F34">
        <w:rPr>
          <w:i w:val="0"/>
          <w:iCs w:val="0"/>
          <w:sz w:val="21"/>
          <w:szCs w:val="21"/>
        </w:rPr>
        <w:t>In this essay, I am going to be writing about how graphic design campaigns shared lifesaving information, guidance o</w:t>
      </w:r>
      <w:r>
        <w:rPr>
          <w:i w:val="0"/>
          <w:iCs w:val="0"/>
          <w:sz w:val="21"/>
          <w:szCs w:val="21"/>
        </w:rPr>
        <w:t xml:space="preserve">n </w:t>
      </w:r>
      <w:r w:rsidRPr="002E4F34">
        <w:rPr>
          <w:i w:val="0"/>
          <w:iCs w:val="0"/>
          <w:sz w:val="21"/>
          <w:szCs w:val="21"/>
        </w:rPr>
        <w:t>how to live during the epidemic and behavioural expectations during the AIDS epidemic in the 1980’s. The crisis, being ‘by far the most dramatic epidemic since the Black Plague devastated Europe 500 years ago’ (Pepin, 2011, p1) was the start of an ongoing graphic design war, as organisations, charities and the pubic responded to what became a harrowing worldwide problem.</w:t>
      </w:r>
      <w:r>
        <w:rPr>
          <w:i w:val="0"/>
          <w:iCs w:val="0"/>
          <w:sz w:val="21"/>
          <w:szCs w:val="21"/>
        </w:rPr>
        <w:t xml:space="preserve"> The design campaigns that I will discuss in this essay portray perfect examples of the anxiety that people felt during the time and give good examples of overt and covert messaging. </w:t>
      </w:r>
    </w:p>
    <w:p w14:paraId="1798BF0B" w14:textId="1772F931" w:rsidR="002E4F34" w:rsidRDefault="002E4F34" w:rsidP="00A849F6">
      <w:pPr>
        <w:spacing w:line="480" w:lineRule="auto"/>
        <w:rPr>
          <w:i w:val="0"/>
          <w:iCs w:val="0"/>
          <w:sz w:val="21"/>
          <w:szCs w:val="21"/>
        </w:rPr>
      </w:pPr>
      <w:r>
        <w:rPr>
          <w:i w:val="0"/>
          <w:iCs w:val="0"/>
          <w:sz w:val="21"/>
          <w:szCs w:val="21"/>
        </w:rPr>
        <w:t>There was a lot of ignorance towards people who contracted the disease due to generational issues, and LGBTQ+ rights not being as prominent in the 1980’s compared to what they are today. “It is because this plague first affected gay men that Ronald Regan ignored it. it is one of the reasons that George W. Bush instead turned his attention to the African AIDS epidemic” (</w:t>
      </w:r>
      <w:proofErr w:type="spellStart"/>
      <w:r>
        <w:rPr>
          <w:i w:val="0"/>
          <w:iCs w:val="0"/>
          <w:sz w:val="21"/>
          <w:szCs w:val="21"/>
        </w:rPr>
        <w:t>Halkitis</w:t>
      </w:r>
      <w:proofErr w:type="spellEnd"/>
      <w:r>
        <w:rPr>
          <w:i w:val="0"/>
          <w:iCs w:val="0"/>
          <w:sz w:val="21"/>
          <w:szCs w:val="21"/>
        </w:rPr>
        <w:t xml:space="preserve">. </w:t>
      </w:r>
      <w:proofErr w:type="gramStart"/>
      <w:r>
        <w:rPr>
          <w:i w:val="0"/>
          <w:iCs w:val="0"/>
          <w:sz w:val="21"/>
          <w:szCs w:val="21"/>
        </w:rPr>
        <w:t>N .</w:t>
      </w:r>
      <w:proofErr w:type="gramEnd"/>
      <w:r>
        <w:rPr>
          <w:i w:val="0"/>
          <w:iCs w:val="0"/>
          <w:sz w:val="21"/>
          <w:szCs w:val="21"/>
        </w:rPr>
        <w:t xml:space="preserve"> P, 2014). Graphic design was then also used later in a positive light, helping people understand that the disease is something that will affect people forever, and is something that everyone would have to learn to live with. </w:t>
      </w:r>
    </w:p>
    <w:p w14:paraId="12C5B869" w14:textId="2E7A701F" w:rsidR="002E4F34" w:rsidRDefault="00A849F6" w:rsidP="00A849F6">
      <w:pPr>
        <w:spacing w:line="480" w:lineRule="auto"/>
        <w:rPr>
          <w:i w:val="0"/>
          <w:iCs w:val="0"/>
          <w:sz w:val="21"/>
          <w:szCs w:val="21"/>
        </w:rPr>
      </w:pPr>
      <w:r>
        <w:rPr>
          <w:noProof/>
        </w:rPr>
        <w:drawing>
          <wp:anchor distT="0" distB="0" distL="114300" distR="114300" simplePos="0" relativeHeight="251662336" behindDoc="0" locked="0" layoutInCell="1" allowOverlap="1" wp14:anchorId="2F42F1CA" wp14:editId="6EC432DE">
            <wp:simplePos x="0" y="0"/>
            <wp:positionH relativeFrom="column">
              <wp:posOffset>10795</wp:posOffset>
            </wp:positionH>
            <wp:positionV relativeFrom="paragraph">
              <wp:posOffset>349533</wp:posOffset>
            </wp:positionV>
            <wp:extent cx="4650740" cy="2792730"/>
            <wp:effectExtent l="0" t="0" r="0" b="1270"/>
            <wp:wrapSquare wrapText="bothSides"/>
            <wp:docPr id="922419404" name="Picture 1" descr="It was a life-and-death situation. Wards were full of young men dying': How  we made the Don't Die of Ignorance Aids campaign | Art and design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t was a life-and-death situation. Wards were full of young men dying': How  we made the Don't Die of Ignorance Aids campaign | Art and design | The  Guardia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650740" cy="2792730"/>
                    </a:xfrm>
                    <a:prstGeom prst="rect">
                      <a:avLst/>
                    </a:prstGeom>
                    <a:noFill/>
                    <a:ln>
                      <a:noFill/>
                    </a:ln>
                  </pic:spPr>
                </pic:pic>
              </a:graphicData>
            </a:graphic>
            <wp14:sizeRelH relativeFrom="page">
              <wp14:pctWidth>0</wp14:pctWidth>
            </wp14:sizeRelH>
            <wp14:sizeRelV relativeFrom="page">
              <wp14:pctHeight>0</wp14:pctHeight>
            </wp14:sizeRelV>
          </wp:anchor>
        </w:drawing>
      </w:r>
      <w:r w:rsidR="002E4F34">
        <w:rPr>
          <w:i w:val="0"/>
          <w:iCs w:val="0"/>
          <w:sz w:val="21"/>
          <w:szCs w:val="21"/>
        </w:rPr>
        <w:t>Fig 1: Don’t die of Ignorance Campaign Poster, (1986)</w:t>
      </w:r>
    </w:p>
    <w:p w14:paraId="4536E636" w14:textId="662A7B42" w:rsidR="00A849F6" w:rsidRDefault="002E4F34" w:rsidP="00A849F6">
      <w:pPr>
        <w:spacing w:line="240" w:lineRule="auto"/>
        <w:rPr>
          <w:i w:val="0"/>
          <w:iCs w:val="0"/>
          <w:sz w:val="21"/>
          <w:szCs w:val="21"/>
        </w:rPr>
      </w:pPr>
      <w:r>
        <w:rPr>
          <w:i w:val="0"/>
          <w:iCs w:val="0"/>
          <w:sz w:val="21"/>
          <w:szCs w:val="21"/>
        </w:rPr>
        <w:lastRenderedPageBreak/>
        <w:t xml:space="preserve">Source: </w:t>
      </w:r>
      <w:hyperlink r:id="rId6" w:history="1">
        <w:r w:rsidRPr="004339B5">
          <w:rPr>
            <w:rStyle w:val="Hyperlink"/>
            <w:i w:val="0"/>
            <w:iCs w:val="0"/>
            <w:sz w:val="21"/>
            <w:szCs w:val="21"/>
          </w:rPr>
          <w:t>https://www.theguardian.com/culture/2017/sep/04/how-we-made-dont-die-of-ignorance-aids-campaign</w:t>
        </w:r>
      </w:hyperlink>
      <w:r>
        <w:rPr>
          <w:i w:val="0"/>
          <w:iCs w:val="0"/>
          <w:sz w:val="21"/>
          <w:szCs w:val="21"/>
        </w:rPr>
        <w:t xml:space="preserve"> </w:t>
      </w:r>
    </w:p>
    <w:p w14:paraId="2F2FD6DC" w14:textId="77777777" w:rsidR="00A849F6" w:rsidRDefault="00A849F6" w:rsidP="00A849F6">
      <w:pPr>
        <w:spacing w:line="240" w:lineRule="auto"/>
        <w:rPr>
          <w:i w:val="0"/>
          <w:iCs w:val="0"/>
          <w:sz w:val="21"/>
          <w:szCs w:val="21"/>
        </w:rPr>
      </w:pPr>
    </w:p>
    <w:p w14:paraId="748A259C" w14:textId="77777777" w:rsidR="0014705A" w:rsidRDefault="002E4F34" w:rsidP="00A849F6">
      <w:pPr>
        <w:spacing w:line="480" w:lineRule="auto"/>
        <w:rPr>
          <w:i w:val="0"/>
          <w:iCs w:val="0"/>
          <w:sz w:val="21"/>
          <w:szCs w:val="21"/>
        </w:rPr>
      </w:pPr>
      <w:r>
        <w:rPr>
          <w:i w:val="0"/>
          <w:iCs w:val="0"/>
          <w:sz w:val="21"/>
          <w:szCs w:val="21"/>
        </w:rPr>
        <w:t xml:space="preserve">in 1986, the department of health and social society launched the AIDS campaign ‘Don’t Aid Aids’, which was later called the ‘Don’t Die of Ignorance’ Campaign. The campaign featured big black posters and billboards, filled with thick white writing reading “Aids; Don’t die of ignorance. Gay or straight, Male or female, anyone can get AIDS from sexual intercourse. So, the more partners, the greater the rise. Protect yourself, use a condom” (Fowler. N, 1986), alongside the posters were leaflets that were posted through everyone’s doors, ensuring that they didn’t ignore the message. Lord Norman fowler, the health secretary at the time of the epidemic, was saddened yet empowered by the attack on aids victims, specifically gay men, which is what motivated him to campaign. </w:t>
      </w:r>
    </w:p>
    <w:p w14:paraId="198F06C0" w14:textId="1F02A2A8" w:rsidR="0014705A" w:rsidRDefault="002E4F34" w:rsidP="00A849F6">
      <w:pPr>
        <w:spacing w:line="480" w:lineRule="auto"/>
        <w:rPr>
          <w:i w:val="0"/>
          <w:iCs w:val="0"/>
          <w:sz w:val="21"/>
          <w:szCs w:val="21"/>
        </w:rPr>
      </w:pPr>
      <w:r>
        <w:rPr>
          <w:i w:val="0"/>
          <w:iCs w:val="0"/>
          <w:sz w:val="21"/>
          <w:szCs w:val="21"/>
        </w:rPr>
        <w:t xml:space="preserve">Some people believed that victims of HIV should be left to pass away on their own accord as it was their own fault, and a lot of people at the time felt uneasy about homosexuality as it wasn’t as accepted then as it is today. Fowler used this as power to fight for justice for AIDS victims. The prime minister at the time, Margaret thatcher, wasn’t a supporter. Her thoughts were if you started telling young people about such things, then they would want to go out and try it. Luckily, Fowler fought against this, then releasing their first TV advert campaign. The advert was only 51 seconds long, but it was striking and hard hitting, making many public viewers face the reality of the extremity of aids, “we did follow up research that said 90% of the public recognised the advert and a vast number changed their behaviour because of it” (Fowler. N, 2017). </w:t>
      </w:r>
    </w:p>
    <w:p w14:paraId="226818EA" w14:textId="77777777" w:rsidR="0014705A" w:rsidRDefault="002E4F34" w:rsidP="00A849F6">
      <w:pPr>
        <w:spacing w:line="480" w:lineRule="auto"/>
        <w:rPr>
          <w:i w:val="0"/>
          <w:iCs w:val="0"/>
          <w:sz w:val="21"/>
          <w:szCs w:val="21"/>
        </w:rPr>
      </w:pPr>
      <w:r>
        <w:rPr>
          <w:i w:val="0"/>
          <w:iCs w:val="0"/>
          <w:sz w:val="21"/>
          <w:szCs w:val="21"/>
        </w:rPr>
        <w:t>This is a staple campaign in the fight against AIDs. It was recognised almost instantly that with the power of graphic design and advertisement, the</w:t>
      </w:r>
      <w:r w:rsidR="0014705A">
        <w:rPr>
          <w:i w:val="0"/>
          <w:iCs w:val="0"/>
          <w:sz w:val="21"/>
          <w:szCs w:val="21"/>
        </w:rPr>
        <w:t xml:space="preserve"> severity,</w:t>
      </w:r>
      <w:r>
        <w:rPr>
          <w:i w:val="0"/>
          <w:iCs w:val="0"/>
          <w:sz w:val="21"/>
          <w:szCs w:val="21"/>
        </w:rPr>
        <w:t xml:space="preserve"> </w:t>
      </w:r>
      <w:r w:rsidR="0014705A">
        <w:rPr>
          <w:i w:val="0"/>
          <w:iCs w:val="0"/>
          <w:sz w:val="21"/>
          <w:szCs w:val="21"/>
        </w:rPr>
        <w:t xml:space="preserve">and the need to prevent the spread of </w:t>
      </w:r>
      <w:r>
        <w:rPr>
          <w:i w:val="0"/>
          <w:iCs w:val="0"/>
          <w:sz w:val="21"/>
          <w:szCs w:val="21"/>
        </w:rPr>
        <w:t>aids was becoming more known.</w:t>
      </w:r>
      <w:r w:rsidR="0014705A">
        <w:rPr>
          <w:i w:val="0"/>
          <w:iCs w:val="0"/>
          <w:sz w:val="21"/>
          <w:szCs w:val="21"/>
        </w:rPr>
        <w:t xml:space="preserve"> The department of health and social society</w:t>
      </w:r>
      <w:r>
        <w:rPr>
          <w:i w:val="0"/>
          <w:iCs w:val="0"/>
          <w:sz w:val="21"/>
          <w:szCs w:val="21"/>
        </w:rPr>
        <w:t xml:space="preserve"> felt that they were perhaps overdoing it with the campaign, feeling maybe it was a bit too harrowing</w:t>
      </w:r>
      <w:r w:rsidR="0014705A">
        <w:rPr>
          <w:i w:val="0"/>
          <w:iCs w:val="0"/>
          <w:sz w:val="21"/>
          <w:szCs w:val="21"/>
        </w:rPr>
        <w:t xml:space="preserve"> and that it could lead to people retaliating against their campaign and going against the prevention of the spread,</w:t>
      </w:r>
      <w:r>
        <w:rPr>
          <w:i w:val="0"/>
          <w:iCs w:val="0"/>
          <w:sz w:val="21"/>
          <w:szCs w:val="21"/>
        </w:rPr>
        <w:t xml:space="preserve"> leaving them second guessing whether they should’ve done something more uplifting, but stats showed </w:t>
      </w:r>
      <w:r>
        <w:rPr>
          <w:i w:val="0"/>
          <w:iCs w:val="0"/>
          <w:sz w:val="21"/>
          <w:szCs w:val="21"/>
        </w:rPr>
        <w:lastRenderedPageBreak/>
        <w:t>that the public didn’t agree. It is now said that the campaign scared a whole generation out of sex, but it was effective and gave people knowledge on how sickening the disease was.</w:t>
      </w:r>
      <w:r w:rsidR="0014705A">
        <w:rPr>
          <w:i w:val="0"/>
          <w:iCs w:val="0"/>
          <w:sz w:val="21"/>
          <w:szCs w:val="21"/>
        </w:rPr>
        <w:t xml:space="preserve"> </w:t>
      </w:r>
    </w:p>
    <w:p w14:paraId="5EFFABB3" w14:textId="5529DDDB" w:rsidR="002E4F34" w:rsidRPr="002E4F34" w:rsidRDefault="0014705A" w:rsidP="00A849F6">
      <w:pPr>
        <w:spacing w:line="480" w:lineRule="auto"/>
        <w:rPr>
          <w:i w:val="0"/>
          <w:iCs w:val="0"/>
          <w:sz w:val="21"/>
          <w:szCs w:val="21"/>
        </w:rPr>
      </w:pPr>
      <w:r>
        <w:rPr>
          <w:i w:val="0"/>
          <w:iCs w:val="0"/>
          <w:sz w:val="21"/>
          <w:szCs w:val="21"/>
        </w:rPr>
        <w:t>This was a big weight off health care services at the time, as they didn’t have any scientific knowledge on what medication worked, or how they were going to stop the spread of the disease. Thankfully today, everyone has access to affordable AIDS and HIV testing with the help of the health secretaries today, as well as medication that has been proven to work, giving victims of the disease a second chance, and helping them to live long and happy lives. If the ‘Don’t die of ignorance’ campaign hadn’t of happened, the prevention and fight against aids would look rather different today and wouldn’t have been as affective in the past and in modern society.</w:t>
      </w:r>
    </w:p>
    <w:p w14:paraId="79C04CD4" w14:textId="423100D6" w:rsidR="002E4F34" w:rsidRDefault="0014705A" w:rsidP="00A849F6">
      <w:pPr>
        <w:spacing w:line="480" w:lineRule="auto"/>
        <w:rPr>
          <w:i w:val="0"/>
          <w:iCs w:val="0"/>
          <w:sz w:val="21"/>
          <w:szCs w:val="21"/>
        </w:rPr>
      </w:pPr>
      <w:r>
        <w:rPr>
          <w:noProof/>
        </w:rPr>
        <w:drawing>
          <wp:anchor distT="0" distB="0" distL="114300" distR="114300" simplePos="0" relativeHeight="251663360" behindDoc="0" locked="0" layoutInCell="1" allowOverlap="1" wp14:anchorId="60E0CEF8" wp14:editId="533C7C5A">
            <wp:simplePos x="0" y="0"/>
            <wp:positionH relativeFrom="column">
              <wp:posOffset>-175260</wp:posOffset>
            </wp:positionH>
            <wp:positionV relativeFrom="paragraph">
              <wp:posOffset>159821</wp:posOffset>
            </wp:positionV>
            <wp:extent cx="1910715" cy="2827655"/>
            <wp:effectExtent l="0" t="0" r="0" b="4445"/>
            <wp:wrapTopAndBottom/>
            <wp:docPr id="2063113622" name="Picture 4" descr="A black and pink poster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113622" name="Picture 4" descr="A black and pink poster with white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10715" cy="28276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1E1DA8D" w14:textId="308A4F74" w:rsidR="0014705A" w:rsidRDefault="00D75E21" w:rsidP="00A849F6">
      <w:pPr>
        <w:spacing w:line="480" w:lineRule="auto"/>
        <w:rPr>
          <w:i w:val="0"/>
          <w:iCs w:val="0"/>
          <w:sz w:val="21"/>
          <w:szCs w:val="21"/>
        </w:rPr>
      </w:pPr>
      <w:r>
        <w:rPr>
          <w:i w:val="0"/>
          <w:iCs w:val="0"/>
          <w:sz w:val="21"/>
          <w:szCs w:val="21"/>
        </w:rPr>
        <w:t>Fig 2: ‘Silence = Death’ Poster, (1987)</w:t>
      </w:r>
    </w:p>
    <w:p w14:paraId="06956837" w14:textId="05D6834F" w:rsidR="0014705A" w:rsidRDefault="00D75E21" w:rsidP="00A849F6">
      <w:pPr>
        <w:spacing w:line="480" w:lineRule="auto"/>
        <w:rPr>
          <w:i w:val="0"/>
          <w:iCs w:val="0"/>
          <w:sz w:val="21"/>
          <w:szCs w:val="21"/>
        </w:rPr>
      </w:pPr>
      <w:r>
        <w:rPr>
          <w:i w:val="0"/>
          <w:iCs w:val="0"/>
          <w:sz w:val="21"/>
          <w:szCs w:val="21"/>
        </w:rPr>
        <w:t>Avram Finkelstein, a talented American artist and writer, founded the ‘Silence = Death’ project in 1987. The project was designed as a reckless response not only to the ongoing Aids epidemic, but to the political ignorance at the time. The poster was designed to seem obscure</w:t>
      </w:r>
      <w:r w:rsidR="0014705A">
        <w:rPr>
          <w:i w:val="0"/>
          <w:iCs w:val="0"/>
          <w:sz w:val="21"/>
          <w:szCs w:val="21"/>
        </w:rPr>
        <w:t>,</w:t>
      </w:r>
      <w:r>
        <w:rPr>
          <w:i w:val="0"/>
          <w:iCs w:val="0"/>
          <w:sz w:val="21"/>
          <w:szCs w:val="21"/>
        </w:rPr>
        <w:t xml:space="preserve"> as Finkelstein wanted people to engage with the poster, pushing them to then take a closer look and read the small print at the bottom of the poster which </w:t>
      </w:r>
      <w:r w:rsidR="0014705A">
        <w:rPr>
          <w:i w:val="0"/>
          <w:iCs w:val="0"/>
          <w:sz w:val="21"/>
          <w:szCs w:val="21"/>
        </w:rPr>
        <w:t>reads:</w:t>
      </w:r>
    </w:p>
    <w:p w14:paraId="29780C44" w14:textId="5688A987" w:rsidR="0014705A" w:rsidRDefault="00D75E21" w:rsidP="00A849F6">
      <w:pPr>
        <w:spacing w:line="480" w:lineRule="auto"/>
        <w:rPr>
          <w:i w:val="0"/>
          <w:iCs w:val="0"/>
          <w:sz w:val="21"/>
          <w:szCs w:val="21"/>
        </w:rPr>
      </w:pPr>
      <w:r>
        <w:rPr>
          <w:i w:val="0"/>
          <w:iCs w:val="0"/>
          <w:sz w:val="21"/>
          <w:szCs w:val="21"/>
        </w:rPr>
        <w:lastRenderedPageBreak/>
        <w:t xml:space="preserve"> “Why is Regan silent about AIDS? What is really going on at the Centre for Disease Control, The Federal Drug Administration, and the Vatican? Gays and lesbians are not expendable. Use your power. Vote. Boycott. Defend yourselves. Turn anger, fear, and grief into action” (Finkelstein. A, 1987).  </w:t>
      </w:r>
    </w:p>
    <w:p w14:paraId="7F9C4B8C" w14:textId="2E6804F4" w:rsidR="0014705A" w:rsidRDefault="00D75E21" w:rsidP="00A849F6">
      <w:pPr>
        <w:spacing w:line="480" w:lineRule="auto"/>
        <w:rPr>
          <w:i w:val="0"/>
          <w:iCs w:val="0"/>
          <w:sz w:val="21"/>
          <w:szCs w:val="21"/>
        </w:rPr>
      </w:pPr>
      <w:r>
        <w:rPr>
          <w:i w:val="0"/>
          <w:iCs w:val="0"/>
          <w:sz w:val="21"/>
          <w:szCs w:val="21"/>
        </w:rPr>
        <w:t>The symbol of the pink triangle that we see as the main body of the poster, dates to the holocaust. The symbol was used in concentration camps so that the Nazis could tell apart the prisoners that were considered gay, which they would then have to wear on their uniforms. After the poster was released and was hung proudly on the streets of New York, it was brough</w:t>
      </w:r>
      <w:r w:rsidR="0014705A">
        <w:rPr>
          <w:i w:val="0"/>
          <w:iCs w:val="0"/>
          <w:sz w:val="21"/>
          <w:szCs w:val="21"/>
        </w:rPr>
        <w:t>t</w:t>
      </w:r>
      <w:r>
        <w:rPr>
          <w:i w:val="0"/>
          <w:iCs w:val="0"/>
          <w:sz w:val="21"/>
          <w:szCs w:val="21"/>
        </w:rPr>
        <w:t xml:space="preserve"> to Finkelstein’s attention that the triangle on the concentration camp uniform was downward facing, but they decided to not change the poster. This then created a distinct branding for their campaign. The triangle was also used later by gay rights activists in their rise to power and has remained a prominent symbol in the gay community ever since. The decision to leave the triangle facing upwards sparked one of the most emotive and coercive visual messages during the epidemic. From this, the Aids activist group ‘ACT UP’ was formed</w:t>
      </w:r>
      <w:r w:rsidR="0014705A">
        <w:rPr>
          <w:i w:val="0"/>
          <w:iCs w:val="0"/>
          <w:sz w:val="21"/>
          <w:szCs w:val="21"/>
        </w:rPr>
        <w:t xml:space="preserve"> on March 10</w:t>
      </w:r>
      <w:r w:rsidR="0014705A" w:rsidRPr="0014705A">
        <w:rPr>
          <w:i w:val="0"/>
          <w:iCs w:val="0"/>
          <w:sz w:val="21"/>
          <w:szCs w:val="21"/>
          <w:vertAlign w:val="superscript"/>
        </w:rPr>
        <w:t>th</w:t>
      </w:r>
      <w:r w:rsidR="0014705A">
        <w:rPr>
          <w:i w:val="0"/>
          <w:iCs w:val="0"/>
          <w:sz w:val="21"/>
          <w:szCs w:val="21"/>
        </w:rPr>
        <w:t xml:space="preserve">, 1987, in New York City when the aids epidemic was at its peak. </w:t>
      </w:r>
    </w:p>
    <w:p w14:paraId="07EF6C0D" w14:textId="19E2F6C3" w:rsidR="0014705A" w:rsidRDefault="0014705A" w:rsidP="00A849F6">
      <w:pPr>
        <w:spacing w:line="480" w:lineRule="auto"/>
        <w:rPr>
          <w:i w:val="0"/>
          <w:iCs w:val="0"/>
          <w:sz w:val="21"/>
          <w:szCs w:val="21"/>
        </w:rPr>
      </w:pPr>
      <w:r>
        <w:rPr>
          <w:i w:val="0"/>
          <w:iCs w:val="0"/>
          <w:sz w:val="21"/>
          <w:szCs w:val="21"/>
        </w:rPr>
        <w:t xml:space="preserve">The ACT UP movement went on to change and save many lives, protesting movements that they didn’t agree with and winning the consideration of the public, “ACT UP has gone after pharmaceutical companies, championed harm reduction policies, and fought to repeal discriminatory policies and ordinances that target women and the LGBTQ+ community” (Vogue, 2023). In 1991 the committee team for ACT UP gained popularity and then evolved to form TAG, Treatment Action Group. TAG collectively studied and pushed for development and easier access for effective HIV treatments. Their group has become a fundamental in AIDS research for </w:t>
      </w:r>
      <w:proofErr w:type="gramStart"/>
      <w:r>
        <w:rPr>
          <w:i w:val="0"/>
          <w:iCs w:val="0"/>
          <w:sz w:val="21"/>
          <w:szCs w:val="21"/>
        </w:rPr>
        <w:t>all of</w:t>
      </w:r>
      <w:proofErr w:type="gramEnd"/>
      <w:r>
        <w:rPr>
          <w:i w:val="0"/>
          <w:iCs w:val="0"/>
          <w:sz w:val="21"/>
          <w:szCs w:val="21"/>
        </w:rPr>
        <w:t xml:space="preserve"> the treatments, knowledge and medication that we fortunately have access to today, and they have helped to save many lives. </w:t>
      </w:r>
    </w:p>
    <w:p w14:paraId="383792FE" w14:textId="6792DB2E" w:rsidR="00D75E21" w:rsidRDefault="0014705A" w:rsidP="00A849F6">
      <w:pPr>
        <w:spacing w:line="480" w:lineRule="auto"/>
        <w:rPr>
          <w:i w:val="0"/>
          <w:iCs w:val="0"/>
          <w:sz w:val="21"/>
          <w:szCs w:val="21"/>
        </w:rPr>
      </w:pPr>
      <w:r>
        <w:rPr>
          <w:i w:val="0"/>
          <w:iCs w:val="0"/>
          <w:sz w:val="21"/>
          <w:szCs w:val="21"/>
        </w:rPr>
        <w:t xml:space="preserve">Without Finkelstein’s graphic, there would never have been the ACT UP movement, and that has changed the lives of every victim affected by AIDS, and every member of the LGBTQ+ community forever. Personally, the silence = death campaign is my favourite one to study. I can appreciate how </w:t>
      </w:r>
      <w:r>
        <w:rPr>
          <w:i w:val="0"/>
          <w:iCs w:val="0"/>
          <w:sz w:val="21"/>
          <w:szCs w:val="21"/>
        </w:rPr>
        <w:lastRenderedPageBreak/>
        <w:t xml:space="preserve">it has its historical meaning, using the triangle and creating it into something more positive and empowering, but beyond the visual impacts of the poster, I also love how its changed so many lives and remains a staple in society today. </w:t>
      </w:r>
    </w:p>
    <w:p w14:paraId="3A5BBA26" w14:textId="3758C34E" w:rsidR="0014705A" w:rsidRDefault="0014705A" w:rsidP="00A849F6">
      <w:pPr>
        <w:spacing w:line="480" w:lineRule="auto"/>
        <w:rPr>
          <w:i w:val="0"/>
          <w:iCs w:val="0"/>
          <w:sz w:val="21"/>
          <w:szCs w:val="21"/>
        </w:rPr>
      </w:pPr>
      <w:r>
        <w:rPr>
          <w:noProof/>
        </w:rPr>
        <w:drawing>
          <wp:anchor distT="0" distB="0" distL="114300" distR="114300" simplePos="0" relativeHeight="251664384" behindDoc="0" locked="0" layoutInCell="1" allowOverlap="1" wp14:anchorId="0E656B56" wp14:editId="33215482">
            <wp:simplePos x="0" y="0"/>
            <wp:positionH relativeFrom="column">
              <wp:posOffset>-635</wp:posOffset>
            </wp:positionH>
            <wp:positionV relativeFrom="paragraph">
              <wp:posOffset>226060</wp:posOffset>
            </wp:positionV>
            <wp:extent cx="3965575" cy="3243580"/>
            <wp:effectExtent l="0" t="0" r="0" b="0"/>
            <wp:wrapTopAndBottom/>
            <wp:docPr id="430195596" name="Picture 5" descr="Three Lithographs 1 shows a large stick figure with an erect penis that merges into another figure. The figure that forms the end of the penis seems to be attacking a third stick figure on the right highlighted by red action lines emanating from its body. This image is charged with excitement and movement due to Haring’s use of line and dotted landscape, showing the figures to be either dancing or figh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hree Lithographs 1 shows a large stick figure with an erect penis that merges into another figure. The figure that forms the end of the penis seems to be attacking a third stick figure on the right highlighted by red action lines emanating from its body. This image is charged with excitement and movement due to Haring’s use of line and dotted landscape, showing the figures to be either dancing or fighti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65575" cy="32435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37F7B5" w14:textId="77777777" w:rsidR="0014705A" w:rsidRDefault="0014705A" w:rsidP="00A849F6">
      <w:pPr>
        <w:spacing w:line="480" w:lineRule="auto"/>
        <w:rPr>
          <w:i w:val="0"/>
          <w:iCs w:val="0"/>
          <w:sz w:val="21"/>
          <w:szCs w:val="21"/>
        </w:rPr>
      </w:pPr>
      <w:r>
        <w:fldChar w:fldCharType="begin"/>
      </w:r>
      <w:r>
        <w:instrText xml:space="preserve"> INCLUDEPICTURE "https://cdn.sanity.io/images/dqllnil6/production/09ed4357047f751c36d591d7821242291f2571e4-1200x981.jpg?w=3840&amp;q=60&amp;auto=format" \* MERGEFORMATINET </w:instrText>
      </w:r>
      <w:r>
        <w:fldChar w:fldCharType="separate"/>
      </w:r>
      <w:r>
        <w:fldChar w:fldCharType="end"/>
      </w:r>
      <w:r>
        <w:rPr>
          <w:i w:val="0"/>
          <w:iCs w:val="0"/>
          <w:sz w:val="21"/>
          <w:szCs w:val="21"/>
        </w:rPr>
        <w:t>Fig 3: Keith Haring AIDS Artwork, (1985)</w:t>
      </w:r>
    </w:p>
    <w:p w14:paraId="4A985AB0" w14:textId="5E8356A2" w:rsidR="00D75E21" w:rsidRDefault="0014705A" w:rsidP="00A849F6">
      <w:pPr>
        <w:spacing w:line="480" w:lineRule="auto"/>
        <w:rPr>
          <w:i w:val="0"/>
          <w:iCs w:val="0"/>
          <w:sz w:val="21"/>
          <w:szCs w:val="21"/>
        </w:rPr>
      </w:pPr>
      <w:r>
        <w:rPr>
          <w:i w:val="0"/>
          <w:iCs w:val="0"/>
          <w:sz w:val="21"/>
          <w:szCs w:val="21"/>
        </w:rPr>
        <w:t xml:space="preserve">Keith Haring, born in </w:t>
      </w:r>
      <w:r w:rsidR="006D4331">
        <w:rPr>
          <w:i w:val="0"/>
          <w:iCs w:val="0"/>
          <w:sz w:val="21"/>
          <w:szCs w:val="21"/>
        </w:rPr>
        <w:t xml:space="preserve">1958 in </w:t>
      </w:r>
      <w:r>
        <w:rPr>
          <w:i w:val="0"/>
          <w:iCs w:val="0"/>
          <w:sz w:val="21"/>
          <w:szCs w:val="21"/>
        </w:rPr>
        <w:t>Pennsylvania USA, was an influential American artist who had a distinctive and unusual artwork style</w:t>
      </w:r>
      <w:r w:rsidR="006D4331">
        <w:rPr>
          <w:i w:val="0"/>
          <w:iCs w:val="0"/>
          <w:sz w:val="21"/>
          <w:szCs w:val="21"/>
        </w:rPr>
        <w:t xml:space="preserve">. Growing up, Keith was always interested in cartoon illustrations and pop art because his dad worked as a cartoonist, so he was influenced by his father to then carry on in his footsteps. After attending art school in Pittsburgh, Haring gained his following early on in his career by drawing chalk outlines of his carton-style figures in the New York subway stations. The disease then hit New York at rapid speeds, with patients being diagnosed, then finding burgundy patches on the face and body, which was later found as a common symptom. </w:t>
      </w:r>
    </w:p>
    <w:p w14:paraId="0679820C" w14:textId="1C276B05" w:rsidR="006D4331" w:rsidRDefault="006D4331" w:rsidP="00A849F6">
      <w:pPr>
        <w:spacing w:line="480" w:lineRule="auto"/>
        <w:rPr>
          <w:i w:val="0"/>
          <w:iCs w:val="0"/>
          <w:sz w:val="21"/>
          <w:szCs w:val="21"/>
        </w:rPr>
      </w:pPr>
      <w:r>
        <w:rPr>
          <w:i w:val="0"/>
          <w:iCs w:val="0"/>
          <w:sz w:val="21"/>
          <w:szCs w:val="21"/>
        </w:rPr>
        <w:t xml:space="preserve">As a gay man himself, seeing his closest friends being diagnosed and soon passing from the illness, Haring felt fearful yet empowered by the AIDS outbreak, and used his already large platform to raise the right type of awareness. “Aids has changed everything. Aids has made it even harder for people to accept, because homosexuality has been made to be synonymous with death.” (Haring. K, 1985). </w:t>
      </w:r>
      <w:r>
        <w:rPr>
          <w:i w:val="0"/>
          <w:iCs w:val="0"/>
          <w:sz w:val="21"/>
          <w:szCs w:val="21"/>
        </w:rPr>
        <w:lastRenderedPageBreak/>
        <w:t xml:space="preserve">Haring took the outbreak on with rage, using everything he could to prove to the public that AIDS victims were not animals, and that if everyone united, they could raise enough awareness for </w:t>
      </w:r>
      <w:r w:rsidR="00A849F6">
        <w:rPr>
          <w:noProof/>
        </w:rPr>
        <w:drawing>
          <wp:anchor distT="0" distB="0" distL="114300" distR="114300" simplePos="0" relativeHeight="251665408" behindDoc="0" locked="0" layoutInCell="1" allowOverlap="1" wp14:anchorId="10AFF59D" wp14:editId="13247E72">
            <wp:simplePos x="0" y="0"/>
            <wp:positionH relativeFrom="column">
              <wp:posOffset>-167640</wp:posOffset>
            </wp:positionH>
            <wp:positionV relativeFrom="paragraph">
              <wp:posOffset>1047750</wp:posOffset>
            </wp:positionV>
            <wp:extent cx="4928235" cy="5149850"/>
            <wp:effectExtent l="0" t="0" r="0" b="6350"/>
            <wp:wrapTopAndBottom/>
            <wp:docPr id="1600722827" name="Picture 6" descr="A yellow and green cartoon with red and green snak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722827" name="Picture 6" descr="A yellow and green cartoon with red and green snakes&#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28235" cy="5149850"/>
                    </a:xfrm>
                    <a:prstGeom prst="rect">
                      <a:avLst/>
                    </a:prstGeom>
                    <a:noFill/>
                    <a:ln>
                      <a:noFill/>
                    </a:ln>
                  </pic:spPr>
                </pic:pic>
              </a:graphicData>
            </a:graphic>
            <wp14:sizeRelH relativeFrom="page">
              <wp14:pctWidth>0</wp14:pctWidth>
            </wp14:sizeRelH>
            <wp14:sizeRelV relativeFrom="page">
              <wp14:pctHeight>0</wp14:pctHeight>
            </wp14:sizeRelV>
          </wp:anchor>
        </w:drawing>
      </w:r>
      <w:r>
        <w:rPr>
          <w:i w:val="0"/>
          <w:iCs w:val="0"/>
          <w:sz w:val="21"/>
          <w:szCs w:val="21"/>
        </w:rPr>
        <w:t xml:space="preserve">affordable medication that was easy to access. </w:t>
      </w:r>
    </w:p>
    <w:p w14:paraId="6FE187B0" w14:textId="24A7A7F6" w:rsidR="006D4331" w:rsidRDefault="006D4331" w:rsidP="00A849F6">
      <w:pPr>
        <w:spacing w:line="480" w:lineRule="auto"/>
        <w:rPr>
          <w:i w:val="0"/>
          <w:iCs w:val="0"/>
          <w:sz w:val="21"/>
          <w:szCs w:val="21"/>
        </w:rPr>
      </w:pPr>
      <w:r w:rsidRPr="00A849F6">
        <w:rPr>
          <w:i w:val="0"/>
          <w:iCs w:val="0"/>
        </w:rPr>
        <w:t>Fig 4:</w:t>
      </w:r>
      <w:r>
        <w:t xml:space="preserve"> </w:t>
      </w:r>
      <w:r w:rsidRPr="006D4331">
        <w:rPr>
          <w:i w:val="0"/>
          <w:iCs w:val="0"/>
        </w:rPr>
        <w:t>Keith Haring</w:t>
      </w:r>
      <w:r>
        <w:t xml:space="preserve"> ‘stop AIDS’ </w:t>
      </w:r>
      <w:r w:rsidRPr="006D4331">
        <w:rPr>
          <w:i w:val="0"/>
          <w:iCs w:val="0"/>
        </w:rPr>
        <w:t>artwork</w:t>
      </w:r>
      <w:r>
        <w:t xml:space="preserve"> </w:t>
      </w:r>
      <w:r w:rsidRPr="006D4331">
        <w:rPr>
          <w:i w:val="0"/>
          <w:iCs w:val="0"/>
        </w:rPr>
        <w:t>(1986)</w:t>
      </w:r>
      <w:r>
        <w:fldChar w:fldCharType="begin"/>
      </w:r>
      <w:r>
        <w:instrText xml:space="preserve"> INCLUDEPICTURE "/Users/ffionlewis/Library/Group Containers/UBF8T346G9.ms/WebArchiveCopyPasteTempFiles/com.microsoft.Word/20.-Keith-Haring-Stop-Aids-artwork-scaled-e1605215775687-610x678.jpg" \* MERGEFORMATINET </w:instrText>
      </w:r>
      <w:r>
        <w:fldChar w:fldCharType="separate"/>
      </w:r>
      <w:r>
        <w:fldChar w:fldCharType="end"/>
      </w:r>
    </w:p>
    <w:p w14:paraId="2CC2BE30" w14:textId="61C24BF5" w:rsidR="006D4331" w:rsidRDefault="006D4331" w:rsidP="00A849F6">
      <w:pPr>
        <w:spacing w:line="480" w:lineRule="auto"/>
        <w:rPr>
          <w:i w:val="0"/>
          <w:iCs w:val="0"/>
          <w:sz w:val="21"/>
          <w:szCs w:val="21"/>
        </w:rPr>
      </w:pPr>
      <w:r>
        <w:rPr>
          <w:i w:val="0"/>
          <w:iCs w:val="0"/>
          <w:sz w:val="21"/>
          <w:szCs w:val="21"/>
        </w:rPr>
        <w:t xml:space="preserve">In 1987 at only 29 years old, haring was found his first burgundy patch on his leg, followed by some breathing difficulty, which later led to his unfortunate diagnosis of aids. His diagnosis only pushed him to create work more passionately, he was travelling all over the states promoting and campaigning for the epidemic. His work featured acts of sex, still in his unusual cartoon style, but this is what helped them to gain more attention as people felt they needed to stop and look. His artwork promoted safer sex, which brought positivity to the situation as he believed some of the other anti-AIDS artwork at the time was too bleak. </w:t>
      </w:r>
    </w:p>
    <w:p w14:paraId="48AD58E8" w14:textId="617C58A1" w:rsidR="006D4331" w:rsidRDefault="006D4331" w:rsidP="00A849F6">
      <w:pPr>
        <w:spacing w:line="480" w:lineRule="auto"/>
        <w:rPr>
          <w:i w:val="0"/>
          <w:iCs w:val="0"/>
          <w:sz w:val="21"/>
          <w:szCs w:val="21"/>
        </w:rPr>
      </w:pPr>
      <w:r>
        <w:rPr>
          <w:i w:val="0"/>
          <w:iCs w:val="0"/>
          <w:sz w:val="21"/>
          <w:szCs w:val="21"/>
        </w:rPr>
        <w:lastRenderedPageBreak/>
        <w:t xml:space="preserve">Haring was a supporter of the ACT UP campaign, which was a huge deal in New York at the time. He would always offer his help within the group, paying thousands of pounds “in huge wads of cash which he would pull out of his knapsack” (Staley. P, 2020) towards charity work and protests on more than one occasion. In 1989, Haring bravely told his story of his aids diagnosis to the New York press. There was so much hate towards victims at the time and a stigma around anyone who contracted the illness “There was hysteria and fear because so many had it, yet nobody was coming out and taking about it; especially nobody famous. It was very brave of him to do that” (Scharf. K, 2020). From this, Haring’s celebrity social life ceased for some time. He wasn’t invited to as many parties and the press didn’t bother him anymore, but he was prepared for this and didn’t let it bother him as he knew this is what would come along with fighting the stigma around the illness. </w:t>
      </w:r>
      <w:r w:rsidR="00A849F6">
        <w:rPr>
          <w:i w:val="0"/>
          <w:iCs w:val="0"/>
          <w:sz w:val="21"/>
          <w:szCs w:val="21"/>
        </w:rPr>
        <w:t xml:space="preserve">Haring was a fun and loving person who was always full of life and always kept the candle burning and both ends. This helped when he was getting a lot of hate because of his diagnosis as he didn’t let it affect him like most other would’ve. </w:t>
      </w:r>
    </w:p>
    <w:p w14:paraId="75E3DF2C" w14:textId="7A13A2E4" w:rsidR="00A849F6" w:rsidRDefault="00A849F6" w:rsidP="00A849F6">
      <w:pPr>
        <w:spacing w:line="480" w:lineRule="auto"/>
        <w:rPr>
          <w:i w:val="0"/>
          <w:iCs w:val="0"/>
          <w:sz w:val="21"/>
          <w:szCs w:val="21"/>
        </w:rPr>
      </w:pPr>
      <w:r>
        <w:rPr>
          <w:i w:val="0"/>
          <w:iCs w:val="0"/>
          <w:sz w:val="21"/>
          <w:szCs w:val="21"/>
        </w:rPr>
        <w:t>Haring unfortunately passed in 1990 at age 31 from AIDS. Right up until his death date, he was protesting and raising awareness for the illness all whilst battling it himself. Haring created over 10 thousand pieces of work that have lived on forever, still being shown in AIDS campaigns, universities, and schools today. “Those works that ice created are going to stay here forever. There are thousands of real people, not just museums and curators that have been affected and inspired and taught by the work that I’ve done. So, the work is going to live on long past when I’m going to be here” (Haring. K, 1988).</w:t>
      </w:r>
    </w:p>
    <w:p w14:paraId="77CD07C5" w14:textId="725FCA3A" w:rsidR="00A849F6" w:rsidRDefault="00A849F6" w:rsidP="00A849F6">
      <w:pPr>
        <w:spacing w:line="480" w:lineRule="auto"/>
        <w:rPr>
          <w:i w:val="0"/>
          <w:iCs w:val="0"/>
          <w:sz w:val="21"/>
          <w:szCs w:val="21"/>
        </w:rPr>
      </w:pPr>
      <w:r>
        <w:rPr>
          <w:i w:val="0"/>
          <w:iCs w:val="0"/>
          <w:sz w:val="21"/>
          <w:szCs w:val="21"/>
        </w:rPr>
        <w:t xml:space="preserve">Without graphics, there would have been no progression in the treatment patients had access to. The ‘Silence = death’ movement is what lead to the formation of the ACT UP group, which is what led to better medication, better healthcare and better lifestyles surrounding aids victims. Also, the hate and shame around victims lessened, making everyone feel safer in public and in health care facilities, which also had a part to play in the pipeline to better treatment. If it wasn’t for Lord Norman Fowler coming up with the revolutionary ‘Don’t Die of Ignorance’ campaign, also known as </w:t>
      </w:r>
      <w:r>
        <w:rPr>
          <w:i w:val="0"/>
          <w:iCs w:val="0"/>
          <w:sz w:val="21"/>
          <w:szCs w:val="21"/>
        </w:rPr>
        <w:lastRenderedPageBreak/>
        <w:t xml:space="preserve">the tombstone campaign, then the population of the United Kingdom perhaps wouldn’t have known how serious the disease was, how fast it was spreading or how many victims were sadly passing from it. By sending out so many leaflets and broadcasting the adverts on TV and in shops, studies found that 90% of people were able to recognise the advert and the spread of the disease dropped drastically. It was said that a whole generation of 80’s teenagers were stared out of having sex, but the graphic designs did the job that Fowler had intended them to, and the advert still lives on as one of the most iconic and well-known campaigns of all time. </w:t>
      </w:r>
    </w:p>
    <w:p w14:paraId="514C7B2D" w14:textId="773A37AC" w:rsidR="00A849F6" w:rsidRDefault="00A849F6" w:rsidP="00A849F6">
      <w:pPr>
        <w:spacing w:line="480" w:lineRule="auto"/>
        <w:rPr>
          <w:i w:val="0"/>
          <w:iCs w:val="0"/>
          <w:sz w:val="21"/>
          <w:szCs w:val="21"/>
        </w:rPr>
      </w:pPr>
      <w:r>
        <w:rPr>
          <w:i w:val="0"/>
          <w:iCs w:val="0"/>
          <w:sz w:val="21"/>
          <w:szCs w:val="21"/>
        </w:rPr>
        <w:t xml:space="preserve">Keith Haring is still one of the most well-known artists of all time, his work is so distinctive it could be recognised anywhere. As an aids victim himself, if he hadn’t been so positive and strong spirited about his diagnosis then he wouldn’t have been able to change the speculation surrounding the disease. Even after his passing in 1990, his artwork is still used for campaigns today, which have saved many lives and lifted spirits for victims in the past and victims today. </w:t>
      </w:r>
    </w:p>
    <w:p w14:paraId="17F1CCEE" w14:textId="77777777" w:rsidR="00A849F6" w:rsidRDefault="00A849F6" w:rsidP="00A849F6">
      <w:pPr>
        <w:spacing w:line="480" w:lineRule="auto"/>
        <w:rPr>
          <w:i w:val="0"/>
          <w:iCs w:val="0"/>
          <w:sz w:val="21"/>
          <w:szCs w:val="21"/>
        </w:rPr>
      </w:pPr>
    </w:p>
    <w:p w14:paraId="2DD20030" w14:textId="77777777" w:rsidR="00A849F6" w:rsidRDefault="00A849F6" w:rsidP="00A849F6">
      <w:pPr>
        <w:spacing w:line="480" w:lineRule="auto"/>
        <w:rPr>
          <w:i w:val="0"/>
          <w:iCs w:val="0"/>
          <w:sz w:val="21"/>
          <w:szCs w:val="21"/>
        </w:rPr>
      </w:pPr>
    </w:p>
    <w:p w14:paraId="6E7079A3" w14:textId="77777777" w:rsidR="00A849F6" w:rsidRDefault="00A849F6" w:rsidP="00A849F6">
      <w:pPr>
        <w:spacing w:line="480" w:lineRule="auto"/>
        <w:rPr>
          <w:i w:val="0"/>
          <w:iCs w:val="0"/>
          <w:sz w:val="21"/>
          <w:szCs w:val="21"/>
        </w:rPr>
      </w:pPr>
    </w:p>
    <w:p w14:paraId="086B63F4" w14:textId="77777777" w:rsidR="00A849F6" w:rsidRDefault="00A849F6" w:rsidP="00A849F6">
      <w:pPr>
        <w:spacing w:line="480" w:lineRule="auto"/>
        <w:rPr>
          <w:i w:val="0"/>
          <w:iCs w:val="0"/>
          <w:sz w:val="21"/>
          <w:szCs w:val="21"/>
        </w:rPr>
      </w:pPr>
    </w:p>
    <w:p w14:paraId="10455F3E" w14:textId="77777777" w:rsidR="00A849F6" w:rsidRDefault="00A849F6" w:rsidP="00A849F6">
      <w:pPr>
        <w:spacing w:line="480" w:lineRule="auto"/>
        <w:rPr>
          <w:i w:val="0"/>
          <w:iCs w:val="0"/>
          <w:sz w:val="21"/>
          <w:szCs w:val="21"/>
        </w:rPr>
      </w:pPr>
    </w:p>
    <w:p w14:paraId="151C25E1" w14:textId="77777777" w:rsidR="00A849F6" w:rsidRDefault="00A849F6" w:rsidP="00A849F6">
      <w:pPr>
        <w:spacing w:line="480" w:lineRule="auto"/>
        <w:rPr>
          <w:i w:val="0"/>
          <w:iCs w:val="0"/>
          <w:sz w:val="21"/>
          <w:szCs w:val="21"/>
        </w:rPr>
      </w:pPr>
    </w:p>
    <w:p w14:paraId="582C0E63" w14:textId="77777777" w:rsidR="00A849F6" w:rsidRDefault="00A849F6" w:rsidP="00A849F6">
      <w:pPr>
        <w:spacing w:line="480" w:lineRule="auto"/>
        <w:rPr>
          <w:i w:val="0"/>
          <w:iCs w:val="0"/>
          <w:sz w:val="21"/>
          <w:szCs w:val="21"/>
        </w:rPr>
      </w:pPr>
    </w:p>
    <w:p w14:paraId="456027A5" w14:textId="77777777" w:rsidR="00A849F6" w:rsidRDefault="00A849F6" w:rsidP="00A849F6">
      <w:pPr>
        <w:spacing w:line="480" w:lineRule="auto"/>
        <w:rPr>
          <w:i w:val="0"/>
          <w:iCs w:val="0"/>
          <w:sz w:val="21"/>
          <w:szCs w:val="21"/>
        </w:rPr>
      </w:pPr>
    </w:p>
    <w:p w14:paraId="1712B12E" w14:textId="77777777" w:rsidR="00A849F6" w:rsidRDefault="00A849F6" w:rsidP="00A849F6">
      <w:pPr>
        <w:spacing w:line="480" w:lineRule="auto"/>
        <w:rPr>
          <w:i w:val="0"/>
          <w:iCs w:val="0"/>
          <w:sz w:val="21"/>
          <w:szCs w:val="21"/>
        </w:rPr>
      </w:pPr>
    </w:p>
    <w:p w14:paraId="54AEA201" w14:textId="77777777" w:rsidR="00A849F6" w:rsidRDefault="00A849F6" w:rsidP="00A849F6">
      <w:pPr>
        <w:spacing w:line="480" w:lineRule="auto"/>
        <w:rPr>
          <w:i w:val="0"/>
          <w:iCs w:val="0"/>
          <w:sz w:val="21"/>
          <w:szCs w:val="21"/>
        </w:rPr>
      </w:pPr>
    </w:p>
    <w:p w14:paraId="253A11ED" w14:textId="77777777" w:rsidR="00A849F6" w:rsidRDefault="00A849F6" w:rsidP="00A849F6">
      <w:pPr>
        <w:spacing w:line="480" w:lineRule="auto"/>
        <w:rPr>
          <w:i w:val="0"/>
          <w:iCs w:val="0"/>
          <w:sz w:val="21"/>
          <w:szCs w:val="21"/>
        </w:rPr>
      </w:pPr>
    </w:p>
    <w:p w14:paraId="439F79E0" w14:textId="77777777" w:rsidR="00A849F6" w:rsidRPr="002E7DD9" w:rsidRDefault="00A849F6" w:rsidP="00A849F6">
      <w:pPr>
        <w:spacing w:line="240" w:lineRule="auto"/>
        <w:rPr>
          <w:b/>
          <w:bCs/>
          <w:i w:val="0"/>
          <w:iCs w:val="0"/>
          <w:sz w:val="21"/>
          <w:szCs w:val="21"/>
        </w:rPr>
      </w:pPr>
      <w:r w:rsidRPr="002E7DD9">
        <w:rPr>
          <w:b/>
          <w:bCs/>
          <w:i w:val="0"/>
          <w:iCs w:val="0"/>
          <w:sz w:val="21"/>
          <w:szCs w:val="21"/>
        </w:rPr>
        <w:lastRenderedPageBreak/>
        <w:t>References</w:t>
      </w:r>
    </w:p>
    <w:p w14:paraId="5813715F" w14:textId="77777777" w:rsidR="00A849F6" w:rsidRDefault="00A849F6" w:rsidP="00A849F6">
      <w:pPr>
        <w:spacing w:line="240" w:lineRule="auto"/>
        <w:rPr>
          <w:i w:val="0"/>
          <w:iCs w:val="0"/>
        </w:rPr>
      </w:pPr>
      <w:r>
        <w:rPr>
          <w:i w:val="0"/>
          <w:iCs w:val="0"/>
        </w:rPr>
        <w:t xml:space="preserve">Pepin, J. (2011) </w:t>
      </w:r>
      <w:r w:rsidRPr="002E4F34">
        <w:t>The Origins of AID</w:t>
      </w:r>
      <w:r>
        <w:t xml:space="preserve">S. </w:t>
      </w:r>
      <w:r w:rsidRPr="002E4F34">
        <w:rPr>
          <w:i w:val="0"/>
          <w:iCs w:val="0"/>
        </w:rPr>
        <w:t>Cambridge University Press</w:t>
      </w:r>
      <w:r>
        <w:rPr>
          <w:i w:val="0"/>
          <w:iCs w:val="0"/>
        </w:rPr>
        <w:t xml:space="preserve"> (Accessed 15</w:t>
      </w:r>
      <w:r w:rsidRPr="002E4F34">
        <w:rPr>
          <w:i w:val="0"/>
          <w:iCs w:val="0"/>
          <w:vertAlign w:val="superscript"/>
        </w:rPr>
        <w:t>th</w:t>
      </w:r>
      <w:r>
        <w:rPr>
          <w:i w:val="0"/>
          <w:iCs w:val="0"/>
        </w:rPr>
        <w:t xml:space="preserve"> November 2024)</w:t>
      </w:r>
    </w:p>
    <w:p w14:paraId="7CF13209" w14:textId="77777777" w:rsidR="00A849F6" w:rsidRDefault="00A849F6" w:rsidP="00A849F6">
      <w:pPr>
        <w:spacing w:line="240" w:lineRule="auto"/>
        <w:rPr>
          <w:i w:val="0"/>
          <w:iCs w:val="0"/>
        </w:rPr>
      </w:pPr>
      <w:proofErr w:type="spellStart"/>
      <w:r>
        <w:rPr>
          <w:i w:val="0"/>
          <w:iCs w:val="0"/>
        </w:rPr>
        <w:t>Halkitis</w:t>
      </w:r>
      <w:proofErr w:type="spellEnd"/>
      <w:r>
        <w:rPr>
          <w:i w:val="0"/>
          <w:iCs w:val="0"/>
        </w:rPr>
        <w:t xml:space="preserve"> N.P. (2014) </w:t>
      </w:r>
      <w:r w:rsidRPr="002E4F34">
        <w:t xml:space="preserve">The Aids Generation, </w:t>
      </w:r>
      <w:r>
        <w:t>S</w:t>
      </w:r>
      <w:r w:rsidRPr="002E4F34">
        <w:t>tories of Survival and Resilience</w:t>
      </w:r>
      <w:r>
        <w:rPr>
          <w:i w:val="0"/>
          <w:iCs w:val="0"/>
        </w:rPr>
        <w:t>. Oxford University Press. Available at:</w:t>
      </w:r>
      <w:r>
        <w:rPr>
          <w:i w:val="0"/>
          <w:iCs w:val="0"/>
        </w:rPr>
        <w:t xml:space="preserve"> </w:t>
      </w:r>
      <w:hyperlink r:id="rId10" w:history="1">
        <w:r w:rsidRPr="004339B5">
          <w:rPr>
            <w:rStyle w:val="Hyperlink"/>
            <w:i w:val="0"/>
            <w:iCs w:val="0"/>
          </w:rPr>
          <w:t>https://www.google.co.uk/books/edition/The_AIDS_Generation/IVEGAQAAQBAJ?hl=en&amp;gbpv=1&amp;dq=aids+survivor&amp;printsec=frontcover</w:t>
        </w:r>
      </w:hyperlink>
      <w:r>
        <w:rPr>
          <w:i w:val="0"/>
          <w:iCs w:val="0"/>
        </w:rPr>
        <w:t xml:space="preserve"> (Accessed 15</w:t>
      </w:r>
      <w:r w:rsidRPr="002E4F34">
        <w:rPr>
          <w:i w:val="0"/>
          <w:iCs w:val="0"/>
          <w:vertAlign w:val="superscript"/>
        </w:rPr>
        <w:t>th</w:t>
      </w:r>
      <w:r>
        <w:rPr>
          <w:i w:val="0"/>
          <w:iCs w:val="0"/>
        </w:rPr>
        <w:t xml:space="preserve"> November 2024).</w:t>
      </w:r>
    </w:p>
    <w:p w14:paraId="4C196C05" w14:textId="77777777" w:rsidR="00A849F6" w:rsidRDefault="00A849F6" w:rsidP="00A849F6">
      <w:pPr>
        <w:spacing w:line="240" w:lineRule="auto"/>
        <w:rPr>
          <w:i w:val="0"/>
          <w:iCs w:val="0"/>
        </w:rPr>
      </w:pPr>
      <w:r>
        <w:rPr>
          <w:i w:val="0"/>
          <w:iCs w:val="0"/>
        </w:rPr>
        <w:t xml:space="preserve">Fowler. N (1986) </w:t>
      </w:r>
      <w:r w:rsidRPr="002E4F34">
        <w:t>AIDS: don’t die of ignorance</w:t>
      </w:r>
      <w:r>
        <w:t xml:space="preserve">. </w:t>
      </w:r>
      <w:r w:rsidRPr="002E4F34">
        <w:rPr>
          <w:i w:val="0"/>
          <w:iCs w:val="0"/>
        </w:rPr>
        <w:t>UK Health Secretary</w:t>
      </w:r>
      <w:r>
        <w:rPr>
          <w:i w:val="0"/>
          <w:iCs w:val="0"/>
        </w:rPr>
        <w:t xml:space="preserve">. Available at: </w:t>
      </w:r>
      <w:hyperlink r:id="rId11" w:history="1">
        <w:r w:rsidRPr="004339B5">
          <w:rPr>
            <w:rStyle w:val="Hyperlink"/>
            <w:i w:val="0"/>
            <w:iCs w:val="0"/>
          </w:rPr>
          <w:t>https://members.parliament.uk/member/315/career</w:t>
        </w:r>
      </w:hyperlink>
      <w:r>
        <w:rPr>
          <w:i w:val="0"/>
          <w:iCs w:val="0"/>
        </w:rPr>
        <w:t xml:space="preserve"> (Accessed 15th November 2024)</w:t>
      </w:r>
    </w:p>
    <w:p w14:paraId="0651D31D" w14:textId="77777777" w:rsidR="00A849F6" w:rsidRPr="002E4F34" w:rsidRDefault="00A849F6" w:rsidP="00A849F6">
      <w:pPr>
        <w:spacing w:line="240" w:lineRule="auto"/>
        <w:rPr>
          <w:i w:val="0"/>
          <w:iCs w:val="0"/>
        </w:rPr>
      </w:pPr>
      <w:r>
        <w:rPr>
          <w:i w:val="0"/>
          <w:iCs w:val="0"/>
        </w:rPr>
        <w:t xml:space="preserve">Fowler. N (2017) </w:t>
      </w:r>
      <w:r w:rsidRPr="002E4F34">
        <w:t>How we made the Don’t Die of Ignorance Campaign</w:t>
      </w:r>
      <w:r>
        <w:t xml:space="preserve">. </w:t>
      </w:r>
      <w:r w:rsidRPr="002E4F34">
        <w:rPr>
          <w:i w:val="0"/>
          <w:iCs w:val="0"/>
        </w:rPr>
        <w:t>UK Health Secretary</w:t>
      </w:r>
      <w:r>
        <w:rPr>
          <w:i w:val="0"/>
          <w:iCs w:val="0"/>
        </w:rPr>
        <w:t xml:space="preserve">. Available at: </w:t>
      </w:r>
      <w:hyperlink r:id="rId12" w:history="1">
        <w:r w:rsidRPr="004339B5">
          <w:rPr>
            <w:rStyle w:val="Hyperlink"/>
            <w:i w:val="0"/>
            <w:iCs w:val="0"/>
          </w:rPr>
          <w:t>https://www.theguardian.com/culture/2017/sep/04/how-we-made-dont-die-of-ignorance-aids-campaign</w:t>
        </w:r>
      </w:hyperlink>
      <w:r>
        <w:rPr>
          <w:i w:val="0"/>
          <w:iCs w:val="0"/>
        </w:rPr>
        <w:t xml:space="preserve"> (Accessed November 15th 2024)</w:t>
      </w:r>
    </w:p>
    <w:p w14:paraId="0C1CA41B" w14:textId="77777777" w:rsidR="00A849F6" w:rsidRDefault="00A849F6" w:rsidP="00A849F6">
      <w:pPr>
        <w:spacing w:line="240" w:lineRule="auto"/>
        <w:rPr>
          <w:i w:val="0"/>
          <w:iCs w:val="0"/>
        </w:rPr>
      </w:pPr>
      <w:r>
        <w:rPr>
          <w:i w:val="0"/>
          <w:iCs w:val="0"/>
        </w:rPr>
        <w:t xml:space="preserve">Finkelstein. A, (1987) </w:t>
      </w:r>
      <w:r w:rsidRPr="00D75E21">
        <w:t>Silence = Death</w:t>
      </w:r>
      <w:r>
        <w:rPr>
          <w:i w:val="0"/>
          <w:iCs w:val="0"/>
        </w:rPr>
        <w:t xml:space="preserve">. The New York Times. Available at: </w:t>
      </w:r>
      <w:hyperlink r:id="rId13" w:history="1">
        <w:r w:rsidRPr="004339B5">
          <w:rPr>
            <w:rStyle w:val="Hyperlink"/>
            <w:i w:val="0"/>
            <w:iCs w:val="0"/>
          </w:rPr>
          <w:t>https://www.nytimes.com/2022/04/05/books/review/challenging-denial-with-enduring-images.html</w:t>
        </w:r>
      </w:hyperlink>
      <w:r>
        <w:rPr>
          <w:i w:val="0"/>
          <w:iCs w:val="0"/>
        </w:rPr>
        <w:t xml:space="preserve"> </w:t>
      </w:r>
    </w:p>
    <w:p w14:paraId="41D0457F" w14:textId="77777777" w:rsidR="00A849F6" w:rsidRDefault="00A849F6" w:rsidP="00A849F6">
      <w:pPr>
        <w:spacing w:line="240" w:lineRule="auto"/>
        <w:rPr>
          <w:i w:val="0"/>
          <w:iCs w:val="0"/>
        </w:rPr>
      </w:pPr>
      <w:r>
        <w:rPr>
          <w:i w:val="0"/>
          <w:iCs w:val="0"/>
        </w:rPr>
        <w:t>(Accessed November 15th, 2024)</w:t>
      </w:r>
    </w:p>
    <w:p w14:paraId="6E0700FC" w14:textId="77777777" w:rsidR="00A849F6" w:rsidRPr="002E7DD9" w:rsidRDefault="00A849F6" w:rsidP="00A849F6">
      <w:pPr>
        <w:spacing w:before="240" w:line="240" w:lineRule="auto"/>
      </w:pPr>
      <w:r>
        <w:rPr>
          <w:i w:val="0"/>
          <w:iCs w:val="0"/>
        </w:rPr>
        <w:t xml:space="preserve">Vogue (2023) </w:t>
      </w:r>
      <w:r w:rsidRPr="002E7DD9">
        <w:t>ACT UP’s radical activism saved lives during the AIDS epidemi</w:t>
      </w:r>
      <w:r>
        <w:t xml:space="preserve">c. </w:t>
      </w:r>
      <w:r w:rsidRPr="002E7DD9">
        <w:rPr>
          <w:i w:val="0"/>
          <w:iCs w:val="0"/>
        </w:rPr>
        <w:t>Available at:</w:t>
      </w:r>
      <w:r>
        <w:rPr>
          <w:i w:val="0"/>
          <w:iCs w:val="0"/>
        </w:rPr>
        <w:t xml:space="preserve"> </w:t>
      </w:r>
      <w:hyperlink r:id="rId14" w:history="1">
        <w:r w:rsidRPr="004339B5">
          <w:rPr>
            <w:rStyle w:val="Hyperlink"/>
            <w:i w:val="0"/>
            <w:iCs w:val="0"/>
          </w:rPr>
          <w:t>https://www.teenvogue.com/story/act-up-aids-activism</w:t>
        </w:r>
      </w:hyperlink>
      <w:r>
        <w:rPr>
          <w:i w:val="0"/>
          <w:iCs w:val="0"/>
        </w:rPr>
        <w:t xml:space="preserve"> (Accessed November 15th, 2024</w:t>
      </w:r>
    </w:p>
    <w:p w14:paraId="1DBDBA50" w14:textId="77777777" w:rsidR="00A849F6" w:rsidRPr="002E7DD9" w:rsidRDefault="00A849F6" w:rsidP="00A849F6">
      <w:pPr>
        <w:spacing w:line="240" w:lineRule="auto"/>
        <w:rPr>
          <w:i w:val="0"/>
          <w:iCs w:val="0"/>
        </w:rPr>
      </w:pPr>
      <w:r>
        <w:rPr>
          <w:i w:val="0"/>
          <w:iCs w:val="0"/>
        </w:rPr>
        <w:t xml:space="preserve">Haring. K (1985) </w:t>
      </w:r>
      <w:r w:rsidRPr="002E7DD9">
        <w:t>AIDS Campaign</w:t>
      </w:r>
      <w:r>
        <w:t xml:space="preserve">. </w:t>
      </w:r>
      <w:r w:rsidRPr="002E7DD9">
        <w:rPr>
          <w:i w:val="0"/>
          <w:iCs w:val="0"/>
        </w:rPr>
        <w:t>New York City</w:t>
      </w:r>
      <w:r>
        <w:rPr>
          <w:i w:val="0"/>
          <w:iCs w:val="0"/>
        </w:rPr>
        <w:t xml:space="preserve"> (Accessed November 15</w:t>
      </w:r>
      <w:r w:rsidRPr="002E7DD9">
        <w:rPr>
          <w:i w:val="0"/>
          <w:iCs w:val="0"/>
          <w:vertAlign w:val="superscript"/>
        </w:rPr>
        <w:t>th</w:t>
      </w:r>
      <w:r>
        <w:rPr>
          <w:i w:val="0"/>
          <w:iCs w:val="0"/>
        </w:rPr>
        <w:t>, 2024)</w:t>
      </w:r>
    </w:p>
    <w:p w14:paraId="12A13ECB" w14:textId="77777777" w:rsidR="00A849F6" w:rsidRDefault="00A849F6" w:rsidP="00A849F6">
      <w:pPr>
        <w:spacing w:line="240" w:lineRule="auto"/>
        <w:rPr>
          <w:i w:val="0"/>
          <w:iCs w:val="0"/>
        </w:rPr>
      </w:pPr>
      <w:r>
        <w:rPr>
          <w:i w:val="0"/>
          <w:iCs w:val="0"/>
        </w:rPr>
        <w:t>Staley. P (2020)</w:t>
      </w:r>
      <w:r>
        <w:t xml:space="preserve"> </w:t>
      </w:r>
      <w:r w:rsidRPr="002E7DD9">
        <w:t>Keith Haring. Street art boy</w:t>
      </w:r>
      <w:r>
        <w:t xml:space="preserve">. </w:t>
      </w:r>
      <w:r w:rsidRPr="002E7DD9">
        <w:rPr>
          <w:i w:val="0"/>
          <w:iCs w:val="0"/>
        </w:rPr>
        <w:t>American Masters</w:t>
      </w:r>
      <w:r>
        <w:rPr>
          <w:i w:val="0"/>
          <w:iCs w:val="0"/>
        </w:rPr>
        <w:t xml:space="preserve">. Available at: </w:t>
      </w:r>
      <w:hyperlink r:id="rId15" w:history="1">
        <w:r w:rsidRPr="004339B5">
          <w:rPr>
            <w:rStyle w:val="Hyperlink"/>
            <w:i w:val="0"/>
            <w:iCs w:val="0"/>
          </w:rPr>
          <w:t>https://www.pbs.org/wnet/americanmasters/facing-death-from-aids-keith-haring-kept-creating/16169/</w:t>
        </w:r>
      </w:hyperlink>
    </w:p>
    <w:p w14:paraId="4EF2C045" w14:textId="77777777" w:rsidR="00A849F6" w:rsidRDefault="00A849F6" w:rsidP="00A849F6">
      <w:pPr>
        <w:spacing w:line="240" w:lineRule="auto"/>
        <w:rPr>
          <w:i w:val="0"/>
          <w:iCs w:val="0"/>
        </w:rPr>
      </w:pPr>
      <w:r>
        <w:rPr>
          <w:i w:val="0"/>
          <w:iCs w:val="0"/>
        </w:rPr>
        <w:t>(Accessed November 16</w:t>
      </w:r>
      <w:r w:rsidRPr="002E7DD9">
        <w:rPr>
          <w:i w:val="0"/>
          <w:iCs w:val="0"/>
          <w:vertAlign w:val="superscript"/>
        </w:rPr>
        <w:t>th</w:t>
      </w:r>
      <w:r>
        <w:rPr>
          <w:i w:val="0"/>
          <w:iCs w:val="0"/>
        </w:rPr>
        <w:t>, 2024)</w:t>
      </w:r>
    </w:p>
    <w:p w14:paraId="51C6FEB1" w14:textId="77777777" w:rsidR="00A849F6" w:rsidRDefault="00A849F6" w:rsidP="00A849F6">
      <w:pPr>
        <w:spacing w:line="240" w:lineRule="auto"/>
        <w:rPr>
          <w:i w:val="0"/>
          <w:iCs w:val="0"/>
        </w:rPr>
      </w:pPr>
      <w:r>
        <w:rPr>
          <w:i w:val="0"/>
          <w:iCs w:val="0"/>
        </w:rPr>
        <w:t xml:space="preserve">Scharf. K (2020) </w:t>
      </w:r>
      <w:r w:rsidRPr="002E7DD9">
        <w:t>Keith Haring. Street art boy</w:t>
      </w:r>
      <w:r>
        <w:t xml:space="preserve">. </w:t>
      </w:r>
      <w:r w:rsidRPr="002E7DD9">
        <w:rPr>
          <w:i w:val="0"/>
          <w:iCs w:val="0"/>
        </w:rPr>
        <w:t>American Masters. Available at</w:t>
      </w:r>
      <w:r>
        <w:rPr>
          <w:i w:val="0"/>
          <w:iCs w:val="0"/>
        </w:rPr>
        <w:t xml:space="preserve">: </w:t>
      </w:r>
      <w:hyperlink r:id="rId16" w:history="1">
        <w:r w:rsidRPr="004339B5">
          <w:rPr>
            <w:rStyle w:val="Hyperlink"/>
            <w:i w:val="0"/>
            <w:iCs w:val="0"/>
          </w:rPr>
          <w:t>https://www.pbs.org/wnet/americanmasters/facing-death-from-aids-keith-haring-kept-creating/16169/</w:t>
        </w:r>
      </w:hyperlink>
    </w:p>
    <w:p w14:paraId="5A25AE28" w14:textId="77777777" w:rsidR="00A849F6" w:rsidRDefault="00A849F6" w:rsidP="00A849F6">
      <w:pPr>
        <w:spacing w:line="240" w:lineRule="auto"/>
        <w:rPr>
          <w:i w:val="0"/>
          <w:iCs w:val="0"/>
        </w:rPr>
      </w:pPr>
      <w:r>
        <w:rPr>
          <w:i w:val="0"/>
          <w:iCs w:val="0"/>
        </w:rPr>
        <w:t>(Accessed November 16</w:t>
      </w:r>
      <w:r w:rsidRPr="002E7DD9">
        <w:rPr>
          <w:i w:val="0"/>
          <w:iCs w:val="0"/>
          <w:vertAlign w:val="superscript"/>
        </w:rPr>
        <w:t>th</w:t>
      </w:r>
      <w:r>
        <w:rPr>
          <w:i w:val="0"/>
          <w:iCs w:val="0"/>
        </w:rPr>
        <w:t>, 2024)</w:t>
      </w:r>
    </w:p>
    <w:p w14:paraId="729716E9" w14:textId="77777777" w:rsidR="00A849F6" w:rsidRDefault="00A849F6" w:rsidP="00A849F6">
      <w:pPr>
        <w:spacing w:line="240" w:lineRule="auto"/>
        <w:rPr>
          <w:i w:val="0"/>
          <w:iCs w:val="0"/>
        </w:rPr>
      </w:pPr>
      <w:r>
        <w:rPr>
          <w:i w:val="0"/>
          <w:iCs w:val="0"/>
        </w:rPr>
        <w:t xml:space="preserve">Haring. K (1988) </w:t>
      </w:r>
      <w:r w:rsidRPr="002E7DD9">
        <w:t>Keith Haring: the authorised biography</w:t>
      </w:r>
      <w:r>
        <w:t xml:space="preserve">. </w:t>
      </w:r>
      <w:r>
        <w:rPr>
          <w:i w:val="0"/>
          <w:iCs w:val="0"/>
        </w:rPr>
        <w:t>Available at:</w:t>
      </w:r>
    </w:p>
    <w:p w14:paraId="2956D571" w14:textId="77777777" w:rsidR="00A849F6" w:rsidRDefault="00A849F6" w:rsidP="00A849F6">
      <w:pPr>
        <w:spacing w:line="240" w:lineRule="auto"/>
        <w:rPr>
          <w:i w:val="0"/>
          <w:iCs w:val="0"/>
        </w:rPr>
      </w:pPr>
      <w:hyperlink r:id="rId17" w:history="1">
        <w:r w:rsidRPr="004339B5">
          <w:rPr>
            <w:rStyle w:val="Hyperlink"/>
            <w:i w:val="0"/>
            <w:iCs w:val="0"/>
          </w:rPr>
          <w:t>https://books.google.co.uk/books?id=YJYG_vjwl5oC&amp;printsec=frontcover&amp;redir_esc=y#v=onepage&amp;q&amp;f=false</w:t>
        </w:r>
      </w:hyperlink>
      <w:r>
        <w:rPr>
          <w:i w:val="0"/>
          <w:iCs w:val="0"/>
        </w:rPr>
        <w:t xml:space="preserve"> </w:t>
      </w:r>
    </w:p>
    <w:p w14:paraId="03472001" w14:textId="77777777" w:rsidR="00A849F6" w:rsidRPr="002E7DD9" w:rsidRDefault="00A849F6" w:rsidP="00A849F6">
      <w:pPr>
        <w:spacing w:line="240" w:lineRule="auto"/>
        <w:rPr>
          <w:i w:val="0"/>
          <w:iCs w:val="0"/>
        </w:rPr>
      </w:pPr>
      <w:r>
        <w:rPr>
          <w:i w:val="0"/>
          <w:iCs w:val="0"/>
        </w:rPr>
        <w:t>(Accessed November 16</w:t>
      </w:r>
      <w:r w:rsidRPr="002E7DD9">
        <w:rPr>
          <w:i w:val="0"/>
          <w:iCs w:val="0"/>
          <w:vertAlign w:val="superscript"/>
        </w:rPr>
        <w:t>th</w:t>
      </w:r>
      <w:r>
        <w:rPr>
          <w:i w:val="0"/>
          <w:iCs w:val="0"/>
        </w:rPr>
        <w:t>, 2024)</w:t>
      </w:r>
    </w:p>
    <w:p w14:paraId="7072F957" w14:textId="77777777" w:rsidR="00A849F6" w:rsidRDefault="00A849F6" w:rsidP="00A849F6">
      <w:pPr>
        <w:spacing w:line="240" w:lineRule="auto"/>
        <w:rPr>
          <w:i w:val="0"/>
          <w:iCs w:val="0"/>
        </w:rPr>
      </w:pPr>
    </w:p>
    <w:p w14:paraId="4B6F2B53" w14:textId="3FCE828C" w:rsidR="00A849F6" w:rsidRPr="002E7DD9" w:rsidRDefault="00A849F6" w:rsidP="00A849F6">
      <w:pPr>
        <w:spacing w:line="240" w:lineRule="auto"/>
        <w:rPr>
          <w:b/>
          <w:bCs/>
          <w:i w:val="0"/>
          <w:iCs w:val="0"/>
          <w:sz w:val="21"/>
          <w:szCs w:val="21"/>
        </w:rPr>
      </w:pPr>
      <w:r w:rsidRPr="002E7DD9">
        <w:rPr>
          <w:b/>
          <w:bCs/>
          <w:i w:val="0"/>
          <w:iCs w:val="0"/>
          <w:sz w:val="21"/>
          <w:szCs w:val="21"/>
        </w:rPr>
        <w:t>List of Figures:</w:t>
      </w:r>
    </w:p>
    <w:p w14:paraId="02DDE94C" w14:textId="77777777" w:rsidR="00A849F6" w:rsidRDefault="00A849F6" w:rsidP="00A849F6">
      <w:pPr>
        <w:spacing w:line="240" w:lineRule="auto"/>
        <w:rPr>
          <w:i w:val="0"/>
          <w:iCs w:val="0"/>
        </w:rPr>
      </w:pPr>
      <w:r>
        <w:rPr>
          <w:i w:val="0"/>
          <w:iCs w:val="0"/>
        </w:rPr>
        <w:t xml:space="preserve">Fig 1: Don’t Die of Ignorance Campaign Poster, London, (1986). Available at: </w:t>
      </w:r>
      <w:hyperlink r:id="rId18" w:history="1">
        <w:r w:rsidRPr="004339B5">
          <w:rPr>
            <w:rStyle w:val="Hyperlink"/>
            <w:i w:val="0"/>
            <w:iCs w:val="0"/>
          </w:rPr>
          <w:t>https://www.theguardian.com/culture/2017/sep/04/how-we-made-dont-die-of-ignorance-aids-campaign</w:t>
        </w:r>
      </w:hyperlink>
      <w:r>
        <w:rPr>
          <w:i w:val="0"/>
          <w:iCs w:val="0"/>
        </w:rPr>
        <w:t xml:space="preserve"> </w:t>
      </w:r>
    </w:p>
    <w:p w14:paraId="164BA96E" w14:textId="77777777" w:rsidR="00A849F6" w:rsidRDefault="00A849F6" w:rsidP="00A849F6">
      <w:pPr>
        <w:spacing w:line="240" w:lineRule="auto"/>
        <w:rPr>
          <w:i w:val="0"/>
          <w:iCs w:val="0"/>
        </w:rPr>
      </w:pPr>
      <w:r>
        <w:rPr>
          <w:i w:val="0"/>
          <w:iCs w:val="0"/>
        </w:rPr>
        <w:t xml:space="preserve">Fig 2: Finkelstein. A, Johnston O. et al, (1987) </w:t>
      </w:r>
      <w:r w:rsidRPr="00D75E21">
        <w:t>Silence = Death</w:t>
      </w:r>
      <w:r>
        <w:t xml:space="preserve">. </w:t>
      </w:r>
      <w:r w:rsidRPr="00D75E21">
        <w:rPr>
          <w:i w:val="0"/>
          <w:iCs w:val="0"/>
        </w:rPr>
        <w:t>Available at:</w:t>
      </w:r>
      <w:r w:rsidRPr="00D75E21">
        <w:t xml:space="preserve"> </w:t>
      </w:r>
      <w:hyperlink r:id="rId19" w:history="1">
        <w:r w:rsidRPr="004339B5">
          <w:rPr>
            <w:rStyle w:val="Hyperlink"/>
            <w:i w:val="0"/>
            <w:iCs w:val="0"/>
          </w:rPr>
          <w:t>https://www.brooklynmuseum.org/opencollection/objects/159258</w:t>
        </w:r>
      </w:hyperlink>
    </w:p>
    <w:p w14:paraId="6FAFA9DE" w14:textId="77777777" w:rsidR="00A849F6" w:rsidRDefault="00A849F6" w:rsidP="00A849F6">
      <w:pPr>
        <w:spacing w:line="240" w:lineRule="auto"/>
        <w:rPr>
          <w:i w:val="0"/>
          <w:iCs w:val="0"/>
        </w:rPr>
      </w:pPr>
      <w:r>
        <w:rPr>
          <w:i w:val="0"/>
          <w:iCs w:val="0"/>
        </w:rPr>
        <w:t xml:space="preserve">Fig 3: Haring. K, </w:t>
      </w:r>
      <w:r w:rsidRPr="002E7DD9">
        <w:t>AIDS Campaign</w:t>
      </w:r>
      <w:r>
        <w:t xml:space="preserve"> (1985). </w:t>
      </w:r>
      <w:r w:rsidRPr="002E7DD9">
        <w:rPr>
          <w:i w:val="0"/>
          <w:iCs w:val="0"/>
        </w:rPr>
        <w:t>Available at:</w:t>
      </w:r>
    </w:p>
    <w:p w14:paraId="41149060" w14:textId="77777777" w:rsidR="00A849F6" w:rsidRDefault="00A849F6" w:rsidP="00A849F6">
      <w:pPr>
        <w:spacing w:line="240" w:lineRule="auto"/>
      </w:pPr>
      <w:hyperlink r:id="rId20" w:history="1">
        <w:r w:rsidRPr="004339B5">
          <w:rPr>
            <w:rStyle w:val="Hyperlink"/>
          </w:rPr>
          <w:t>https://www.myartbroker.com/artist-keith-haring/articles/keith-haring-aids-activism</w:t>
        </w:r>
      </w:hyperlink>
      <w:r>
        <w:t xml:space="preserve"> </w:t>
      </w:r>
    </w:p>
    <w:p w14:paraId="4CF38DEA" w14:textId="77777777" w:rsidR="00A849F6" w:rsidRDefault="00A849F6" w:rsidP="00A849F6">
      <w:pPr>
        <w:spacing w:line="240" w:lineRule="auto"/>
        <w:rPr>
          <w:i w:val="0"/>
          <w:iCs w:val="0"/>
        </w:rPr>
      </w:pPr>
      <w:r>
        <w:t xml:space="preserve">Fig 4: </w:t>
      </w:r>
      <w:r w:rsidRPr="002E7DD9">
        <w:rPr>
          <w:i w:val="0"/>
          <w:iCs w:val="0"/>
        </w:rPr>
        <w:t>Haring. K</w:t>
      </w:r>
      <w:r>
        <w:t xml:space="preserve"> ‘stop AIDS’ </w:t>
      </w:r>
      <w:r w:rsidRPr="002E7DD9">
        <w:rPr>
          <w:i w:val="0"/>
          <w:iCs w:val="0"/>
        </w:rPr>
        <w:t>artwork</w:t>
      </w:r>
      <w:r>
        <w:rPr>
          <w:i w:val="0"/>
          <w:iCs w:val="0"/>
        </w:rPr>
        <w:t xml:space="preserve"> (1986) Available at:</w:t>
      </w:r>
    </w:p>
    <w:p w14:paraId="36981816" w14:textId="77777777" w:rsidR="00A849F6" w:rsidRDefault="00A849F6" w:rsidP="00A849F6">
      <w:pPr>
        <w:spacing w:line="240" w:lineRule="auto"/>
      </w:pPr>
      <w:hyperlink r:id="rId21" w:history="1">
        <w:r w:rsidRPr="004339B5">
          <w:rPr>
            <w:rStyle w:val="Hyperlink"/>
          </w:rPr>
          <w:t>https://www.pbs.org/wnet/americanmasters/facing-death-from-aids-keith-haring-kept-creating/16169/</w:t>
        </w:r>
      </w:hyperlink>
    </w:p>
    <w:p w14:paraId="68C40923" w14:textId="77777777" w:rsidR="00A849F6" w:rsidRDefault="00A849F6" w:rsidP="00A849F6">
      <w:pPr>
        <w:spacing w:line="480" w:lineRule="auto"/>
        <w:rPr>
          <w:i w:val="0"/>
          <w:iCs w:val="0"/>
          <w:sz w:val="21"/>
          <w:szCs w:val="21"/>
        </w:rPr>
      </w:pPr>
    </w:p>
    <w:p w14:paraId="703B44D2" w14:textId="77777777" w:rsidR="00A849F6" w:rsidRDefault="00A849F6" w:rsidP="00A849F6">
      <w:pPr>
        <w:spacing w:line="480" w:lineRule="auto"/>
        <w:rPr>
          <w:i w:val="0"/>
          <w:iCs w:val="0"/>
          <w:sz w:val="21"/>
          <w:szCs w:val="21"/>
        </w:rPr>
      </w:pPr>
    </w:p>
    <w:p w14:paraId="3CE8F869" w14:textId="77777777" w:rsidR="006D4331" w:rsidRDefault="006D4331">
      <w:pPr>
        <w:rPr>
          <w:i w:val="0"/>
          <w:iCs w:val="0"/>
          <w:sz w:val="21"/>
          <w:szCs w:val="21"/>
        </w:rPr>
      </w:pPr>
    </w:p>
    <w:p w14:paraId="7D97BB76" w14:textId="77777777" w:rsidR="00D75E21" w:rsidRDefault="00D75E21">
      <w:pPr>
        <w:rPr>
          <w:i w:val="0"/>
          <w:iCs w:val="0"/>
          <w:sz w:val="21"/>
          <w:szCs w:val="21"/>
        </w:rPr>
      </w:pPr>
    </w:p>
    <w:p w14:paraId="612B1535" w14:textId="40F6E3E2" w:rsidR="002E4F34" w:rsidRPr="002E4F34" w:rsidRDefault="002E4F34">
      <w:pPr>
        <w:rPr>
          <w:i w:val="0"/>
          <w:iCs w:val="0"/>
          <w:sz w:val="21"/>
          <w:szCs w:val="21"/>
        </w:rPr>
      </w:pPr>
      <w:r>
        <w:fldChar w:fldCharType="begin"/>
      </w:r>
      <w:r>
        <w:instrText xml:space="preserve"> INCLUDEPICTURE "/Users/ffionlewis/Library/Group Containers/UBF8T346G9.ms/WebArchiveCopyPasteTempFiles/com.microsoft.Word/3000.jpg?width=620&amp;quality=85&amp;auto=format&amp;fit=max&amp;s=18484ed948a22fb52dded84c00135e53" \* MERGEFORMATINET </w:instrText>
      </w:r>
      <w:r>
        <w:fldChar w:fldCharType="separate"/>
      </w:r>
      <w:r>
        <w:fldChar w:fldCharType="end"/>
      </w:r>
    </w:p>
    <w:p w14:paraId="63B80656" w14:textId="0FD08941" w:rsidR="002E4F34" w:rsidRPr="00D75E21" w:rsidRDefault="002E4F34">
      <w:r>
        <w:rPr>
          <w:i w:val="0"/>
          <w:iCs w:val="0"/>
        </w:rPr>
        <w:br w:type="page"/>
      </w:r>
    </w:p>
    <w:p w14:paraId="758E1CB6" w14:textId="149F7530" w:rsidR="002E4F34" w:rsidRPr="002E4F34" w:rsidRDefault="002E4F34" w:rsidP="002E4F34">
      <w:pPr>
        <w:rPr>
          <w:i w:val="0"/>
          <w:iCs w:val="0"/>
        </w:rPr>
      </w:pPr>
    </w:p>
    <w:sectPr w:rsidR="002E4F34" w:rsidRPr="002E4F34" w:rsidSect="002E4F3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F34"/>
    <w:rsid w:val="0014705A"/>
    <w:rsid w:val="002E4F34"/>
    <w:rsid w:val="006D4331"/>
    <w:rsid w:val="00851A28"/>
    <w:rsid w:val="009F561C"/>
    <w:rsid w:val="00A849F6"/>
    <w:rsid w:val="00C40C32"/>
    <w:rsid w:val="00D4215C"/>
    <w:rsid w:val="00D75E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1AA3B"/>
  <w15:chartTrackingRefBased/>
  <w15:docId w15:val="{1B0E277D-5CC7-864B-A036-4C66B40F8D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4F34"/>
    <w:rPr>
      <w:i/>
      <w:iCs/>
      <w:sz w:val="20"/>
      <w:szCs w:val="20"/>
    </w:rPr>
  </w:style>
  <w:style w:type="paragraph" w:styleId="Heading1">
    <w:name w:val="heading 1"/>
    <w:basedOn w:val="Normal"/>
    <w:next w:val="Normal"/>
    <w:link w:val="Heading1Char"/>
    <w:uiPriority w:val="9"/>
    <w:qFormat/>
    <w:rsid w:val="002E4F34"/>
    <w:pPr>
      <w:pBdr>
        <w:top w:val="single" w:sz="8" w:space="0" w:color="E97132" w:themeColor="accent2"/>
        <w:left w:val="single" w:sz="8" w:space="0" w:color="E97132" w:themeColor="accent2"/>
        <w:bottom w:val="single" w:sz="8" w:space="0" w:color="E97132" w:themeColor="accent2"/>
        <w:right w:val="single" w:sz="8" w:space="0" w:color="E97132" w:themeColor="accent2"/>
      </w:pBdr>
      <w:shd w:val="clear" w:color="auto" w:fill="FAE2D5" w:themeFill="accent2" w:themeFillTint="33"/>
      <w:spacing w:before="480" w:after="100" w:line="269" w:lineRule="auto"/>
      <w:contextualSpacing/>
      <w:outlineLvl w:val="0"/>
    </w:pPr>
    <w:rPr>
      <w:rFonts w:asciiTheme="majorHAnsi" w:eastAsiaTheme="majorEastAsia" w:hAnsiTheme="majorHAnsi" w:cstheme="majorBidi"/>
      <w:b/>
      <w:bCs/>
      <w:color w:val="7F340D" w:themeColor="accent2" w:themeShade="7F"/>
      <w:sz w:val="22"/>
      <w:szCs w:val="22"/>
    </w:rPr>
  </w:style>
  <w:style w:type="paragraph" w:styleId="Heading2">
    <w:name w:val="heading 2"/>
    <w:basedOn w:val="Normal"/>
    <w:next w:val="Normal"/>
    <w:link w:val="Heading2Char"/>
    <w:uiPriority w:val="9"/>
    <w:semiHidden/>
    <w:unhideWhenUsed/>
    <w:qFormat/>
    <w:rsid w:val="002E4F34"/>
    <w:pPr>
      <w:pBdr>
        <w:top w:val="single" w:sz="4" w:space="0" w:color="E97132" w:themeColor="accent2"/>
        <w:left w:val="single" w:sz="48" w:space="2" w:color="E97132" w:themeColor="accent2"/>
        <w:bottom w:val="single" w:sz="4" w:space="0" w:color="E97132" w:themeColor="accent2"/>
        <w:right w:val="single" w:sz="4" w:space="4" w:color="E97132" w:themeColor="accent2"/>
      </w:pBdr>
      <w:spacing w:before="200" w:after="100" w:line="269" w:lineRule="auto"/>
      <w:ind w:left="144"/>
      <w:contextualSpacing/>
      <w:outlineLvl w:val="1"/>
    </w:pPr>
    <w:rPr>
      <w:rFonts w:asciiTheme="majorHAnsi" w:eastAsiaTheme="majorEastAsia" w:hAnsiTheme="majorHAnsi" w:cstheme="majorBidi"/>
      <w:b/>
      <w:bCs/>
      <w:color w:val="BF4E14" w:themeColor="accent2" w:themeShade="BF"/>
      <w:sz w:val="22"/>
      <w:szCs w:val="22"/>
    </w:rPr>
  </w:style>
  <w:style w:type="paragraph" w:styleId="Heading3">
    <w:name w:val="heading 3"/>
    <w:basedOn w:val="Normal"/>
    <w:next w:val="Normal"/>
    <w:link w:val="Heading3Char"/>
    <w:uiPriority w:val="9"/>
    <w:semiHidden/>
    <w:unhideWhenUsed/>
    <w:qFormat/>
    <w:rsid w:val="002E4F34"/>
    <w:pPr>
      <w:pBdr>
        <w:left w:val="single" w:sz="48" w:space="2" w:color="E97132" w:themeColor="accent2"/>
        <w:bottom w:val="single" w:sz="4" w:space="0" w:color="E97132" w:themeColor="accent2"/>
      </w:pBdr>
      <w:spacing w:before="200" w:after="100" w:line="240" w:lineRule="auto"/>
      <w:ind w:left="144"/>
      <w:contextualSpacing/>
      <w:outlineLvl w:val="2"/>
    </w:pPr>
    <w:rPr>
      <w:rFonts w:asciiTheme="majorHAnsi" w:eastAsiaTheme="majorEastAsia" w:hAnsiTheme="majorHAnsi" w:cstheme="majorBidi"/>
      <w:b/>
      <w:bCs/>
      <w:color w:val="BF4E14" w:themeColor="accent2" w:themeShade="BF"/>
      <w:sz w:val="22"/>
      <w:szCs w:val="22"/>
    </w:rPr>
  </w:style>
  <w:style w:type="paragraph" w:styleId="Heading4">
    <w:name w:val="heading 4"/>
    <w:basedOn w:val="Normal"/>
    <w:next w:val="Normal"/>
    <w:link w:val="Heading4Char"/>
    <w:uiPriority w:val="9"/>
    <w:semiHidden/>
    <w:unhideWhenUsed/>
    <w:qFormat/>
    <w:rsid w:val="002E4F34"/>
    <w:pPr>
      <w:pBdr>
        <w:left w:val="single" w:sz="4" w:space="2" w:color="E97132" w:themeColor="accent2"/>
        <w:bottom w:val="single" w:sz="4" w:space="2" w:color="E97132" w:themeColor="accent2"/>
      </w:pBdr>
      <w:spacing w:before="200" w:after="100" w:line="240" w:lineRule="auto"/>
      <w:ind w:left="86"/>
      <w:contextualSpacing/>
      <w:outlineLvl w:val="3"/>
    </w:pPr>
    <w:rPr>
      <w:rFonts w:asciiTheme="majorHAnsi" w:eastAsiaTheme="majorEastAsia" w:hAnsiTheme="majorHAnsi" w:cstheme="majorBidi"/>
      <w:b/>
      <w:bCs/>
      <w:color w:val="BF4E14" w:themeColor="accent2" w:themeShade="BF"/>
      <w:sz w:val="22"/>
      <w:szCs w:val="22"/>
    </w:rPr>
  </w:style>
  <w:style w:type="paragraph" w:styleId="Heading5">
    <w:name w:val="heading 5"/>
    <w:basedOn w:val="Normal"/>
    <w:next w:val="Normal"/>
    <w:link w:val="Heading5Char"/>
    <w:uiPriority w:val="9"/>
    <w:semiHidden/>
    <w:unhideWhenUsed/>
    <w:qFormat/>
    <w:rsid w:val="002E4F34"/>
    <w:pPr>
      <w:pBdr>
        <w:left w:val="dotted" w:sz="4" w:space="2" w:color="E97132" w:themeColor="accent2"/>
        <w:bottom w:val="dotted" w:sz="4" w:space="2" w:color="E97132" w:themeColor="accent2"/>
      </w:pBdr>
      <w:spacing w:before="200" w:after="100" w:line="240" w:lineRule="auto"/>
      <w:ind w:left="86"/>
      <w:contextualSpacing/>
      <w:outlineLvl w:val="4"/>
    </w:pPr>
    <w:rPr>
      <w:rFonts w:asciiTheme="majorHAnsi" w:eastAsiaTheme="majorEastAsia" w:hAnsiTheme="majorHAnsi" w:cstheme="majorBidi"/>
      <w:b/>
      <w:bCs/>
      <w:color w:val="BF4E14" w:themeColor="accent2" w:themeShade="BF"/>
      <w:sz w:val="22"/>
      <w:szCs w:val="22"/>
    </w:rPr>
  </w:style>
  <w:style w:type="paragraph" w:styleId="Heading6">
    <w:name w:val="heading 6"/>
    <w:basedOn w:val="Normal"/>
    <w:next w:val="Normal"/>
    <w:link w:val="Heading6Char"/>
    <w:uiPriority w:val="9"/>
    <w:semiHidden/>
    <w:unhideWhenUsed/>
    <w:qFormat/>
    <w:rsid w:val="002E4F34"/>
    <w:pPr>
      <w:pBdr>
        <w:bottom w:val="single" w:sz="4" w:space="2" w:color="F6C5AC" w:themeColor="accent2" w:themeTint="66"/>
      </w:pBdr>
      <w:spacing w:before="200" w:after="100" w:line="240" w:lineRule="auto"/>
      <w:contextualSpacing/>
      <w:outlineLvl w:val="5"/>
    </w:pPr>
    <w:rPr>
      <w:rFonts w:asciiTheme="majorHAnsi" w:eastAsiaTheme="majorEastAsia" w:hAnsiTheme="majorHAnsi" w:cstheme="majorBidi"/>
      <w:color w:val="BF4E14" w:themeColor="accent2" w:themeShade="BF"/>
      <w:sz w:val="22"/>
      <w:szCs w:val="22"/>
    </w:rPr>
  </w:style>
  <w:style w:type="paragraph" w:styleId="Heading7">
    <w:name w:val="heading 7"/>
    <w:basedOn w:val="Normal"/>
    <w:next w:val="Normal"/>
    <w:link w:val="Heading7Char"/>
    <w:uiPriority w:val="9"/>
    <w:semiHidden/>
    <w:unhideWhenUsed/>
    <w:qFormat/>
    <w:rsid w:val="002E4F34"/>
    <w:pPr>
      <w:pBdr>
        <w:bottom w:val="dotted" w:sz="4" w:space="2" w:color="F1A983" w:themeColor="accent2" w:themeTint="99"/>
      </w:pBdr>
      <w:spacing w:before="200" w:after="100" w:line="240" w:lineRule="auto"/>
      <w:contextualSpacing/>
      <w:outlineLvl w:val="6"/>
    </w:pPr>
    <w:rPr>
      <w:rFonts w:asciiTheme="majorHAnsi" w:eastAsiaTheme="majorEastAsia" w:hAnsiTheme="majorHAnsi" w:cstheme="majorBidi"/>
      <w:color w:val="BF4E14" w:themeColor="accent2" w:themeShade="BF"/>
      <w:sz w:val="22"/>
      <w:szCs w:val="22"/>
    </w:rPr>
  </w:style>
  <w:style w:type="paragraph" w:styleId="Heading8">
    <w:name w:val="heading 8"/>
    <w:basedOn w:val="Normal"/>
    <w:next w:val="Normal"/>
    <w:link w:val="Heading8Char"/>
    <w:uiPriority w:val="9"/>
    <w:semiHidden/>
    <w:unhideWhenUsed/>
    <w:qFormat/>
    <w:rsid w:val="002E4F34"/>
    <w:pPr>
      <w:spacing w:before="200" w:after="100" w:line="240" w:lineRule="auto"/>
      <w:contextualSpacing/>
      <w:outlineLvl w:val="7"/>
    </w:pPr>
    <w:rPr>
      <w:rFonts w:asciiTheme="majorHAnsi" w:eastAsiaTheme="majorEastAsia" w:hAnsiTheme="majorHAnsi" w:cstheme="majorBidi"/>
      <w:color w:val="E97132" w:themeColor="accent2"/>
      <w:sz w:val="22"/>
      <w:szCs w:val="22"/>
    </w:rPr>
  </w:style>
  <w:style w:type="paragraph" w:styleId="Heading9">
    <w:name w:val="heading 9"/>
    <w:basedOn w:val="Normal"/>
    <w:next w:val="Normal"/>
    <w:link w:val="Heading9Char"/>
    <w:uiPriority w:val="9"/>
    <w:semiHidden/>
    <w:unhideWhenUsed/>
    <w:qFormat/>
    <w:rsid w:val="002E4F34"/>
    <w:pPr>
      <w:spacing w:before="200" w:after="100" w:line="240" w:lineRule="auto"/>
      <w:contextualSpacing/>
      <w:outlineLvl w:val="8"/>
    </w:pPr>
    <w:rPr>
      <w:rFonts w:asciiTheme="majorHAnsi" w:eastAsiaTheme="majorEastAsia" w:hAnsiTheme="majorHAnsi" w:cstheme="majorBidi"/>
      <w:color w:val="E97132"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4F34"/>
    <w:rPr>
      <w:rFonts w:asciiTheme="majorHAnsi" w:eastAsiaTheme="majorEastAsia" w:hAnsiTheme="majorHAnsi" w:cstheme="majorBidi"/>
      <w:b/>
      <w:bCs/>
      <w:i/>
      <w:iCs/>
      <w:color w:val="7F340D" w:themeColor="accent2" w:themeShade="7F"/>
      <w:shd w:val="clear" w:color="auto" w:fill="FAE2D5" w:themeFill="accent2" w:themeFillTint="33"/>
    </w:rPr>
  </w:style>
  <w:style w:type="character" w:customStyle="1" w:styleId="Heading2Char">
    <w:name w:val="Heading 2 Char"/>
    <w:basedOn w:val="DefaultParagraphFont"/>
    <w:link w:val="Heading2"/>
    <w:uiPriority w:val="9"/>
    <w:semiHidden/>
    <w:rsid w:val="002E4F34"/>
    <w:rPr>
      <w:rFonts w:asciiTheme="majorHAnsi" w:eastAsiaTheme="majorEastAsia" w:hAnsiTheme="majorHAnsi" w:cstheme="majorBidi"/>
      <w:b/>
      <w:bCs/>
      <w:i/>
      <w:iCs/>
      <w:color w:val="BF4E14" w:themeColor="accent2" w:themeShade="BF"/>
    </w:rPr>
  </w:style>
  <w:style w:type="character" w:customStyle="1" w:styleId="Heading3Char">
    <w:name w:val="Heading 3 Char"/>
    <w:basedOn w:val="DefaultParagraphFont"/>
    <w:link w:val="Heading3"/>
    <w:uiPriority w:val="9"/>
    <w:semiHidden/>
    <w:rsid w:val="002E4F34"/>
    <w:rPr>
      <w:rFonts w:asciiTheme="majorHAnsi" w:eastAsiaTheme="majorEastAsia" w:hAnsiTheme="majorHAnsi" w:cstheme="majorBidi"/>
      <w:b/>
      <w:bCs/>
      <w:i/>
      <w:iCs/>
      <w:color w:val="BF4E14" w:themeColor="accent2" w:themeShade="BF"/>
    </w:rPr>
  </w:style>
  <w:style w:type="character" w:customStyle="1" w:styleId="Heading4Char">
    <w:name w:val="Heading 4 Char"/>
    <w:basedOn w:val="DefaultParagraphFont"/>
    <w:link w:val="Heading4"/>
    <w:uiPriority w:val="9"/>
    <w:semiHidden/>
    <w:rsid w:val="002E4F34"/>
    <w:rPr>
      <w:rFonts w:asciiTheme="majorHAnsi" w:eastAsiaTheme="majorEastAsia" w:hAnsiTheme="majorHAnsi" w:cstheme="majorBidi"/>
      <w:b/>
      <w:bCs/>
      <w:i/>
      <w:iCs/>
      <w:color w:val="BF4E14" w:themeColor="accent2" w:themeShade="BF"/>
    </w:rPr>
  </w:style>
  <w:style w:type="character" w:customStyle="1" w:styleId="Heading5Char">
    <w:name w:val="Heading 5 Char"/>
    <w:basedOn w:val="DefaultParagraphFont"/>
    <w:link w:val="Heading5"/>
    <w:uiPriority w:val="9"/>
    <w:semiHidden/>
    <w:rsid w:val="002E4F34"/>
    <w:rPr>
      <w:rFonts w:asciiTheme="majorHAnsi" w:eastAsiaTheme="majorEastAsia" w:hAnsiTheme="majorHAnsi" w:cstheme="majorBidi"/>
      <w:b/>
      <w:bCs/>
      <w:i/>
      <w:iCs/>
      <w:color w:val="BF4E14" w:themeColor="accent2" w:themeShade="BF"/>
    </w:rPr>
  </w:style>
  <w:style w:type="character" w:customStyle="1" w:styleId="Heading6Char">
    <w:name w:val="Heading 6 Char"/>
    <w:basedOn w:val="DefaultParagraphFont"/>
    <w:link w:val="Heading6"/>
    <w:uiPriority w:val="9"/>
    <w:semiHidden/>
    <w:rsid w:val="002E4F34"/>
    <w:rPr>
      <w:rFonts w:asciiTheme="majorHAnsi" w:eastAsiaTheme="majorEastAsia" w:hAnsiTheme="majorHAnsi" w:cstheme="majorBidi"/>
      <w:i/>
      <w:iCs/>
      <w:color w:val="BF4E14" w:themeColor="accent2" w:themeShade="BF"/>
    </w:rPr>
  </w:style>
  <w:style w:type="character" w:customStyle="1" w:styleId="Heading7Char">
    <w:name w:val="Heading 7 Char"/>
    <w:basedOn w:val="DefaultParagraphFont"/>
    <w:link w:val="Heading7"/>
    <w:uiPriority w:val="9"/>
    <w:semiHidden/>
    <w:rsid w:val="002E4F34"/>
    <w:rPr>
      <w:rFonts w:asciiTheme="majorHAnsi" w:eastAsiaTheme="majorEastAsia" w:hAnsiTheme="majorHAnsi" w:cstheme="majorBidi"/>
      <w:i/>
      <w:iCs/>
      <w:color w:val="BF4E14" w:themeColor="accent2" w:themeShade="BF"/>
    </w:rPr>
  </w:style>
  <w:style w:type="character" w:customStyle="1" w:styleId="Heading8Char">
    <w:name w:val="Heading 8 Char"/>
    <w:basedOn w:val="DefaultParagraphFont"/>
    <w:link w:val="Heading8"/>
    <w:uiPriority w:val="9"/>
    <w:semiHidden/>
    <w:rsid w:val="002E4F34"/>
    <w:rPr>
      <w:rFonts w:asciiTheme="majorHAnsi" w:eastAsiaTheme="majorEastAsia" w:hAnsiTheme="majorHAnsi" w:cstheme="majorBidi"/>
      <w:i/>
      <w:iCs/>
      <w:color w:val="E97132" w:themeColor="accent2"/>
    </w:rPr>
  </w:style>
  <w:style w:type="character" w:customStyle="1" w:styleId="Heading9Char">
    <w:name w:val="Heading 9 Char"/>
    <w:basedOn w:val="DefaultParagraphFont"/>
    <w:link w:val="Heading9"/>
    <w:uiPriority w:val="9"/>
    <w:semiHidden/>
    <w:rsid w:val="002E4F34"/>
    <w:rPr>
      <w:rFonts w:asciiTheme="majorHAnsi" w:eastAsiaTheme="majorEastAsia" w:hAnsiTheme="majorHAnsi" w:cstheme="majorBidi"/>
      <w:i/>
      <w:iCs/>
      <w:color w:val="E97132" w:themeColor="accent2"/>
      <w:sz w:val="20"/>
      <w:szCs w:val="20"/>
    </w:rPr>
  </w:style>
  <w:style w:type="paragraph" w:styleId="Title">
    <w:name w:val="Title"/>
    <w:basedOn w:val="Normal"/>
    <w:next w:val="Normal"/>
    <w:link w:val="TitleChar"/>
    <w:uiPriority w:val="10"/>
    <w:qFormat/>
    <w:rsid w:val="002E4F34"/>
    <w:pPr>
      <w:pBdr>
        <w:top w:val="single" w:sz="48" w:space="0" w:color="E97132" w:themeColor="accent2"/>
        <w:bottom w:val="single" w:sz="48" w:space="0" w:color="E97132" w:themeColor="accent2"/>
      </w:pBdr>
      <w:shd w:val="clear" w:color="auto" w:fill="E97132"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2E4F34"/>
    <w:rPr>
      <w:rFonts w:asciiTheme="majorHAnsi" w:eastAsiaTheme="majorEastAsia" w:hAnsiTheme="majorHAnsi" w:cstheme="majorBidi"/>
      <w:i/>
      <w:iCs/>
      <w:color w:val="FFFFFF" w:themeColor="background1"/>
      <w:spacing w:val="10"/>
      <w:sz w:val="48"/>
      <w:szCs w:val="48"/>
      <w:shd w:val="clear" w:color="auto" w:fill="E97132" w:themeFill="accent2"/>
    </w:rPr>
  </w:style>
  <w:style w:type="paragraph" w:styleId="Subtitle">
    <w:name w:val="Subtitle"/>
    <w:basedOn w:val="Normal"/>
    <w:next w:val="Normal"/>
    <w:link w:val="SubtitleChar"/>
    <w:uiPriority w:val="11"/>
    <w:qFormat/>
    <w:rsid w:val="002E4F34"/>
    <w:pPr>
      <w:pBdr>
        <w:bottom w:val="dotted" w:sz="8" w:space="10" w:color="E97132" w:themeColor="accent2"/>
      </w:pBdr>
      <w:spacing w:before="200" w:after="900" w:line="240" w:lineRule="auto"/>
      <w:jc w:val="center"/>
    </w:pPr>
    <w:rPr>
      <w:rFonts w:asciiTheme="majorHAnsi" w:eastAsiaTheme="majorEastAsia" w:hAnsiTheme="majorHAnsi" w:cstheme="majorBidi"/>
      <w:color w:val="7F340D" w:themeColor="accent2" w:themeShade="7F"/>
      <w:sz w:val="24"/>
      <w:szCs w:val="24"/>
    </w:rPr>
  </w:style>
  <w:style w:type="character" w:customStyle="1" w:styleId="SubtitleChar">
    <w:name w:val="Subtitle Char"/>
    <w:basedOn w:val="DefaultParagraphFont"/>
    <w:link w:val="Subtitle"/>
    <w:uiPriority w:val="11"/>
    <w:rsid w:val="002E4F34"/>
    <w:rPr>
      <w:rFonts w:asciiTheme="majorHAnsi" w:eastAsiaTheme="majorEastAsia" w:hAnsiTheme="majorHAnsi" w:cstheme="majorBidi"/>
      <w:i/>
      <w:iCs/>
      <w:color w:val="7F340D" w:themeColor="accent2" w:themeShade="7F"/>
      <w:sz w:val="24"/>
      <w:szCs w:val="24"/>
    </w:rPr>
  </w:style>
  <w:style w:type="paragraph" w:styleId="Quote">
    <w:name w:val="Quote"/>
    <w:basedOn w:val="Normal"/>
    <w:next w:val="Normal"/>
    <w:link w:val="QuoteChar"/>
    <w:uiPriority w:val="29"/>
    <w:qFormat/>
    <w:rsid w:val="002E4F34"/>
    <w:rPr>
      <w:i w:val="0"/>
      <w:iCs w:val="0"/>
      <w:color w:val="BF4E14" w:themeColor="accent2" w:themeShade="BF"/>
    </w:rPr>
  </w:style>
  <w:style w:type="character" w:customStyle="1" w:styleId="QuoteChar">
    <w:name w:val="Quote Char"/>
    <w:basedOn w:val="DefaultParagraphFont"/>
    <w:link w:val="Quote"/>
    <w:uiPriority w:val="29"/>
    <w:rsid w:val="002E4F34"/>
    <w:rPr>
      <w:color w:val="BF4E14" w:themeColor="accent2" w:themeShade="BF"/>
      <w:sz w:val="20"/>
      <w:szCs w:val="20"/>
    </w:rPr>
  </w:style>
  <w:style w:type="paragraph" w:styleId="ListParagraph">
    <w:name w:val="List Paragraph"/>
    <w:basedOn w:val="Normal"/>
    <w:uiPriority w:val="34"/>
    <w:qFormat/>
    <w:rsid w:val="002E4F34"/>
    <w:pPr>
      <w:ind w:left="720"/>
      <w:contextualSpacing/>
    </w:pPr>
  </w:style>
  <w:style w:type="character" w:styleId="IntenseEmphasis">
    <w:name w:val="Intense Emphasis"/>
    <w:uiPriority w:val="21"/>
    <w:qFormat/>
    <w:rsid w:val="002E4F34"/>
    <w:rPr>
      <w:rFonts w:asciiTheme="majorHAnsi" w:eastAsiaTheme="majorEastAsia" w:hAnsiTheme="majorHAnsi" w:cstheme="majorBidi"/>
      <w:b/>
      <w:bCs/>
      <w:i/>
      <w:iCs/>
      <w:dstrike w:val="0"/>
      <w:color w:val="FFFFFF" w:themeColor="background1"/>
      <w:bdr w:val="single" w:sz="18" w:space="0" w:color="E97132" w:themeColor="accent2"/>
      <w:shd w:val="clear" w:color="auto" w:fill="E97132" w:themeFill="accent2"/>
      <w:vertAlign w:val="baseline"/>
    </w:rPr>
  </w:style>
  <w:style w:type="paragraph" w:styleId="IntenseQuote">
    <w:name w:val="Intense Quote"/>
    <w:basedOn w:val="Normal"/>
    <w:next w:val="Normal"/>
    <w:link w:val="IntenseQuoteChar"/>
    <w:uiPriority w:val="30"/>
    <w:qFormat/>
    <w:rsid w:val="002E4F34"/>
    <w:pPr>
      <w:pBdr>
        <w:top w:val="dotted" w:sz="8" w:space="10" w:color="E97132" w:themeColor="accent2"/>
        <w:bottom w:val="dotted" w:sz="8" w:space="10" w:color="E97132" w:themeColor="accent2"/>
      </w:pBdr>
      <w:spacing w:line="300" w:lineRule="auto"/>
      <w:ind w:left="2160" w:right="2160"/>
      <w:jc w:val="center"/>
    </w:pPr>
    <w:rPr>
      <w:rFonts w:asciiTheme="majorHAnsi" w:eastAsiaTheme="majorEastAsia" w:hAnsiTheme="majorHAnsi" w:cstheme="majorBidi"/>
      <w:b/>
      <w:bCs/>
      <w:color w:val="E97132" w:themeColor="accent2"/>
    </w:rPr>
  </w:style>
  <w:style w:type="character" w:customStyle="1" w:styleId="IntenseQuoteChar">
    <w:name w:val="Intense Quote Char"/>
    <w:basedOn w:val="DefaultParagraphFont"/>
    <w:link w:val="IntenseQuote"/>
    <w:uiPriority w:val="30"/>
    <w:rsid w:val="002E4F34"/>
    <w:rPr>
      <w:rFonts w:asciiTheme="majorHAnsi" w:eastAsiaTheme="majorEastAsia" w:hAnsiTheme="majorHAnsi" w:cstheme="majorBidi"/>
      <w:b/>
      <w:bCs/>
      <w:i/>
      <w:iCs/>
      <w:color w:val="E97132" w:themeColor="accent2"/>
      <w:sz w:val="20"/>
      <w:szCs w:val="20"/>
    </w:rPr>
  </w:style>
  <w:style w:type="character" w:styleId="IntenseReference">
    <w:name w:val="Intense Reference"/>
    <w:uiPriority w:val="32"/>
    <w:qFormat/>
    <w:rsid w:val="002E4F34"/>
    <w:rPr>
      <w:b/>
      <w:bCs/>
      <w:i/>
      <w:iCs/>
      <w:smallCaps/>
      <w:color w:val="E97132" w:themeColor="accent2"/>
      <w:u w:color="E97132" w:themeColor="accent2"/>
    </w:rPr>
  </w:style>
  <w:style w:type="paragraph" w:styleId="Caption">
    <w:name w:val="caption"/>
    <w:basedOn w:val="Normal"/>
    <w:next w:val="Normal"/>
    <w:uiPriority w:val="35"/>
    <w:semiHidden/>
    <w:unhideWhenUsed/>
    <w:qFormat/>
    <w:rsid w:val="002E4F34"/>
    <w:rPr>
      <w:b/>
      <w:bCs/>
      <w:color w:val="BF4E14" w:themeColor="accent2" w:themeShade="BF"/>
      <w:sz w:val="18"/>
      <w:szCs w:val="18"/>
    </w:rPr>
  </w:style>
  <w:style w:type="character" w:styleId="Strong">
    <w:name w:val="Strong"/>
    <w:uiPriority w:val="22"/>
    <w:qFormat/>
    <w:rsid w:val="002E4F34"/>
    <w:rPr>
      <w:b/>
      <w:bCs/>
      <w:spacing w:val="0"/>
    </w:rPr>
  </w:style>
  <w:style w:type="character" w:styleId="Emphasis">
    <w:name w:val="Emphasis"/>
    <w:uiPriority w:val="20"/>
    <w:qFormat/>
    <w:rsid w:val="002E4F34"/>
    <w:rPr>
      <w:rFonts w:asciiTheme="majorHAnsi" w:eastAsiaTheme="majorEastAsia" w:hAnsiTheme="majorHAnsi" w:cstheme="majorBidi"/>
      <w:b/>
      <w:bCs/>
      <w:i/>
      <w:iCs/>
      <w:color w:val="E97132" w:themeColor="accent2"/>
      <w:bdr w:val="single" w:sz="18" w:space="0" w:color="FAE2D5" w:themeColor="accent2" w:themeTint="33"/>
      <w:shd w:val="clear" w:color="auto" w:fill="FAE2D5" w:themeFill="accent2" w:themeFillTint="33"/>
    </w:rPr>
  </w:style>
  <w:style w:type="paragraph" w:styleId="NoSpacing">
    <w:name w:val="No Spacing"/>
    <w:basedOn w:val="Normal"/>
    <w:link w:val="NoSpacingChar"/>
    <w:uiPriority w:val="1"/>
    <w:qFormat/>
    <w:rsid w:val="002E4F34"/>
    <w:pPr>
      <w:spacing w:after="0" w:line="240" w:lineRule="auto"/>
    </w:pPr>
  </w:style>
  <w:style w:type="character" w:styleId="SubtleEmphasis">
    <w:name w:val="Subtle Emphasis"/>
    <w:uiPriority w:val="19"/>
    <w:qFormat/>
    <w:rsid w:val="002E4F34"/>
    <w:rPr>
      <w:rFonts w:asciiTheme="majorHAnsi" w:eastAsiaTheme="majorEastAsia" w:hAnsiTheme="majorHAnsi" w:cstheme="majorBidi"/>
      <w:i/>
      <w:iCs/>
      <w:color w:val="E97132" w:themeColor="accent2"/>
    </w:rPr>
  </w:style>
  <w:style w:type="character" w:styleId="SubtleReference">
    <w:name w:val="Subtle Reference"/>
    <w:uiPriority w:val="31"/>
    <w:qFormat/>
    <w:rsid w:val="002E4F34"/>
    <w:rPr>
      <w:i/>
      <w:iCs/>
      <w:smallCaps/>
      <w:color w:val="E97132" w:themeColor="accent2"/>
      <w:u w:color="E97132" w:themeColor="accent2"/>
    </w:rPr>
  </w:style>
  <w:style w:type="character" w:styleId="BookTitle">
    <w:name w:val="Book Title"/>
    <w:uiPriority w:val="33"/>
    <w:qFormat/>
    <w:rsid w:val="002E4F34"/>
    <w:rPr>
      <w:rFonts w:asciiTheme="majorHAnsi" w:eastAsiaTheme="majorEastAsia" w:hAnsiTheme="majorHAnsi" w:cstheme="majorBidi"/>
      <w:b/>
      <w:bCs/>
      <w:i/>
      <w:iCs/>
      <w:smallCaps/>
      <w:color w:val="BF4E14" w:themeColor="accent2" w:themeShade="BF"/>
      <w:u w:val="single"/>
    </w:rPr>
  </w:style>
  <w:style w:type="paragraph" w:styleId="TOCHeading">
    <w:name w:val="TOC Heading"/>
    <w:basedOn w:val="Heading1"/>
    <w:next w:val="Normal"/>
    <w:uiPriority w:val="39"/>
    <w:semiHidden/>
    <w:unhideWhenUsed/>
    <w:qFormat/>
    <w:rsid w:val="002E4F34"/>
    <w:pPr>
      <w:outlineLvl w:val="9"/>
    </w:pPr>
  </w:style>
  <w:style w:type="character" w:customStyle="1" w:styleId="NoSpacingChar">
    <w:name w:val="No Spacing Char"/>
    <w:basedOn w:val="DefaultParagraphFont"/>
    <w:link w:val="NoSpacing"/>
    <w:uiPriority w:val="1"/>
    <w:rsid w:val="002E4F34"/>
    <w:rPr>
      <w:i/>
      <w:iCs/>
      <w:sz w:val="20"/>
      <w:szCs w:val="20"/>
    </w:rPr>
  </w:style>
  <w:style w:type="character" w:styleId="Hyperlink">
    <w:name w:val="Hyperlink"/>
    <w:basedOn w:val="DefaultParagraphFont"/>
    <w:uiPriority w:val="99"/>
    <w:unhideWhenUsed/>
    <w:rsid w:val="002E4F34"/>
    <w:rPr>
      <w:color w:val="467886" w:themeColor="hyperlink"/>
      <w:u w:val="single"/>
    </w:rPr>
  </w:style>
  <w:style w:type="character" w:styleId="UnresolvedMention">
    <w:name w:val="Unresolved Mention"/>
    <w:basedOn w:val="DefaultParagraphFont"/>
    <w:uiPriority w:val="99"/>
    <w:semiHidden/>
    <w:unhideWhenUsed/>
    <w:rsid w:val="002E4F34"/>
    <w:rPr>
      <w:color w:val="605E5C"/>
      <w:shd w:val="clear" w:color="auto" w:fill="E1DFDD"/>
    </w:rPr>
  </w:style>
  <w:style w:type="character" w:styleId="FollowedHyperlink">
    <w:name w:val="FollowedHyperlink"/>
    <w:basedOn w:val="DefaultParagraphFont"/>
    <w:uiPriority w:val="99"/>
    <w:semiHidden/>
    <w:unhideWhenUsed/>
    <w:rsid w:val="002E4F3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nytimes.com/2022/04/05/books/review/challenging-denial-with-enduring-images.html" TargetMode="External"/><Relationship Id="rId18" Type="http://schemas.openxmlformats.org/officeDocument/2006/relationships/hyperlink" Target="https://www.theguardian.com/culture/2017/sep/04/how-we-made-dont-die-of-ignorance-aids-campaign" TargetMode="External"/><Relationship Id="rId3" Type="http://schemas.openxmlformats.org/officeDocument/2006/relationships/settings" Target="settings.xml"/><Relationship Id="rId21" Type="http://schemas.openxmlformats.org/officeDocument/2006/relationships/hyperlink" Target="https://www.pbs.org/wnet/americanmasters/facing-death-from-aids-keith-haring-kept-creating/16169/" TargetMode="External"/><Relationship Id="rId7" Type="http://schemas.openxmlformats.org/officeDocument/2006/relationships/image" Target="media/image2.jpeg"/><Relationship Id="rId12" Type="http://schemas.openxmlformats.org/officeDocument/2006/relationships/hyperlink" Target="https://www.theguardian.com/culture/2017/sep/04/how-we-made-dont-die-of-ignorance-aids-campaign" TargetMode="External"/><Relationship Id="rId17" Type="http://schemas.openxmlformats.org/officeDocument/2006/relationships/hyperlink" Target="https://books.google.co.uk/books?id=YJYG_vjwl5oC&amp;printsec=frontcover&amp;redir_esc=y#v=onepage&amp;q&amp;f=false" TargetMode="External"/><Relationship Id="rId2" Type="http://schemas.openxmlformats.org/officeDocument/2006/relationships/styles" Target="styles.xml"/><Relationship Id="rId16" Type="http://schemas.openxmlformats.org/officeDocument/2006/relationships/hyperlink" Target="https://www.pbs.org/wnet/americanmasters/facing-death-from-aids-keith-haring-kept-creating/16169/" TargetMode="External"/><Relationship Id="rId20" Type="http://schemas.openxmlformats.org/officeDocument/2006/relationships/hyperlink" Target="https://www.myartbroker.com/artist-keith-haring/articles/keith-haring-aids-activism" TargetMode="External"/><Relationship Id="rId1" Type="http://schemas.openxmlformats.org/officeDocument/2006/relationships/customXml" Target="../customXml/item1.xml"/><Relationship Id="rId6" Type="http://schemas.openxmlformats.org/officeDocument/2006/relationships/hyperlink" Target="https://www.theguardian.com/culture/2017/sep/04/how-we-made-dont-die-of-ignorance-aids-campaign" TargetMode="External"/><Relationship Id="rId11" Type="http://schemas.openxmlformats.org/officeDocument/2006/relationships/hyperlink" Target="https://members.parliament.uk/member/315/career" TargetMode="External"/><Relationship Id="rId5" Type="http://schemas.openxmlformats.org/officeDocument/2006/relationships/image" Target="media/image1.png"/><Relationship Id="rId15" Type="http://schemas.openxmlformats.org/officeDocument/2006/relationships/hyperlink" Target="https://www.pbs.org/wnet/americanmasters/facing-death-from-aids-keith-haring-kept-creating/16169/" TargetMode="External"/><Relationship Id="rId23" Type="http://schemas.openxmlformats.org/officeDocument/2006/relationships/theme" Target="theme/theme1.xml"/><Relationship Id="rId10" Type="http://schemas.openxmlformats.org/officeDocument/2006/relationships/hyperlink" Target="https://www.google.co.uk/books/edition/The_AIDS_Generation/IVEGAQAAQBAJ?hl=en&amp;gbpv=1&amp;dq=aids+survivor&amp;printsec=frontcover" TargetMode="External"/><Relationship Id="rId19" Type="http://schemas.openxmlformats.org/officeDocument/2006/relationships/hyperlink" Target="https://www.brooklynmuseum.org/opencollection/objects/159258" TargetMode="Externa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hyperlink" Target="https://www.teenvogue.com/story/act-up-aids-activis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20C0FD-CD37-C242-83DB-C0CEB82B08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322</TotalTime>
  <Pages>12</Pages>
  <Words>2627</Words>
  <Characters>14979</Characters>
  <Application>Microsoft Office Word</Application>
  <DocSecurity>0</DocSecurity>
  <Lines>124</Lines>
  <Paragraphs>35</Paragraphs>
  <ScaleCrop>false</ScaleCrop>
  <Company>Swansea College of Art, UWTSD</Company>
  <LinksUpToDate>false</LinksUpToDate>
  <CharactersWithSpaces>17571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Can graphic design really save your life?</dc:title>
  <dc:subject/>
  <dc:creator>Ffion Lewis (2311987)</dc:creator>
  <cp:keywords/>
  <dc:description/>
  <cp:lastModifiedBy>Ffion Lewis (2311987)</cp:lastModifiedBy>
  <cp:revision>7</cp:revision>
  <dcterms:created xsi:type="dcterms:W3CDTF">2024-11-15T09:46:00Z</dcterms:created>
  <dcterms:modified xsi:type="dcterms:W3CDTF">2024-11-16T10:15:00Z</dcterms:modified>
</cp:coreProperties>
</file>