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26ED0F" w14:textId="1AE2BE71" w:rsidR="0044284F" w:rsidRDefault="0044284F" w:rsidP="0044284F">
      <w:pPr>
        <w:rPr>
          <w:b/>
          <w:bCs/>
        </w:rPr>
      </w:pPr>
      <w:r w:rsidRPr="006D6A76">
        <w:rPr>
          <w:b/>
          <w:bCs/>
        </w:rPr>
        <w:t>Talent Management and Workforce Planning</w:t>
      </w:r>
      <w:r>
        <w:rPr>
          <w:b/>
          <w:bCs/>
        </w:rPr>
        <w:t>- Donna Macdonald 2413460</w:t>
      </w:r>
    </w:p>
    <w:p w14:paraId="536C40F4" w14:textId="0E599468" w:rsidR="00BE1564" w:rsidRPr="006D6A76" w:rsidRDefault="00BE1564" w:rsidP="0044284F">
      <w:pPr>
        <w:rPr>
          <w:b/>
          <w:bCs/>
        </w:rPr>
      </w:pPr>
      <w:r>
        <w:rPr>
          <w:b/>
          <w:bCs/>
        </w:rPr>
        <w:t xml:space="preserve">Word count </w:t>
      </w:r>
      <w:r w:rsidR="0006012A" w:rsidRPr="0006012A">
        <w:rPr>
          <w:rFonts w:eastAsia="Arial Unicode MS" w:cs="Arial Unicode MS"/>
          <w:strike/>
          <w:lang w:val="en-US"/>
        </w:rPr>
        <w:t>4176</w:t>
      </w:r>
      <w:r w:rsidR="0006012A" w:rsidRPr="00010C7F">
        <w:rPr>
          <w:rFonts w:eastAsia="Arial Unicode MS" w:cs="Arial Unicode MS"/>
          <w:color w:val="EE0000"/>
          <w:lang w:val="en-US"/>
        </w:rPr>
        <w:t xml:space="preserve"> </w:t>
      </w:r>
      <w:r w:rsidR="00010C7F" w:rsidRPr="00010C7F">
        <w:rPr>
          <w:rFonts w:eastAsia="Arial Unicode MS" w:cs="Arial Unicode MS"/>
          <w:color w:val="EE0000"/>
          <w:lang w:val="en-US"/>
        </w:rPr>
        <w:t>4189</w:t>
      </w:r>
    </w:p>
    <w:p w14:paraId="5F61234D" w14:textId="77777777" w:rsidR="0044284F" w:rsidRPr="006D6A76" w:rsidRDefault="0044284F" w:rsidP="0044284F"/>
    <w:p w14:paraId="2C942C6C" w14:textId="2E0A8EBA" w:rsidR="0044284F" w:rsidRPr="006D6A76" w:rsidRDefault="0044284F" w:rsidP="0044284F">
      <w:pPr>
        <w:rPr>
          <w:b/>
          <w:bCs/>
        </w:rPr>
      </w:pPr>
      <w:r w:rsidRPr="006D6A76">
        <w:rPr>
          <w:b/>
          <w:bCs/>
        </w:rPr>
        <w:t xml:space="preserve">AC 1.1 Explain how organisations strategically position themselves in competitive labour </w:t>
      </w:r>
      <w:r w:rsidR="00BA5E94" w:rsidRPr="006D6A76">
        <w:rPr>
          <w:b/>
          <w:bCs/>
        </w:rPr>
        <w:t>markets.</w:t>
      </w:r>
    </w:p>
    <w:p w14:paraId="4B78F0D8" w14:textId="77777777" w:rsidR="0044284F" w:rsidRPr="006D6A76" w:rsidRDefault="0044284F" w:rsidP="0044284F">
      <w:r w:rsidRPr="006D6A76">
        <w:t xml:space="preserve">Organisations operating in competitive labour markets must make deliberate choices about how they present themselves as employers </w:t>
      </w:r>
      <w:proofErr w:type="gramStart"/>
      <w:r w:rsidRPr="006D6A76">
        <w:t>in order to</w:t>
      </w:r>
      <w:proofErr w:type="gramEnd"/>
      <w:r w:rsidRPr="006D6A76">
        <w:t xml:space="preserve"> attract and retain the workforce they need. </w:t>
      </w:r>
      <w:proofErr w:type="spellStart"/>
      <w:r w:rsidRPr="006D6A76">
        <w:t>ParcelCare</w:t>
      </w:r>
      <w:proofErr w:type="spellEnd"/>
      <w:r w:rsidRPr="006D6A76">
        <w:t xml:space="preserve"> operates in a labour-intensive sector where new market entrants and alternative employment options have increased competition for drivers, warehouse staff and operational roles. Strategic positioning involves understanding competitor behaviour, employee expectations and organisational identity, then aligning these into a coherent employment offer.</w:t>
      </w:r>
    </w:p>
    <w:p w14:paraId="79BC5E7D" w14:textId="77777777" w:rsidR="0044284F" w:rsidRPr="006D6A76" w:rsidRDefault="0044284F" w:rsidP="0044284F">
      <w:r w:rsidRPr="006D6A76">
        <w:t xml:space="preserve">Competitor analysis is a fundamental element of labour market positioning. Organisations must assess the strengths and weaknesses of competitors’ employee experiences, rather than focusing solely on pay rates. This includes examining working hours, flexibility, workload intensity, route allocation, management quality, progression opportunities and wellbeing support. Tools such as SWOT analysis enable organisations to compare their internal capabilities against external threats and opportunities in the labour market (CIPD, 2023a). For </w:t>
      </w:r>
      <w:proofErr w:type="spellStart"/>
      <w:r w:rsidRPr="006D6A76">
        <w:t>ParcelCare</w:t>
      </w:r>
      <w:proofErr w:type="spellEnd"/>
      <w:r w:rsidRPr="006D6A76">
        <w:t xml:space="preserve">, competitor analysis may reveal that some employers differentiate themselves through flexible shift patterns, predictable rotas or faster recruitment and onboarding processes. Understanding these factors allows </w:t>
      </w:r>
      <w:proofErr w:type="spellStart"/>
      <w:r w:rsidRPr="006D6A76">
        <w:t>ParcelCare</w:t>
      </w:r>
      <w:proofErr w:type="spellEnd"/>
      <w:r w:rsidRPr="006D6A76">
        <w:t xml:space="preserve"> to make informed decisions about where to match competitors and where to differentiate.</w:t>
      </w:r>
    </w:p>
    <w:p w14:paraId="4A81E150" w14:textId="77777777" w:rsidR="0044284F" w:rsidRPr="006D6A76" w:rsidRDefault="0044284F" w:rsidP="0044284F">
      <w:r w:rsidRPr="006D6A76">
        <w:t xml:space="preserve">Employer branding plays a central role in strategic positioning. The CIPD defines employer branding as the way an organisation communicates what it is like to work there and how it differentiates itself as an employer (CIPD, 2023b). A strong employer brand is underpinned by a clear employee value proposition that reflects organisational values, culture and people management practices. For </w:t>
      </w:r>
      <w:proofErr w:type="spellStart"/>
      <w:r w:rsidRPr="006D6A76">
        <w:t>ParcelCare</w:t>
      </w:r>
      <w:proofErr w:type="spellEnd"/>
      <w:r w:rsidRPr="006D6A76">
        <w:t>, employer branding should not rely on aspirational messaging alone. It needs to accurately reflect the reality of working conditions, development opportunities and organisational support. Misalignment between brand and reality can damage trust and increase early turnover.</w:t>
      </w:r>
    </w:p>
    <w:p w14:paraId="73AD964C" w14:textId="77777777" w:rsidR="0044284F" w:rsidRPr="006D6A76" w:rsidRDefault="0044284F" w:rsidP="0044284F">
      <w:r w:rsidRPr="006D6A76">
        <w:t xml:space="preserve">Reward strategy and organisational culture also influence positioning in competitive labour markets. While pay remains a key factor, research suggests that employees increasingly value fairness, job security, work life balance and supportive management. </w:t>
      </w:r>
      <w:proofErr w:type="spellStart"/>
      <w:r w:rsidRPr="006D6A76">
        <w:t>ParcelCare</w:t>
      </w:r>
      <w:proofErr w:type="spellEnd"/>
      <w:r w:rsidRPr="006D6A76">
        <w:t xml:space="preserve"> can position itself as an employer of choice by demonstrating ethical employment practices, prioritising safety and wellbeing, and offering transparent reward structures. Organisational image and reputation further shape perceptions, </w:t>
      </w:r>
      <w:r w:rsidRPr="006D6A76">
        <w:lastRenderedPageBreak/>
        <w:t>particularly in sectors where public trust and reliability are critical. Candidates often assess employers based on how they treat employees, respond to safety incidents and uphold social responsibility.</w:t>
      </w:r>
    </w:p>
    <w:p w14:paraId="656BD273" w14:textId="77777777" w:rsidR="0044284F" w:rsidRDefault="0044284F" w:rsidP="0044284F">
      <w:r w:rsidRPr="006D6A76">
        <w:t xml:space="preserve">Strategic positioning therefore requires </w:t>
      </w:r>
      <w:proofErr w:type="spellStart"/>
      <w:r w:rsidRPr="006D6A76">
        <w:t>ParcelCare</w:t>
      </w:r>
      <w:proofErr w:type="spellEnd"/>
      <w:r w:rsidRPr="006D6A76">
        <w:t xml:space="preserve"> to integrate competitor analysis, employer branding, reward strategy and organisational culture into a consistent employment offer. This positioning should be reviewed regularly in response to labour market changes to ensure continued relevance and competitiveness.</w:t>
      </w:r>
    </w:p>
    <w:p w14:paraId="747574E5" w14:textId="340A2666" w:rsidR="0044284F" w:rsidRPr="006D6A76" w:rsidRDefault="0044284F" w:rsidP="0044284F">
      <w:r w:rsidRPr="006D6A76">
        <w:t>Another important aspect of strategic positioning in competitive labour markets is how consistently the organisation delivers its employment promise</w:t>
      </w:r>
      <w:r w:rsidR="00683E62">
        <w:t>.</w:t>
      </w:r>
      <w:r w:rsidRPr="006D6A76">
        <w:t xml:space="preserve"> If there is a gap between </w:t>
      </w:r>
      <w:r w:rsidR="00683E62" w:rsidRPr="006D6A76">
        <w:t>Parcel Care’s</w:t>
      </w:r>
      <w:r w:rsidRPr="006D6A76">
        <w:t xml:space="preserve"> stated employer brand and the actual employee experience, this can damage credibility and increase early turnover. Strategic positioning therefore requires close alignment between marketing, HR policy and operational management.</w:t>
      </w:r>
    </w:p>
    <w:p w14:paraId="59125D57" w14:textId="6572185A" w:rsidR="0044284F" w:rsidRPr="006D6A76" w:rsidRDefault="0044284F" w:rsidP="0044284F">
      <w:proofErr w:type="spellStart"/>
      <w:r w:rsidRPr="006D6A76">
        <w:t>ParcelCare</w:t>
      </w:r>
      <w:proofErr w:type="spellEnd"/>
      <w:r w:rsidRPr="006D6A76">
        <w:t xml:space="preserve"> can also use labour market intelligence to refine its positioning over time. Monitoring turnover trends, candidate feedback, acceptance rates and exit interview data enables the organisation to understand how it is perceived relative to competitors. This </w:t>
      </w:r>
      <w:r w:rsidR="00BA5E94" w:rsidRPr="006D6A76">
        <w:t>evidence-based</w:t>
      </w:r>
      <w:r w:rsidRPr="006D6A76">
        <w:t xml:space="preserve"> approach allows </w:t>
      </w:r>
      <w:proofErr w:type="spellStart"/>
      <w:r w:rsidRPr="006D6A76">
        <w:t>ParcelCare</w:t>
      </w:r>
      <w:proofErr w:type="spellEnd"/>
      <w:r w:rsidRPr="006D6A76">
        <w:t xml:space="preserve"> to adjust its employment offer without relying on assumptions. Strategic positioning is not a one-off exercise, but an ongoing process that responds to changes in the labour market and employee expectations.</w:t>
      </w:r>
    </w:p>
    <w:p w14:paraId="3093BF07" w14:textId="77777777" w:rsidR="0044284F" w:rsidRPr="006D6A76" w:rsidRDefault="0044284F" w:rsidP="0044284F"/>
    <w:p w14:paraId="2F144304" w14:textId="77777777" w:rsidR="0044284F" w:rsidRPr="006D6A76" w:rsidRDefault="0044284F" w:rsidP="0044284F"/>
    <w:p w14:paraId="375BB144" w14:textId="16814544" w:rsidR="0044284F" w:rsidRPr="006D6A76" w:rsidRDefault="0044284F" w:rsidP="0044284F">
      <w:pPr>
        <w:rPr>
          <w:b/>
          <w:bCs/>
        </w:rPr>
      </w:pPr>
      <w:r w:rsidRPr="006D6A76">
        <w:rPr>
          <w:b/>
          <w:bCs/>
        </w:rPr>
        <w:t xml:space="preserve">AC 1.2 Explain the impact of changing labour market conditions on resourcing </w:t>
      </w:r>
      <w:r w:rsidR="00BA5E94" w:rsidRPr="006D6A76">
        <w:rPr>
          <w:b/>
          <w:bCs/>
        </w:rPr>
        <w:t>decisions.</w:t>
      </w:r>
    </w:p>
    <w:p w14:paraId="53AC5C1D" w14:textId="084D2818" w:rsidR="0044284F" w:rsidRPr="006D6A76" w:rsidRDefault="0044284F" w:rsidP="0044284F">
      <w:r w:rsidRPr="006D6A76">
        <w:t xml:space="preserve">Labour market conditions influence how organisations make decisions about resourcing, including recruitment, retention, workforce planning and contractual arrangements. </w:t>
      </w:r>
      <w:r w:rsidR="00BA5E94" w:rsidRPr="006D6A76">
        <w:t>Parcel Care’s</w:t>
      </w:r>
      <w:r w:rsidRPr="006D6A76">
        <w:t xml:space="preserve"> difficulties in attracting and retaining staff highlight the importance of understanding how external labour market changes shape internal resourcing choices.</w:t>
      </w:r>
    </w:p>
    <w:p w14:paraId="16569948" w14:textId="77777777" w:rsidR="0044284F" w:rsidRPr="006D6A76" w:rsidRDefault="0044284F" w:rsidP="0044284F">
      <w:r w:rsidRPr="006D6A76">
        <w:t xml:space="preserve">A key distinction is between tight and loose labour markets. In tight labour markets, labour demand exceeds supply, creating competition among employers and increasing wage pressures. In looser labour markets, employers may have access to a larger candidate pool, but specific roles can remain difficult to fill due to skills shortages or unattractive working conditions. The CIPD notes that labour market dynamics are shaped by the interaction between supply, demand and broader economic conditions (CIPD, 2023c). For </w:t>
      </w:r>
      <w:proofErr w:type="spellStart"/>
      <w:r w:rsidRPr="006D6A76">
        <w:t>ParcelCare</w:t>
      </w:r>
      <w:proofErr w:type="spellEnd"/>
      <w:r w:rsidRPr="006D6A76">
        <w:t>, this means that even when overall vacancy rates stabilise, competition for delivery and warehouse roles can remain intense.</w:t>
      </w:r>
    </w:p>
    <w:p w14:paraId="13432358" w14:textId="77777777" w:rsidR="0044284F" w:rsidRPr="006D6A76" w:rsidRDefault="0044284F" w:rsidP="0044284F">
      <w:r w:rsidRPr="006D6A76">
        <w:lastRenderedPageBreak/>
        <w:t xml:space="preserve">The CIPD Labour Market Outlook indicates that many organisations continue to experience hard to fill vacancies, despite signs of easing labour market tightness (CIPD, 2024a). This has direct implications for resourcing decisions. Employers facing recruitment challenges may need to adjust pay, enhance employer branding, invest in training, or redesign roles to attract candidates. For </w:t>
      </w:r>
      <w:proofErr w:type="spellStart"/>
      <w:r w:rsidRPr="006D6A76">
        <w:t>ParcelCare</w:t>
      </w:r>
      <w:proofErr w:type="spellEnd"/>
      <w:r w:rsidRPr="006D6A76">
        <w:t>, persistent recruitment difficulties may justify greater investment in retention to reduce replacement demand.</w:t>
      </w:r>
    </w:p>
    <w:p w14:paraId="11AFA5B0" w14:textId="77777777" w:rsidR="0044284F" w:rsidRPr="006D6A76" w:rsidRDefault="0044284F" w:rsidP="0044284F">
      <w:r w:rsidRPr="006D6A76">
        <w:t>PESTLE analysis provides insight into the drivers of labour market change. Economic factors such as inflation and cost of living pressures affect employee expectations around pay and stability. Social factors include increased demand for flexibility and improved work life balance. Technological developments influence skill requirements and enable new ways of working, such as digital onboarding and route optimisation. Legal and political factors, including employment regulation and migration policy, affect labour supply availability. Environmental pressures, such as sustainability commitments, can also influence operational models.</w:t>
      </w:r>
    </w:p>
    <w:p w14:paraId="1A7405B1" w14:textId="1F7831DC" w:rsidR="0044284F" w:rsidRPr="006D6A76" w:rsidRDefault="0044284F" w:rsidP="0044284F">
      <w:r w:rsidRPr="006D6A76">
        <w:t xml:space="preserve">These factors collectively impact resourcing decisions at </w:t>
      </w:r>
      <w:proofErr w:type="spellStart"/>
      <w:r w:rsidRPr="006D6A76">
        <w:t>ParcelCare</w:t>
      </w:r>
      <w:proofErr w:type="spellEnd"/>
      <w:r w:rsidRPr="006D6A76">
        <w:t xml:space="preserve">. Employer branding may need strengthening to compete for talent. Recruitment methods may require diversification to reach wider candidate pools. Retention strategies become more important as labour supply tightens. Workforce planning becomes critical to anticipate demand fluctuations and reduce reactive hiring. Changing labour market conditions therefore actively shape how </w:t>
      </w:r>
      <w:proofErr w:type="spellStart"/>
      <w:r w:rsidRPr="006D6A76">
        <w:t>ParcelCare</w:t>
      </w:r>
      <w:proofErr w:type="spellEnd"/>
      <w:r w:rsidRPr="006D6A76">
        <w:t xml:space="preserve"> resources its workforce, rather than simply providing background context.</w:t>
      </w:r>
      <w:r>
        <w:t xml:space="preserve"> </w:t>
      </w:r>
      <w:r w:rsidRPr="006D6A76">
        <w:t xml:space="preserve">Changing labour market conditions also influence the balance between short term and </w:t>
      </w:r>
      <w:r w:rsidR="00BA5E94" w:rsidRPr="006D6A76">
        <w:t>long-term</w:t>
      </w:r>
      <w:r w:rsidRPr="006D6A76">
        <w:t xml:space="preserve"> resourcing decisions. In volatile markets, organisations may be tempted to prioritise short term fixes such as agency labour or reactive hiring. While these approaches can address immediate gaps, they can undermine longer term workforce stability and increase costs. For </w:t>
      </w:r>
      <w:proofErr w:type="spellStart"/>
      <w:r w:rsidRPr="006D6A76">
        <w:t>ParcelCare</w:t>
      </w:r>
      <w:proofErr w:type="spellEnd"/>
      <w:r w:rsidRPr="006D6A76">
        <w:t xml:space="preserve">, understanding labour market trends enables more informed </w:t>
      </w:r>
      <w:r w:rsidR="00BA5E94" w:rsidRPr="006D6A76">
        <w:t>trade-offs</w:t>
      </w:r>
      <w:r w:rsidRPr="006D6A76">
        <w:t xml:space="preserve"> between short term responsiveness and </w:t>
      </w:r>
      <w:r w:rsidR="00BA5E94" w:rsidRPr="006D6A76">
        <w:t>long-term</w:t>
      </w:r>
      <w:r w:rsidRPr="006D6A76">
        <w:t xml:space="preserve"> capability building.</w:t>
      </w:r>
    </w:p>
    <w:p w14:paraId="700B05FA" w14:textId="046FF073" w:rsidR="0044284F" w:rsidRPr="006D6A76" w:rsidRDefault="0044284F" w:rsidP="0044284F">
      <w:r w:rsidRPr="006D6A76">
        <w:t xml:space="preserve">Labour market change can also increase the importance of employer resilience. Economic uncertainty, public health events or supply chain disruption can rapidly alter workforce availability. Organisations that actively track labour market conditions are better placed to adapt their resourcing strategy and protect service delivery. </w:t>
      </w:r>
    </w:p>
    <w:p w14:paraId="71F14E3D" w14:textId="77777777" w:rsidR="0044284F" w:rsidRPr="006D6A76" w:rsidRDefault="0044284F" w:rsidP="0044284F"/>
    <w:p w14:paraId="51537544" w14:textId="77777777" w:rsidR="0044284F" w:rsidRPr="006D6A76" w:rsidRDefault="0044284F" w:rsidP="0044284F"/>
    <w:p w14:paraId="09C69C54" w14:textId="77777777" w:rsidR="0044284F" w:rsidRPr="006D6A76" w:rsidRDefault="0044284F" w:rsidP="0044284F">
      <w:pPr>
        <w:rPr>
          <w:b/>
          <w:bCs/>
        </w:rPr>
      </w:pPr>
      <w:r w:rsidRPr="006D6A76">
        <w:rPr>
          <w:b/>
          <w:bCs/>
        </w:rPr>
        <w:t>AC 2.1 Analyse the impact of effective workforce planning</w:t>
      </w:r>
    </w:p>
    <w:p w14:paraId="23680833" w14:textId="037D54C7" w:rsidR="0044284F" w:rsidRPr="006D6A76" w:rsidRDefault="0044284F" w:rsidP="0044284F">
      <w:r>
        <w:t xml:space="preserve">Workforce planning is a strategic process that aligns organisational objectives with workforce capability and capacity. Effective workforce planning enables organisations to anticipate future people needs, reduce operational risk and support sustainable </w:t>
      </w:r>
      <w:r>
        <w:lastRenderedPageBreak/>
        <w:t xml:space="preserve">performance. </w:t>
      </w:r>
      <w:r w:rsidR="00BA5E94">
        <w:t>Parcel Care’s</w:t>
      </w:r>
      <w:r>
        <w:t xml:space="preserve"> lack of previous workforce planning has contributed to reactive recruitment, high turnover and inconsistent service delivery. (CIPD, 2023d; CIPD, 2023e)</w:t>
      </w:r>
    </w:p>
    <w:p w14:paraId="690F6384" w14:textId="77777777" w:rsidR="0044284F" w:rsidRPr="006D6A76" w:rsidRDefault="0044284F" w:rsidP="0044284F">
      <w:r w:rsidRPr="006D6A76">
        <w:t xml:space="preserve">A key impact of workforce planning is improved forecasting of labour demand. Demand forecasting involves analysing business strategy, customer demand, seasonality and operational requirements to determine future staffing needs. For </w:t>
      </w:r>
      <w:proofErr w:type="spellStart"/>
      <w:r w:rsidRPr="006D6A76">
        <w:t>ParcelCare</w:t>
      </w:r>
      <w:proofErr w:type="spellEnd"/>
      <w:r w:rsidRPr="006D6A76">
        <w:t>, accurate demand forecasting is particularly important due to peak periods and fluctuating delivery volumes. Effective forecasting allows the organisation to plan recruitment and training in advance, reducing reliance on overtime and agency labour.</w:t>
      </w:r>
    </w:p>
    <w:p w14:paraId="0E69BABD" w14:textId="77777777" w:rsidR="0044284F" w:rsidRPr="006D6A76" w:rsidRDefault="0044284F" w:rsidP="0044284F">
      <w:r w:rsidRPr="006D6A76">
        <w:t xml:space="preserve">Workforce planning also impacts the forecasting of labour supply. Internal supply analysis considers the current workforce profile, including turnover rates, skills availability, absence patterns and development pipelines. External supply analysis examines labour market availability, competitor activity and skill shortages. By analysing both, </w:t>
      </w:r>
      <w:proofErr w:type="spellStart"/>
      <w:r w:rsidRPr="006D6A76">
        <w:t>ParcelCare</w:t>
      </w:r>
      <w:proofErr w:type="spellEnd"/>
      <w:r w:rsidRPr="006D6A76">
        <w:t xml:space="preserve"> can assess whether it is feasible to meet demand through existing staff, internal progression or external recruitment.</w:t>
      </w:r>
    </w:p>
    <w:p w14:paraId="092D9AD6" w14:textId="77777777" w:rsidR="0044284F" w:rsidRPr="006D6A76" w:rsidRDefault="0044284F" w:rsidP="0044284F">
      <w:r w:rsidRPr="006D6A76">
        <w:t xml:space="preserve">Gap analysis connects demand and supply by identifying shortages or surpluses in headcount or capability. For </w:t>
      </w:r>
      <w:proofErr w:type="spellStart"/>
      <w:r w:rsidRPr="006D6A76">
        <w:t>ParcelCare</w:t>
      </w:r>
      <w:proofErr w:type="spellEnd"/>
      <w:r w:rsidRPr="006D6A76">
        <w:t>, gaps may exist in experienced drivers, warehouse supervisors or skilled planners. Identifying these gaps early allows targeted interventions, such as focused recruitment campaigns, upskilling initiatives or succession planning.</w:t>
      </w:r>
    </w:p>
    <w:p w14:paraId="3599C3BB" w14:textId="77777777" w:rsidR="0044284F" w:rsidRPr="006D6A76" w:rsidRDefault="0044284F" w:rsidP="0044284F">
      <w:r w:rsidRPr="006D6A76">
        <w:t xml:space="preserve">The Imperial College Healthcare NHS Trust case study illustrates how effective workforce planning can improve organisational outcomes. By aligning workforce planning with organisational strategy and using data-driven analysis, the Trust achieved improved service delivery, better resource utilisation and increased employee engagement. Applied to </w:t>
      </w:r>
      <w:proofErr w:type="spellStart"/>
      <w:r w:rsidRPr="006D6A76">
        <w:t>ParcelCare</w:t>
      </w:r>
      <w:proofErr w:type="spellEnd"/>
      <w:r w:rsidRPr="006D6A76">
        <w:t>, effective workforce planning could improve route coverage, reduce agency dependency and support retention by providing clearer development pathways.</w:t>
      </w:r>
    </w:p>
    <w:p w14:paraId="66F6BB6B" w14:textId="4FE4BB22" w:rsidR="0044284F" w:rsidRPr="006D6A76" w:rsidRDefault="0044284F" w:rsidP="0044284F">
      <w:r w:rsidRPr="006D6A76">
        <w:t xml:space="preserve">Overall, effective workforce planning shifts organisations from reactive responses to proactive decision making. For </w:t>
      </w:r>
      <w:proofErr w:type="spellStart"/>
      <w:r w:rsidRPr="006D6A76">
        <w:t>ParcelCare</w:t>
      </w:r>
      <w:proofErr w:type="spellEnd"/>
      <w:r w:rsidRPr="006D6A76">
        <w:t>, this would reduce cost, stabilise service delivery and enhance resilience in a competitive labour market.</w:t>
      </w:r>
      <w:r>
        <w:t xml:space="preserve"> </w:t>
      </w:r>
      <w:r w:rsidRPr="006D6A76">
        <w:t xml:space="preserve">Effective workforce planning also improves decision making by providing a shared evidence base for senior leaders. When workforce data is integrated into strategic discussions, people risks are made visible alongside financial and operational risks. This enables </w:t>
      </w:r>
      <w:r w:rsidR="00BA5E94" w:rsidRPr="006D6A76">
        <w:t>Parcel Care’s</w:t>
      </w:r>
      <w:r w:rsidRPr="006D6A76">
        <w:t xml:space="preserve"> senior leadership team to make informed choices about investment, growth and service delivery.</w:t>
      </w:r>
    </w:p>
    <w:p w14:paraId="2280D396" w14:textId="556813A3" w:rsidR="0044284F" w:rsidRPr="006D6A76" w:rsidRDefault="0044284F" w:rsidP="0044284F">
      <w:r w:rsidRPr="006D6A76">
        <w:t xml:space="preserve">By anticipating skill shortages, </w:t>
      </w:r>
      <w:proofErr w:type="spellStart"/>
      <w:r w:rsidRPr="006D6A76">
        <w:t>ParcelCare</w:t>
      </w:r>
      <w:proofErr w:type="spellEnd"/>
      <w:r w:rsidRPr="006D6A76">
        <w:t xml:space="preserve"> can invest in development and progression opportunities rather than relying solely on external recruitment. This supports employee engagement and reduces long term resourcing risk. The cumulative impact of effective </w:t>
      </w:r>
      <w:r w:rsidRPr="006D6A76">
        <w:lastRenderedPageBreak/>
        <w:t>workforce planning is therefore improved organisational resilience, better alignment between strategy and people management, and greater confidence in managing future change.</w:t>
      </w:r>
    </w:p>
    <w:p w14:paraId="4341E18E" w14:textId="77777777" w:rsidR="0044284F" w:rsidRPr="006D6A76" w:rsidRDefault="0044284F" w:rsidP="0044284F"/>
    <w:p w14:paraId="5176EA0A" w14:textId="77777777" w:rsidR="0044284F" w:rsidRPr="006D6A76" w:rsidRDefault="0044284F" w:rsidP="0044284F"/>
    <w:p w14:paraId="59FD5939" w14:textId="7A9C69ED" w:rsidR="0044284F" w:rsidRPr="006D6A76" w:rsidRDefault="0044284F" w:rsidP="0044284F">
      <w:pPr>
        <w:rPr>
          <w:b/>
          <w:bCs/>
        </w:rPr>
      </w:pPr>
      <w:r w:rsidRPr="006D6A76">
        <w:rPr>
          <w:b/>
          <w:bCs/>
        </w:rPr>
        <w:t xml:space="preserve">AC 2.2 Evaluate the techniques used to support the process of workforce </w:t>
      </w:r>
      <w:r w:rsidR="00BA5E94" w:rsidRPr="006D6A76">
        <w:rPr>
          <w:b/>
          <w:bCs/>
        </w:rPr>
        <w:t>planning.</w:t>
      </w:r>
    </w:p>
    <w:p w14:paraId="6754C682" w14:textId="77777777" w:rsidR="0044284F" w:rsidRPr="006D6A76" w:rsidRDefault="0044284F" w:rsidP="0044284F">
      <w:r w:rsidRPr="006D6A76">
        <w:t xml:space="preserve">A range of techniques can be used to support workforce planning, each with strengths and limitations. Evaluating these techniques helps </w:t>
      </w:r>
      <w:proofErr w:type="spellStart"/>
      <w:r w:rsidRPr="006D6A76">
        <w:t>ParcelCare</w:t>
      </w:r>
      <w:proofErr w:type="spellEnd"/>
      <w:r w:rsidRPr="006D6A76">
        <w:t xml:space="preserve"> adopt an approach that balances accuracy, practicality and resource constraints.</w:t>
      </w:r>
    </w:p>
    <w:p w14:paraId="3A504B29" w14:textId="77777777" w:rsidR="0044284F" w:rsidRPr="006D6A76" w:rsidRDefault="0044284F" w:rsidP="0044284F">
      <w:r w:rsidRPr="006D6A76">
        <w:t>Managerial judgement is commonly used to forecast workforce demand. Its strength lies in leveraging local knowledge and operational experience. Managers often understand workload pressures and staffing challenges in detail. However, managerial judgement can be subjective and inconsistent, particularly if assumptions differ between locations. Without supporting data, this technique may lead to over or under resourcing.</w:t>
      </w:r>
    </w:p>
    <w:p w14:paraId="356026E2" w14:textId="77777777" w:rsidR="0044284F" w:rsidRPr="006D6A76" w:rsidRDefault="0044284F" w:rsidP="0044284F">
      <w:r w:rsidRPr="006D6A76">
        <w:t xml:space="preserve">Working back from costs involves determining workforce size based on budget limits. This technique supports financial control and affordability. However, its weakness is that it prioritises cost over demand. For </w:t>
      </w:r>
      <w:proofErr w:type="spellStart"/>
      <w:r w:rsidRPr="006D6A76">
        <w:t>ParcelCare</w:t>
      </w:r>
      <w:proofErr w:type="spellEnd"/>
      <w:r w:rsidRPr="006D6A76">
        <w:t>, under resourcing driven by cost constraints can result in service failures, increased absence and higher turnover, which ultimately increases costs.</w:t>
      </w:r>
    </w:p>
    <w:p w14:paraId="44C06E6A" w14:textId="77777777" w:rsidR="0044284F" w:rsidRPr="006D6A76" w:rsidRDefault="0044284F" w:rsidP="0044284F">
      <w:r w:rsidRPr="006D6A76">
        <w:t xml:space="preserve">Systemic approaches use data, modelling and trend analysis to forecast workforce needs. These techniques enable scenario planning and provide more objective insights. Their effectiveness depends on data quality and analytical capability. The CIPD Resourcing and Talent Planning Report highlights increased use of data and analytics to support evidence-based people decisions (CIPD, 2024c). For </w:t>
      </w:r>
      <w:proofErr w:type="spellStart"/>
      <w:r w:rsidRPr="006D6A76">
        <w:t>ParcelCare</w:t>
      </w:r>
      <w:proofErr w:type="spellEnd"/>
      <w:r w:rsidRPr="006D6A76">
        <w:t>, adopting systemic approaches may require investment in workforce analytics skills and systems.</w:t>
      </w:r>
    </w:p>
    <w:p w14:paraId="2558A8D5" w14:textId="77777777" w:rsidR="0044284F" w:rsidRPr="006D6A76" w:rsidRDefault="0044284F" w:rsidP="0044284F">
      <w:r w:rsidRPr="006D6A76">
        <w:t>Supply forecasting relies on internal data such as turnover rates, promotion patterns and transfer rates. These indicators highlight workforce stability and internal mobility. External supply analysis considers labour market availability and competition. Critical incident analysis supports contingency planning for unexpected disruptions but is less suited to routine planning.</w:t>
      </w:r>
    </w:p>
    <w:p w14:paraId="5551C26D" w14:textId="77777777" w:rsidR="0044284F" w:rsidRPr="006D6A76" w:rsidRDefault="0044284F" w:rsidP="0044284F">
      <w:r w:rsidRPr="006D6A76">
        <w:t xml:space="preserve">A balanced approach for </w:t>
      </w:r>
      <w:proofErr w:type="spellStart"/>
      <w:r w:rsidRPr="006D6A76">
        <w:t>ParcelCare</w:t>
      </w:r>
      <w:proofErr w:type="spellEnd"/>
      <w:r w:rsidRPr="006D6A76">
        <w:t xml:space="preserve"> would combine managerial judgement with data-driven techniques. This allows operational insight to be tested against evidence, improving planning accuracy and resilience.</w:t>
      </w:r>
      <w:r>
        <w:t xml:space="preserve"> </w:t>
      </w:r>
      <w:r w:rsidRPr="006D6A76">
        <w:t xml:space="preserve">An additional consideration in evaluating workforce planning techniques is organisational maturity. Techniques such as systemic modelling and advanced analytics may deliver high quality insights, but their effectiveness depends on leadership capability and data literacy. </w:t>
      </w:r>
      <w:proofErr w:type="spellStart"/>
      <w:r w:rsidRPr="006D6A76">
        <w:t>ParcelCare</w:t>
      </w:r>
      <w:proofErr w:type="spellEnd"/>
      <w:r w:rsidRPr="006D6A76">
        <w:t xml:space="preserve"> must </w:t>
      </w:r>
      <w:r w:rsidRPr="006D6A76">
        <w:lastRenderedPageBreak/>
        <w:t>ensure that managers understand how to interpret workforce data and translate it into practical action. Without this capability, even sophisticated techniques may fail to influence decision making.</w:t>
      </w:r>
    </w:p>
    <w:p w14:paraId="3C9CC1A4" w14:textId="28FF1071" w:rsidR="0044284F" w:rsidRPr="006D6A76" w:rsidRDefault="0044284F" w:rsidP="0044284F">
      <w:r w:rsidRPr="006D6A76">
        <w:t>Evaluation should also consider sustainability. Workforce planning techniques that rely heavily on manual data collection or individual expertise may not be sustainable in the long term</w:t>
      </w:r>
      <w:r w:rsidR="00683E62">
        <w:t xml:space="preserve">. </w:t>
      </w:r>
      <w:r w:rsidRPr="006D6A76">
        <w:t>This strengthens the overall value of workforce planning techniques.</w:t>
      </w:r>
    </w:p>
    <w:p w14:paraId="64BD7596" w14:textId="77777777" w:rsidR="0044284F" w:rsidRPr="006D6A76" w:rsidRDefault="0044284F" w:rsidP="0044284F"/>
    <w:p w14:paraId="5354E07F" w14:textId="77777777" w:rsidR="0044284F" w:rsidRPr="006D6A76" w:rsidRDefault="0044284F" w:rsidP="0044284F"/>
    <w:p w14:paraId="7A353C47" w14:textId="27C918E0" w:rsidR="0044284F" w:rsidRPr="006D6A76" w:rsidRDefault="0044284F" w:rsidP="0044284F">
      <w:pPr>
        <w:rPr>
          <w:b/>
          <w:bCs/>
        </w:rPr>
      </w:pPr>
      <w:r w:rsidRPr="006D6A76">
        <w:rPr>
          <w:b/>
          <w:bCs/>
        </w:rPr>
        <w:t xml:space="preserve">AC 2.3 Evaluate the strengths and weaknesses of two recruitment methods and two selection </w:t>
      </w:r>
      <w:r w:rsidR="00BA5E94" w:rsidRPr="006D6A76">
        <w:rPr>
          <w:b/>
          <w:bCs/>
        </w:rPr>
        <w:t>methods.</w:t>
      </w:r>
    </w:p>
    <w:p w14:paraId="67566F52" w14:textId="77777777" w:rsidR="0044284F" w:rsidRPr="006D6A76" w:rsidRDefault="0044284F" w:rsidP="0044284F">
      <w:r w:rsidRPr="006D6A76">
        <w:t xml:space="preserve">Recruitment and selection methods directly influence workforce quality and retention. </w:t>
      </w:r>
      <w:proofErr w:type="spellStart"/>
      <w:r w:rsidRPr="006D6A76">
        <w:t>ParcelCare</w:t>
      </w:r>
      <w:proofErr w:type="spellEnd"/>
      <w:r w:rsidRPr="006D6A76">
        <w:t xml:space="preserve"> currently relies on website advertising and line manager interviews, which limits reach and consistency.</w:t>
      </w:r>
    </w:p>
    <w:p w14:paraId="79F97C9E" w14:textId="77777777" w:rsidR="0044284F" w:rsidRPr="006D6A76" w:rsidRDefault="0044284F" w:rsidP="0044284F">
      <w:r w:rsidRPr="006D6A76">
        <w:t xml:space="preserve">One recruitment method is online job boards and targeted social media advertising. The strength of this method is broad reach and speed. It allows </w:t>
      </w:r>
      <w:proofErr w:type="spellStart"/>
      <w:r w:rsidRPr="006D6A76">
        <w:t>ParcelCare</w:t>
      </w:r>
      <w:proofErr w:type="spellEnd"/>
      <w:r w:rsidRPr="006D6A76">
        <w:t xml:space="preserve"> to target candidates geographically and by skill level. However, high application volumes can increase screening time and reduce candidate quality. Competition for attention is also intense, reducing effectiveness without strong employer branding.</w:t>
      </w:r>
    </w:p>
    <w:p w14:paraId="732EC5D0" w14:textId="77777777" w:rsidR="0044284F" w:rsidRPr="006D6A76" w:rsidRDefault="0044284F" w:rsidP="0044284F">
      <w:r w:rsidRPr="006D6A76">
        <w:t>A second recruitment method is employee referral. Referral schemes can improve quality of hire and retention, as referred candidates often have realistic job expectations and social support. However, referrals can limit diversity if not monitored carefully and should be used alongside inclusive recruitment practices.</w:t>
      </w:r>
    </w:p>
    <w:p w14:paraId="6467A5AF" w14:textId="77777777" w:rsidR="0044284F" w:rsidRPr="006D6A76" w:rsidRDefault="0044284F" w:rsidP="0044284F">
      <w:r w:rsidRPr="006D6A76">
        <w:t>For selection, structured interviews are a strong method. They improve fairness and reliability by assessing all candidates against the same criteria. Their weakness is the need for training to ensure managers use scoring consistently. Work sample tests, such as trial shifts, provide high validity by assessing actual performance. However, they are resource intensive and require standardisation to ensure fairness.</w:t>
      </w:r>
    </w:p>
    <w:p w14:paraId="774C24C7" w14:textId="4A2BF23D" w:rsidR="0044284F" w:rsidRDefault="0044284F" w:rsidP="0044284F">
      <w:r w:rsidRPr="006D6A76">
        <w:t xml:space="preserve">Technology can enhance recruitment and selection </w:t>
      </w:r>
      <w:r w:rsidR="00BA5E94" w:rsidRPr="006D6A76">
        <w:t>efficiency but</w:t>
      </w:r>
      <w:r w:rsidRPr="006D6A76">
        <w:t xml:space="preserve"> must be managed carefully to avoid bias and exclusion (CIPD, 2024b). </w:t>
      </w:r>
      <w:proofErr w:type="spellStart"/>
      <w:r w:rsidRPr="006D6A76">
        <w:t>ParcelCare</w:t>
      </w:r>
      <w:proofErr w:type="spellEnd"/>
      <w:r w:rsidRPr="006D6A76">
        <w:t xml:space="preserve"> should evaluate methods based on fairness, effectiveness and </w:t>
      </w:r>
      <w:r w:rsidR="00BA5E94" w:rsidRPr="006D6A76">
        <w:t>long-term</w:t>
      </w:r>
      <w:r w:rsidRPr="006D6A76">
        <w:t xml:space="preserve"> retention outcomes.</w:t>
      </w:r>
    </w:p>
    <w:p w14:paraId="3F2BF050" w14:textId="4EF81DAE" w:rsidR="0044284F" w:rsidRPr="006D6A76" w:rsidRDefault="0044284F" w:rsidP="0044284F">
      <w:r w:rsidRPr="006D6A76">
        <w:t>Evaluation of recruitment and selection methods should also consider the candidate experience. Poor communication, long delays or inconsistent processes can deter suitable candidates and damage employer reputation</w:t>
      </w:r>
      <w:r w:rsidR="00683E62">
        <w:t>.</w:t>
      </w:r>
    </w:p>
    <w:p w14:paraId="13AEF705" w14:textId="7048636D" w:rsidR="0044284F" w:rsidRPr="006D6A76" w:rsidRDefault="0044284F" w:rsidP="0044284F">
      <w:proofErr w:type="spellStart"/>
      <w:r w:rsidRPr="006D6A76">
        <w:t>ParcelCare</w:t>
      </w:r>
      <w:proofErr w:type="spellEnd"/>
      <w:r w:rsidRPr="006D6A76">
        <w:t xml:space="preserve"> should therefore evaluate recruitment and selection effectiveness not only through appointment outcomes, but also through feedback from candidates and hiring managers. Metrics such as early turnover, absence during probation and performance </w:t>
      </w:r>
      <w:r w:rsidRPr="006D6A76">
        <w:lastRenderedPageBreak/>
        <w:t xml:space="preserve">outcomes can provide insight into the </w:t>
      </w:r>
      <w:r w:rsidR="00BA5E94" w:rsidRPr="006D6A76">
        <w:t>long-term</w:t>
      </w:r>
      <w:r w:rsidRPr="006D6A76">
        <w:t xml:space="preserve"> effectiveness of recruitment and selection choices.</w:t>
      </w:r>
    </w:p>
    <w:p w14:paraId="3A473902" w14:textId="77777777" w:rsidR="0044284F" w:rsidRPr="006D6A76" w:rsidRDefault="0044284F" w:rsidP="0044284F"/>
    <w:p w14:paraId="5962D26C" w14:textId="764EC84F" w:rsidR="0044284F" w:rsidRPr="006D6A76" w:rsidRDefault="0044284F" w:rsidP="0044284F">
      <w:pPr>
        <w:rPr>
          <w:b/>
          <w:bCs/>
        </w:rPr>
      </w:pPr>
      <w:r w:rsidRPr="006D6A76">
        <w:rPr>
          <w:b/>
          <w:bCs/>
        </w:rPr>
        <w:t xml:space="preserve">AC 3.1 Discuss factors that influence why people choose to leave or remain in </w:t>
      </w:r>
      <w:r w:rsidR="00BA5E94" w:rsidRPr="006D6A76">
        <w:rPr>
          <w:b/>
          <w:bCs/>
        </w:rPr>
        <w:t>organisations.</w:t>
      </w:r>
    </w:p>
    <w:p w14:paraId="3F2F6B20" w14:textId="54986A37" w:rsidR="0044284F" w:rsidRPr="006D6A76" w:rsidRDefault="0044284F" w:rsidP="0044284F">
      <w:r w:rsidRPr="006D6A76">
        <w:t xml:space="preserve">Employee turnover is influenced by a combination of organisational, managerial and external labour market factors. Understanding why people choose to leave or remain is essential for </w:t>
      </w:r>
      <w:proofErr w:type="spellStart"/>
      <w:r w:rsidRPr="006D6A76">
        <w:t>ParcelCare</w:t>
      </w:r>
      <w:proofErr w:type="spellEnd"/>
      <w:r w:rsidRPr="006D6A76">
        <w:t xml:space="preserve">, given </w:t>
      </w:r>
      <w:r w:rsidR="00BA5E94" w:rsidRPr="006D6A76">
        <w:t>it’s</w:t>
      </w:r>
      <w:r w:rsidRPr="006D6A76">
        <w:t xml:space="preserve"> higher than target turnover levels. Distinguishing between different types of turnover and the forces behind them enables more targeted and effective interventions.</w:t>
      </w:r>
    </w:p>
    <w:p w14:paraId="192D8810" w14:textId="77777777" w:rsidR="0044284F" w:rsidRPr="006D6A76" w:rsidRDefault="0044284F" w:rsidP="0044284F">
      <w:r w:rsidRPr="006D6A76">
        <w:t xml:space="preserve">Turnover can be voluntary or involuntary. Voluntary turnover occurs when employees choose to leave the organisation, often for alternative employment or lifestyle reasons. Involuntary turnover occurs when the organisation initiates the exit, for example through dismissal, redundancy or the ending of temporary contracts. In competitive labour markets, voluntary turnover presents a greater risk to organisations such as </w:t>
      </w:r>
      <w:proofErr w:type="spellStart"/>
      <w:r w:rsidRPr="006D6A76">
        <w:t>ParcelCare</w:t>
      </w:r>
      <w:proofErr w:type="spellEnd"/>
      <w:r w:rsidRPr="006D6A76">
        <w:t xml:space="preserve"> because trained and experienced staff are more attractive to competing employers.</w:t>
      </w:r>
    </w:p>
    <w:p w14:paraId="02C994B3" w14:textId="19B17009" w:rsidR="0044284F" w:rsidRPr="006D6A76" w:rsidRDefault="0044284F" w:rsidP="0044284F">
      <w:r w:rsidRPr="006D6A76">
        <w:t xml:space="preserve">A further distinction can be made between avoidable and unavoidable turnover. Avoidable turnover results from factors that employers can influence, such as pay, working conditions, management quality, development opportunities and workload. Unavoidable turnover includes exits that are largely outside organisational control, such as retirement, relocation for family reasons, or </w:t>
      </w:r>
      <w:r w:rsidR="00BA5E94" w:rsidRPr="006D6A76">
        <w:t>long-term</w:t>
      </w:r>
      <w:r w:rsidRPr="006D6A76">
        <w:t xml:space="preserve"> health conditions. While unavoidable turnover cannot always be prevented, workforce planning can reduce its impact through succession planning and phased exits.</w:t>
      </w:r>
    </w:p>
    <w:p w14:paraId="0A5A4410" w14:textId="77777777" w:rsidR="0044284F" w:rsidRPr="006D6A76" w:rsidRDefault="0044284F" w:rsidP="0044284F">
      <w:r w:rsidRPr="006D6A76">
        <w:t xml:space="preserve">Push and pull factors help explain voluntary turnover decisions. Push factors are negative aspects of the current role or organisation that drive employees away. For </w:t>
      </w:r>
      <w:proofErr w:type="spellStart"/>
      <w:r w:rsidRPr="006D6A76">
        <w:t>ParcelCare</w:t>
      </w:r>
      <w:proofErr w:type="spellEnd"/>
      <w:r w:rsidRPr="006D6A76">
        <w:t>, push factors may include physically demanding work, high workload during peak periods, inconsistent shift patterns, inadequate support from line managers, or poor onboarding experiences. Marchington et al. note that poor induction and lack of early support can contribute to low morale, confusion and early exits, particularly among new starters (Marchington et al., 2020).</w:t>
      </w:r>
    </w:p>
    <w:p w14:paraId="43F1D3A9" w14:textId="77777777" w:rsidR="0044284F" w:rsidRPr="006D6A76" w:rsidRDefault="0044284F" w:rsidP="0044284F">
      <w:r w:rsidRPr="006D6A76">
        <w:t>Pull factors are positive attractions offered by alternative employers. These may include higher pay, improved work life balance, more flexible working arrangements, clearer progression opportunities or better wellbeing support. In sectors with high competition for labour, pull factors can be strong even when employees are not actively dissatisfied with their current role.</w:t>
      </w:r>
    </w:p>
    <w:p w14:paraId="2F51CD8F" w14:textId="77777777" w:rsidR="0044284F" w:rsidRDefault="0044284F" w:rsidP="0044284F">
      <w:r w:rsidRPr="006D6A76">
        <w:t xml:space="preserve">To understand turnover properly, </w:t>
      </w:r>
      <w:proofErr w:type="spellStart"/>
      <w:r w:rsidRPr="006D6A76">
        <w:t>ParcelCare</w:t>
      </w:r>
      <w:proofErr w:type="spellEnd"/>
      <w:r w:rsidRPr="006D6A76">
        <w:t xml:space="preserve"> should analyse exit interview data, early leaver data and turnover patterns by role, location and tenure. This enables the </w:t>
      </w:r>
      <w:r w:rsidRPr="006D6A76">
        <w:lastRenderedPageBreak/>
        <w:t>organisation to identify whether turnover is primarily avoidable or unavoidable, and whether push or pull factors are dominant. Such insight is critical for designing appropriate retention strategies rather than relying on generic solutions.</w:t>
      </w:r>
    </w:p>
    <w:p w14:paraId="7047A2F7" w14:textId="4209B1AE" w:rsidR="0044284F" w:rsidRPr="006D6A76" w:rsidRDefault="0044284F" w:rsidP="0044284F">
      <w:r w:rsidRPr="006D6A76">
        <w:t xml:space="preserve">Employee decisions to remain with an organisation are often influenced by the quality of the </w:t>
      </w:r>
      <w:r w:rsidR="00BA5E94" w:rsidRPr="006D6A76">
        <w:t>day-to-day</w:t>
      </w:r>
      <w:r w:rsidRPr="006D6A76">
        <w:t xml:space="preserve"> employment relationship. Line management capability plays a central role in shaping this experience. Supportive supervision, fair treatment and clear communication can offset some external pull factors, while poor management can intensify push factors even when pay and conditions are competitive.</w:t>
      </w:r>
    </w:p>
    <w:p w14:paraId="0743CA88" w14:textId="1F978DA8" w:rsidR="0044284F" w:rsidRPr="006D6A76" w:rsidRDefault="0044284F" w:rsidP="0044284F">
      <w:r w:rsidRPr="006D6A76">
        <w:t xml:space="preserve">For </w:t>
      </w:r>
      <w:proofErr w:type="spellStart"/>
      <w:r w:rsidRPr="006D6A76">
        <w:t>ParcelCare</w:t>
      </w:r>
      <w:proofErr w:type="spellEnd"/>
      <w:r w:rsidRPr="006D6A76">
        <w:t xml:space="preserve">, investing in management capability may therefore be as important as adjusting reward or contracts. </w:t>
      </w:r>
    </w:p>
    <w:p w14:paraId="4EBD6CFE" w14:textId="77777777" w:rsidR="0044284F" w:rsidRPr="006D6A76" w:rsidRDefault="0044284F" w:rsidP="0044284F"/>
    <w:p w14:paraId="540B1ED8" w14:textId="77777777" w:rsidR="0044284F" w:rsidRPr="006D6A76" w:rsidRDefault="0044284F" w:rsidP="0044284F"/>
    <w:p w14:paraId="49AB24C0" w14:textId="3C1C481B" w:rsidR="0044284F" w:rsidRPr="006D6A76" w:rsidRDefault="0044284F" w:rsidP="0044284F">
      <w:pPr>
        <w:rPr>
          <w:b/>
          <w:bCs/>
        </w:rPr>
      </w:pPr>
      <w:r w:rsidRPr="006D6A76">
        <w:rPr>
          <w:b/>
          <w:bCs/>
        </w:rPr>
        <w:t xml:space="preserve">AC 3.2 Compare different approaches to retaining </w:t>
      </w:r>
      <w:r w:rsidR="00BA5E94" w:rsidRPr="006D6A76">
        <w:rPr>
          <w:b/>
          <w:bCs/>
        </w:rPr>
        <w:t>people.</w:t>
      </w:r>
    </w:p>
    <w:p w14:paraId="45ADC340" w14:textId="77777777" w:rsidR="0044284F" w:rsidRPr="006D6A76" w:rsidRDefault="0044284F" w:rsidP="0044284F">
      <w:r w:rsidRPr="006D6A76">
        <w:t xml:space="preserve">Retention approaches aim to reduce unwanted turnover by improving the employee experience and addressing the reasons people leave. </w:t>
      </w:r>
      <w:proofErr w:type="spellStart"/>
      <w:r w:rsidRPr="006D6A76">
        <w:t>ParcelCare</w:t>
      </w:r>
      <w:proofErr w:type="spellEnd"/>
      <w:r w:rsidRPr="006D6A76">
        <w:t xml:space="preserve"> faces retention challenges particularly among warehouse staff due to strong labour market competition. Comparing different retention approaches helps identify how each contributes to retention and where limitations exist.</w:t>
      </w:r>
    </w:p>
    <w:p w14:paraId="36283E80" w14:textId="77777777" w:rsidR="0044284F" w:rsidRPr="006D6A76" w:rsidRDefault="0044284F" w:rsidP="0044284F">
      <w:r w:rsidRPr="006D6A76">
        <w:t>Realistic job previews are used before appointment to provide candidates with accurate information about job demands, working conditions and expectations. Their main strength is reducing mismatched expectations, which helps lower early turnover. Candidates who accept roles after a realistic preview are more likely to be prepared for the realities of the job. However, realistic job previews may reduce acceptance rates if roles are demanding, so they must be balanced with a credible employment offer, including training and support.</w:t>
      </w:r>
    </w:p>
    <w:p w14:paraId="40F27C95" w14:textId="77777777" w:rsidR="0044284F" w:rsidRPr="006D6A76" w:rsidRDefault="0044284F" w:rsidP="0044284F">
      <w:r w:rsidRPr="006D6A76">
        <w:t>Induction and onboarding support early integration into the organisation. Marchington et al. describe induction as a critical phase for establishing understanding of organisational goals and building commitment through the psychological contract (Marchington et al., 2020). ACAS also highlights that induction helps new employees feel welcomed, capable and motivated to stay (</w:t>
      </w:r>
      <w:proofErr w:type="spellStart"/>
      <w:r w:rsidRPr="006D6A76">
        <w:t>Acas</w:t>
      </w:r>
      <w:proofErr w:type="spellEnd"/>
      <w:r w:rsidRPr="006D6A76">
        <w:t>, 2015). The strength of induction lies in improving role clarity, social integration and confidence. Its effectiveness depends heavily on delivery. Poorly planned or overly informal induction can undermine retention rather than support it.</w:t>
      </w:r>
    </w:p>
    <w:p w14:paraId="31A22FEE" w14:textId="77777777" w:rsidR="0044284F" w:rsidRPr="006D6A76" w:rsidRDefault="0044284F" w:rsidP="0044284F">
      <w:r w:rsidRPr="006D6A76">
        <w:t xml:space="preserve">Job enrichment focuses on increasing the quality of work by adding variety, responsibility and opportunities for skill use. For warehouse roles, this may include multi skilling, involvement in safety initiatives or progression into trainer roles. Job enrichment can improve engagement and motivation, reducing boredom and </w:t>
      </w:r>
      <w:r w:rsidRPr="006D6A76">
        <w:lastRenderedPageBreak/>
        <w:t>disengagement. Its limitation is that enrichment must be supported by training and recognition, otherwise it may be perceived as additional workload.</w:t>
      </w:r>
    </w:p>
    <w:p w14:paraId="36158219" w14:textId="77777777" w:rsidR="0044284F" w:rsidRPr="006D6A76" w:rsidRDefault="0044284F" w:rsidP="0044284F">
      <w:r w:rsidRPr="006D6A76">
        <w:t>Reward is a core retention lever, including pay, benefits and recognition. The CIPD Resourcing and Talent Planning Report shows that many organisations respond to retention challenges by improving reward and flexibility (CIPD, 2024c). Reward works well when it is fair, competitive and transparent. However, reward alone may not address underlying issues such as poor management or workload pressures.</w:t>
      </w:r>
    </w:p>
    <w:p w14:paraId="722CBB3E" w14:textId="77777777" w:rsidR="0044284F" w:rsidRDefault="0044284F" w:rsidP="0044284F">
      <w:r w:rsidRPr="006D6A76">
        <w:t xml:space="preserve">In comparison, realistic job previews mainly reduce early turnover, induction supports early commitment, job enrichment enhances long term engagement, and reward influences perceptions of fairness and market competitiveness. </w:t>
      </w:r>
      <w:proofErr w:type="spellStart"/>
      <w:r w:rsidRPr="006D6A76">
        <w:t>ParcelCare</w:t>
      </w:r>
      <w:proofErr w:type="spellEnd"/>
      <w:r w:rsidRPr="006D6A76">
        <w:t xml:space="preserve"> is likely to achieve the greatest retention impact by combining these approaches rather than relying on a single intervention.</w:t>
      </w:r>
    </w:p>
    <w:p w14:paraId="39182246" w14:textId="142219A9" w:rsidR="0044284F" w:rsidRPr="006D6A76" w:rsidRDefault="0044284F" w:rsidP="0044284F">
      <w:r w:rsidRPr="006D6A76">
        <w:t>While reward improvements can deliver quick impact, they are often expensive and may be difficult to sustain. In contrast, induction quality and job enrichment may require more upfront effort but deliver longer lasting engagement benefits.</w:t>
      </w:r>
    </w:p>
    <w:p w14:paraId="6DE7AEDE" w14:textId="33C3CBB4" w:rsidR="0044284F" w:rsidRPr="006D6A76" w:rsidRDefault="00BA5E94" w:rsidP="0044284F">
      <w:r w:rsidRPr="006D6A76">
        <w:t>Parcel Care’s</w:t>
      </w:r>
      <w:r w:rsidR="0044284F" w:rsidRPr="006D6A76">
        <w:t xml:space="preserve"> retention strategy should therefore balance cost effectiveness with impact. Using data to assess which interventions reduce turnover most effectively enables the organisation to prioritise investment where it delivers the greatest return.</w:t>
      </w:r>
    </w:p>
    <w:p w14:paraId="6C2C79E0" w14:textId="77777777" w:rsidR="0044284F" w:rsidRPr="006D6A76" w:rsidRDefault="0044284F" w:rsidP="0044284F"/>
    <w:p w14:paraId="014C70B4" w14:textId="77777777" w:rsidR="0044284F" w:rsidRPr="006D6A76" w:rsidRDefault="0044284F" w:rsidP="0044284F"/>
    <w:p w14:paraId="6C8C5346" w14:textId="0045E318" w:rsidR="0044284F" w:rsidRPr="006D6A76" w:rsidRDefault="0044284F" w:rsidP="0044284F">
      <w:pPr>
        <w:rPr>
          <w:b/>
          <w:bCs/>
        </w:rPr>
      </w:pPr>
      <w:r w:rsidRPr="006D6A76">
        <w:rPr>
          <w:b/>
          <w:bCs/>
        </w:rPr>
        <w:t xml:space="preserve">AC 3.3 Explain the impact of dysfunctional employee </w:t>
      </w:r>
      <w:r w:rsidR="00BA5E94" w:rsidRPr="006D6A76">
        <w:rPr>
          <w:b/>
          <w:bCs/>
        </w:rPr>
        <w:t>turnover.</w:t>
      </w:r>
    </w:p>
    <w:p w14:paraId="5E6392E0" w14:textId="77777777" w:rsidR="0044284F" w:rsidRPr="006D6A76" w:rsidRDefault="0044284F" w:rsidP="0044284F">
      <w:r w:rsidRPr="006D6A76">
        <w:t xml:space="preserve">Dysfunctional employee turnover occurs when employees who add significant value to the organisation leave and are difficult or costly to replace. For </w:t>
      </w:r>
      <w:proofErr w:type="spellStart"/>
      <w:r w:rsidRPr="006D6A76">
        <w:t>ParcelCare</w:t>
      </w:r>
      <w:proofErr w:type="spellEnd"/>
      <w:r w:rsidRPr="006D6A76">
        <w:t>, dysfunctional turnover may include experienced delivery drivers with strong safety records, warehouse operatives with detailed process knowledge, or supervisors who contribute to team stability. The impact of such turnover extends beyond immediate recruitment costs and affects organisational performance, morale and reputation.</w:t>
      </w:r>
    </w:p>
    <w:p w14:paraId="2D0676B7" w14:textId="07E944E7" w:rsidR="0044284F" w:rsidRPr="006D6A76" w:rsidRDefault="0044284F" w:rsidP="0044284F">
      <w:r w:rsidRPr="006D6A76">
        <w:t xml:space="preserve">One major impact of dysfunctional turnover is direct financial cost. These costs include advertising vacancies, recruitment administration, management time spent interviewing, </w:t>
      </w:r>
      <w:r w:rsidR="00BA5E94" w:rsidRPr="006D6A76">
        <w:t>pre-employment</w:t>
      </w:r>
      <w:r w:rsidRPr="006D6A76">
        <w:t xml:space="preserve"> checks, induction, and initial training. For operational roles, safety training and compliance requirements further increase costs. If onboarding is ineffective, time to productivity increases and the likelihood of early exit rises, multiplying recruitment and training expenditure (Marchington et al., 2020).</w:t>
      </w:r>
    </w:p>
    <w:p w14:paraId="6C050E10" w14:textId="77777777" w:rsidR="0044284F" w:rsidRPr="006D6A76" w:rsidRDefault="0044284F" w:rsidP="0044284F">
      <w:r w:rsidRPr="006D6A76">
        <w:t xml:space="preserve">Indirect costs are often greater and more damaging. When experienced employees leave, </w:t>
      </w:r>
      <w:proofErr w:type="spellStart"/>
      <w:r w:rsidRPr="006D6A76">
        <w:t>ParcelCare</w:t>
      </w:r>
      <w:proofErr w:type="spellEnd"/>
      <w:r w:rsidRPr="006D6A76">
        <w:t xml:space="preserve"> loses tacit knowledge about routes, customers, systems and local operational challenges. New starters require time to reach acceptable performance </w:t>
      </w:r>
      <w:r w:rsidRPr="006D6A76">
        <w:lastRenderedPageBreak/>
        <w:t>levels, which can reduce productivity and increase error rates. Remaining employees may experience increased workload to cover vacancies, leading to stress, fatigue and reduced morale. Over time, this can trigger further turnover, creating a negative cycle.</w:t>
      </w:r>
    </w:p>
    <w:p w14:paraId="18F975E0" w14:textId="77777777" w:rsidR="0044284F" w:rsidRPr="006D6A76" w:rsidRDefault="0044284F" w:rsidP="0044284F">
      <w:r w:rsidRPr="006D6A76">
        <w:t>Dysfunctional turnover also affects service quality and customer satisfaction. Inconsistent staffing can lead to missed or delayed deliveries, reduced reliability and increased complaints. This harms organisational reputation and may reduce customer loyalty, particularly in a sector where reliability is a key differentiator.</w:t>
      </w:r>
    </w:p>
    <w:p w14:paraId="352BC1CE" w14:textId="77777777" w:rsidR="0044284F" w:rsidRDefault="0044284F" w:rsidP="0044284F">
      <w:r w:rsidRPr="006D6A76">
        <w:t xml:space="preserve">Measuring turnover is an essential step in managing dysfunctional exits. </w:t>
      </w:r>
      <w:proofErr w:type="spellStart"/>
      <w:r w:rsidRPr="006D6A76">
        <w:t>ParcelCare</w:t>
      </w:r>
      <w:proofErr w:type="spellEnd"/>
      <w:r w:rsidRPr="006D6A76">
        <w:t xml:space="preserve"> should calculate overall turnover rates but also monitor turnover by role, performance level, tenure and location. High turnover among high performing employees or in critical roles should be prioritised for intervention. By identifying patterns and causes, </w:t>
      </w:r>
      <w:proofErr w:type="spellStart"/>
      <w:r w:rsidRPr="006D6A76">
        <w:t>ParcelCare</w:t>
      </w:r>
      <w:proofErr w:type="spellEnd"/>
      <w:r w:rsidRPr="006D6A76">
        <w:t xml:space="preserve"> can focus on improving retention where it has the greatest impact on performance and cost control.</w:t>
      </w:r>
    </w:p>
    <w:p w14:paraId="6AB6D4D9" w14:textId="293EFDD2" w:rsidR="0044284F" w:rsidRPr="006D6A76" w:rsidRDefault="0044284F" w:rsidP="0044284F">
      <w:r w:rsidRPr="006D6A76">
        <w:t xml:space="preserve">Dysfunctional turnover also affects organisational learning. When experienced employees leave, opportunities for mentoring and knowledge transfer are reduced. Addressing dysfunctional turnover therefore supports learning, development and </w:t>
      </w:r>
      <w:r w:rsidR="00BA5E94" w:rsidRPr="006D6A76">
        <w:t>long-term</w:t>
      </w:r>
      <w:r w:rsidRPr="006D6A76">
        <w:t xml:space="preserve"> organisational capability.</w:t>
      </w:r>
    </w:p>
    <w:p w14:paraId="031080F2" w14:textId="77777777" w:rsidR="0044284F" w:rsidRPr="006D6A76" w:rsidRDefault="0044284F" w:rsidP="0044284F"/>
    <w:p w14:paraId="2B2F7DE9" w14:textId="2F09BB30" w:rsidR="0044284F" w:rsidRPr="006D6A76" w:rsidRDefault="0044284F" w:rsidP="0044284F">
      <w:pPr>
        <w:rPr>
          <w:b/>
          <w:bCs/>
        </w:rPr>
      </w:pPr>
      <w:r w:rsidRPr="006D6A76">
        <w:rPr>
          <w:b/>
          <w:bCs/>
        </w:rPr>
        <w:t xml:space="preserve">AC 4.1 Assess the suitability of permanent, </w:t>
      </w:r>
      <w:r w:rsidR="00BA5E94" w:rsidRPr="006D6A76">
        <w:rPr>
          <w:b/>
          <w:bCs/>
        </w:rPr>
        <w:t>full-time</w:t>
      </w:r>
      <w:r w:rsidRPr="006D6A76">
        <w:rPr>
          <w:b/>
          <w:bCs/>
        </w:rPr>
        <w:t xml:space="preserve"> contracts for delivery drivers and two other types of </w:t>
      </w:r>
      <w:r w:rsidR="00BA5E94" w:rsidRPr="006D6A76">
        <w:rPr>
          <w:b/>
          <w:bCs/>
        </w:rPr>
        <w:t>contracts.</w:t>
      </w:r>
    </w:p>
    <w:p w14:paraId="57FE1DC0" w14:textId="55F7DFB4" w:rsidR="0044284F" w:rsidRPr="006D6A76" w:rsidRDefault="0044284F" w:rsidP="0044284F">
      <w:proofErr w:type="spellStart"/>
      <w:r w:rsidRPr="006D6A76">
        <w:t>ParcelCare</w:t>
      </w:r>
      <w:proofErr w:type="spellEnd"/>
      <w:r w:rsidRPr="006D6A76">
        <w:t xml:space="preserve"> employs most of its workforce on permanent, </w:t>
      </w:r>
      <w:r w:rsidR="00BA5E94" w:rsidRPr="006D6A76">
        <w:t>full-time</w:t>
      </w:r>
      <w:r w:rsidRPr="006D6A76">
        <w:t xml:space="preserve"> contracts, which provide stability and continuity. Assessing the suitability of these contracts alongside alternative arrangements is important given fluctuating demand for delivery services</w:t>
      </w:r>
      <w:r w:rsidR="00901094">
        <w:t>.</w:t>
      </w:r>
      <w:r w:rsidR="006F3A64">
        <w:t xml:space="preserve"> </w:t>
      </w:r>
      <w:r w:rsidR="008714EC" w:rsidRPr="008714EC">
        <w:rPr>
          <w:color w:val="EE0000"/>
        </w:rPr>
        <w:t>(CIPD, 2023d; CIPD, 2023e)</w:t>
      </w:r>
      <w:r w:rsidR="00901094">
        <w:rPr>
          <w:color w:val="EE0000"/>
        </w:rPr>
        <w:t>.</w:t>
      </w:r>
    </w:p>
    <w:p w14:paraId="4AC831E1" w14:textId="2A83A224" w:rsidR="0044284F" w:rsidRPr="006D6A76" w:rsidRDefault="0044284F" w:rsidP="0044284F">
      <w:r w:rsidRPr="006D6A76">
        <w:t xml:space="preserve">Permanent, </w:t>
      </w:r>
      <w:r w:rsidR="00BA5E94" w:rsidRPr="006D6A76">
        <w:t>full-time</w:t>
      </w:r>
      <w:r w:rsidRPr="006D6A76">
        <w:t xml:space="preserve"> contracts are well suited to delivery drivers who perform core operational roles. These contracts support consistency, safety and service quality by enabling organisations to invest in training and expect reasonable levels of retention. They also support engagement by offering predictable income and job security, which can strengthen the psychological contract. However, permanent contracts reduce flexibility and increase fixed labour costs, particularly during periods of lower demand.</w:t>
      </w:r>
      <w:r w:rsidR="00C86041">
        <w:t xml:space="preserve"> </w:t>
      </w:r>
      <w:r w:rsidR="008714EC" w:rsidRPr="008714EC">
        <w:rPr>
          <w:color w:val="EE0000"/>
        </w:rPr>
        <w:t>(CIPD, 2023d; Marchington et al., 2020).</w:t>
      </w:r>
    </w:p>
    <w:p w14:paraId="7D2E6A7D" w14:textId="44D527F0" w:rsidR="0044284F" w:rsidRPr="00651E4B" w:rsidRDefault="0044284F" w:rsidP="0044284F">
      <w:pPr>
        <w:rPr>
          <w:color w:val="EE0000"/>
        </w:rPr>
      </w:pPr>
      <w:r w:rsidRPr="006D6A76">
        <w:t xml:space="preserve">Fixed term or seasonal contracts represent a useful alternative for managing predictable demand fluctuations, such as peak trading periods. These contracts allow </w:t>
      </w:r>
      <w:proofErr w:type="spellStart"/>
      <w:r w:rsidRPr="006D6A76">
        <w:t>ParcelCare</w:t>
      </w:r>
      <w:proofErr w:type="spellEnd"/>
      <w:r w:rsidRPr="006D6A76">
        <w:t xml:space="preserve"> to increase capacity without long term commitment. Their strength is flexibility and cost control. However, fixed term staff may require rapid onboarding and </w:t>
      </w:r>
      <w:r w:rsidR="00BA5E94" w:rsidRPr="006D6A76">
        <w:t>training and</w:t>
      </w:r>
      <w:r w:rsidRPr="006D6A76">
        <w:t xml:space="preserve"> may demonstrate lower organisational commitment if roles are perceived </w:t>
      </w:r>
      <w:r w:rsidRPr="006D6A76">
        <w:lastRenderedPageBreak/>
        <w:t>as temporary. Effective induction and realistic job previews can reduce this risk</w:t>
      </w:r>
      <w:r w:rsidR="00651E4B">
        <w:t xml:space="preserve"> </w:t>
      </w:r>
      <w:r w:rsidR="00651E4B" w:rsidRPr="00651E4B">
        <w:rPr>
          <w:color w:val="EE0000"/>
        </w:rPr>
        <w:t>(</w:t>
      </w:r>
      <w:proofErr w:type="spellStart"/>
      <w:r w:rsidR="00651E4B" w:rsidRPr="00651E4B">
        <w:rPr>
          <w:color w:val="EE0000"/>
        </w:rPr>
        <w:t>Acas</w:t>
      </w:r>
      <w:proofErr w:type="spellEnd"/>
      <w:r w:rsidR="00651E4B" w:rsidRPr="00651E4B">
        <w:rPr>
          <w:color w:val="EE0000"/>
        </w:rPr>
        <w:t>, 2015; CIPD, 2024</w:t>
      </w:r>
      <w:r w:rsidR="00901094">
        <w:rPr>
          <w:color w:val="EE0000"/>
        </w:rPr>
        <w:t>c</w:t>
      </w:r>
      <w:r w:rsidR="00651E4B" w:rsidRPr="00651E4B">
        <w:rPr>
          <w:color w:val="EE0000"/>
        </w:rPr>
        <w:t>)</w:t>
      </w:r>
      <w:r w:rsidR="00901094">
        <w:rPr>
          <w:color w:val="EE0000"/>
        </w:rPr>
        <w:t>.</w:t>
      </w:r>
    </w:p>
    <w:p w14:paraId="78B830DF" w14:textId="56BEC9C3" w:rsidR="0044284F" w:rsidRPr="002414F3" w:rsidRDefault="0044284F" w:rsidP="0044284F">
      <w:pPr>
        <w:rPr>
          <w:color w:val="EE0000"/>
        </w:rPr>
      </w:pPr>
      <w:r w:rsidRPr="006D6A76">
        <w:t>A second alternative is the use of agency workers or zero hours contracts. Agency labour provides rapid access to workers and administrative convenience. This can be valuable for covering short notice absence or unexpected demand. The drawbacks include higher hourly costs, variable quality and weaker attachment to the organisation. Zero hours contracts offer flexibility for both parties but can create income insecurity for workers and may harm perceptions of fairness if not managed transparently.</w:t>
      </w:r>
      <w:r w:rsidR="002414F3">
        <w:t xml:space="preserve"> </w:t>
      </w:r>
      <w:r w:rsidR="002414F3" w:rsidRPr="002414F3">
        <w:rPr>
          <w:color w:val="EE0000"/>
        </w:rPr>
        <w:t>(CIPD, 2023</w:t>
      </w:r>
      <w:r w:rsidR="00B76E06">
        <w:rPr>
          <w:color w:val="EE0000"/>
        </w:rPr>
        <w:t>d</w:t>
      </w:r>
      <w:r w:rsidR="002414F3" w:rsidRPr="002414F3">
        <w:rPr>
          <w:color w:val="EE0000"/>
        </w:rPr>
        <w:t>; CIPD, 2024</w:t>
      </w:r>
      <w:r w:rsidR="00B76E06">
        <w:rPr>
          <w:color w:val="EE0000"/>
        </w:rPr>
        <w:t>c</w:t>
      </w:r>
      <w:r w:rsidR="002414F3" w:rsidRPr="002414F3">
        <w:rPr>
          <w:color w:val="EE0000"/>
        </w:rPr>
        <w:t>)</w:t>
      </w:r>
      <w:r w:rsidR="00B76E06">
        <w:rPr>
          <w:color w:val="EE0000"/>
        </w:rPr>
        <w:t>.</w:t>
      </w:r>
    </w:p>
    <w:p w14:paraId="4D37D7C4" w14:textId="704F1C52" w:rsidR="0044284F" w:rsidRPr="006D6A76" w:rsidRDefault="0044284F" w:rsidP="0044284F">
      <w:proofErr w:type="spellStart"/>
      <w:r w:rsidRPr="006D6A76">
        <w:t>ParcelCare</w:t>
      </w:r>
      <w:proofErr w:type="spellEnd"/>
      <w:r w:rsidRPr="006D6A76">
        <w:t xml:space="preserve"> may also consider contractor or gig economy arrangements, which offer high flexibility but raise concerns around control, safety and retention. For delivery drivers, such models can increase risk if standards are inconsistent.</w:t>
      </w:r>
      <w:r w:rsidR="009325AB">
        <w:t xml:space="preserve"> </w:t>
      </w:r>
      <w:r w:rsidR="009325AB" w:rsidRPr="009325AB">
        <w:rPr>
          <w:color w:val="EE0000"/>
        </w:rPr>
        <w:t>(CIPD, 2023</w:t>
      </w:r>
      <w:r w:rsidR="00B76E06">
        <w:rPr>
          <w:color w:val="EE0000"/>
        </w:rPr>
        <w:t>d</w:t>
      </w:r>
      <w:r w:rsidR="009325AB" w:rsidRPr="009325AB">
        <w:rPr>
          <w:color w:val="EE0000"/>
        </w:rPr>
        <w:t>)</w:t>
      </w:r>
      <w:r w:rsidR="009325AB">
        <w:rPr>
          <w:color w:val="EE0000"/>
        </w:rPr>
        <w:t>.</w:t>
      </w:r>
    </w:p>
    <w:p w14:paraId="725D64AC" w14:textId="45BC76EC" w:rsidR="0044284F" w:rsidRDefault="0044284F" w:rsidP="0044284F">
      <w:r w:rsidRPr="006D6A76">
        <w:t xml:space="preserve">A balanced assessment suggests that </w:t>
      </w:r>
      <w:proofErr w:type="spellStart"/>
      <w:r w:rsidRPr="006D6A76">
        <w:t>ParcelCare</w:t>
      </w:r>
      <w:proofErr w:type="spellEnd"/>
      <w:r w:rsidRPr="006D6A76">
        <w:t xml:space="preserve"> should retain permanent, </w:t>
      </w:r>
      <w:r w:rsidR="00BA5E94" w:rsidRPr="006D6A76">
        <w:t>full-time</w:t>
      </w:r>
      <w:r w:rsidRPr="006D6A76">
        <w:t xml:space="preserve"> contracts for core delivery capacity, supplement these with fixed term seasonal contracts for predictable </w:t>
      </w:r>
      <w:r w:rsidR="00BA5E94" w:rsidRPr="006D6A76">
        <w:t>peaks and</w:t>
      </w:r>
      <w:r w:rsidRPr="006D6A76">
        <w:t xml:space="preserve"> use agency or flexible arrangements sparingly for short term needs. This approach aligns contractual arrangements with workforce demand while maintaining service quality and fairness.</w:t>
      </w:r>
    </w:p>
    <w:p w14:paraId="03EC1EF6" w14:textId="77777777" w:rsidR="0044284F" w:rsidRPr="006D6A76" w:rsidRDefault="0044284F" w:rsidP="0044284F">
      <w:r w:rsidRPr="006D6A76">
        <w:t xml:space="preserve">When assessing contract types, </w:t>
      </w:r>
      <w:proofErr w:type="spellStart"/>
      <w:r w:rsidRPr="006D6A76">
        <w:t>ParcelCare</w:t>
      </w:r>
      <w:proofErr w:type="spellEnd"/>
      <w:r w:rsidRPr="006D6A76">
        <w:t xml:space="preserve"> should also consider employee perceptions of fairness and security. Over reliance on flexible or insecure contracts may damage trust and increase turnover, particularly among experienced workers. A transparent approach to contract allocation can help manage expectations and maintain engagement.</w:t>
      </w:r>
    </w:p>
    <w:p w14:paraId="20E704D5" w14:textId="1940830C" w:rsidR="0044284F" w:rsidRPr="006D6A76" w:rsidRDefault="0044284F" w:rsidP="0044284F">
      <w:r w:rsidRPr="006D6A76">
        <w:t xml:space="preserve">Balancing flexibility with security enables </w:t>
      </w:r>
      <w:proofErr w:type="spellStart"/>
      <w:r w:rsidRPr="006D6A76">
        <w:t>ParcelCare</w:t>
      </w:r>
      <w:proofErr w:type="spellEnd"/>
      <w:r w:rsidRPr="006D6A76">
        <w:t xml:space="preserve"> to respond to fluctuating demand while protecting workforce stability and organisational reputation</w:t>
      </w:r>
      <w:r w:rsidR="009325AB">
        <w:t xml:space="preserve"> </w:t>
      </w:r>
      <w:r w:rsidR="00867FC0" w:rsidRPr="00867FC0">
        <w:rPr>
          <w:color w:val="EE0000"/>
        </w:rPr>
        <w:t>(CIPD, 2023e; CIPD, 2024c)</w:t>
      </w:r>
      <w:r w:rsidR="00867FC0">
        <w:rPr>
          <w:color w:val="EE0000"/>
        </w:rPr>
        <w:t>.</w:t>
      </w:r>
    </w:p>
    <w:p w14:paraId="59B11C98" w14:textId="77777777" w:rsidR="0044284F" w:rsidRPr="006D6A76" w:rsidRDefault="0044284F" w:rsidP="0044284F"/>
    <w:p w14:paraId="7AA2DC6A" w14:textId="2F187079" w:rsidR="0044284F" w:rsidRPr="006D6A76" w:rsidRDefault="0044284F" w:rsidP="0044284F">
      <w:pPr>
        <w:rPr>
          <w:b/>
          <w:bCs/>
        </w:rPr>
      </w:pPr>
      <w:r w:rsidRPr="006D6A76">
        <w:rPr>
          <w:b/>
          <w:bCs/>
        </w:rPr>
        <w:t xml:space="preserve">AC 4.2 Explain the benefits of effective </w:t>
      </w:r>
      <w:r w:rsidR="00BA5E94" w:rsidRPr="006D6A76">
        <w:rPr>
          <w:b/>
          <w:bCs/>
        </w:rPr>
        <w:t>onboarding.</w:t>
      </w:r>
    </w:p>
    <w:p w14:paraId="54EECF9C" w14:textId="77777777" w:rsidR="0044284F" w:rsidRPr="006D6A76" w:rsidRDefault="0044284F" w:rsidP="0044284F">
      <w:r w:rsidRPr="006D6A76">
        <w:t xml:space="preserve">Onboarding refers to the structured process of integrating new employees into the organisation, beyond basic induction activities. </w:t>
      </w:r>
      <w:proofErr w:type="spellStart"/>
      <w:r w:rsidRPr="006D6A76">
        <w:t>ParcelCare</w:t>
      </w:r>
      <w:proofErr w:type="spellEnd"/>
      <w:r w:rsidRPr="006D6A76">
        <w:t xml:space="preserve"> currently takes an ad hoc approach to onboarding, which limits early engagement and increases the risk of early turnover. Effective onboarding delivers significant organisational benefits that justify investment.</w:t>
      </w:r>
    </w:p>
    <w:p w14:paraId="689F6C4F" w14:textId="77777777" w:rsidR="0044284F" w:rsidRPr="006D6A76" w:rsidRDefault="0044284F" w:rsidP="0044284F">
      <w:r w:rsidRPr="006D6A76">
        <w:t xml:space="preserve">Marchington et al. emphasise that induction and onboarding are critical stages in employment, shaping understanding of organisational goals, expected performance standards and the psychological contract (Marchington et al., 2020). When onboarding is poorly managed, new starters may feel confused, isolated and unsupported, increasing the likelihood of early exit. ACAS describes induction as a vital part of taking </w:t>
      </w:r>
      <w:r w:rsidRPr="006D6A76">
        <w:lastRenderedPageBreak/>
        <w:t>on new employees, helping them feel welcome, capable and motivated to stay (</w:t>
      </w:r>
      <w:proofErr w:type="spellStart"/>
      <w:r w:rsidRPr="006D6A76">
        <w:t>Acas</w:t>
      </w:r>
      <w:proofErr w:type="spellEnd"/>
      <w:r w:rsidRPr="006D6A76">
        <w:t>, 2015).</w:t>
      </w:r>
    </w:p>
    <w:p w14:paraId="470B0E55" w14:textId="7197547A" w:rsidR="0044284F" w:rsidRPr="006D6A76" w:rsidRDefault="0044284F" w:rsidP="0044284F">
      <w:r w:rsidRPr="006D6A76">
        <w:t>One key benefit of effective onboarding is improved time to productivity. Structured onboarding enables new starters to learn systems, routes, safety procedures and role expectations more quickly. This reduces errors, improves efficiency and enhances confidence</w:t>
      </w:r>
      <w:r w:rsidR="005E609A">
        <w:t>.</w:t>
      </w:r>
    </w:p>
    <w:p w14:paraId="0E31A17B" w14:textId="77777777" w:rsidR="0044284F" w:rsidRPr="006D6A76" w:rsidRDefault="0044284F" w:rsidP="0044284F">
      <w:r w:rsidRPr="006D6A76">
        <w:t>Onboarding also supports retention by strengthening the psychological contract. Early investment in support and development signals organisational commitment, encouraging reciprocal commitment and discretionary effort from employees (Marchington et al., 2020). Research from Harvard Business Review highlights that onboarding experiences can significantly influence engagement, performance and retention outcomes (HBR, 2022).</w:t>
      </w:r>
    </w:p>
    <w:p w14:paraId="210CB3EB" w14:textId="77777777" w:rsidR="0044284F" w:rsidRPr="006D6A76" w:rsidRDefault="0044284F" w:rsidP="0044284F">
      <w:r w:rsidRPr="006D6A76">
        <w:t>Technology can enhance onboarding by improving efficiency and consistency. The CIPD notes that digital tools can support onboarding processes, but they should complement, not replace, human interaction to ensure inclusion and engagement (CIPD, 2024b).</w:t>
      </w:r>
    </w:p>
    <w:p w14:paraId="7F5EF5BD" w14:textId="77777777" w:rsidR="0044284F" w:rsidRDefault="0044284F" w:rsidP="0044284F">
      <w:r w:rsidRPr="006D6A76">
        <w:t xml:space="preserve">For </w:t>
      </w:r>
      <w:proofErr w:type="spellStart"/>
      <w:r w:rsidRPr="006D6A76">
        <w:t>ParcelCare</w:t>
      </w:r>
      <w:proofErr w:type="spellEnd"/>
      <w:r w:rsidRPr="006D6A76">
        <w:t>, effective onboarding would reduce early turnover, lower recruitment replacement costs, improve safety compliance and enhance service quality. It also supports employer branding by demonstrating that the organisation invests in people from day one. The cumulative benefits provide a strong business case for investing in structured onboarding programmes.</w:t>
      </w:r>
    </w:p>
    <w:p w14:paraId="79065CC7" w14:textId="77777777" w:rsidR="0044284F" w:rsidRPr="006D6A76" w:rsidRDefault="0044284F" w:rsidP="0044284F">
      <w:r w:rsidRPr="006D6A76">
        <w:t>Effective onboarding also supports early performance management by clarifying performance expectations and feedback mechanisms. New starters who understand how performance is assessed are more likely to feel confident and motivated. This reduces anxiety and improves early engagement.</w:t>
      </w:r>
    </w:p>
    <w:p w14:paraId="042227B9" w14:textId="77777777" w:rsidR="0044284F" w:rsidRPr="006D6A76" w:rsidRDefault="0044284F" w:rsidP="0044284F">
      <w:r w:rsidRPr="006D6A76">
        <w:t xml:space="preserve">For </w:t>
      </w:r>
      <w:proofErr w:type="spellStart"/>
      <w:r w:rsidRPr="006D6A76">
        <w:t>ParcelCare</w:t>
      </w:r>
      <w:proofErr w:type="spellEnd"/>
      <w:r w:rsidRPr="006D6A76">
        <w:t>, embedding onboarding into wider people management processes strengthens consistency across the employee lifecycle and reinforces the organisation’s commitment to supporting its workforce.</w:t>
      </w:r>
    </w:p>
    <w:p w14:paraId="2D5A8733" w14:textId="77777777" w:rsidR="0044284F" w:rsidRPr="006D6A76" w:rsidRDefault="0044284F" w:rsidP="0044284F"/>
    <w:p w14:paraId="050182B4" w14:textId="77777777" w:rsidR="0044284F" w:rsidRPr="006D6A76" w:rsidRDefault="0044284F" w:rsidP="0044284F"/>
    <w:p w14:paraId="25E7087A" w14:textId="77777777" w:rsidR="001B37A4" w:rsidRDefault="001B37A4" w:rsidP="0044284F">
      <w:pPr>
        <w:rPr>
          <w:b/>
          <w:bCs/>
        </w:rPr>
      </w:pPr>
    </w:p>
    <w:p w14:paraId="5C885D6C" w14:textId="77777777" w:rsidR="001B37A4" w:rsidRDefault="001B37A4" w:rsidP="0044284F">
      <w:pPr>
        <w:rPr>
          <w:b/>
          <w:bCs/>
        </w:rPr>
      </w:pPr>
    </w:p>
    <w:p w14:paraId="7E242C9C" w14:textId="77777777" w:rsidR="001B37A4" w:rsidRDefault="001B37A4" w:rsidP="0044284F">
      <w:pPr>
        <w:rPr>
          <w:b/>
          <w:bCs/>
        </w:rPr>
      </w:pPr>
    </w:p>
    <w:p w14:paraId="6F5CDC92" w14:textId="77777777" w:rsidR="001B37A4" w:rsidRDefault="001B37A4" w:rsidP="0044284F">
      <w:pPr>
        <w:rPr>
          <w:b/>
          <w:bCs/>
        </w:rPr>
      </w:pPr>
    </w:p>
    <w:p w14:paraId="42B3E0EE" w14:textId="77777777" w:rsidR="001B37A4" w:rsidRDefault="001B37A4" w:rsidP="0044284F">
      <w:pPr>
        <w:rPr>
          <w:b/>
          <w:bCs/>
        </w:rPr>
      </w:pPr>
    </w:p>
    <w:p w14:paraId="7858ED42" w14:textId="77777777" w:rsidR="001B37A4" w:rsidRDefault="001B37A4" w:rsidP="0044284F">
      <w:pPr>
        <w:rPr>
          <w:b/>
          <w:bCs/>
        </w:rPr>
      </w:pPr>
    </w:p>
    <w:p w14:paraId="4DA91AAC" w14:textId="77777777" w:rsidR="001B37A4" w:rsidRDefault="001B37A4" w:rsidP="0044284F">
      <w:pPr>
        <w:rPr>
          <w:b/>
          <w:bCs/>
        </w:rPr>
      </w:pPr>
    </w:p>
    <w:p w14:paraId="69DC02B6" w14:textId="77777777" w:rsidR="001B37A4" w:rsidRDefault="001B37A4" w:rsidP="0044284F">
      <w:pPr>
        <w:rPr>
          <w:b/>
          <w:bCs/>
        </w:rPr>
      </w:pPr>
    </w:p>
    <w:p w14:paraId="25FFD855" w14:textId="5437487E" w:rsidR="0044284F" w:rsidRPr="006D6A76" w:rsidRDefault="0044284F" w:rsidP="0044284F">
      <w:pPr>
        <w:rPr>
          <w:b/>
          <w:bCs/>
        </w:rPr>
      </w:pPr>
      <w:r w:rsidRPr="006D6A76">
        <w:rPr>
          <w:b/>
          <w:bCs/>
        </w:rPr>
        <w:t>Reference</w:t>
      </w:r>
      <w:r w:rsidR="001B37A4">
        <w:rPr>
          <w:b/>
          <w:bCs/>
        </w:rPr>
        <w:t>s</w:t>
      </w:r>
    </w:p>
    <w:p w14:paraId="631AFD68" w14:textId="77777777" w:rsidR="0044284F" w:rsidRPr="006D6A76" w:rsidRDefault="0044284F" w:rsidP="0044284F">
      <w:proofErr w:type="spellStart"/>
      <w:r w:rsidRPr="006D6A76">
        <w:t>Acas</w:t>
      </w:r>
      <w:proofErr w:type="spellEnd"/>
      <w:r w:rsidRPr="006D6A76">
        <w:t xml:space="preserve"> (2015) </w:t>
      </w:r>
      <w:r w:rsidRPr="006D6A76">
        <w:rPr>
          <w:i/>
          <w:iCs/>
        </w:rPr>
        <w:t>Starting staff: induction</w:t>
      </w:r>
      <w:r w:rsidRPr="006D6A76">
        <w:t xml:space="preserve">. London: </w:t>
      </w:r>
      <w:proofErr w:type="spellStart"/>
      <w:r w:rsidRPr="006D6A76">
        <w:t>Acas</w:t>
      </w:r>
      <w:proofErr w:type="spellEnd"/>
      <w:r w:rsidRPr="006D6A76">
        <w:t xml:space="preserve">. Available at: </w:t>
      </w:r>
      <w:hyperlink r:id="rId4" w:tgtFrame="_new" w:history="1">
        <w:r w:rsidRPr="006D6A76">
          <w:rPr>
            <w:rStyle w:val="Hyperlink"/>
          </w:rPr>
          <w:t>https://www.acas.org.uk</w:t>
        </w:r>
      </w:hyperlink>
      <w:r w:rsidRPr="006D6A76">
        <w:t xml:space="preserve"> (Accessed: 7 January 2026).</w:t>
      </w:r>
    </w:p>
    <w:p w14:paraId="1D787864" w14:textId="77777777" w:rsidR="0044284F" w:rsidRPr="006D6A76" w:rsidRDefault="0044284F" w:rsidP="0044284F">
      <w:r w:rsidRPr="006D6A76">
        <w:t xml:space="preserve">CIPD (2023a) </w:t>
      </w:r>
      <w:r w:rsidRPr="006D6A76">
        <w:rPr>
          <w:i/>
          <w:iCs/>
        </w:rPr>
        <w:t>SWOT analysis</w:t>
      </w:r>
      <w:r w:rsidRPr="006D6A76">
        <w:t xml:space="preserve">. London: Chartered Institute of Personnel and Development. Available at: </w:t>
      </w:r>
      <w:hyperlink r:id="rId5" w:tgtFrame="_new" w:history="1">
        <w:r w:rsidRPr="006D6A76">
          <w:rPr>
            <w:rStyle w:val="Hyperlink"/>
          </w:rPr>
          <w:t>https://www.cipd.org</w:t>
        </w:r>
      </w:hyperlink>
      <w:r w:rsidRPr="006D6A76">
        <w:t xml:space="preserve"> (Accessed: 9 January 2026).</w:t>
      </w:r>
    </w:p>
    <w:p w14:paraId="31AF669A" w14:textId="77777777" w:rsidR="0044284F" w:rsidRPr="006D6A76" w:rsidRDefault="0044284F" w:rsidP="0044284F">
      <w:r w:rsidRPr="006D6A76">
        <w:t xml:space="preserve">CIPD (2023b) </w:t>
      </w:r>
      <w:r w:rsidRPr="006D6A76">
        <w:rPr>
          <w:i/>
          <w:iCs/>
        </w:rPr>
        <w:t>Employer branding (recruitment brand) factsheet</w:t>
      </w:r>
      <w:r w:rsidRPr="006D6A76">
        <w:t xml:space="preserve">. London: Chartered Institute of Personnel and Development. Available at: </w:t>
      </w:r>
      <w:hyperlink r:id="rId6" w:tgtFrame="_new" w:history="1">
        <w:r w:rsidRPr="006D6A76">
          <w:rPr>
            <w:rStyle w:val="Hyperlink"/>
          </w:rPr>
          <w:t>https://www.cipd.org</w:t>
        </w:r>
      </w:hyperlink>
      <w:r w:rsidRPr="006D6A76">
        <w:t xml:space="preserve"> (Accessed: 11 January 2026).</w:t>
      </w:r>
    </w:p>
    <w:p w14:paraId="30FFE65B" w14:textId="77777777" w:rsidR="0044284F" w:rsidRPr="006D6A76" w:rsidRDefault="0044284F" w:rsidP="0044284F">
      <w:r w:rsidRPr="006D6A76">
        <w:t xml:space="preserve">CIPD (2023c) </w:t>
      </w:r>
      <w:r w:rsidRPr="006D6A76">
        <w:rPr>
          <w:i/>
          <w:iCs/>
        </w:rPr>
        <w:t>Understanding the economy and labour market factsheet</w:t>
      </w:r>
      <w:r w:rsidRPr="006D6A76">
        <w:t xml:space="preserve">. London: Chartered Institute of Personnel and Development. Available at: </w:t>
      </w:r>
      <w:hyperlink r:id="rId7" w:tgtFrame="_new" w:history="1">
        <w:r w:rsidRPr="006D6A76">
          <w:rPr>
            <w:rStyle w:val="Hyperlink"/>
          </w:rPr>
          <w:t>https://www.cipd.org</w:t>
        </w:r>
      </w:hyperlink>
      <w:r w:rsidRPr="006D6A76">
        <w:t xml:space="preserve"> (Accessed: 6 January 2026).</w:t>
      </w:r>
    </w:p>
    <w:p w14:paraId="643504AD" w14:textId="77777777" w:rsidR="0044284F" w:rsidRPr="006D6A76" w:rsidRDefault="0044284F" w:rsidP="0044284F">
      <w:r w:rsidRPr="006D6A76">
        <w:t xml:space="preserve">CIPD (2023d) </w:t>
      </w:r>
      <w:r w:rsidRPr="006D6A76">
        <w:rPr>
          <w:i/>
          <w:iCs/>
        </w:rPr>
        <w:t>Workforce planning factsheet</w:t>
      </w:r>
      <w:r w:rsidRPr="006D6A76">
        <w:t xml:space="preserve">. London: Chartered Institute of Personnel and Development. Available at: </w:t>
      </w:r>
      <w:hyperlink r:id="rId8" w:tgtFrame="_new" w:history="1">
        <w:r w:rsidRPr="006D6A76">
          <w:rPr>
            <w:rStyle w:val="Hyperlink"/>
          </w:rPr>
          <w:t>https://www.cipd.org</w:t>
        </w:r>
      </w:hyperlink>
      <w:r w:rsidRPr="006D6A76">
        <w:t xml:space="preserve"> (Accessed: 10 January 2026).</w:t>
      </w:r>
    </w:p>
    <w:p w14:paraId="610155F5" w14:textId="77777777" w:rsidR="0044284F" w:rsidRDefault="0044284F" w:rsidP="0044284F">
      <w:r>
        <w:t>CIPD (2023e) Strategic workforce planning. London: Chartered Institute of Personnel and Development. Available at: https://www.cipd.org/uk/knowledge/guides/strategic-workforce-planning/ (Accessed: 15 January 2026).</w:t>
      </w:r>
    </w:p>
    <w:p w14:paraId="0B4B948A" w14:textId="77777777" w:rsidR="0044284F" w:rsidRPr="006D6A76" w:rsidRDefault="0044284F" w:rsidP="0044284F">
      <w:r w:rsidRPr="006D6A76">
        <w:t xml:space="preserve">CIPD (2024a) </w:t>
      </w:r>
      <w:r w:rsidRPr="006D6A76">
        <w:rPr>
          <w:i/>
          <w:iCs/>
        </w:rPr>
        <w:t>Labour Market Outlook: Winter 2023/24</w:t>
      </w:r>
      <w:r w:rsidRPr="006D6A76">
        <w:t xml:space="preserve">. London: Chartered Institute of Personnel and Development. Available at: </w:t>
      </w:r>
      <w:hyperlink r:id="rId9" w:tgtFrame="_new" w:history="1">
        <w:r w:rsidRPr="006D6A76">
          <w:rPr>
            <w:rStyle w:val="Hyperlink"/>
          </w:rPr>
          <w:t>https://www.cipd.org</w:t>
        </w:r>
      </w:hyperlink>
      <w:r w:rsidRPr="006D6A76">
        <w:t xml:space="preserve"> (Accessed: 8 January 2026).</w:t>
      </w:r>
    </w:p>
    <w:p w14:paraId="6D8E2143" w14:textId="77777777" w:rsidR="0044284F" w:rsidRPr="006D6A76" w:rsidRDefault="0044284F" w:rsidP="0044284F">
      <w:r w:rsidRPr="006D6A76">
        <w:t xml:space="preserve">CIPD (2024b) </w:t>
      </w:r>
      <w:r w:rsidRPr="006D6A76">
        <w:rPr>
          <w:i/>
          <w:iCs/>
        </w:rPr>
        <w:t>Using technology to improve hiring and onboarding</w:t>
      </w:r>
      <w:r w:rsidRPr="006D6A76">
        <w:t xml:space="preserve">. London: Chartered Institute of Personnel and Development. Available at: </w:t>
      </w:r>
      <w:hyperlink r:id="rId10" w:tgtFrame="_new" w:history="1">
        <w:r w:rsidRPr="006D6A76">
          <w:rPr>
            <w:rStyle w:val="Hyperlink"/>
          </w:rPr>
          <w:t>https://www.cipd.org</w:t>
        </w:r>
      </w:hyperlink>
      <w:r w:rsidRPr="006D6A76">
        <w:t xml:space="preserve"> (Accessed: 12 January 2026).</w:t>
      </w:r>
    </w:p>
    <w:p w14:paraId="009EEAD9" w14:textId="77777777" w:rsidR="0044284F" w:rsidRPr="006D6A76" w:rsidRDefault="0044284F" w:rsidP="0044284F">
      <w:r w:rsidRPr="006D6A76">
        <w:t xml:space="preserve">CIPD (2024c) </w:t>
      </w:r>
      <w:r w:rsidRPr="006D6A76">
        <w:rPr>
          <w:i/>
          <w:iCs/>
        </w:rPr>
        <w:t>Resourcing and talent planning report 2024</w:t>
      </w:r>
      <w:r w:rsidRPr="006D6A76">
        <w:t xml:space="preserve">. London: Chartered Institute of Personnel and Development. Available at: </w:t>
      </w:r>
      <w:hyperlink r:id="rId11" w:tgtFrame="_new" w:history="1">
        <w:r w:rsidRPr="006D6A76">
          <w:rPr>
            <w:rStyle w:val="Hyperlink"/>
          </w:rPr>
          <w:t>https://www.cipd.org</w:t>
        </w:r>
      </w:hyperlink>
      <w:r w:rsidRPr="006D6A76">
        <w:t xml:space="preserve"> (Accessed: 5 January 2026).</w:t>
      </w:r>
    </w:p>
    <w:p w14:paraId="6BA442B3" w14:textId="77777777" w:rsidR="0044284F" w:rsidRPr="006D6A76" w:rsidRDefault="0044284F" w:rsidP="0044284F">
      <w:r>
        <w:t>HBR (2022) Onboarding can make or break a new hire’s experience. Harvard Business Review. Available at: https://hbr.org (Accessed: 13 January 2026).</w:t>
      </w:r>
    </w:p>
    <w:p w14:paraId="179FABE4" w14:textId="77777777" w:rsidR="0044284F" w:rsidRPr="006D6A76" w:rsidRDefault="0044284F" w:rsidP="0044284F">
      <w:r w:rsidRPr="006D6A76">
        <w:t xml:space="preserve">Marchington, M., Wilkinson, A., Donnelly, R. and </w:t>
      </w:r>
      <w:proofErr w:type="spellStart"/>
      <w:r w:rsidRPr="006D6A76">
        <w:t>Kynighou</w:t>
      </w:r>
      <w:proofErr w:type="spellEnd"/>
      <w:r w:rsidRPr="006D6A76">
        <w:t xml:space="preserve">, A. (2020) </w:t>
      </w:r>
      <w:r w:rsidRPr="006D6A76">
        <w:rPr>
          <w:i/>
          <w:iCs/>
        </w:rPr>
        <w:t>Human resource management at work</w:t>
      </w:r>
      <w:r w:rsidRPr="006D6A76">
        <w:t xml:space="preserve">. 7th </w:t>
      </w:r>
      <w:proofErr w:type="spellStart"/>
      <w:r w:rsidRPr="006D6A76">
        <w:t>edn</w:t>
      </w:r>
      <w:proofErr w:type="spellEnd"/>
      <w:r w:rsidRPr="006D6A76">
        <w:t>. London: Kogan Page.</w:t>
      </w:r>
    </w:p>
    <w:p w14:paraId="7263EC95" w14:textId="77777777" w:rsidR="006D6A76" w:rsidRPr="0044284F" w:rsidRDefault="006D6A76" w:rsidP="0044284F"/>
    <w:sectPr w:rsidR="006D6A76" w:rsidRPr="004428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Unicode MS">
    <w:altName w:val="Arial"/>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A76"/>
    <w:rsid w:val="00010C7F"/>
    <w:rsid w:val="0006012A"/>
    <w:rsid w:val="001B0E39"/>
    <w:rsid w:val="001B37A4"/>
    <w:rsid w:val="002414F3"/>
    <w:rsid w:val="00267BB4"/>
    <w:rsid w:val="0044284F"/>
    <w:rsid w:val="005E609A"/>
    <w:rsid w:val="00651E4B"/>
    <w:rsid w:val="00683E62"/>
    <w:rsid w:val="006D6A76"/>
    <w:rsid w:val="006F3A64"/>
    <w:rsid w:val="00867FC0"/>
    <w:rsid w:val="008714EC"/>
    <w:rsid w:val="00901094"/>
    <w:rsid w:val="009325AB"/>
    <w:rsid w:val="00A13FE6"/>
    <w:rsid w:val="00A203FD"/>
    <w:rsid w:val="00B76E06"/>
    <w:rsid w:val="00BA5E94"/>
    <w:rsid w:val="00BE1564"/>
    <w:rsid w:val="00C86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FCF34"/>
  <w15:chartTrackingRefBased/>
  <w15:docId w15:val="{A954FA38-4562-4E09-9C8B-E0535165B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84F"/>
  </w:style>
  <w:style w:type="paragraph" w:styleId="Heading1">
    <w:name w:val="heading 1"/>
    <w:basedOn w:val="Normal"/>
    <w:next w:val="Normal"/>
    <w:link w:val="Heading1Char"/>
    <w:uiPriority w:val="9"/>
    <w:qFormat/>
    <w:rsid w:val="006D6A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6A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6A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6A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6A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6A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6A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6A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6A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A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6A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6A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6A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6A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6A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6A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6A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6A76"/>
    <w:rPr>
      <w:rFonts w:eastAsiaTheme="majorEastAsia" w:cstheme="majorBidi"/>
      <w:color w:val="272727" w:themeColor="text1" w:themeTint="D8"/>
    </w:rPr>
  </w:style>
  <w:style w:type="paragraph" w:styleId="Title">
    <w:name w:val="Title"/>
    <w:basedOn w:val="Normal"/>
    <w:next w:val="Normal"/>
    <w:link w:val="TitleChar"/>
    <w:uiPriority w:val="10"/>
    <w:qFormat/>
    <w:rsid w:val="006D6A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6A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6A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6A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6A76"/>
    <w:pPr>
      <w:spacing w:before="160"/>
      <w:jc w:val="center"/>
    </w:pPr>
    <w:rPr>
      <w:i/>
      <w:iCs/>
      <w:color w:val="404040" w:themeColor="text1" w:themeTint="BF"/>
    </w:rPr>
  </w:style>
  <w:style w:type="character" w:customStyle="1" w:styleId="QuoteChar">
    <w:name w:val="Quote Char"/>
    <w:basedOn w:val="DefaultParagraphFont"/>
    <w:link w:val="Quote"/>
    <w:uiPriority w:val="29"/>
    <w:rsid w:val="006D6A76"/>
    <w:rPr>
      <w:i/>
      <w:iCs/>
      <w:color w:val="404040" w:themeColor="text1" w:themeTint="BF"/>
    </w:rPr>
  </w:style>
  <w:style w:type="paragraph" w:styleId="ListParagraph">
    <w:name w:val="List Paragraph"/>
    <w:basedOn w:val="Normal"/>
    <w:uiPriority w:val="34"/>
    <w:qFormat/>
    <w:rsid w:val="006D6A76"/>
    <w:pPr>
      <w:ind w:left="720"/>
      <w:contextualSpacing/>
    </w:pPr>
  </w:style>
  <w:style w:type="character" w:styleId="IntenseEmphasis">
    <w:name w:val="Intense Emphasis"/>
    <w:basedOn w:val="DefaultParagraphFont"/>
    <w:uiPriority w:val="21"/>
    <w:qFormat/>
    <w:rsid w:val="006D6A76"/>
    <w:rPr>
      <w:i/>
      <w:iCs/>
      <w:color w:val="0F4761" w:themeColor="accent1" w:themeShade="BF"/>
    </w:rPr>
  </w:style>
  <w:style w:type="paragraph" w:styleId="IntenseQuote">
    <w:name w:val="Intense Quote"/>
    <w:basedOn w:val="Normal"/>
    <w:next w:val="Normal"/>
    <w:link w:val="IntenseQuoteChar"/>
    <w:uiPriority w:val="30"/>
    <w:qFormat/>
    <w:rsid w:val="006D6A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6A76"/>
    <w:rPr>
      <w:i/>
      <w:iCs/>
      <w:color w:val="0F4761" w:themeColor="accent1" w:themeShade="BF"/>
    </w:rPr>
  </w:style>
  <w:style w:type="character" w:styleId="IntenseReference">
    <w:name w:val="Intense Reference"/>
    <w:basedOn w:val="DefaultParagraphFont"/>
    <w:uiPriority w:val="32"/>
    <w:qFormat/>
    <w:rsid w:val="006D6A76"/>
    <w:rPr>
      <w:b/>
      <w:bCs/>
      <w:smallCaps/>
      <w:color w:val="0F4761" w:themeColor="accent1" w:themeShade="BF"/>
      <w:spacing w:val="5"/>
    </w:rPr>
  </w:style>
  <w:style w:type="character" w:styleId="Hyperlink">
    <w:name w:val="Hyperlink"/>
    <w:basedOn w:val="DefaultParagraphFont"/>
    <w:uiPriority w:val="99"/>
    <w:unhideWhenUsed/>
    <w:rsid w:val="006D6A76"/>
    <w:rPr>
      <w:color w:val="467886" w:themeColor="hyperlink"/>
      <w:u w:val="single"/>
    </w:rPr>
  </w:style>
  <w:style w:type="character" w:styleId="UnresolvedMention">
    <w:name w:val="Unresolved Mention"/>
    <w:basedOn w:val="DefaultParagraphFont"/>
    <w:uiPriority w:val="99"/>
    <w:semiHidden/>
    <w:unhideWhenUsed/>
    <w:rsid w:val="006D6A76"/>
    <w:rPr>
      <w:color w:val="605E5C"/>
      <w:shd w:val="clear" w:color="auto" w:fill="E1DFDD"/>
    </w:rPr>
  </w:style>
  <w:style w:type="paragraph" w:styleId="NormalWeb">
    <w:name w:val="Normal (Web)"/>
    <w:basedOn w:val="Normal"/>
    <w:uiPriority w:val="99"/>
    <w:semiHidden/>
    <w:unhideWhenUsed/>
    <w:rsid w:val="006D6A7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ipd.org"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ipd.org"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pd.org" TargetMode="External"/><Relationship Id="rId11" Type="http://schemas.openxmlformats.org/officeDocument/2006/relationships/hyperlink" Target="https://www.cipd.org" TargetMode="External"/><Relationship Id="rId5" Type="http://schemas.openxmlformats.org/officeDocument/2006/relationships/hyperlink" Target="https://www.cipd.org" TargetMode="External"/><Relationship Id="rId10" Type="http://schemas.openxmlformats.org/officeDocument/2006/relationships/hyperlink" Target="https://www.cipd.org" TargetMode="External"/><Relationship Id="rId4" Type="http://schemas.openxmlformats.org/officeDocument/2006/relationships/hyperlink" Target="https://www.acas.org.uk" TargetMode="External"/><Relationship Id="rId9" Type="http://schemas.openxmlformats.org/officeDocument/2006/relationships/hyperlink" Target="https://www.cipd.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68</TotalTime>
  <Pages>13</Pages>
  <Words>5044</Words>
  <Characters>28757</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MACDONALD, Donna</dc:creator>
  <cp:keywords/>
  <dc:description/>
  <cp:lastModifiedBy>Donna Macdonald</cp:lastModifiedBy>
  <cp:revision>18</cp:revision>
  <dcterms:created xsi:type="dcterms:W3CDTF">2026-01-15T17:56:00Z</dcterms:created>
  <dcterms:modified xsi:type="dcterms:W3CDTF">2026-01-21T12:40:00Z</dcterms:modified>
</cp:coreProperties>
</file>