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7.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8.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1.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2.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3.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4.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5.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6.xml" ContentType="application/vnd.openxmlformats-officedocument.drawingml.chart+xml"/>
  <Override PartName="/word/charts/style11.xml" ContentType="application/vnd.ms-office.chartstyle+xml"/>
  <Override PartName="/word/charts/colors11.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48AAA" w14:textId="7E9E0A67" w:rsidR="00B254C5" w:rsidRDefault="00B254C5" w:rsidP="00B254C5">
      <w:pPr>
        <w:pStyle w:val="NormalWeb"/>
        <w:jc w:val="center"/>
      </w:pPr>
      <w:r w:rsidRPr="00B254C5">
        <w:rPr>
          <w:noProof/>
        </w:rPr>
        <w:drawing>
          <wp:anchor distT="0" distB="0" distL="114300" distR="114300" simplePos="0" relativeHeight="251658240" behindDoc="1" locked="0" layoutInCell="1" allowOverlap="1" wp14:anchorId="2283F5B4" wp14:editId="2573B220">
            <wp:simplePos x="0" y="0"/>
            <wp:positionH relativeFrom="column">
              <wp:posOffset>-35634</wp:posOffset>
            </wp:positionH>
            <wp:positionV relativeFrom="paragraph">
              <wp:posOffset>-98201</wp:posOffset>
            </wp:positionV>
            <wp:extent cx="2402840" cy="949960"/>
            <wp:effectExtent l="0" t="0" r="0" b="2540"/>
            <wp:wrapNone/>
            <wp:docPr id="1" name="Picture 1" descr="page9image176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17646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84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54C5">
        <w:fldChar w:fldCharType="begin"/>
      </w:r>
      <w:r w:rsidRPr="00B254C5">
        <w:instrText xml:space="preserve"> INCLUDEPICTURE "/var/folders/l5/gdk1bxhs2zq63xr51v61vc5h0000gp/T/com.microsoft.Word/WebArchiveCopyPasteTempFiles/page9image1764640" \* MERGEFORMATINET </w:instrText>
      </w:r>
      <w:r w:rsidRPr="00B254C5">
        <w:fldChar w:fldCharType="end"/>
      </w:r>
    </w:p>
    <w:p w14:paraId="7ABEC2E5" w14:textId="77777777" w:rsidR="00B254C5" w:rsidRDefault="00B254C5" w:rsidP="00B254C5">
      <w:pPr>
        <w:pStyle w:val="NormalWeb"/>
        <w:jc w:val="center"/>
        <w:rPr>
          <w:rFonts w:ascii="Calibri" w:hAnsi="Calibri" w:cs="Calibri"/>
          <w:sz w:val="22"/>
          <w:szCs w:val="22"/>
        </w:rPr>
      </w:pPr>
    </w:p>
    <w:p w14:paraId="711F785E" w14:textId="77777777" w:rsidR="00B254C5" w:rsidRDefault="00B254C5" w:rsidP="00B254C5">
      <w:pPr>
        <w:pStyle w:val="NormalWeb"/>
        <w:jc w:val="center"/>
        <w:rPr>
          <w:rFonts w:ascii="Calibri" w:hAnsi="Calibri" w:cs="Calibri"/>
          <w:sz w:val="22"/>
          <w:szCs w:val="22"/>
        </w:rPr>
      </w:pPr>
    </w:p>
    <w:p w14:paraId="419BC7ED" w14:textId="0347B60B" w:rsidR="00B254C5" w:rsidRDefault="00B254C5" w:rsidP="00B254C5">
      <w:pPr>
        <w:pStyle w:val="NormalWeb"/>
        <w:jc w:val="center"/>
      </w:pPr>
      <w:r>
        <w:rPr>
          <w:rFonts w:ascii="Calibri" w:hAnsi="Calibri" w:cs="Calibri"/>
          <w:sz w:val="22"/>
          <w:szCs w:val="22"/>
        </w:rPr>
        <w:t>University of Wales Trinity Saint David</w:t>
      </w:r>
    </w:p>
    <w:p w14:paraId="1051A472" w14:textId="5645507F" w:rsidR="00B254C5" w:rsidRDefault="00B254C5" w:rsidP="00B254C5">
      <w:pPr>
        <w:pStyle w:val="NormalWeb"/>
        <w:jc w:val="center"/>
      </w:pPr>
      <w:r>
        <w:rPr>
          <w:rFonts w:ascii="Calibri" w:hAnsi="Calibri" w:cs="Calibri"/>
          <w:sz w:val="22"/>
          <w:szCs w:val="22"/>
        </w:rPr>
        <w:t>School of Engineering</w:t>
      </w:r>
    </w:p>
    <w:p w14:paraId="271E589F" w14:textId="56DED780" w:rsidR="00B254C5" w:rsidRDefault="001178FD" w:rsidP="00B254C5">
      <w:pPr>
        <w:pStyle w:val="NormalWeb"/>
        <w:jc w:val="center"/>
      </w:pPr>
      <w:r>
        <w:rPr>
          <w:rFonts w:ascii="Calibri" w:hAnsi="Calibri" w:cs="Calibri"/>
          <w:i/>
          <w:iCs/>
          <w:sz w:val="22"/>
          <w:szCs w:val="22"/>
        </w:rPr>
        <w:t>Steady State Load Transfer and Aerodynamic Loading</w:t>
      </w:r>
    </w:p>
    <w:p w14:paraId="5DE1495B" w14:textId="77777777"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Jeffrey Elliss</w:t>
      </w:r>
    </w:p>
    <w:p w14:paraId="76961DE8" w14:textId="00FF515F"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1802644</w:t>
      </w:r>
    </w:p>
    <w:p w14:paraId="258F5785" w14:textId="1DAE3D7D"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Motorsport Engineering B</w:t>
      </w:r>
      <w:r w:rsidR="000105B3">
        <w:rPr>
          <w:rFonts w:ascii="Calibri" w:hAnsi="Calibri" w:cs="Calibri"/>
          <w:i/>
          <w:iCs/>
          <w:sz w:val="22"/>
          <w:szCs w:val="22"/>
        </w:rPr>
        <w:t>E</w:t>
      </w:r>
      <w:r>
        <w:rPr>
          <w:rFonts w:ascii="Calibri" w:hAnsi="Calibri" w:cs="Calibri"/>
          <w:i/>
          <w:iCs/>
          <w:sz w:val="22"/>
          <w:szCs w:val="22"/>
        </w:rPr>
        <w:t>ng</w:t>
      </w:r>
    </w:p>
    <w:p w14:paraId="1D049415" w14:textId="37F5B5E8" w:rsidR="001178FD" w:rsidRDefault="001178FD" w:rsidP="00B254C5">
      <w:pPr>
        <w:pStyle w:val="NormalWeb"/>
        <w:jc w:val="center"/>
        <w:rPr>
          <w:rFonts w:ascii="Calibri" w:hAnsi="Calibri" w:cs="Calibri"/>
          <w:i/>
          <w:iCs/>
          <w:sz w:val="22"/>
          <w:szCs w:val="22"/>
        </w:rPr>
      </w:pPr>
      <w:r>
        <w:rPr>
          <w:rFonts w:ascii="Calibri" w:hAnsi="Calibri" w:cs="Calibri"/>
          <w:i/>
          <w:iCs/>
          <w:sz w:val="22"/>
          <w:szCs w:val="22"/>
        </w:rPr>
        <w:t>1</w:t>
      </w:r>
      <w:r w:rsidR="00F92CB1">
        <w:rPr>
          <w:rFonts w:ascii="Calibri" w:hAnsi="Calibri" w:cs="Calibri"/>
          <w:i/>
          <w:iCs/>
          <w:sz w:val="22"/>
          <w:szCs w:val="22"/>
        </w:rPr>
        <w:t>5</w:t>
      </w:r>
      <w:r>
        <w:rPr>
          <w:rFonts w:ascii="Calibri" w:hAnsi="Calibri" w:cs="Calibri"/>
          <w:i/>
          <w:iCs/>
          <w:sz w:val="22"/>
          <w:szCs w:val="22"/>
        </w:rPr>
        <w:t xml:space="preserve"> March 2020</w:t>
      </w:r>
    </w:p>
    <w:p w14:paraId="523A8FDF" w14:textId="1D81F0EE" w:rsidR="00B254C5" w:rsidRDefault="003A5BD3" w:rsidP="00B254C5">
      <w:pPr>
        <w:pStyle w:val="NormalWeb"/>
        <w:jc w:val="center"/>
        <w:rPr>
          <w:rFonts w:ascii="Calibri" w:hAnsi="Calibri" w:cs="Calibri"/>
          <w:i/>
          <w:iCs/>
          <w:sz w:val="22"/>
          <w:szCs w:val="22"/>
        </w:rPr>
      </w:pPr>
      <w:r>
        <w:rPr>
          <w:rFonts w:ascii="Calibri" w:hAnsi="Calibri" w:cs="Calibri"/>
          <w:i/>
          <w:iCs/>
          <w:sz w:val="22"/>
          <w:szCs w:val="22"/>
        </w:rPr>
        <w:t xml:space="preserve">Vehicle </w:t>
      </w:r>
      <w:r w:rsidR="001178FD">
        <w:rPr>
          <w:rFonts w:ascii="Calibri" w:hAnsi="Calibri" w:cs="Calibri"/>
          <w:i/>
          <w:iCs/>
          <w:sz w:val="22"/>
          <w:szCs w:val="22"/>
        </w:rPr>
        <w:t>Dynamics</w:t>
      </w:r>
      <w:r w:rsidR="005C439E">
        <w:rPr>
          <w:rFonts w:ascii="Calibri" w:hAnsi="Calibri" w:cs="Calibri"/>
          <w:i/>
          <w:iCs/>
          <w:sz w:val="22"/>
          <w:szCs w:val="22"/>
        </w:rPr>
        <w:t>, M</w:t>
      </w:r>
      <w:r w:rsidR="001178FD">
        <w:rPr>
          <w:rFonts w:ascii="Calibri" w:hAnsi="Calibri" w:cs="Calibri"/>
          <w:i/>
          <w:iCs/>
          <w:sz w:val="22"/>
          <w:szCs w:val="22"/>
        </w:rPr>
        <w:t>5</w:t>
      </w:r>
      <w:r w:rsidR="005C439E">
        <w:rPr>
          <w:rFonts w:ascii="Calibri" w:hAnsi="Calibri" w:cs="Calibri"/>
          <w:i/>
          <w:iCs/>
          <w:sz w:val="22"/>
          <w:szCs w:val="22"/>
        </w:rPr>
        <w:t>X00</w:t>
      </w:r>
      <w:r w:rsidR="001178FD">
        <w:rPr>
          <w:rFonts w:ascii="Calibri" w:hAnsi="Calibri" w:cs="Calibri"/>
          <w:i/>
          <w:iCs/>
          <w:sz w:val="22"/>
          <w:szCs w:val="22"/>
        </w:rPr>
        <w:t>407</w:t>
      </w:r>
    </w:p>
    <w:p w14:paraId="25CF38EA" w14:textId="19C7355D" w:rsidR="00684B86" w:rsidRDefault="00684B86" w:rsidP="00B254C5">
      <w:pPr>
        <w:pStyle w:val="NormalWeb"/>
        <w:jc w:val="center"/>
        <w:rPr>
          <w:rFonts w:ascii="Calibri" w:hAnsi="Calibri" w:cs="Calibri"/>
          <w:i/>
          <w:iCs/>
          <w:sz w:val="22"/>
          <w:szCs w:val="22"/>
        </w:rPr>
      </w:pPr>
    </w:p>
    <w:p w14:paraId="0A56E7C9" w14:textId="4306C9EF" w:rsidR="00684B86" w:rsidRDefault="00684B86" w:rsidP="00B254C5">
      <w:pPr>
        <w:pStyle w:val="NormalWeb"/>
        <w:jc w:val="center"/>
        <w:rPr>
          <w:rFonts w:ascii="Calibri" w:hAnsi="Calibri" w:cs="Calibri"/>
          <w:i/>
          <w:iCs/>
          <w:sz w:val="22"/>
          <w:szCs w:val="22"/>
        </w:rPr>
      </w:pPr>
    </w:p>
    <w:p w14:paraId="767DAD56" w14:textId="4E6FC270" w:rsidR="00684B86" w:rsidRDefault="00684B86" w:rsidP="00B254C5">
      <w:pPr>
        <w:pStyle w:val="NormalWeb"/>
        <w:jc w:val="center"/>
        <w:rPr>
          <w:rFonts w:ascii="Calibri" w:hAnsi="Calibri" w:cs="Calibri"/>
          <w:i/>
          <w:iCs/>
          <w:sz w:val="22"/>
          <w:szCs w:val="22"/>
        </w:rPr>
      </w:pPr>
    </w:p>
    <w:p w14:paraId="308328D1" w14:textId="32C1A382" w:rsidR="00684B86" w:rsidRDefault="00684B86" w:rsidP="00B254C5">
      <w:pPr>
        <w:pStyle w:val="NormalWeb"/>
        <w:jc w:val="center"/>
        <w:rPr>
          <w:rFonts w:ascii="Calibri" w:hAnsi="Calibri" w:cs="Calibri"/>
          <w:i/>
          <w:iCs/>
          <w:sz w:val="22"/>
          <w:szCs w:val="22"/>
        </w:rPr>
      </w:pPr>
    </w:p>
    <w:p w14:paraId="49AA73F0" w14:textId="2B2EA37E" w:rsidR="00684B86" w:rsidRDefault="00684B86" w:rsidP="00B254C5">
      <w:pPr>
        <w:pStyle w:val="NormalWeb"/>
        <w:jc w:val="center"/>
        <w:rPr>
          <w:rFonts w:ascii="Calibri" w:hAnsi="Calibri" w:cs="Calibri"/>
          <w:i/>
          <w:iCs/>
          <w:sz w:val="22"/>
          <w:szCs w:val="22"/>
        </w:rPr>
      </w:pPr>
    </w:p>
    <w:p w14:paraId="3742E26E" w14:textId="1BF55EA5" w:rsidR="00684B86" w:rsidRDefault="00684B86" w:rsidP="00B254C5">
      <w:pPr>
        <w:pStyle w:val="NormalWeb"/>
        <w:jc w:val="center"/>
        <w:rPr>
          <w:rFonts w:ascii="Calibri" w:hAnsi="Calibri" w:cs="Calibri"/>
          <w:i/>
          <w:iCs/>
          <w:sz w:val="22"/>
          <w:szCs w:val="22"/>
        </w:rPr>
      </w:pPr>
    </w:p>
    <w:p w14:paraId="2F3C9AC3" w14:textId="4309F4DE" w:rsidR="00684B86" w:rsidRDefault="00684B86" w:rsidP="00B254C5">
      <w:pPr>
        <w:pStyle w:val="NormalWeb"/>
        <w:jc w:val="center"/>
        <w:rPr>
          <w:rFonts w:ascii="Calibri" w:hAnsi="Calibri" w:cs="Calibri"/>
          <w:i/>
          <w:iCs/>
          <w:sz w:val="22"/>
          <w:szCs w:val="22"/>
        </w:rPr>
      </w:pPr>
    </w:p>
    <w:p w14:paraId="7003D42B" w14:textId="5DEF688F" w:rsidR="00684B86" w:rsidRDefault="00684B86" w:rsidP="00B254C5">
      <w:pPr>
        <w:pStyle w:val="NormalWeb"/>
        <w:jc w:val="center"/>
        <w:rPr>
          <w:rFonts w:ascii="Calibri" w:hAnsi="Calibri" w:cs="Calibri"/>
          <w:i/>
          <w:iCs/>
          <w:sz w:val="22"/>
          <w:szCs w:val="22"/>
        </w:rPr>
      </w:pPr>
    </w:p>
    <w:p w14:paraId="448B285D" w14:textId="29985FA3" w:rsidR="00684B86" w:rsidRDefault="00684B86" w:rsidP="00B254C5">
      <w:pPr>
        <w:pStyle w:val="NormalWeb"/>
        <w:jc w:val="center"/>
        <w:rPr>
          <w:rFonts w:ascii="Calibri" w:hAnsi="Calibri" w:cs="Calibri"/>
          <w:i/>
          <w:iCs/>
          <w:sz w:val="22"/>
          <w:szCs w:val="22"/>
        </w:rPr>
      </w:pPr>
    </w:p>
    <w:p w14:paraId="5599C09D" w14:textId="067F1D0F" w:rsidR="00684B86" w:rsidRDefault="00684B86" w:rsidP="00B254C5">
      <w:pPr>
        <w:pStyle w:val="NormalWeb"/>
        <w:jc w:val="center"/>
        <w:rPr>
          <w:rFonts w:ascii="Calibri" w:hAnsi="Calibri" w:cs="Calibri"/>
          <w:i/>
          <w:iCs/>
          <w:sz w:val="22"/>
          <w:szCs w:val="22"/>
        </w:rPr>
      </w:pPr>
    </w:p>
    <w:p w14:paraId="558A69A4" w14:textId="3A03A453" w:rsidR="00684B86" w:rsidRDefault="00684B86" w:rsidP="00B254C5">
      <w:pPr>
        <w:pStyle w:val="NormalWeb"/>
        <w:jc w:val="center"/>
        <w:rPr>
          <w:rFonts w:ascii="Calibri" w:hAnsi="Calibri" w:cs="Calibri"/>
          <w:i/>
          <w:iCs/>
          <w:sz w:val="22"/>
          <w:szCs w:val="22"/>
        </w:rPr>
      </w:pPr>
    </w:p>
    <w:p w14:paraId="38C3E5A3" w14:textId="4E4D5DC1" w:rsidR="00684B86" w:rsidRDefault="00684B86" w:rsidP="00B254C5">
      <w:pPr>
        <w:pStyle w:val="NormalWeb"/>
        <w:jc w:val="center"/>
        <w:rPr>
          <w:rFonts w:ascii="Calibri" w:hAnsi="Calibri" w:cs="Calibri"/>
          <w:i/>
          <w:iCs/>
          <w:sz w:val="22"/>
          <w:szCs w:val="22"/>
        </w:rPr>
      </w:pPr>
    </w:p>
    <w:p w14:paraId="09129028" w14:textId="2830F63F" w:rsidR="00684B86" w:rsidRDefault="00684B86" w:rsidP="00B254C5">
      <w:pPr>
        <w:pStyle w:val="NormalWeb"/>
        <w:jc w:val="center"/>
        <w:rPr>
          <w:rFonts w:ascii="Calibri" w:hAnsi="Calibri" w:cs="Calibri"/>
          <w:i/>
          <w:iCs/>
          <w:sz w:val="22"/>
          <w:szCs w:val="22"/>
        </w:rPr>
      </w:pPr>
    </w:p>
    <w:p w14:paraId="33BC0D53" w14:textId="77777777" w:rsidR="00022862" w:rsidRDefault="00022862" w:rsidP="00B254C5">
      <w:pPr>
        <w:pStyle w:val="NormalWeb"/>
        <w:jc w:val="center"/>
        <w:rPr>
          <w:rFonts w:ascii="Calibri" w:hAnsi="Calibri" w:cs="Calibri"/>
          <w:i/>
          <w:iCs/>
          <w:sz w:val="22"/>
          <w:szCs w:val="22"/>
        </w:rPr>
        <w:sectPr w:rsidR="00022862" w:rsidSect="002B2E06">
          <w:footerReference w:type="even" r:id="rId9"/>
          <w:footerReference w:type="default" r:id="rId10"/>
          <w:footerReference w:type="first" r:id="rId11"/>
          <w:pgSz w:w="11900" w:h="16840"/>
          <w:pgMar w:top="1440" w:right="1440" w:bottom="1440" w:left="1440" w:header="708" w:footer="708" w:gutter="0"/>
          <w:cols w:space="708"/>
          <w:docGrid w:linePitch="360"/>
        </w:sectPr>
      </w:pPr>
    </w:p>
    <w:p w14:paraId="186CE257" w14:textId="0226BAD6" w:rsidR="001245DF" w:rsidRPr="001245DF" w:rsidRDefault="001245DF" w:rsidP="001245DF">
      <w:pPr>
        <w:pStyle w:val="Heading1"/>
      </w:pPr>
      <w:bookmarkStart w:id="0" w:name="_Toc35171863"/>
      <w:r>
        <w:lastRenderedPageBreak/>
        <w:t>Contents</w:t>
      </w:r>
      <w:bookmarkEnd w:id="0"/>
    </w:p>
    <w:p w14:paraId="773597DD" w14:textId="77777777" w:rsidR="001245DF" w:rsidRPr="001245DF" w:rsidRDefault="001245DF" w:rsidP="001245DF"/>
    <w:sdt>
      <w:sdtPr>
        <w:rPr>
          <w:rFonts w:asciiTheme="minorHAnsi" w:eastAsiaTheme="minorHAnsi" w:hAnsiTheme="minorHAnsi" w:cstheme="minorBidi"/>
          <w:b w:val="0"/>
          <w:bCs w:val="0"/>
          <w:color w:val="auto"/>
          <w:sz w:val="24"/>
          <w:szCs w:val="24"/>
        </w:rPr>
        <w:id w:val="-612909672"/>
        <w:docPartObj>
          <w:docPartGallery w:val="Table of Contents"/>
          <w:docPartUnique/>
        </w:docPartObj>
      </w:sdtPr>
      <w:sdtEndPr>
        <w:rPr>
          <w:noProof/>
        </w:rPr>
      </w:sdtEndPr>
      <w:sdtContent>
        <w:p w14:paraId="292AE3EB" w14:textId="6A3AD2F5" w:rsidR="001245DF" w:rsidRDefault="001245DF">
          <w:pPr>
            <w:pStyle w:val="TOCHeading"/>
          </w:pPr>
          <w:r>
            <w:t>Table of Contents</w:t>
          </w:r>
        </w:p>
        <w:p w14:paraId="778D88DC" w14:textId="0C30CB35" w:rsidR="003C3836" w:rsidRDefault="001245DF">
          <w:pPr>
            <w:pStyle w:val="TOC1"/>
            <w:tabs>
              <w:tab w:val="right" w:leader="dot" w:pos="901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35171863" w:history="1">
            <w:r w:rsidR="003C3836" w:rsidRPr="00CD3C1A">
              <w:rPr>
                <w:rStyle w:val="Hyperlink"/>
                <w:noProof/>
              </w:rPr>
              <w:t>Contents</w:t>
            </w:r>
            <w:r w:rsidR="003C3836">
              <w:rPr>
                <w:noProof/>
                <w:webHidden/>
              </w:rPr>
              <w:tab/>
            </w:r>
            <w:r w:rsidR="003C3836">
              <w:rPr>
                <w:noProof/>
                <w:webHidden/>
              </w:rPr>
              <w:fldChar w:fldCharType="begin"/>
            </w:r>
            <w:r w:rsidR="003C3836">
              <w:rPr>
                <w:noProof/>
                <w:webHidden/>
              </w:rPr>
              <w:instrText xml:space="preserve"> PAGEREF _Toc35171863 \h </w:instrText>
            </w:r>
            <w:r w:rsidR="003C3836">
              <w:rPr>
                <w:noProof/>
                <w:webHidden/>
              </w:rPr>
            </w:r>
            <w:r w:rsidR="003C3836">
              <w:rPr>
                <w:noProof/>
                <w:webHidden/>
              </w:rPr>
              <w:fldChar w:fldCharType="separate"/>
            </w:r>
            <w:r w:rsidR="009435B6">
              <w:rPr>
                <w:noProof/>
                <w:webHidden/>
              </w:rPr>
              <w:t>1</w:t>
            </w:r>
            <w:r w:rsidR="003C3836">
              <w:rPr>
                <w:noProof/>
                <w:webHidden/>
              </w:rPr>
              <w:fldChar w:fldCharType="end"/>
            </w:r>
          </w:hyperlink>
        </w:p>
        <w:p w14:paraId="0BC8575C" w14:textId="0DCD3E84" w:rsidR="003C3836" w:rsidRDefault="00372511">
          <w:pPr>
            <w:pStyle w:val="TOC1"/>
            <w:tabs>
              <w:tab w:val="right" w:leader="dot" w:pos="9010"/>
            </w:tabs>
            <w:rPr>
              <w:rFonts w:eastAsiaTheme="minorEastAsia" w:cstheme="minorBidi"/>
              <w:b w:val="0"/>
              <w:bCs w:val="0"/>
              <w:i w:val="0"/>
              <w:iCs w:val="0"/>
              <w:noProof/>
              <w:lang w:val="en-GB" w:eastAsia="en-GB"/>
            </w:rPr>
          </w:pPr>
          <w:hyperlink w:anchor="_Toc35171864" w:history="1">
            <w:r w:rsidR="003C3836" w:rsidRPr="00CD3C1A">
              <w:rPr>
                <w:rStyle w:val="Hyperlink"/>
                <w:noProof/>
              </w:rPr>
              <w:t>Introduction</w:t>
            </w:r>
            <w:r w:rsidR="003C3836">
              <w:rPr>
                <w:noProof/>
                <w:webHidden/>
              </w:rPr>
              <w:tab/>
            </w:r>
            <w:r w:rsidR="003C3836">
              <w:rPr>
                <w:noProof/>
                <w:webHidden/>
              </w:rPr>
              <w:fldChar w:fldCharType="begin"/>
            </w:r>
            <w:r w:rsidR="003C3836">
              <w:rPr>
                <w:noProof/>
                <w:webHidden/>
              </w:rPr>
              <w:instrText xml:space="preserve"> PAGEREF _Toc35171864 \h </w:instrText>
            </w:r>
            <w:r w:rsidR="003C3836">
              <w:rPr>
                <w:noProof/>
                <w:webHidden/>
              </w:rPr>
            </w:r>
            <w:r w:rsidR="003C3836">
              <w:rPr>
                <w:noProof/>
                <w:webHidden/>
              </w:rPr>
              <w:fldChar w:fldCharType="separate"/>
            </w:r>
            <w:r w:rsidR="009435B6">
              <w:rPr>
                <w:noProof/>
                <w:webHidden/>
              </w:rPr>
              <w:t>3</w:t>
            </w:r>
            <w:r w:rsidR="003C3836">
              <w:rPr>
                <w:noProof/>
                <w:webHidden/>
              </w:rPr>
              <w:fldChar w:fldCharType="end"/>
            </w:r>
          </w:hyperlink>
        </w:p>
        <w:p w14:paraId="1FCC2C95" w14:textId="683FBD4F" w:rsidR="003C3836" w:rsidRDefault="00372511">
          <w:pPr>
            <w:pStyle w:val="TOC1"/>
            <w:tabs>
              <w:tab w:val="left" w:pos="720"/>
              <w:tab w:val="right" w:leader="dot" w:pos="9010"/>
            </w:tabs>
            <w:rPr>
              <w:rFonts w:eastAsiaTheme="minorEastAsia" w:cstheme="minorBidi"/>
              <w:b w:val="0"/>
              <w:bCs w:val="0"/>
              <w:i w:val="0"/>
              <w:iCs w:val="0"/>
              <w:noProof/>
              <w:lang w:val="en-GB" w:eastAsia="en-GB"/>
            </w:rPr>
          </w:pPr>
          <w:hyperlink w:anchor="_Toc35171865" w:history="1">
            <w:r w:rsidR="003C3836" w:rsidRPr="00CD3C1A">
              <w:rPr>
                <w:rStyle w:val="Hyperlink"/>
                <w:noProof/>
              </w:rPr>
              <w:t>1.0</w:t>
            </w:r>
            <w:r w:rsidR="003C3836">
              <w:rPr>
                <w:rFonts w:eastAsiaTheme="minorEastAsia" w:cstheme="minorBidi"/>
                <w:b w:val="0"/>
                <w:bCs w:val="0"/>
                <w:i w:val="0"/>
                <w:iCs w:val="0"/>
                <w:noProof/>
                <w:lang w:val="en-GB" w:eastAsia="en-GB"/>
              </w:rPr>
              <w:tab/>
            </w:r>
            <w:r w:rsidR="003C3836" w:rsidRPr="00CD3C1A">
              <w:rPr>
                <w:rStyle w:val="Hyperlink"/>
                <w:noProof/>
              </w:rPr>
              <w:t>Aerodynamic Loading</w:t>
            </w:r>
            <w:r w:rsidR="003C3836">
              <w:rPr>
                <w:noProof/>
                <w:webHidden/>
              </w:rPr>
              <w:tab/>
            </w:r>
            <w:r w:rsidR="003C3836">
              <w:rPr>
                <w:noProof/>
                <w:webHidden/>
              </w:rPr>
              <w:fldChar w:fldCharType="begin"/>
            </w:r>
            <w:r w:rsidR="003C3836">
              <w:rPr>
                <w:noProof/>
                <w:webHidden/>
              </w:rPr>
              <w:instrText xml:space="preserve"> PAGEREF _Toc35171865 \h </w:instrText>
            </w:r>
            <w:r w:rsidR="003C3836">
              <w:rPr>
                <w:noProof/>
                <w:webHidden/>
              </w:rPr>
            </w:r>
            <w:r w:rsidR="003C3836">
              <w:rPr>
                <w:noProof/>
                <w:webHidden/>
              </w:rPr>
              <w:fldChar w:fldCharType="separate"/>
            </w:r>
            <w:r w:rsidR="009435B6">
              <w:rPr>
                <w:noProof/>
                <w:webHidden/>
              </w:rPr>
              <w:t>3</w:t>
            </w:r>
            <w:r w:rsidR="003C3836">
              <w:rPr>
                <w:noProof/>
                <w:webHidden/>
              </w:rPr>
              <w:fldChar w:fldCharType="end"/>
            </w:r>
          </w:hyperlink>
        </w:p>
        <w:p w14:paraId="76D70088" w14:textId="0E1D77A3" w:rsidR="003C3836" w:rsidRDefault="00372511">
          <w:pPr>
            <w:pStyle w:val="TOC3"/>
            <w:tabs>
              <w:tab w:val="left" w:pos="1200"/>
              <w:tab w:val="right" w:leader="dot" w:pos="9010"/>
            </w:tabs>
            <w:rPr>
              <w:rFonts w:eastAsiaTheme="minorEastAsia" w:cstheme="minorBidi"/>
              <w:noProof/>
              <w:sz w:val="24"/>
              <w:szCs w:val="24"/>
              <w:lang w:val="en-GB" w:eastAsia="en-GB"/>
            </w:rPr>
          </w:pPr>
          <w:hyperlink w:anchor="_Toc35171866" w:history="1">
            <w:r w:rsidR="003C3836" w:rsidRPr="00CD3C1A">
              <w:rPr>
                <w:rStyle w:val="Hyperlink"/>
                <w:noProof/>
              </w:rPr>
              <w:t>1.1</w:t>
            </w:r>
            <w:r w:rsidR="003C3836">
              <w:rPr>
                <w:rFonts w:eastAsiaTheme="minorEastAsia" w:cstheme="minorBidi"/>
                <w:noProof/>
                <w:sz w:val="24"/>
                <w:szCs w:val="24"/>
                <w:lang w:val="en-GB" w:eastAsia="en-GB"/>
              </w:rPr>
              <w:tab/>
            </w:r>
            <w:r w:rsidR="003C3836" w:rsidRPr="00CD3C1A">
              <w:rPr>
                <w:rStyle w:val="Hyperlink"/>
                <w:noProof/>
              </w:rPr>
              <w:t>Data Collection</w:t>
            </w:r>
            <w:r w:rsidR="003C3836">
              <w:rPr>
                <w:noProof/>
                <w:webHidden/>
              </w:rPr>
              <w:tab/>
            </w:r>
            <w:r w:rsidR="003C3836">
              <w:rPr>
                <w:noProof/>
                <w:webHidden/>
              </w:rPr>
              <w:fldChar w:fldCharType="begin"/>
            </w:r>
            <w:r w:rsidR="003C3836">
              <w:rPr>
                <w:noProof/>
                <w:webHidden/>
              </w:rPr>
              <w:instrText xml:space="preserve"> PAGEREF _Toc35171866 \h </w:instrText>
            </w:r>
            <w:r w:rsidR="003C3836">
              <w:rPr>
                <w:noProof/>
                <w:webHidden/>
              </w:rPr>
            </w:r>
            <w:r w:rsidR="003C3836">
              <w:rPr>
                <w:noProof/>
                <w:webHidden/>
              </w:rPr>
              <w:fldChar w:fldCharType="separate"/>
            </w:r>
            <w:r w:rsidR="009435B6">
              <w:rPr>
                <w:noProof/>
                <w:webHidden/>
              </w:rPr>
              <w:t>3</w:t>
            </w:r>
            <w:r w:rsidR="003C3836">
              <w:rPr>
                <w:noProof/>
                <w:webHidden/>
              </w:rPr>
              <w:fldChar w:fldCharType="end"/>
            </w:r>
          </w:hyperlink>
        </w:p>
        <w:p w14:paraId="313C4849" w14:textId="1A69DB14" w:rsidR="003C3836" w:rsidRDefault="00372511">
          <w:pPr>
            <w:pStyle w:val="TOC2"/>
            <w:tabs>
              <w:tab w:val="left" w:pos="960"/>
              <w:tab w:val="right" w:leader="dot" w:pos="9010"/>
            </w:tabs>
            <w:rPr>
              <w:rFonts w:eastAsiaTheme="minorEastAsia" w:cstheme="minorBidi"/>
              <w:b w:val="0"/>
              <w:bCs w:val="0"/>
              <w:noProof/>
              <w:sz w:val="24"/>
              <w:szCs w:val="24"/>
              <w:lang w:val="en-GB" w:eastAsia="en-GB"/>
            </w:rPr>
          </w:pPr>
          <w:hyperlink w:anchor="_Toc35171867" w:history="1">
            <w:r w:rsidR="003C3836" w:rsidRPr="00CD3C1A">
              <w:rPr>
                <w:rStyle w:val="Hyperlink"/>
                <w:noProof/>
              </w:rPr>
              <w:t>1.2</w:t>
            </w:r>
            <w:r w:rsidR="003C3836">
              <w:rPr>
                <w:rFonts w:eastAsiaTheme="minorEastAsia" w:cstheme="minorBidi"/>
                <w:b w:val="0"/>
                <w:bCs w:val="0"/>
                <w:noProof/>
                <w:sz w:val="24"/>
                <w:szCs w:val="24"/>
                <w:lang w:val="en-GB" w:eastAsia="en-GB"/>
              </w:rPr>
              <w:tab/>
            </w:r>
            <w:r w:rsidR="003C3836" w:rsidRPr="00CD3C1A">
              <w:rPr>
                <w:rStyle w:val="Hyperlink"/>
                <w:noProof/>
              </w:rPr>
              <w:t>Downforce</w:t>
            </w:r>
            <w:r w:rsidR="003C3836">
              <w:rPr>
                <w:noProof/>
                <w:webHidden/>
              </w:rPr>
              <w:tab/>
            </w:r>
            <w:r w:rsidR="003C3836">
              <w:rPr>
                <w:noProof/>
                <w:webHidden/>
              </w:rPr>
              <w:fldChar w:fldCharType="begin"/>
            </w:r>
            <w:r w:rsidR="003C3836">
              <w:rPr>
                <w:noProof/>
                <w:webHidden/>
              </w:rPr>
              <w:instrText xml:space="preserve"> PAGEREF _Toc35171867 \h </w:instrText>
            </w:r>
            <w:r w:rsidR="003C3836">
              <w:rPr>
                <w:noProof/>
                <w:webHidden/>
              </w:rPr>
            </w:r>
            <w:r w:rsidR="003C3836">
              <w:rPr>
                <w:noProof/>
                <w:webHidden/>
              </w:rPr>
              <w:fldChar w:fldCharType="separate"/>
            </w:r>
            <w:r w:rsidR="009435B6">
              <w:rPr>
                <w:noProof/>
                <w:webHidden/>
              </w:rPr>
              <w:t>3</w:t>
            </w:r>
            <w:r w:rsidR="003C3836">
              <w:rPr>
                <w:noProof/>
                <w:webHidden/>
              </w:rPr>
              <w:fldChar w:fldCharType="end"/>
            </w:r>
          </w:hyperlink>
        </w:p>
        <w:p w14:paraId="70ADDB21" w14:textId="0DB020B7" w:rsidR="003C3836" w:rsidRDefault="00372511">
          <w:pPr>
            <w:pStyle w:val="TOC1"/>
            <w:tabs>
              <w:tab w:val="left" w:pos="720"/>
              <w:tab w:val="right" w:leader="dot" w:pos="9010"/>
            </w:tabs>
            <w:rPr>
              <w:rFonts w:eastAsiaTheme="minorEastAsia" w:cstheme="minorBidi"/>
              <w:b w:val="0"/>
              <w:bCs w:val="0"/>
              <w:i w:val="0"/>
              <w:iCs w:val="0"/>
              <w:noProof/>
              <w:lang w:val="en-GB" w:eastAsia="en-GB"/>
            </w:rPr>
          </w:pPr>
          <w:hyperlink w:anchor="_Toc35171868" w:history="1">
            <w:r w:rsidR="003C3836" w:rsidRPr="00CD3C1A">
              <w:rPr>
                <w:rStyle w:val="Hyperlink"/>
                <w:noProof/>
              </w:rPr>
              <w:t>2.0</w:t>
            </w:r>
            <w:r w:rsidR="003C3836">
              <w:rPr>
                <w:rFonts w:eastAsiaTheme="minorEastAsia" w:cstheme="minorBidi"/>
                <w:b w:val="0"/>
                <w:bCs w:val="0"/>
                <w:i w:val="0"/>
                <w:iCs w:val="0"/>
                <w:noProof/>
                <w:lang w:val="en-GB" w:eastAsia="en-GB"/>
              </w:rPr>
              <w:tab/>
            </w:r>
            <w:r w:rsidR="003C3836" w:rsidRPr="00CD3C1A">
              <w:rPr>
                <w:rStyle w:val="Hyperlink"/>
                <w:noProof/>
              </w:rPr>
              <w:t>Load Transfer</w:t>
            </w:r>
            <w:r w:rsidR="003C3836">
              <w:rPr>
                <w:noProof/>
                <w:webHidden/>
              </w:rPr>
              <w:tab/>
            </w:r>
            <w:r w:rsidR="003C3836">
              <w:rPr>
                <w:noProof/>
                <w:webHidden/>
              </w:rPr>
              <w:fldChar w:fldCharType="begin"/>
            </w:r>
            <w:r w:rsidR="003C3836">
              <w:rPr>
                <w:noProof/>
                <w:webHidden/>
              </w:rPr>
              <w:instrText xml:space="preserve"> PAGEREF _Toc35171868 \h </w:instrText>
            </w:r>
            <w:r w:rsidR="003C3836">
              <w:rPr>
                <w:noProof/>
                <w:webHidden/>
              </w:rPr>
            </w:r>
            <w:r w:rsidR="003C3836">
              <w:rPr>
                <w:noProof/>
                <w:webHidden/>
              </w:rPr>
              <w:fldChar w:fldCharType="separate"/>
            </w:r>
            <w:r w:rsidR="009435B6">
              <w:rPr>
                <w:noProof/>
                <w:webHidden/>
              </w:rPr>
              <w:t>8</w:t>
            </w:r>
            <w:r w:rsidR="003C3836">
              <w:rPr>
                <w:noProof/>
                <w:webHidden/>
              </w:rPr>
              <w:fldChar w:fldCharType="end"/>
            </w:r>
          </w:hyperlink>
        </w:p>
        <w:p w14:paraId="58BC6D2F" w14:textId="155BDF43" w:rsidR="003C3836" w:rsidRDefault="00372511">
          <w:pPr>
            <w:pStyle w:val="TOC2"/>
            <w:tabs>
              <w:tab w:val="left" w:pos="960"/>
              <w:tab w:val="right" w:leader="dot" w:pos="9010"/>
            </w:tabs>
            <w:rPr>
              <w:rFonts w:eastAsiaTheme="minorEastAsia" w:cstheme="minorBidi"/>
              <w:b w:val="0"/>
              <w:bCs w:val="0"/>
              <w:noProof/>
              <w:sz w:val="24"/>
              <w:szCs w:val="24"/>
              <w:lang w:val="en-GB" w:eastAsia="en-GB"/>
            </w:rPr>
          </w:pPr>
          <w:hyperlink w:anchor="_Toc35171869" w:history="1">
            <w:r w:rsidR="003C3836" w:rsidRPr="00CD3C1A">
              <w:rPr>
                <w:rStyle w:val="Hyperlink"/>
                <w:noProof/>
              </w:rPr>
              <w:t>2.1</w:t>
            </w:r>
            <w:r w:rsidR="003C3836">
              <w:rPr>
                <w:rFonts w:eastAsiaTheme="minorEastAsia" w:cstheme="minorBidi"/>
                <w:b w:val="0"/>
                <w:bCs w:val="0"/>
                <w:noProof/>
                <w:sz w:val="24"/>
                <w:szCs w:val="24"/>
                <w:lang w:val="en-GB" w:eastAsia="en-GB"/>
              </w:rPr>
              <w:tab/>
            </w:r>
            <w:r w:rsidR="003C3836" w:rsidRPr="00CD3C1A">
              <w:rPr>
                <w:rStyle w:val="Hyperlink"/>
                <w:noProof/>
              </w:rPr>
              <w:t>Theory and Equations</w:t>
            </w:r>
            <w:r w:rsidR="003C3836">
              <w:rPr>
                <w:noProof/>
                <w:webHidden/>
              </w:rPr>
              <w:tab/>
            </w:r>
            <w:r w:rsidR="003C3836">
              <w:rPr>
                <w:noProof/>
                <w:webHidden/>
              </w:rPr>
              <w:fldChar w:fldCharType="begin"/>
            </w:r>
            <w:r w:rsidR="003C3836">
              <w:rPr>
                <w:noProof/>
                <w:webHidden/>
              </w:rPr>
              <w:instrText xml:space="preserve"> PAGEREF _Toc35171869 \h </w:instrText>
            </w:r>
            <w:r w:rsidR="003C3836">
              <w:rPr>
                <w:noProof/>
                <w:webHidden/>
              </w:rPr>
            </w:r>
            <w:r w:rsidR="003C3836">
              <w:rPr>
                <w:noProof/>
                <w:webHidden/>
              </w:rPr>
              <w:fldChar w:fldCharType="separate"/>
            </w:r>
            <w:r w:rsidR="009435B6">
              <w:rPr>
                <w:noProof/>
                <w:webHidden/>
              </w:rPr>
              <w:t>8</w:t>
            </w:r>
            <w:r w:rsidR="003C3836">
              <w:rPr>
                <w:noProof/>
                <w:webHidden/>
              </w:rPr>
              <w:fldChar w:fldCharType="end"/>
            </w:r>
          </w:hyperlink>
        </w:p>
        <w:p w14:paraId="4FB58901" w14:textId="502476DA" w:rsidR="003C3836" w:rsidRDefault="00372511">
          <w:pPr>
            <w:pStyle w:val="TOC3"/>
            <w:tabs>
              <w:tab w:val="left" w:pos="1200"/>
              <w:tab w:val="right" w:leader="dot" w:pos="9010"/>
            </w:tabs>
            <w:rPr>
              <w:rFonts w:eastAsiaTheme="minorEastAsia" w:cstheme="minorBidi"/>
              <w:noProof/>
              <w:sz w:val="24"/>
              <w:szCs w:val="24"/>
              <w:lang w:val="en-GB" w:eastAsia="en-GB"/>
            </w:rPr>
          </w:pPr>
          <w:hyperlink w:anchor="_Toc35171870" w:history="1">
            <w:r w:rsidR="003C3836" w:rsidRPr="00CD3C1A">
              <w:rPr>
                <w:rStyle w:val="Hyperlink"/>
                <w:noProof/>
              </w:rPr>
              <w:t>2.1.1</w:t>
            </w:r>
            <w:r w:rsidR="003C3836">
              <w:rPr>
                <w:rFonts w:eastAsiaTheme="minorEastAsia" w:cstheme="minorBidi"/>
                <w:noProof/>
                <w:sz w:val="24"/>
                <w:szCs w:val="24"/>
                <w:lang w:val="en-GB" w:eastAsia="en-GB"/>
              </w:rPr>
              <w:tab/>
            </w:r>
            <w:r w:rsidR="003C3836" w:rsidRPr="00CD3C1A">
              <w:rPr>
                <w:rStyle w:val="Hyperlink"/>
                <w:noProof/>
              </w:rPr>
              <w:t>Weight Transfer</w:t>
            </w:r>
            <w:r w:rsidR="003C3836">
              <w:rPr>
                <w:noProof/>
                <w:webHidden/>
              </w:rPr>
              <w:tab/>
            </w:r>
            <w:r w:rsidR="003C3836">
              <w:rPr>
                <w:noProof/>
                <w:webHidden/>
              </w:rPr>
              <w:fldChar w:fldCharType="begin"/>
            </w:r>
            <w:r w:rsidR="003C3836">
              <w:rPr>
                <w:noProof/>
                <w:webHidden/>
              </w:rPr>
              <w:instrText xml:space="preserve"> PAGEREF _Toc35171870 \h </w:instrText>
            </w:r>
            <w:r w:rsidR="003C3836">
              <w:rPr>
                <w:noProof/>
                <w:webHidden/>
              </w:rPr>
            </w:r>
            <w:r w:rsidR="003C3836">
              <w:rPr>
                <w:noProof/>
                <w:webHidden/>
              </w:rPr>
              <w:fldChar w:fldCharType="separate"/>
            </w:r>
            <w:r w:rsidR="009435B6">
              <w:rPr>
                <w:noProof/>
                <w:webHidden/>
              </w:rPr>
              <w:t>8</w:t>
            </w:r>
            <w:r w:rsidR="003C3836">
              <w:rPr>
                <w:noProof/>
                <w:webHidden/>
              </w:rPr>
              <w:fldChar w:fldCharType="end"/>
            </w:r>
          </w:hyperlink>
        </w:p>
        <w:p w14:paraId="0255B88B" w14:textId="1D0BB94E" w:rsidR="003C3836" w:rsidRDefault="00372511">
          <w:pPr>
            <w:pStyle w:val="TOC3"/>
            <w:tabs>
              <w:tab w:val="left" w:pos="1200"/>
              <w:tab w:val="right" w:leader="dot" w:pos="9010"/>
            </w:tabs>
            <w:rPr>
              <w:rFonts w:eastAsiaTheme="minorEastAsia" w:cstheme="minorBidi"/>
              <w:noProof/>
              <w:sz w:val="24"/>
              <w:szCs w:val="24"/>
              <w:lang w:val="en-GB" w:eastAsia="en-GB"/>
            </w:rPr>
          </w:pPr>
          <w:hyperlink w:anchor="_Toc35171871" w:history="1">
            <w:r w:rsidR="003C3836" w:rsidRPr="00CD3C1A">
              <w:rPr>
                <w:rStyle w:val="Hyperlink"/>
                <w:noProof/>
              </w:rPr>
              <w:t>2.1.2</w:t>
            </w:r>
            <w:r w:rsidR="003C3836">
              <w:rPr>
                <w:rFonts w:eastAsiaTheme="minorEastAsia" w:cstheme="minorBidi"/>
                <w:noProof/>
                <w:sz w:val="24"/>
                <w:szCs w:val="24"/>
                <w:lang w:val="en-GB" w:eastAsia="en-GB"/>
              </w:rPr>
              <w:tab/>
            </w:r>
            <w:r w:rsidR="003C3836" w:rsidRPr="00CD3C1A">
              <w:rPr>
                <w:rStyle w:val="Hyperlink"/>
                <w:noProof/>
              </w:rPr>
              <w:t>Roll Angle</w:t>
            </w:r>
            <w:r w:rsidR="003C3836">
              <w:rPr>
                <w:noProof/>
                <w:webHidden/>
              </w:rPr>
              <w:tab/>
            </w:r>
            <w:r w:rsidR="003C3836">
              <w:rPr>
                <w:noProof/>
                <w:webHidden/>
              </w:rPr>
              <w:fldChar w:fldCharType="begin"/>
            </w:r>
            <w:r w:rsidR="003C3836">
              <w:rPr>
                <w:noProof/>
                <w:webHidden/>
              </w:rPr>
              <w:instrText xml:space="preserve"> PAGEREF _Toc35171871 \h </w:instrText>
            </w:r>
            <w:r w:rsidR="003C3836">
              <w:rPr>
                <w:noProof/>
                <w:webHidden/>
              </w:rPr>
            </w:r>
            <w:r w:rsidR="003C3836">
              <w:rPr>
                <w:noProof/>
                <w:webHidden/>
              </w:rPr>
              <w:fldChar w:fldCharType="separate"/>
            </w:r>
            <w:r w:rsidR="009435B6">
              <w:rPr>
                <w:noProof/>
                <w:webHidden/>
              </w:rPr>
              <w:t>9</w:t>
            </w:r>
            <w:r w:rsidR="003C3836">
              <w:rPr>
                <w:noProof/>
                <w:webHidden/>
              </w:rPr>
              <w:fldChar w:fldCharType="end"/>
            </w:r>
          </w:hyperlink>
        </w:p>
        <w:p w14:paraId="2D95636C" w14:textId="1251A965" w:rsidR="003C3836" w:rsidRDefault="00372511">
          <w:pPr>
            <w:pStyle w:val="TOC2"/>
            <w:tabs>
              <w:tab w:val="left" w:pos="960"/>
              <w:tab w:val="right" w:leader="dot" w:pos="9010"/>
            </w:tabs>
            <w:rPr>
              <w:rFonts w:eastAsiaTheme="minorEastAsia" w:cstheme="minorBidi"/>
              <w:b w:val="0"/>
              <w:bCs w:val="0"/>
              <w:noProof/>
              <w:sz w:val="24"/>
              <w:szCs w:val="24"/>
              <w:lang w:val="en-GB" w:eastAsia="en-GB"/>
            </w:rPr>
          </w:pPr>
          <w:hyperlink w:anchor="_Toc35171872" w:history="1">
            <w:r w:rsidR="003C3836" w:rsidRPr="00CD3C1A">
              <w:rPr>
                <w:rStyle w:val="Hyperlink"/>
                <w:noProof/>
              </w:rPr>
              <w:t>2.2</w:t>
            </w:r>
            <w:r w:rsidR="003C3836">
              <w:rPr>
                <w:rFonts w:eastAsiaTheme="minorEastAsia" w:cstheme="minorBidi"/>
                <w:b w:val="0"/>
                <w:bCs w:val="0"/>
                <w:noProof/>
                <w:sz w:val="24"/>
                <w:szCs w:val="24"/>
                <w:lang w:val="en-GB" w:eastAsia="en-GB"/>
              </w:rPr>
              <w:tab/>
            </w:r>
            <w:r w:rsidR="003C3836" w:rsidRPr="00CD3C1A">
              <w:rPr>
                <w:rStyle w:val="Hyperlink"/>
                <w:noProof/>
              </w:rPr>
              <w:t>Results</w:t>
            </w:r>
            <w:r w:rsidR="003C3836">
              <w:rPr>
                <w:noProof/>
                <w:webHidden/>
              </w:rPr>
              <w:tab/>
            </w:r>
            <w:r w:rsidR="003C3836">
              <w:rPr>
                <w:noProof/>
                <w:webHidden/>
              </w:rPr>
              <w:fldChar w:fldCharType="begin"/>
            </w:r>
            <w:r w:rsidR="003C3836">
              <w:rPr>
                <w:noProof/>
                <w:webHidden/>
              </w:rPr>
              <w:instrText xml:space="preserve"> PAGEREF _Toc35171872 \h </w:instrText>
            </w:r>
            <w:r w:rsidR="003C3836">
              <w:rPr>
                <w:noProof/>
                <w:webHidden/>
              </w:rPr>
            </w:r>
            <w:r w:rsidR="003C3836">
              <w:rPr>
                <w:noProof/>
                <w:webHidden/>
              </w:rPr>
              <w:fldChar w:fldCharType="separate"/>
            </w:r>
            <w:r w:rsidR="009435B6">
              <w:rPr>
                <w:noProof/>
                <w:webHidden/>
              </w:rPr>
              <w:t>9</w:t>
            </w:r>
            <w:r w:rsidR="003C3836">
              <w:rPr>
                <w:noProof/>
                <w:webHidden/>
              </w:rPr>
              <w:fldChar w:fldCharType="end"/>
            </w:r>
          </w:hyperlink>
        </w:p>
        <w:p w14:paraId="5713DF2E" w14:textId="5C20EC66" w:rsidR="003C3836" w:rsidRDefault="00372511">
          <w:pPr>
            <w:pStyle w:val="TOC2"/>
            <w:tabs>
              <w:tab w:val="left" w:pos="960"/>
              <w:tab w:val="right" w:leader="dot" w:pos="9010"/>
            </w:tabs>
            <w:rPr>
              <w:rFonts w:eastAsiaTheme="minorEastAsia" w:cstheme="minorBidi"/>
              <w:b w:val="0"/>
              <w:bCs w:val="0"/>
              <w:noProof/>
              <w:sz w:val="24"/>
              <w:szCs w:val="24"/>
              <w:lang w:val="en-GB" w:eastAsia="en-GB"/>
            </w:rPr>
          </w:pPr>
          <w:hyperlink w:anchor="_Toc35171873" w:history="1">
            <w:r w:rsidR="003C3836" w:rsidRPr="00CD3C1A">
              <w:rPr>
                <w:rStyle w:val="Hyperlink"/>
                <w:noProof/>
              </w:rPr>
              <w:t>2.3</w:t>
            </w:r>
            <w:r w:rsidR="003C3836">
              <w:rPr>
                <w:rFonts w:eastAsiaTheme="minorEastAsia" w:cstheme="minorBidi"/>
                <w:b w:val="0"/>
                <w:bCs w:val="0"/>
                <w:noProof/>
                <w:sz w:val="24"/>
                <w:szCs w:val="24"/>
                <w:lang w:val="en-GB" w:eastAsia="en-GB"/>
              </w:rPr>
              <w:tab/>
            </w:r>
            <w:r w:rsidR="003C3836" w:rsidRPr="00CD3C1A">
              <w:rPr>
                <w:rStyle w:val="Hyperlink"/>
                <w:noProof/>
              </w:rPr>
              <w:t>Low Speed Tests</w:t>
            </w:r>
            <w:r w:rsidR="003C3836">
              <w:rPr>
                <w:noProof/>
                <w:webHidden/>
              </w:rPr>
              <w:tab/>
            </w:r>
            <w:r w:rsidR="003C3836">
              <w:rPr>
                <w:noProof/>
                <w:webHidden/>
              </w:rPr>
              <w:fldChar w:fldCharType="begin"/>
            </w:r>
            <w:r w:rsidR="003C3836">
              <w:rPr>
                <w:noProof/>
                <w:webHidden/>
              </w:rPr>
              <w:instrText xml:space="preserve"> PAGEREF _Toc35171873 \h </w:instrText>
            </w:r>
            <w:r w:rsidR="003C3836">
              <w:rPr>
                <w:noProof/>
                <w:webHidden/>
              </w:rPr>
            </w:r>
            <w:r w:rsidR="003C3836">
              <w:rPr>
                <w:noProof/>
                <w:webHidden/>
              </w:rPr>
              <w:fldChar w:fldCharType="separate"/>
            </w:r>
            <w:r w:rsidR="009435B6">
              <w:rPr>
                <w:noProof/>
                <w:webHidden/>
              </w:rPr>
              <w:t>9</w:t>
            </w:r>
            <w:r w:rsidR="003C3836">
              <w:rPr>
                <w:noProof/>
                <w:webHidden/>
              </w:rPr>
              <w:fldChar w:fldCharType="end"/>
            </w:r>
          </w:hyperlink>
        </w:p>
        <w:p w14:paraId="3065DA5A" w14:textId="5C7CC6D9" w:rsidR="003C3836" w:rsidRDefault="00372511">
          <w:pPr>
            <w:pStyle w:val="TOC2"/>
            <w:tabs>
              <w:tab w:val="left" w:pos="960"/>
              <w:tab w:val="right" w:leader="dot" w:pos="9010"/>
            </w:tabs>
            <w:rPr>
              <w:rFonts w:eastAsiaTheme="minorEastAsia" w:cstheme="minorBidi"/>
              <w:b w:val="0"/>
              <w:bCs w:val="0"/>
              <w:noProof/>
              <w:sz w:val="24"/>
              <w:szCs w:val="24"/>
              <w:lang w:val="en-GB" w:eastAsia="en-GB"/>
            </w:rPr>
          </w:pPr>
          <w:hyperlink w:anchor="_Toc35171874" w:history="1">
            <w:r w:rsidR="003C3836" w:rsidRPr="00CD3C1A">
              <w:rPr>
                <w:rStyle w:val="Hyperlink"/>
                <w:noProof/>
              </w:rPr>
              <w:t>2.4</w:t>
            </w:r>
            <w:r w:rsidR="003C3836">
              <w:rPr>
                <w:rFonts w:eastAsiaTheme="minorEastAsia" w:cstheme="minorBidi"/>
                <w:b w:val="0"/>
                <w:bCs w:val="0"/>
                <w:noProof/>
                <w:sz w:val="24"/>
                <w:szCs w:val="24"/>
                <w:lang w:val="en-GB" w:eastAsia="en-GB"/>
              </w:rPr>
              <w:tab/>
            </w:r>
            <w:r w:rsidR="003C3836" w:rsidRPr="00CD3C1A">
              <w:rPr>
                <w:rStyle w:val="Hyperlink"/>
                <w:noProof/>
              </w:rPr>
              <w:t>High Speed Tests</w:t>
            </w:r>
            <w:r w:rsidR="003C3836">
              <w:rPr>
                <w:noProof/>
                <w:webHidden/>
              </w:rPr>
              <w:tab/>
            </w:r>
            <w:r w:rsidR="003C3836">
              <w:rPr>
                <w:noProof/>
                <w:webHidden/>
              </w:rPr>
              <w:fldChar w:fldCharType="begin"/>
            </w:r>
            <w:r w:rsidR="003C3836">
              <w:rPr>
                <w:noProof/>
                <w:webHidden/>
              </w:rPr>
              <w:instrText xml:space="preserve"> PAGEREF _Toc35171874 \h </w:instrText>
            </w:r>
            <w:r w:rsidR="003C3836">
              <w:rPr>
                <w:noProof/>
                <w:webHidden/>
              </w:rPr>
            </w:r>
            <w:r w:rsidR="003C3836">
              <w:rPr>
                <w:noProof/>
                <w:webHidden/>
              </w:rPr>
              <w:fldChar w:fldCharType="separate"/>
            </w:r>
            <w:r w:rsidR="009435B6">
              <w:rPr>
                <w:noProof/>
                <w:webHidden/>
              </w:rPr>
              <w:t>15</w:t>
            </w:r>
            <w:r w:rsidR="003C3836">
              <w:rPr>
                <w:noProof/>
                <w:webHidden/>
              </w:rPr>
              <w:fldChar w:fldCharType="end"/>
            </w:r>
          </w:hyperlink>
        </w:p>
        <w:p w14:paraId="4E768516" w14:textId="30F9C346" w:rsidR="003C3836" w:rsidRDefault="00372511">
          <w:pPr>
            <w:pStyle w:val="TOC2"/>
            <w:tabs>
              <w:tab w:val="left" w:pos="960"/>
              <w:tab w:val="right" w:leader="dot" w:pos="9010"/>
            </w:tabs>
            <w:rPr>
              <w:rFonts w:eastAsiaTheme="minorEastAsia" w:cstheme="minorBidi"/>
              <w:b w:val="0"/>
              <w:bCs w:val="0"/>
              <w:noProof/>
              <w:sz w:val="24"/>
              <w:szCs w:val="24"/>
              <w:lang w:val="en-GB" w:eastAsia="en-GB"/>
            </w:rPr>
          </w:pPr>
          <w:hyperlink w:anchor="_Toc35171875" w:history="1">
            <w:r w:rsidR="003C3836" w:rsidRPr="00CD3C1A">
              <w:rPr>
                <w:rStyle w:val="Hyperlink"/>
                <w:noProof/>
              </w:rPr>
              <w:t>2.5</w:t>
            </w:r>
            <w:r w:rsidR="003C3836">
              <w:rPr>
                <w:rFonts w:eastAsiaTheme="minorEastAsia" w:cstheme="minorBidi"/>
                <w:b w:val="0"/>
                <w:bCs w:val="0"/>
                <w:noProof/>
                <w:sz w:val="24"/>
                <w:szCs w:val="24"/>
                <w:lang w:val="en-GB" w:eastAsia="en-GB"/>
              </w:rPr>
              <w:tab/>
            </w:r>
            <w:r w:rsidR="003C3836" w:rsidRPr="00CD3C1A">
              <w:rPr>
                <w:rStyle w:val="Hyperlink"/>
                <w:noProof/>
              </w:rPr>
              <w:t>Antiroll Bar Testing</w:t>
            </w:r>
            <w:r w:rsidR="003C3836">
              <w:rPr>
                <w:noProof/>
                <w:webHidden/>
              </w:rPr>
              <w:tab/>
            </w:r>
            <w:r w:rsidR="003C3836">
              <w:rPr>
                <w:noProof/>
                <w:webHidden/>
              </w:rPr>
              <w:fldChar w:fldCharType="begin"/>
            </w:r>
            <w:r w:rsidR="003C3836">
              <w:rPr>
                <w:noProof/>
                <w:webHidden/>
              </w:rPr>
              <w:instrText xml:space="preserve"> PAGEREF _Toc35171875 \h </w:instrText>
            </w:r>
            <w:r w:rsidR="003C3836">
              <w:rPr>
                <w:noProof/>
                <w:webHidden/>
              </w:rPr>
            </w:r>
            <w:r w:rsidR="003C3836">
              <w:rPr>
                <w:noProof/>
                <w:webHidden/>
              </w:rPr>
              <w:fldChar w:fldCharType="separate"/>
            </w:r>
            <w:r w:rsidR="009435B6">
              <w:rPr>
                <w:noProof/>
                <w:webHidden/>
              </w:rPr>
              <w:t>18</w:t>
            </w:r>
            <w:r w:rsidR="003C3836">
              <w:rPr>
                <w:noProof/>
                <w:webHidden/>
              </w:rPr>
              <w:fldChar w:fldCharType="end"/>
            </w:r>
          </w:hyperlink>
        </w:p>
        <w:p w14:paraId="33DC8764" w14:textId="3C00879B" w:rsidR="003C3836" w:rsidRDefault="00372511">
          <w:pPr>
            <w:pStyle w:val="TOC2"/>
            <w:tabs>
              <w:tab w:val="left" w:pos="720"/>
              <w:tab w:val="right" w:leader="dot" w:pos="9010"/>
            </w:tabs>
            <w:rPr>
              <w:rFonts w:eastAsiaTheme="minorEastAsia" w:cstheme="minorBidi"/>
              <w:b w:val="0"/>
              <w:bCs w:val="0"/>
              <w:noProof/>
              <w:sz w:val="24"/>
              <w:szCs w:val="24"/>
              <w:lang w:val="en-GB" w:eastAsia="en-GB"/>
            </w:rPr>
          </w:pPr>
          <w:hyperlink w:anchor="_Toc35171876" w:history="1">
            <w:r w:rsidR="003C3836" w:rsidRPr="00CD3C1A">
              <w:rPr>
                <w:rStyle w:val="Hyperlink"/>
                <w:noProof/>
              </w:rPr>
              <w:t>3</w:t>
            </w:r>
            <w:r w:rsidR="003C3836">
              <w:rPr>
                <w:rFonts w:eastAsiaTheme="minorEastAsia" w:cstheme="minorBidi"/>
                <w:b w:val="0"/>
                <w:bCs w:val="0"/>
                <w:noProof/>
                <w:sz w:val="24"/>
                <w:szCs w:val="24"/>
                <w:lang w:val="en-GB" w:eastAsia="en-GB"/>
              </w:rPr>
              <w:tab/>
            </w:r>
            <w:r w:rsidR="003C3836" w:rsidRPr="00CD3C1A">
              <w:rPr>
                <w:rStyle w:val="Hyperlink"/>
                <w:noProof/>
              </w:rPr>
              <w:t>Analysis and Improvements</w:t>
            </w:r>
            <w:r w:rsidR="003C3836">
              <w:rPr>
                <w:noProof/>
                <w:webHidden/>
              </w:rPr>
              <w:tab/>
            </w:r>
            <w:r w:rsidR="003C3836">
              <w:rPr>
                <w:noProof/>
                <w:webHidden/>
              </w:rPr>
              <w:fldChar w:fldCharType="begin"/>
            </w:r>
            <w:r w:rsidR="003C3836">
              <w:rPr>
                <w:noProof/>
                <w:webHidden/>
              </w:rPr>
              <w:instrText xml:space="preserve"> PAGEREF _Toc35171876 \h </w:instrText>
            </w:r>
            <w:r w:rsidR="003C3836">
              <w:rPr>
                <w:noProof/>
                <w:webHidden/>
              </w:rPr>
            </w:r>
            <w:r w:rsidR="003C3836">
              <w:rPr>
                <w:noProof/>
                <w:webHidden/>
              </w:rPr>
              <w:fldChar w:fldCharType="separate"/>
            </w:r>
            <w:r w:rsidR="009435B6">
              <w:rPr>
                <w:noProof/>
                <w:webHidden/>
              </w:rPr>
              <w:t>20</w:t>
            </w:r>
            <w:r w:rsidR="003C3836">
              <w:rPr>
                <w:noProof/>
                <w:webHidden/>
              </w:rPr>
              <w:fldChar w:fldCharType="end"/>
            </w:r>
          </w:hyperlink>
        </w:p>
        <w:p w14:paraId="2E42DE79" w14:textId="0ADECA9E" w:rsidR="003C3836" w:rsidRDefault="00372511">
          <w:pPr>
            <w:pStyle w:val="TOC1"/>
            <w:tabs>
              <w:tab w:val="right" w:leader="dot" w:pos="9010"/>
            </w:tabs>
            <w:rPr>
              <w:rFonts w:eastAsiaTheme="minorEastAsia" w:cstheme="minorBidi"/>
              <w:b w:val="0"/>
              <w:bCs w:val="0"/>
              <w:i w:val="0"/>
              <w:iCs w:val="0"/>
              <w:noProof/>
              <w:lang w:val="en-GB" w:eastAsia="en-GB"/>
            </w:rPr>
          </w:pPr>
          <w:hyperlink w:anchor="_Toc35171877" w:history="1">
            <w:r w:rsidR="003C3836" w:rsidRPr="00CD3C1A">
              <w:rPr>
                <w:rStyle w:val="Hyperlink"/>
                <w:noProof/>
              </w:rPr>
              <w:t>Conclusion</w:t>
            </w:r>
            <w:r w:rsidR="003C3836">
              <w:rPr>
                <w:noProof/>
                <w:webHidden/>
              </w:rPr>
              <w:tab/>
            </w:r>
            <w:r w:rsidR="003C3836">
              <w:rPr>
                <w:noProof/>
                <w:webHidden/>
              </w:rPr>
              <w:fldChar w:fldCharType="begin"/>
            </w:r>
            <w:r w:rsidR="003C3836">
              <w:rPr>
                <w:noProof/>
                <w:webHidden/>
              </w:rPr>
              <w:instrText xml:space="preserve"> PAGEREF _Toc35171877 \h </w:instrText>
            </w:r>
            <w:r w:rsidR="003C3836">
              <w:rPr>
                <w:noProof/>
                <w:webHidden/>
              </w:rPr>
            </w:r>
            <w:r w:rsidR="003C3836">
              <w:rPr>
                <w:noProof/>
                <w:webHidden/>
              </w:rPr>
              <w:fldChar w:fldCharType="separate"/>
            </w:r>
            <w:r w:rsidR="009435B6">
              <w:rPr>
                <w:noProof/>
                <w:webHidden/>
              </w:rPr>
              <w:t>20</w:t>
            </w:r>
            <w:r w:rsidR="003C3836">
              <w:rPr>
                <w:noProof/>
                <w:webHidden/>
              </w:rPr>
              <w:fldChar w:fldCharType="end"/>
            </w:r>
          </w:hyperlink>
        </w:p>
        <w:p w14:paraId="565D84F3" w14:textId="1A2C4099" w:rsidR="003C3836" w:rsidRDefault="00372511">
          <w:pPr>
            <w:pStyle w:val="TOC1"/>
            <w:tabs>
              <w:tab w:val="right" w:leader="dot" w:pos="9010"/>
            </w:tabs>
            <w:rPr>
              <w:rFonts w:eastAsiaTheme="minorEastAsia" w:cstheme="minorBidi"/>
              <w:b w:val="0"/>
              <w:bCs w:val="0"/>
              <w:i w:val="0"/>
              <w:iCs w:val="0"/>
              <w:noProof/>
              <w:lang w:val="en-GB" w:eastAsia="en-GB"/>
            </w:rPr>
          </w:pPr>
          <w:hyperlink w:anchor="_Toc35171878" w:history="1">
            <w:r w:rsidR="003C3836" w:rsidRPr="00CD3C1A">
              <w:rPr>
                <w:rStyle w:val="Hyperlink"/>
                <w:noProof/>
              </w:rPr>
              <w:t>Maths Channels</w:t>
            </w:r>
            <w:r w:rsidR="003C3836">
              <w:rPr>
                <w:noProof/>
                <w:webHidden/>
              </w:rPr>
              <w:tab/>
            </w:r>
            <w:r w:rsidR="003C3836">
              <w:rPr>
                <w:noProof/>
                <w:webHidden/>
              </w:rPr>
              <w:fldChar w:fldCharType="begin"/>
            </w:r>
            <w:r w:rsidR="003C3836">
              <w:rPr>
                <w:noProof/>
                <w:webHidden/>
              </w:rPr>
              <w:instrText xml:space="preserve"> PAGEREF _Toc35171878 \h </w:instrText>
            </w:r>
            <w:r w:rsidR="003C3836">
              <w:rPr>
                <w:noProof/>
                <w:webHidden/>
              </w:rPr>
            </w:r>
            <w:r w:rsidR="003C3836">
              <w:rPr>
                <w:noProof/>
                <w:webHidden/>
              </w:rPr>
              <w:fldChar w:fldCharType="separate"/>
            </w:r>
            <w:r w:rsidR="009435B6">
              <w:rPr>
                <w:noProof/>
                <w:webHidden/>
              </w:rPr>
              <w:t>21</w:t>
            </w:r>
            <w:r w:rsidR="003C3836">
              <w:rPr>
                <w:noProof/>
                <w:webHidden/>
              </w:rPr>
              <w:fldChar w:fldCharType="end"/>
            </w:r>
          </w:hyperlink>
        </w:p>
        <w:p w14:paraId="5CC23292" w14:textId="3AEFF696" w:rsidR="003C3836" w:rsidRDefault="00372511">
          <w:pPr>
            <w:pStyle w:val="TOC1"/>
            <w:tabs>
              <w:tab w:val="right" w:leader="dot" w:pos="9010"/>
            </w:tabs>
            <w:rPr>
              <w:rFonts w:eastAsiaTheme="minorEastAsia" w:cstheme="minorBidi"/>
              <w:b w:val="0"/>
              <w:bCs w:val="0"/>
              <w:i w:val="0"/>
              <w:iCs w:val="0"/>
              <w:noProof/>
              <w:lang w:val="en-GB" w:eastAsia="en-GB"/>
            </w:rPr>
          </w:pPr>
          <w:hyperlink w:anchor="_Toc35171879" w:history="1">
            <w:r w:rsidR="003C3836" w:rsidRPr="00CD3C1A">
              <w:rPr>
                <w:rStyle w:val="Hyperlink"/>
                <w:noProof/>
              </w:rPr>
              <w:t>Results Tables</w:t>
            </w:r>
            <w:r w:rsidR="003C3836">
              <w:rPr>
                <w:noProof/>
                <w:webHidden/>
              </w:rPr>
              <w:tab/>
            </w:r>
            <w:r w:rsidR="003C3836">
              <w:rPr>
                <w:noProof/>
                <w:webHidden/>
              </w:rPr>
              <w:fldChar w:fldCharType="begin"/>
            </w:r>
            <w:r w:rsidR="003C3836">
              <w:rPr>
                <w:noProof/>
                <w:webHidden/>
              </w:rPr>
              <w:instrText xml:space="preserve"> PAGEREF _Toc35171879 \h </w:instrText>
            </w:r>
            <w:r w:rsidR="003C3836">
              <w:rPr>
                <w:noProof/>
                <w:webHidden/>
              </w:rPr>
            </w:r>
            <w:r w:rsidR="003C3836">
              <w:rPr>
                <w:noProof/>
                <w:webHidden/>
              </w:rPr>
              <w:fldChar w:fldCharType="separate"/>
            </w:r>
            <w:r w:rsidR="009435B6">
              <w:rPr>
                <w:noProof/>
                <w:webHidden/>
              </w:rPr>
              <w:t>22</w:t>
            </w:r>
            <w:r w:rsidR="003C3836">
              <w:rPr>
                <w:noProof/>
                <w:webHidden/>
              </w:rPr>
              <w:fldChar w:fldCharType="end"/>
            </w:r>
          </w:hyperlink>
        </w:p>
        <w:p w14:paraId="211AF225" w14:textId="2B315DCC" w:rsidR="003C3836" w:rsidRDefault="00372511">
          <w:pPr>
            <w:pStyle w:val="TOC1"/>
            <w:tabs>
              <w:tab w:val="right" w:leader="dot" w:pos="9010"/>
            </w:tabs>
            <w:rPr>
              <w:rFonts w:eastAsiaTheme="minorEastAsia" w:cstheme="minorBidi"/>
              <w:b w:val="0"/>
              <w:bCs w:val="0"/>
              <w:i w:val="0"/>
              <w:iCs w:val="0"/>
              <w:noProof/>
              <w:lang w:val="en-GB" w:eastAsia="en-GB"/>
            </w:rPr>
          </w:pPr>
          <w:hyperlink w:anchor="_Toc35171880" w:history="1">
            <w:r w:rsidR="003C3836" w:rsidRPr="00CD3C1A">
              <w:rPr>
                <w:rStyle w:val="Hyperlink"/>
                <w:noProof/>
              </w:rPr>
              <w:t>References</w:t>
            </w:r>
            <w:r w:rsidR="003C3836">
              <w:rPr>
                <w:noProof/>
                <w:webHidden/>
              </w:rPr>
              <w:tab/>
            </w:r>
            <w:r w:rsidR="003C3836">
              <w:rPr>
                <w:noProof/>
                <w:webHidden/>
              </w:rPr>
              <w:fldChar w:fldCharType="begin"/>
            </w:r>
            <w:r w:rsidR="003C3836">
              <w:rPr>
                <w:noProof/>
                <w:webHidden/>
              </w:rPr>
              <w:instrText xml:space="preserve"> PAGEREF _Toc35171880 \h </w:instrText>
            </w:r>
            <w:r w:rsidR="003C3836">
              <w:rPr>
                <w:noProof/>
                <w:webHidden/>
              </w:rPr>
            </w:r>
            <w:r w:rsidR="003C3836">
              <w:rPr>
                <w:noProof/>
                <w:webHidden/>
              </w:rPr>
              <w:fldChar w:fldCharType="separate"/>
            </w:r>
            <w:r w:rsidR="009435B6">
              <w:rPr>
                <w:noProof/>
                <w:webHidden/>
              </w:rPr>
              <w:t>25</w:t>
            </w:r>
            <w:r w:rsidR="003C3836">
              <w:rPr>
                <w:noProof/>
                <w:webHidden/>
              </w:rPr>
              <w:fldChar w:fldCharType="end"/>
            </w:r>
          </w:hyperlink>
        </w:p>
        <w:p w14:paraId="1EAEE311" w14:textId="21C82686" w:rsidR="00022862" w:rsidRDefault="001245DF" w:rsidP="001245DF">
          <w:r>
            <w:rPr>
              <w:b/>
              <w:bCs/>
              <w:noProof/>
            </w:rPr>
            <w:fldChar w:fldCharType="end"/>
          </w:r>
        </w:p>
      </w:sdtContent>
    </w:sdt>
    <w:p w14:paraId="4533135E" w14:textId="537AC47B" w:rsidR="00022862" w:rsidRDefault="00022862" w:rsidP="00B254C5">
      <w:pPr>
        <w:jc w:val="center"/>
      </w:pPr>
    </w:p>
    <w:p w14:paraId="27D07987" w14:textId="03D2F787" w:rsidR="00022862" w:rsidRDefault="00022862" w:rsidP="00B254C5">
      <w:pPr>
        <w:jc w:val="center"/>
      </w:pPr>
    </w:p>
    <w:p w14:paraId="4F6EB475" w14:textId="650DD21B" w:rsidR="00022862" w:rsidRDefault="00022862" w:rsidP="00B254C5">
      <w:pPr>
        <w:jc w:val="center"/>
      </w:pPr>
    </w:p>
    <w:p w14:paraId="5E423B56" w14:textId="2DEB30CE" w:rsidR="00022862" w:rsidRDefault="00022862" w:rsidP="00B254C5">
      <w:pPr>
        <w:jc w:val="center"/>
      </w:pPr>
    </w:p>
    <w:p w14:paraId="32BC0B28" w14:textId="7304B979" w:rsidR="00022862" w:rsidRDefault="00022862" w:rsidP="00B254C5">
      <w:pPr>
        <w:jc w:val="center"/>
      </w:pPr>
    </w:p>
    <w:p w14:paraId="174C3CCA" w14:textId="62C4BF2A" w:rsidR="00022862" w:rsidRDefault="00022862" w:rsidP="00B254C5">
      <w:pPr>
        <w:jc w:val="center"/>
      </w:pPr>
    </w:p>
    <w:p w14:paraId="30E6876C" w14:textId="16E619EC" w:rsidR="00022862" w:rsidRDefault="00022862" w:rsidP="00B254C5">
      <w:pPr>
        <w:jc w:val="center"/>
      </w:pPr>
    </w:p>
    <w:p w14:paraId="147D247D" w14:textId="1FED9A44" w:rsidR="00022862" w:rsidRDefault="00022862" w:rsidP="00B254C5">
      <w:pPr>
        <w:jc w:val="center"/>
      </w:pPr>
    </w:p>
    <w:p w14:paraId="7943E7C9" w14:textId="3D1FF5FE" w:rsidR="00022862" w:rsidRDefault="00022862" w:rsidP="00B254C5">
      <w:pPr>
        <w:jc w:val="center"/>
      </w:pPr>
    </w:p>
    <w:p w14:paraId="0E2CE160" w14:textId="6ACEDA04" w:rsidR="00022862" w:rsidRDefault="00022862" w:rsidP="00B254C5">
      <w:pPr>
        <w:jc w:val="center"/>
      </w:pPr>
    </w:p>
    <w:p w14:paraId="1C8EC9DC" w14:textId="2CE2C0E2" w:rsidR="00022862" w:rsidRDefault="00022862" w:rsidP="00B254C5">
      <w:pPr>
        <w:jc w:val="center"/>
      </w:pPr>
    </w:p>
    <w:p w14:paraId="120E6E47" w14:textId="4EA95AE8" w:rsidR="00022862" w:rsidRDefault="00022862" w:rsidP="00B254C5">
      <w:pPr>
        <w:jc w:val="center"/>
      </w:pPr>
    </w:p>
    <w:p w14:paraId="52114A33" w14:textId="7C587126" w:rsidR="00022862" w:rsidRDefault="00022862" w:rsidP="00B254C5">
      <w:pPr>
        <w:jc w:val="center"/>
      </w:pPr>
    </w:p>
    <w:p w14:paraId="67F9AAD9" w14:textId="701C4456" w:rsidR="00022862" w:rsidRDefault="00022862" w:rsidP="00B254C5">
      <w:pPr>
        <w:jc w:val="center"/>
      </w:pPr>
    </w:p>
    <w:p w14:paraId="07767A9A" w14:textId="674A1406" w:rsidR="00022862" w:rsidRDefault="00022862" w:rsidP="00B254C5">
      <w:pPr>
        <w:jc w:val="center"/>
      </w:pPr>
    </w:p>
    <w:p w14:paraId="1FEF1F38" w14:textId="338D768B" w:rsidR="00022862" w:rsidRDefault="00022862" w:rsidP="00B254C5">
      <w:pPr>
        <w:jc w:val="center"/>
      </w:pPr>
    </w:p>
    <w:p w14:paraId="55098C1C" w14:textId="6A50F14D" w:rsidR="00022862" w:rsidRDefault="00022862" w:rsidP="00B254C5">
      <w:pPr>
        <w:jc w:val="center"/>
      </w:pPr>
    </w:p>
    <w:p w14:paraId="3E45FCBA" w14:textId="1DFD38AD" w:rsidR="00022862" w:rsidRDefault="00022862" w:rsidP="00B254C5">
      <w:pPr>
        <w:jc w:val="center"/>
      </w:pPr>
    </w:p>
    <w:p w14:paraId="1673F4CE" w14:textId="79833FE6" w:rsidR="00022862" w:rsidRDefault="00022862" w:rsidP="00B254C5">
      <w:pPr>
        <w:jc w:val="center"/>
      </w:pPr>
    </w:p>
    <w:p w14:paraId="3B375C2E" w14:textId="55D833D7" w:rsidR="00022862" w:rsidRDefault="00022862" w:rsidP="00B254C5">
      <w:pPr>
        <w:jc w:val="center"/>
      </w:pPr>
    </w:p>
    <w:p w14:paraId="17AC0F25" w14:textId="77777777" w:rsidR="001245DF" w:rsidRDefault="001245DF" w:rsidP="008A29E0">
      <w:pPr>
        <w:pStyle w:val="Heading1"/>
      </w:pPr>
    </w:p>
    <w:p w14:paraId="76379EA2" w14:textId="77777777" w:rsidR="001245DF" w:rsidRDefault="001245DF">
      <w:pPr>
        <w:rPr>
          <w:rFonts w:asciiTheme="majorHAnsi" w:eastAsiaTheme="majorEastAsia" w:hAnsiTheme="majorHAnsi" w:cstheme="majorBidi"/>
          <w:color w:val="2F5496" w:themeColor="accent1" w:themeShade="BF"/>
          <w:sz w:val="32"/>
          <w:szCs w:val="32"/>
        </w:rPr>
      </w:pPr>
      <w:r>
        <w:br w:type="page"/>
      </w:r>
    </w:p>
    <w:p w14:paraId="40D7020A" w14:textId="11FDE72F" w:rsidR="001245DF" w:rsidRDefault="001245DF" w:rsidP="001245DF">
      <w:pPr>
        <w:pStyle w:val="Heading1"/>
      </w:pPr>
      <w:bookmarkStart w:id="1" w:name="_Toc35171864"/>
      <w:r>
        <w:lastRenderedPageBreak/>
        <w:t>Introduction</w:t>
      </w:r>
      <w:bookmarkEnd w:id="1"/>
    </w:p>
    <w:p w14:paraId="18813AE8" w14:textId="30BDA5B5" w:rsidR="001C1F16" w:rsidRDefault="001C1F16" w:rsidP="00912A3A"/>
    <w:p w14:paraId="257F14DE" w14:textId="76953B13" w:rsidR="003E058B" w:rsidRDefault="00CA3A0F" w:rsidP="00CA3A0F">
      <w:pPr>
        <w:ind w:firstLine="720"/>
        <w:rPr>
          <w:sz w:val="22"/>
          <w:szCs w:val="22"/>
        </w:rPr>
      </w:pPr>
      <w:r>
        <w:rPr>
          <w:sz w:val="22"/>
          <w:szCs w:val="22"/>
        </w:rPr>
        <w:t>During this assignment data was collected using a simulator in two sessions</w:t>
      </w:r>
      <w:r w:rsidR="009435B6">
        <w:rPr>
          <w:sz w:val="22"/>
          <w:szCs w:val="22"/>
        </w:rPr>
        <w:t>. The first consisted of coast</w:t>
      </w:r>
      <w:r>
        <w:rPr>
          <w:sz w:val="22"/>
          <w:szCs w:val="22"/>
        </w:rPr>
        <w:t xml:space="preserve"> down tests to measure drag and lift forces created by a range of </w:t>
      </w:r>
      <w:r w:rsidR="006E62AE">
        <w:rPr>
          <w:sz w:val="22"/>
          <w:szCs w:val="22"/>
        </w:rPr>
        <w:t xml:space="preserve">splitter and rear wing settings. The second test was to collect steady state cornering data with varying front and rear spring and antiroll bar stiffnesses. </w:t>
      </w:r>
      <w:r w:rsidR="00494976">
        <w:rPr>
          <w:sz w:val="22"/>
          <w:szCs w:val="22"/>
        </w:rPr>
        <w:t xml:space="preserve">This data will then be compared to a set of prediction equations </w:t>
      </w:r>
      <w:r w:rsidR="009435B6">
        <w:rPr>
          <w:sz w:val="22"/>
          <w:szCs w:val="22"/>
        </w:rPr>
        <w:t>to determine their usefulness and errors.</w:t>
      </w:r>
    </w:p>
    <w:p w14:paraId="7EF0E8D5" w14:textId="7B21348D" w:rsidR="003E058B" w:rsidRDefault="003E058B" w:rsidP="00CA3A0F">
      <w:pPr>
        <w:ind w:firstLine="720"/>
        <w:rPr>
          <w:sz w:val="22"/>
          <w:szCs w:val="22"/>
        </w:rPr>
      </w:pPr>
    </w:p>
    <w:p w14:paraId="43EA0B1F" w14:textId="424BA217" w:rsidR="003E058B" w:rsidRDefault="005179E5" w:rsidP="003E058B">
      <w:pPr>
        <w:pStyle w:val="Heading1"/>
      </w:pPr>
      <w:bookmarkStart w:id="2" w:name="_Toc35171865"/>
      <w:r>
        <w:t>1.0</w:t>
      </w:r>
      <w:r>
        <w:tab/>
      </w:r>
      <w:r w:rsidR="003E058B">
        <w:t>Aerodynamic Loading</w:t>
      </w:r>
      <w:bookmarkEnd w:id="2"/>
    </w:p>
    <w:p w14:paraId="2C206257" w14:textId="7B9B9074" w:rsidR="003E058B" w:rsidRDefault="003E058B" w:rsidP="003E058B">
      <w:pPr>
        <w:pStyle w:val="Heading2"/>
      </w:pPr>
    </w:p>
    <w:p w14:paraId="37B5BABF" w14:textId="23140356" w:rsidR="003E058B" w:rsidRDefault="00454205" w:rsidP="00454205">
      <w:pPr>
        <w:pStyle w:val="Heading3"/>
      </w:pPr>
      <w:r>
        <w:tab/>
      </w:r>
      <w:bookmarkStart w:id="3" w:name="_Toc35171866"/>
      <w:r w:rsidR="005179E5">
        <w:t>1.1</w:t>
      </w:r>
      <w:r w:rsidR="005179E5">
        <w:tab/>
      </w:r>
      <w:r>
        <w:t>Data Collection</w:t>
      </w:r>
      <w:bookmarkEnd w:id="3"/>
    </w:p>
    <w:p w14:paraId="4B57AD32" w14:textId="62EE3986" w:rsidR="003E058B" w:rsidRPr="003E058B" w:rsidRDefault="00494976" w:rsidP="003F1720">
      <w:r>
        <w:t>For the aero</w:t>
      </w:r>
      <w:r w:rsidR="00FD53F8">
        <w:t>dynamic</w:t>
      </w:r>
      <w:r>
        <w:t xml:space="preserve"> loading test, the car was allowed to coast down from a set velocity. This deceleration period will give a total resistance force figure which when the rolling resistance is taken out will give the drag force. To find the rolling resistance, for a small number of the runs the coast down was done until the car came to a halt. The very low speed part of the run is the rolling resistance as at low speeds the drag force is negligible.</w:t>
      </w:r>
    </w:p>
    <w:p w14:paraId="0F4588C0" w14:textId="1FA2A017" w:rsidR="0016094B" w:rsidRDefault="003F1720">
      <w:r>
        <w:t>For the lift data the values will be taken from the steady speed data just before the coast down test.</w:t>
      </w:r>
      <w:r w:rsidR="00DC0CD5">
        <w:t xml:space="preserve"> In each test the front and rear downforce settings were varied</w:t>
      </w:r>
      <w:r w:rsidR="00FD53F8">
        <w:t xml:space="preserve"> between their minimum, middle and maximum settings</w:t>
      </w:r>
      <w:r w:rsidR="00DC0CD5">
        <w:t>.</w:t>
      </w:r>
    </w:p>
    <w:p w14:paraId="50D04E12" w14:textId="624FF675" w:rsidR="002B4FE3" w:rsidRDefault="002B4FE3">
      <w:pPr>
        <w:rPr>
          <w:rFonts w:asciiTheme="majorHAnsi" w:eastAsiaTheme="majorEastAsia" w:hAnsiTheme="majorHAnsi" w:cstheme="majorBidi"/>
          <w:color w:val="2F5496" w:themeColor="accent1" w:themeShade="BF"/>
          <w:sz w:val="32"/>
          <w:szCs w:val="32"/>
        </w:rPr>
      </w:pPr>
    </w:p>
    <w:p w14:paraId="606B9143" w14:textId="7BA5D340" w:rsidR="00A74C32" w:rsidRDefault="005179E5" w:rsidP="003F1720">
      <w:pPr>
        <w:pStyle w:val="Heading2"/>
        <w:ind w:firstLine="720"/>
      </w:pPr>
      <w:bookmarkStart w:id="4" w:name="_Toc35171867"/>
      <w:r>
        <w:t>1.2</w:t>
      </w:r>
      <w:r>
        <w:tab/>
      </w:r>
      <w:r w:rsidR="001468FB">
        <w:t>Downforce</w:t>
      </w:r>
      <w:bookmarkEnd w:id="4"/>
    </w:p>
    <w:p w14:paraId="754ED202" w14:textId="77777777" w:rsidR="001468FB" w:rsidRPr="001468FB" w:rsidRDefault="001468FB" w:rsidP="001468FB"/>
    <w:p w14:paraId="3523E9F6" w14:textId="1B2772BA" w:rsidR="003F1720" w:rsidRDefault="008D1B65" w:rsidP="003F1720">
      <w:r>
        <w:t>As the vehicle has a large rear wing the majority of the downforce is towards the rear of the car. The rear wing can be adjusted by a significant angle</w:t>
      </w:r>
      <w:r w:rsidR="00124E20">
        <w:t>; much</w:t>
      </w:r>
      <w:r>
        <w:t xml:space="preserve"> more so than the s</w:t>
      </w:r>
      <w:r w:rsidR="00124E20">
        <w:t>p</w:t>
      </w:r>
      <w:r>
        <w:t xml:space="preserve">litter at the front. Figure 1 </w:t>
      </w:r>
      <w:r w:rsidR="00D656DD">
        <w:t xml:space="preserve">shows the front slitter setting has a significantly smaller effect on the aerodynamic balance than the rear wing setting. </w:t>
      </w:r>
    </w:p>
    <w:p w14:paraId="50BA09BE" w14:textId="7DCC0683" w:rsidR="000A3EEA" w:rsidRDefault="00D656DD" w:rsidP="003F1720">
      <w:r>
        <w:tab/>
        <w:t>The center of pressure never exceeds 0.5 meaning that the car will a</w:t>
      </w:r>
      <w:r w:rsidR="00850E7B">
        <w:t>lways</w:t>
      </w:r>
      <w:r>
        <w:t xml:space="preserve"> have more grip at the rear </w:t>
      </w:r>
      <w:r w:rsidR="00973FCB">
        <w:t xml:space="preserve">in mid and </w:t>
      </w:r>
      <w:r w:rsidR="000A3EEA">
        <w:t>high-speed</w:t>
      </w:r>
      <w:r w:rsidR="00973FCB">
        <w:t xml:space="preserve"> corners.</w:t>
      </w:r>
      <w:r w:rsidR="000A3EEA">
        <w:t xml:space="preserve"> As well as this according to </w:t>
      </w:r>
      <w:r w:rsidR="000A3EEA" w:rsidRPr="00962FE4">
        <w:t>Katz (</w:t>
      </w:r>
      <w:r w:rsidR="00962FE4">
        <w:t>2006</w:t>
      </w:r>
      <w:r w:rsidR="000A3EEA" w:rsidRPr="00962FE4">
        <w:t>)</w:t>
      </w:r>
      <w:r w:rsidR="000A3EEA">
        <w:t xml:space="preserve"> as the center of pressure is behind the center of gravity of the vehicle, the car will be inherently stable</w:t>
      </w:r>
      <w:r w:rsidR="00ED1017">
        <w:t xml:space="preserve"> when travelling at high speed</w:t>
      </w:r>
      <w:r w:rsidR="009C2C83">
        <w:t xml:space="preserve"> and </w:t>
      </w:r>
      <w:r w:rsidR="00124E20">
        <w:t>a</w:t>
      </w:r>
      <w:r w:rsidR="009C2C83">
        <w:t>ffected by cross winds.</w:t>
      </w:r>
    </w:p>
    <w:p w14:paraId="1F439580" w14:textId="1C0CCB84" w:rsidR="00954600" w:rsidRDefault="00791DF3" w:rsidP="00D74436">
      <w:pPr>
        <w:ind w:firstLine="720"/>
      </w:pPr>
      <w:r>
        <w:t xml:space="preserve"> </w:t>
      </w:r>
    </w:p>
    <w:p w14:paraId="51AC8B46" w14:textId="6367E747" w:rsidR="008D1B65" w:rsidRDefault="008D1B65" w:rsidP="003F1720"/>
    <w:p w14:paraId="481858F8" w14:textId="77777777" w:rsidR="008D1B65" w:rsidRDefault="008D1B65" w:rsidP="008D1B65">
      <w:pPr>
        <w:keepNext/>
      </w:pPr>
      <w:r>
        <w:rPr>
          <w:noProof/>
        </w:rPr>
        <w:lastRenderedPageBreak/>
        <w:drawing>
          <wp:inline distT="0" distB="0" distL="0" distR="0" wp14:anchorId="4AD4A162" wp14:editId="12E714E4">
            <wp:extent cx="5727700" cy="3449955"/>
            <wp:effectExtent l="0" t="0" r="12700" b="17145"/>
            <wp:docPr id="12" name="Chart 12">
              <a:extLst xmlns:a="http://schemas.openxmlformats.org/drawingml/2006/main">
                <a:ext uri="{FF2B5EF4-FFF2-40B4-BE49-F238E27FC236}">
                  <a16:creationId xmlns:a16="http://schemas.microsoft.com/office/drawing/2014/main" id="{7FCA123A-F465-F84D-86E8-BE2D3B073B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206962" w14:textId="6A0934A4" w:rsidR="008D1B65" w:rsidRDefault="008D1B65" w:rsidP="008D1B65">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1</w:t>
      </w:r>
      <w:r w:rsidR="00372511">
        <w:rPr>
          <w:noProof/>
        </w:rPr>
        <w:fldChar w:fldCharType="end"/>
      </w:r>
      <w:r>
        <w:t>-Centre Of Pressure</w:t>
      </w:r>
    </w:p>
    <w:p w14:paraId="230E7D4E" w14:textId="24441680" w:rsidR="00AD6D87" w:rsidRPr="00AD6D87" w:rsidRDefault="00AD6D87" w:rsidP="00AD6D87">
      <w:pPr>
        <w:ind w:firstLine="720"/>
      </w:pPr>
      <w:r>
        <w:t>The centre of pressure moves with the varying settings</w:t>
      </w:r>
      <w:r w:rsidR="00124E20">
        <w:t>;</w:t>
      </w:r>
      <w:r>
        <w:t xml:space="preserve"> </w:t>
      </w:r>
      <w:r w:rsidR="00124E20">
        <w:t>t</w:t>
      </w:r>
      <w:r>
        <w:t xml:space="preserve">he greatest factor for moving it is the rear wing setting. The rear wing creates the majority downforce and has many more setting positions than the front aerodynamic devices. This is because on a </w:t>
      </w:r>
      <w:r w:rsidR="00D74436">
        <w:t>production-based</w:t>
      </w:r>
      <w:r>
        <w:t xml:space="preserve"> car it is more difficult to </w:t>
      </w:r>
      <w:r w:rsidR="00D74436">
        <w:t xml:space="preserve">apply aerodynamic devices such as wings than at the rear. On the Aston Martin DB9 Race car the front devices include, canards and a large splitter. </w:t>
      </w:r>
      <w:r w:rsidR="009B0099">
        <w:t xml:space="preserve">Contrastingly the rear devices include a large rear wing and </w:t>
      </w:r>
      <w:r w:rsidR="00C06486">
        <w:t xml:space="preserve">a large diffuser, this combination giving a much greater surface are for aerodynamic devices. </w:t>
      </w:r>
      <w:r w:rsidR="00F92A58">
        <w:t xml:space="preserve">The rear focused centre of pressure will produce mid to high speed understeer, </w:t>
      </w:r>
      <w:r w:rsidR="00124E20">
        <w:t>making</w:t>
      </w:r>
      <w:r w:rsidR="00F92A58">
        <w:t xml:space="preserve"> the car easier to drive as it will be less sensitive to throttle inputs due to the higher </w:t>
      </w:r>
      <w:r w:rsidR="008652D5">
        <w:t>rear vertical loads</w:t>
      </w:r>
      <w:r w:rsidR="00124E20">
        <w:t xml:space="preserve"> generating more traction</w:t>
      </w:r>
      <w:r w:rsidR="008652D5">
        <w:t>.</w:t>
      </w:r>
    </w:p>
    <w:p w14:paraId="4447B1B9" w14:textId="0D79E4C5" w:rsidR="00973FCB" w:rsidRDefault="00973FCB" w:rsidP="00973FCB"/>
    <w:p w14:paraId="14298298" w14:textId="77777777" w:rsidR="00AD6D87" w:rsidRDefault="00AD6D87" w:rsidP="00AD6D87">
      <w:pPr>
        <w:keepNext/>
      </w:pPr>
      <w:r>
        <w:rPr>
          <w:noProof/>
        </w:rPr>
        <w:lastRenderedPageBreak/>
        <w:drawing>
          <wp:inline distT="0" distB="0" distL="0" distR="0" wp14:anchorId="7649E97D" wp14:editId="7816C191">
            <wp:extent cx="5727700" cy="3608705"/>
            <wp:effectExtent l="0" t="0" r="12700" b="10795"/>
            <wp:docPr id="2" name="Chart 2">
              <a:extLst xmlns:a="http://schemas.openxmlformats.org/drawingml/2006/main">
                <a:ext uri="{FF2B5EF4-FFF2-40B4-BE49-F238E27FC236}">
                  <a16:creationId xmlns:a16="http://schemas.microsoft.com/office/drawing/2014/main" id="{4C51B497-20B8-4347-A901-F726DAC618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4A15E3" w14:textId="607FD743" w:rsidR="00973FCB" w:rsidRDefault="00AD6D87" w:rsidP="00AD6D87">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2</w:t>
      </w:r>
      <w:r w:rsidR="00372511">
        <w:rPr>
          <w:noProof/>
        </w:rPr>
        <w:fldChar w:fldCharType="end"/>
      </w:r>
      <w:r>
        <w:t xml:space="preserve">-Aerodynamic Loads Compared </w:t>
      </w:r>
      <w:proofErr w:type="gramStart"/>
      <w:r>
        <w:t>With</w:t>
      </w:r>
      <w:proofErr w:type="gramEnd"/>
      <w:r>
        <w:t xml:space="preserve"> Total Tire Loads</w:t>
      </w:r>
    </w:p>
    <w:p w14:paraId="1DDFA3E5" w14:textId="29FDB57D" w:rsidR="00AD6D87" w:rsidRDefault="00C06486" w:rsidP="00973FCB">
      <w:r>
        <w:t xml:space="preserve">Figure 2 shows </w:t>
      </w:r>
      <w:r w:rsidR="00686973">
        <w:t>how significant the aerodynamic loads are when compared with the total vertical tire forces. At peak aero</w:t>
      </w:r>
      <w:r w:rsidR="008205A4">
        <w:t>dynamic</w:t>
      </w:r>
      <w:r w:rsidR="00686973">
        <w:t xml:space="preserve"> loads the forces contribute 28% of the total loads</w:t>
      </w:r>
      <w:r w:rsidR="008205A4">
        <w:t>.</w:t>
      </w:r>
      <w:r w:rsidR="00686973">
        <w:t xml:space="preserve"> </w:t>
      </w:r>
      <w:r w:rsidR="008205A4">
        <w:t>T</w:t>
      </w:r>
      <w:r w:rsidR="00686973">
        <w:t xml:space="preserve">hese </w:t>
      </w:r>
      <w:r w:rsidR="008205A4">
        <w:t>measurements</w:t>
      </w:r>
      <w:r w:rsidR="00686973">
        <w:t xml:space="preserve"> are taken at 128 mph. This can be considered to be a high cornering speed at about 10 mph slower than going up </w:t>
      </w:r>
      <w:proofErr w:type="spellStart"/>
      <w:r w:rsidR="00686973">
        <w:t>eau</w:t>
      </w:r>
      <w:proofErr w:type="spellEnd"/>
      <w:r w:rsidR="00686973">
        <w:t xml:space="preserve"> rouge. </w:t>
      </w:r>
    </w:p>
    <w:p w14:paraId="4380AEF3" w14:textId="3AC471BA" w:rsidR="00C06486" w:rsidRDefault="00C06486" w:rsidP="00973FCB"/>
    <w:p w14:paraId="44D13324" w14:textId="77777777" w:rsidR="00C06486" w:rsidRDefault="00C06486" w:rsidP="00C06486">
      <w:pPr>
        <w:keepNext/>
      </w:pPr>
      <w:r>
        <w:rPr>
          <w:noProof/>
        </w:rPr>
        <w:lastRenderedPageBreak/>
        <w:drawing>
          <wp:inline distT="0" distB="0" distL="0" distR="0" wp14:anchorId="7517C03E" wp14:editId="3FE80E40">
            <wp:extent cx="5969747" cy="4070350"/>
            <wp:effectExtent l="0" t="0" r="12065" b="6350"/>
            <wp:docPr id="3" name="Chart 3">
              <a:extLst xmlns:a="http://schemas.openxmlformats.org/drawingml/2006/main">
                <a:ext uri="{FF2B5EF4-FFF2-40B4-BE49-F238E27FC236}">
                  <a16:creationId xmlns:a16="http://schemas.microsoft.com/office/drawing/2014/main" id="{E8142746-2E3A-441E-A921-1C1AF219BF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4BB10F" w14:textId="2EBBC16B" w:rsidR="00C06486" w:rsidRDefault="00C06486" w:rsidP="00C06486">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3</w:t>
      </w:r>
      <w:r w:rsidR="00372511">
        <w:rPr>
          <w:noProof/>
        </w:rPr>
        <w:fldChar w:fldCharType="end"/>
      </w:r>
      <w:r>
        <w:t>-Cla against aerodynamic settings</w:t>
      </w:r>
    </w:p>
    <w:p w14:paraId="18C1F77B" w14:textId="77777777" w:rsidR="00C06486" w:rsidRDefault="00C06486" w:rsidP="00973FCB"/>
    <w:p w14:paraId="1757A554" w14:textId="2203A501" w:rsidR="00C06486" w:rsidRDefault="00F56570" w:rsidP="00973FCB">
      <w:r>
        <w:tab/>
        <w:t xml:space="preserve">Figure 3 shows the increase in negative lift as the front and rear settings are becoming more aggressive. </w:t>
      </w:r>
      <w:r w:rsidR="00686973">
        <w:t xml:space="preserve">It </w:t>
      </w:r>
      <w:r w:rsidR="008205A4">
        <w:t xml:space="preserve">also shows </w:t>
      </w:r>
      <w:r w:rsidR="00686973">
        <w:t>that the overall coefficient of lift is predominantly dictated by the rear wing setting.</w:t>
      </w:r>
    </w:p>
    <w:p w14:paraId="2E875160" w14:textId="1849A885" w:rsidR="00F56570" w:rsidRDefault="00F56570" w:rsidP="00973FCB"/>
    <w:p w14:paraId="727B6894" w14:textId="77777777" w:rsidR="00F56570" w:rsidRDefault="00F56570" w:rsidP="00F56570">
      <w:pPr>
        <w:keepNext/>
      </w:pPr>
      <w:r>
        <w:rPr>
          <w:noProof/>
        </w:rPr>
        <w:drawing>
          <wp:inline distT="0" distB="0" distL="0" distR="0" wp14:anchorId="6D1073C2" wp14:editId="088EC34E">
            <wp:extent cx="5727700" cy="3138170"/>
            <wp:effectExtent l="0" t="0" r="12700" b="11430"/>
            <wp:docPr id="4" name="Chart 4">
              <a:extLst xmlns:a="http://schemas.openxmlformats.org/drawingml/2006/main">
                <a:ext uri="{FF2B5EF4-FFF2-40B4-BE49-F238E27FC236}">
                  <a16:creationId xmlns:a16="http://schemas.microsoft.com/office/drawing/2014/main" id="{B44C059B-25BF-554C-818B-B592CF88EF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CD2A538" w14:textId="19330A7D" w:rsidR="00F56570" w:rsidRDefault="00F56570" w:rsidP="00F56570">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4</w:t>
      </w:r>
      <w:r w:rsidR="00372511">
        <w:rPr>
          <w:noProof/>
        </w:rPr>
        <w:fldChar w:fldCharType="end"/>
      </w:r>
      <w:r>
        <w:t xml:space="preserve">-Aerodynamic </w:t>
      </w:r>
      <w:proofErr w:type="spellStart"/>
      <w:r>
        <w:t>Efficency</w:t>
      </w:r>
      <w:proofErr w:type="spellEnd"/>
      <w:r>
        <w:t xml:space="preserve"> Against Front and Rear Settings</w:t>
      </w:r>
    </w:p>
    <w:p w14:paraId="09663FC2" w14:textId="7C5A9DD5" w:rsidR="00581C47" w:rsidRDefault="00581C47" w:rsidP="00581C47">
      <w:r>
        <w:lastRenderedPageBreak/>
        <w:t>Figure 4 shows the efficiency of the vehicles aerodynamic package</w:t>
      </w:r>
      <w:r w:rsidR="008205A4">
        <w:t>.</w:t>
      </w:r>
      <w:r>
        <w:t xml:space="preserve"> </w:t>
      </w:r>
      <w:r w:rsidR="008205A4">
        <w:t>T</w:t>
      </w:r>
      <w:r>
        <w:t>he more aggressive the settings the lower the efficiency. As the higher downforce settings rely on changing the angle of attack of the rear wing</w:t>
      </w:r>
      <w:r w:rsidR="00162ED0">
        <w:t>.</w:t>
      </w:r>
    </w:p>
    <w:p w14:paraId="44ABFE5E" w14:textId="77777777" w:rsidR="008437F8" w:rsidRPr="00581C47" w:rsidRDefault="008437F8" w:rsidP="00581C47"/>
    <w:p w14:paraId="1C37911A" w14:textId="77777777" w:rsidR="00F56570" w:rsidRDefault="00F56570" w:rsidP="00F56570">
      <w:pPr>
        <w:keepNext/>
      </w:pPr>
      <w:r>
        <w:rPr>
          <w:noProof/>
        </w:rPr>
        <w:drawing>
          <wp:inline distT="0" distB="0" distL="0" distR="0" wp14:anchorId="5BABC5F2" wp14:editId="6113E250">
            <wp:extent cx="5727700" cy="4713605"/>
            <wp:effectExtent l="0" t="0" r="12700" b="10795"/>
            <wp:docPr id="5" name="Chart 5">
              <a:extLst xmlns:a="http://schemas.openxmlformats.org/drawingml/2006/main">
                <a:ext uri="{FF2B5EF4-FFF2-40B4-BE49-F238E27FC236}">
                  <a16:creationId xmlns:a16="http://schemas.microsoft.com/office/drawing/2014/main" id="{6E6A4FB2-0EA7-5344-8785-D32CB234A5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96C61D7" w14:textId="54F7377B" w:rsidR="00C06486" w:rsidRDefault="00F56570" w:rsidP="00F56570">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5</w:t>
      </w:r>
      <w:r w:rsidR="00372511">
        <w:rPr>
          <w:noProof/>
        </w:rPr>
        <w:fldChar w:fldCharType="end"/>
      </w:r>
      <w:r>
        <w:t>-Cda against front and rear aerodynamic settings</w:t>
      </w:r>
    </w:p>
    <w:p w14:paraId="564D13F5" w14:textId="0C98F6EE" w:rsidR="00973FCB" w:rsidRDefault="00264277" w:rsidP="00973FCB">
      <w:r>
        <w:t xml:space="preserve">The drag of the vehicle increases with both front and rear aerodynamic settings changes, more so with rear changes as there is greater </w:t>
      </w:r>
      <w:r w:rsidR="008205A4">
        <w:t xml:space="preserve">range of </w:t>
      </w:r>
      <w:r>
        <w:t xml:space="preserve">adjustment available there. </w:t>
      </w:r>
    </w:p>
    <w:p w14:paraId="32674944" w14:textId="11BBA53C" w:rsidR="00973FCB" w:rsidRDefault="00973FCB" w:rsidP="00973FCB"/>
    <w:p w14:paraId="66BEB78D" w14:textId="3D948460" w:rsidR="00DC0CD5" w:rsidRDefault="00DC0CD5" w:rsidP="00973FCB"/>
    <w:p w14:paraId="01A40A77" w14:textId="77777777" w:rsidR="00084793" w:rsidRDefault="00084793" w:rsidP="00DC0CD5">
      <w:pPr>
        <w:pStyle w:val="Heading1"/>
      </w:pPr>
    </w:p>
    <w:p w14:paraId="59666A5F" w14:textId="77777777" w:rsidR="00084793" w:rsidRDefault="00084793">
      <w:pPr>
        <w:rPr>
          <w:rFonts w:asciiTheme="majorHAnsi" w:eastAsiaTheme="majorEastAsia" w:hAnsiTheme="majorHAnsi" w:cstheme="majorBidi"/>
          <w:color w:val="2F5496" w:themeColor="accent1" w:themeShade="BF"/>
          <w:sz w:val="32"/>
          <w:szCs w:val="32"/>
        </w:rPr>
      </w:pPr>
      <w:r>
        <w:br w:type="page"/>
      </w:r>
    </w:p>
    <w:p w14:paraId="614BA383" w14:textId="77777777" w:rsidR="00084793" w:rsidRDefault="00084793" w:rsidP="00DC0CD5">
      <w:pPr>
        <w:pStyle w:val="Heading1"/>
      </w:pPr>
    </w:p>
    <w:p w14:paraId="05A71CC9" w14:textId="03582DEF" w:rsidR="00DC0CD5" w:rsidRPr="00084793" w:rsidRDefault="005179E5" w:rsidP="00084793">
      <w:pPr>
        <w:pStyle w:val="Heading1"/>
      </w:pPr>
      <w:bookmarkStart w:id="5" w:name="_Toc35171868"/>
      <w:r>
        <w:t>2.0</w:t>
      </w:r>
      <w:r>
        <w:tab/>
      </w:r>
      <w:r w:rsidR="00DC0CD5">
        <w:t>Load Transfer</w:t>
      </w:r>
      <w:bookmarkEnd w:id="5"/>
    </w:p>
    <w:p w14:paraId="50CA657E" w14:textId="7FA46E08" w:rsidR="00DC0CD5" w:rsidRDefault="00DC0CD5" w:rsidP="00DC0CD5"/>
    <w:p w14:paraId="0B6A4C23" w14:textId="30AA95DF" w:rsidR="00723DDB" w:rsidRDefault="00DC0CD5" w:rsidP="00DC0CD5">
      <w:r>
        <w:t xml:space="preserve">When changing direction </w:t>
      </w:r>
      <w:r w:rsidR="00723DDB">
        <w:t xml:space="preserve">or accelerating in any way the balance of forces on a vehicle’s contact patches. The work following will describe how this movement of loads changes according to the distribution of roll stiffnesses. This will be changed by varying the antiroll bar and spring stiffnesses. The test performed is a steady speed test, </w:t>
      </w:r>
      <w:r w:rsidR="008205A4">
        <w:t>which</w:t>
      </w:r>
      <w:r w:rsidR="00723DDB">
        <w:t xml:space="preserve"> will prevent the dampers from having an effect on the data by ensuring that the suspension is not moving. </w:t>
      </w:r>
      <w:r w:rsidR="00C17E47">
        <w:t xml:space="preserve">The dampers do not </w:t>
      </w:r>
      <w:r w:rsidR="008205A4">
        <w:t>a</w:t>
      </w:r>
      <w:r w:rsidR="00C17E47">
        <w:t>ffect the data when the suspension is not compressing or elongating as they work by passing liquid through an aperture, the resistance is based on the speed which the damper either compresses or expands.</w:t>
      </w:r>
    </w:p>
    <w:p w14:paraId="6E2F31C9" w14:textId="77777777" w:rsidR="00163703" w:rsidRDefault="00163703" w:rsidP="00DC0CD5"/>
    <w:p w14:paraId="67C4668C" w14:textId="730D32EB" w:rsidR="00ED1017" w:rsidRDefault="005179E5" w:rsidP="00855C4F">
      <w:pPr>
        <w:pStyle w:val="Heading2"/>
        <w:ind w:firstLine="720"/>
      </w:pPr>
      <w:bookmarkStart w:id="6" w:name="_Toc35171869"/>
      <w:r>
        <w:t>2.1</w:t>
      </w:r>
      <w:r>
        <w:tab/>
      </w:r>
      <w:r w:rsidR="00163703">
        <w:t>Theory and Equations</w:t>
      </w:r>
      <w:bookmarkEnd w:id="6"/>
    </w:p>
    <w:p w14:paraId="415D3795" w14:textId="03CB906A" w:rsidR="00163703" w:rsidRDefault="00285E5B" w:rsidP="00285E5B">
      <w:pPr>
        <w:pStyle w:val="Heading3"/>
      </w:pPr>
      <w:r>
        <w:tab/>
      </w:r>
      <w:r>
        <w:tab/>
      </w:r>
      <w:bookmarkStart w:id="7" w:name="_Toc35171870"/>
      <w:r>
        <w:t>2.1.1</w:t>
      </w:r>
      <w:r>
        <w:tab/>
        <w:t>Weight Transfer</w:t>
      </w:r>
      <w:bookmarkEnd w:id="7"/>
    </w:p>
    <w:p w14:paraId="4D68739D" w14:textId="11716876" w:rsidR="00F46903" w:rsidRDefault="00F46903" w:rsidP="00163703">
      <w:r>
        <w:t>The prediction equations used can be split into three components</w:t>
      </w:r>
      <w:r w:rsidR="008205A4">
        <w:t>:</w:t>
      </w:r>
      <w:r>
        <w:t xml:space="preserve"> elastic, sprung</w:t>
      </w:r>
      <w:r w:rsidR="008205A4">
        <w:t xml:space="preserve"> geometric</w:t>
      </w:r>
      <w:r>
        <w:t xml:space="preserve"> and </w:t>
      </w:r>
      <w:proofErr w:type="spellStart"/>
      <w:r>
        <w:t>unsprung</w:t>
      </w:r>
      <w:proofErr w:type="spellEnd"/>
      <w:r>
        <w:t xml:space="preserve"> geometric weight transfers. </w:t>
      </w:r>
    </w:p>
    <w:p w14:paraId="05655313" w14:textId="77777777" w:rsidR="00855C4F" w:rsidRDefault="00855C4F" w:rsidP="00163703"/>
    <w:p w14:paraId="3E8DA6EC" w14:textId="1319AD09" w:rsidR="00855C4F" w:rsidRDefault="00F46903" w:rsidP="00855C4F">
      <w:pPr>
        <w:pStyle w:val="Caption"/>
        <w:jc w:val="center"/>
      </w:pPr>
      <m:oMath>
        <m:r>
          <w:rPr>
            <w:rFonts w:ascii="Cambria Math" w:hAnsi="Cambria Math"/>
          </w:rPr>
          <m:t>WTe=</m:t>
        </m:r>
        <m:f>
          <m:fPr>
            <m:ctrlPr>
              <w:rPr>
                <w:rFonts w:ascii="Cambria Math" w:hAnsi="Cambria Math"/>
              </w:rPr>
            </m:ctrlPr>
          </m:fPr>
          <m:num>
            <m:r>
              <w:rPr>
                <w:rFonts w:ascii="Cambria Math" w:hAnsi="Cambria Math"/>
              </w:rPr>
              <m:t>Kw*T*θ</m:t>
            </m:r>
          </m:num>
          <m:den>
            <m:r>
              <w:rPr>
                <w:rFonts w:ascii="Cambria Math" w:hAnsi="Cambria Math"/>
              </w:rPr>
              <m:t>2</m:t>
            </m:r>
          </m:den>
        </m:f>
      </m:oMath>
      <w:r w:rsidR="00855C4F">
        <w:rPr>
          <w:rFonts w:eastAsiaTheme="minorEastAsia"/>
        </w:rPr>
        <w:tab/>
      </w:r>
      <w:r w:rsidR="00855C4F">
        <w:t xml:space="preserve">Equation </w:t>
      </w:r>
      <w:r w:rsidR="00372511">
        <w:fldChar w:fldCharType="begin"/>
      </w:r>
      <w:r w:rsidR="00372511">
        <w:instrText xml:space="preserve"> SEQ Equation \* ARABIC </w:instrText>
      </w:r>
      <w:r w:rsidR="00372511">
        <w:fldChar w:fldCharType="separate"/>
      </w:r>
      <w:r w:rsidR="009435B6">
        <w:rPr>
          <w:noProof/>
        </w:rPr>
        <w:t>1</w:t>
      </w:r>
      <w:r w:rsidR="00372511">
        <w:rPr>
          <w:noProof/>
        </w:rPr>
        <w:fldChar w:fldCharType="end"/>
      </w:r>
      <w:r w:rsidR="00855C4F">
        <w:t>-Elastic Weight Transfer</w:t>
      </w:r>
    </w:p>
    <w:p w14:paraId="25DCD114" w14:textId="5B498161" w:rsidR="00F46903" w:rsidRPr="00F46903" w:rsidRDefault="00F46903" w:rsidP="00163703">
      <w:pPr>
        <w:rPr>
          <w:rFonts w:eastAsiaTheme="minorEastAsia"/>
        </w:rPr>
      </w:pPr>
    </w:p>
    <w:p w14:paraId="5EE70110" w14:textId="77777777" w:rsidR="00F46903" w:rsidRPr="00F46903" w:rsidRDefault="00F46903" w:rsidP="00163703">
      <w:pPr>
        <w:rPr>
          <w:rFonts w:eastAsiaTheme="minorEastAsia"/>
        </w:rPr>
      </w:pPr>
    </w:p>
    <w:p w14:paraId="52DA3DA6" w14:textId="74A098C8" w:rsidR="00F46903" w:rsidRDefault="00F46903" w:rsidP="00163703">
      <w:pPr>
        <w:rPr>
          <w:rFonts w:eastAsiaTheme="minorEastAsia"/>
        </w:rPr>
      </w:pPr>
      <w:r>
        <w:rPr>
          <w:rFonts w:eastAsiaTheme="minorEastAsia"/>
        </w:rPr>
        <w:t xml:space="preserve">Equation 1 describes the force created by the relationship between wheel rates and roll angle. The wheel rate includes both spring and antiroll bar rates measured in N/m. When changing these </w:t>
      </w:r>
      <w:r w:rsidR="00C0243D">
        <w:rPr>
          <w:rFonts w:eastAsiaTheme="minorEastAsia"/>
        </w:rPr>
        <w:t>rates,</w:t>
      </w:r>
      <w:r>
        <w:rPr>
          <w:rFonts w:eastAsiaTheme="minorEastAsia"/>
        </w:rPr>
        <w:t xml:space="preserve"> the amount of force transferred by the cars roll will change.</w:t>
      </w:r>
      <w:r w:rsidR="00C0243D">
        <w:rPr>
          <w:rFonts w:eastAsiaTheme="minorEastAsia"/>
        </w:rPr>
        <w:t xml:space="preserve"> By adjusting spring and roll bar rates an engineer can tune the balance of a car to suit driver preference. This equation is applied individually to both the front and rear of the vehicle, </w:t>
      </w:r>
      <w:r w:rsidR="00214A9F">
        <w:rPr>
          <w:rFonts w:eastAsiaTheme="minorEastAsia"/>
        </w:rPr>
        <w:t>however,</w:t>
      </w:r>
      <w:r w:rsidR="00C0243D">
        <w:rPr>
          <w:rFonts w:eastAsiaTheme="minorEastAsia"/>
        </w:rPr>
        <w:t xml:space="preserve"> does not account for chassis flex </w:t>
      </w:r>
      <w:r w:rsidR="00C72106">
        <w:rPr>
          <w:rFonts w:eastAsiaTheme="minorEastAsia"/>
        </w:rPr>
        <w:t>as it</w:t>
      </w:r>
      <w:r w:rsidR="00C0243D">
        <w:rPr>
          <w:rFonts w:eastAsiaTheme="minorEastAsia"/>
        </w:rPr>
        <w:t xml:space="preserve"> assumes that the roll angle for both ends is the same.</w:t>
      </w:r>
      <w:r w:rsidR="000E03FF">
        <w:rPr>
          <w:rFonts w:eastAsiaTheme="minorEastAsia"/>
        </w:rPr>
        <w:t xml:space="preserve"> </w:t>
      </w:r>
    </w:p>
    <w:p w14:paraId="56058B1C" w14:textId="77777777" w:rsidR="007E291D" w:rsidRDefault="007E291D" w:rsidP="00163703">
      <w:pPr>
        <w:rPr>
          <w:rFonts w:eastAsiaTheme="minorEastAsia"/>
        </w:rPr>
      </w:pPr>
    </w:p>
    <w:p w14:paraId="7F0CD8E5" w14:textId="778AC166" w:rsidR="00F46903" w:rsidRPr="00F46903" w:rsidRDefault="00F46903" w:rsidP="00855C4F">
      <w:pPr>
        <w:pStyle w:val="Caption"/>
        <w:jc w:val="center"/>
        <w:rPr>
          <w:rFonts w:eastAsiaTheme="minorEastAsia"/>
        </w:rPr>
      </w:pPr>
      <m:oMath>
        <m:r>
          <w:rPr>
            <w:rFonts w:ascii="Cambria Math" w:eastAsiaTheme="minorEastAsia" w:hAnsi="Cambria Math"/>
          </w:rPr>
          <m:t>WTGs=</m:t>
        </m:r>
        <m:f>
          <m:fPr>
            <m:ctrlPr>
              <w:rPr>
                <w:rFonts w:ascii="Cambria Math" w:eastAsiaTheme="minorEastAsia" w:hAnsi="Cambria Math"/>
              </w:rPr>
            </m:ctrlPr>
          </m:fPr>
          <m:num>
            <m:r>
              <w:rPr>
                <w:rFonts w:ascii="Cambria Math" w:eastAsiaTheme="minorEastAsia" w:hAnsi="Cambria Math"/>
              </w:rPr>
              <m:t>Ms*</m:t>
            </m:r>
            <m:sSub>
              <m:sSubPr>
                <m:ctrlPr>
                  <w:rPr>
                    <w:rFonts w:ascii="Cambria Math" w:eastAsiaTheme="minorEastAsia" w:hAnsi="Cambria Math"/>
                  </w:rPr>
                </m:ctrlPr>
              </m:sSubPr>
              <m:e>
                <m:r>
                  <w:rPr>
                    <w:rFonts w:ascii="Cambria Math" w:eastAsiaTheme="minorEastAsia" w:hAnsi="Cambria Math"/>
                  </w:rPr>
                  <m:t>a</m:t>
                </m:r>
              </m:e>
              <m:sub>
                <m:r>
                  <w:rPr>
                    <w:rFonts w:ascii="Cambria Math" w:eastAsiaTheme="minorEastAsia" w:hAnsi="Cambria Math"/>
                  </w:rPr>
                  <m:t>y</m:t>
                </m:r>
              </m:sub>
            </m:sSub>
            <m:r>
              <w:rPr>
                <w:rFonts w:ascii="Cambria Math" w:eastAsiaTheme="minorEastAsia" w:hAnsi="Cambria Math"/>
              </w:rPr>
              <m:t>*h</m:t>
            </m:r>
          </m:num>
          <m:den>
            <m:r>
              <w:rPr>
                <w:rFonts w:ascii="Cambria Math" w:eastAsiaTheme="minorEastAsia" w:hAnsi="Cambria Math"/>
              </w:rPr>
              <m:t>T</m:t>
            </m:r>
          </m:den>
        </m:f>
      </m:oMath>
      <w:r w:rsidR="00855C4F">
        <w:t xml:space="preserve">Equation </w:t>
      </w:r>
      <w:r w:rsidR="00372511">
        <w:fldChar w:fldCharType="begin"/>
      </w:r>
      <w:r w:rsidR="00372511">
        <w:instrText xml:space="preserve"> SEQ Equation \* ARABIC </w:instrText>
      </w:r>
      <w:r w:rsidR="00372511">
        <w:fldChar w:fldCharType="separate"/>
      </w:r>
      <w:r w:rsidR="009435B6">
        <w:rPr>
          <w:noProof/>
        </w:rPr>
        <w:t>2</w:t>
      </w:r>
      <w:r w:rsidR="00372511">
        <w:rPr>
          <w:noProof/>
        </w:rPr>
        <w:fldChar w:fldCharType="end"/>
      </w:r>
      <w:r w:rsidR="00855C4F">
        <w:t>-Sprung Mass Geometric Weight Transfer</w:t>
      </w:r>
    </w:p>
    <w:p w14:paraId="4C2646B5" w14:textId="77777777" w:rsidR="00F46903" w:rsidRPr="00F46903" w:rsidRDefault="00F46903" w:rsidP="00163703">
      <w:pPr>
        <w:rPr>
          <w:rFonts w:eastAsiaTheme="minorEastAsia"/>
        </w:rPr>
      </w:pPr>
    </w:p>
    <w:p w14:paraId="5CF3DDF2" w14:textId="505FE2CF" w:rsidR="00163703" w:rsidRDefault="007E291D" w:rsidP="00163703">
      <w:r>
        <w:t xml:space="preserve">Equation 2 describes the weight transfer </w:t>
      </w:r>
      <w:r w:rsidR="00C72106">
        <w:t>resulting from</w:t>
      </w:r>
      <w:r>
        <w:t xml:space="preserve"> the sprung mass acting about the cars roll centre. </w:t>
      </w:r>
      <w:r w:rsidR="00214A9F">
        <w:t xml:space="preserve">This form of weight transfer </w:t>
      </w:r>
      <w:r w:rsidR="00CC098C">
        <w:t>depends on the sprung mass and its roll centre height at each end of the car, adjusting the ride height will increase or decrease the total geometric weight transfer.</w:t>
      </w:r>
      <w:r w:rsidR="00C93591">
        <w:t xml:space="preserve"> Equation 2 also assumes that the mass all acts about one axis which is not true. Heavy parts like the engine, driver and gearbox will act at different heights. (Deakin, </w:t>
      </w:r>
      <w:r w:rsidR="003C71FE">
        <w:t>200</w:t>
      </w:r>
      <w:r w:rsidR="00C72106">
        <w:t>0</w:t>
      </w:r>
      <w:r w:rsidR="003C71FE">
        <w:t xml:space="preserve"> p5) This varying height of masses will change the way that the chassis twists due to lateral acceleration and create inaccuracies in our equations which assume the mass acts around the front and rear roll </w:t>
      </w:r>
      <w:proofErr w:type="spellStart"/>
      <w:r w:rsidR="003C71FE">
        <w:t>centres</w:t>
      </w:r>
      <w:proofErr w:type="spellEnd"/>
      <w:r w:rsidR="003C71FE">
        <w:t xml:space="preserve"> only.</w:t>
      </w:r>
    </w:p>
    <w:p w14:paraId="57EBE25F" w14:textId="0F584004" w:rsidR="007E291D" w:rsidRDefault="007E291D" w:rsidP="00163703"/>
    <w:p w14:paraId="479C8357" w14:textId="1A5478EA" w:rsidR="007E291D" w:rsidRPr="007E291D" w:rsidRDefault="007E291D" w:rsidP="00855C4F">
      <w:pPr>
        <w:pStyle w:val="Caption"/>
        <w:jc w:val="center"/>
        <w:rPr>
          <w:rFonts w:eastAsiaTheme="minorEastAsia"/>
        </w:rPr>
      </w:pPr>
      <m:oMath>
        <m:r>
          <w:rPr>
            <w:rFonts w:ascii="Cambria Math" w:hAnsi="Cambria Math"/>
          </w:rPr>
          <m:t>WTGus=</m:t>
        </m:r>
        <m:f>
          <m:fPr>
            <m:ctrlPr>
              <w:rPr>
                <w:rFonts w:ascii="Cambria Math" w:hAnsi="Cambria Math"/>
              </w:rPr>
            </m:ctrlPr>
          </m:fPr>
          <m:num>
            <m:sSub>
              <m:sSubPr>
                <m:ctrlPr>
                  <w:rPr>
                    <w:rFonts w:ascii="Cambria Math" w:hAnsi="Cambria Math"/>
                  </w:rPr>
                </m:ctrlPr>
              </m:sSubPr>
              <m:e>
                <m:r>
                  <w:rPr>
                    <w:rFonts w:ascii="Cambria Math" w:hAnsi="Cambria Math"/>
                  </w:rPr>
                  <m:t>M</m:t>
                </m:r>
              </m:e>
              <m:sub>
                <m:r>
                  <w:rPr>
                    <w:rFonts w:ascii="Cambria Math" w:hAnsi="Cambria Math"/>
                  </w:rPr>
                  <m:t>us</m:t>
                </m:r>
              </m:sub>
            </m:sSub>
            <m:r>
              <w:rPr>
                <w:rFonts w:ascii="Cambria Math" w:hAnsi="Cambria Math"/>
              </w:rPr>
              <m:t xml:space="preserve">* </m:t>
            </m:r>
            <m:sSub>
              <m:sSubPr>
                <m:ctrlPr>
                  <w:rPr>
                    <w:rFonts w:ascii="Cambria Math" w:hAnsi="Cambria Math"/>
                  </w:rPr>
                </m:ctrlPr>
              </m:sSubPr>
              <m:e>
                <m:r>
                  <w:rPr>
                    <w:rFonts w:ascii="Cambria Math" w:hAnsi="Cambria Math"/>
                  </w:rPr>
                  <m:t>a</m:t>
                </m:r>
              </m:e>
              <m:sub>
                <m:r>
                  <w:rPr>
                    <w:rFonts w:ascii="Cambria Math" w:hAnsi="Cambria Math"/>
                  </w:rPr>
                  <m:t>y</m:t>
                </m:r>
              </m:sub>
            </m:sSub>
            <m:r>
              <w:rPr>
                <w:rFonts w:ascii="Cambria Math" w:hAnsi="Cambria Math"/>
              </w:rPr>
              <m:t xml:space="preserve">* </m:t>
            </m:r>
            <m:sSub>
              <m:sSubPr>
                <m:ctrlPr>
                  <w:rPr>
                    <w:rFonts w:ascii="Cambria Math" w:hAnsi="Cambria Math"/>
                  </w:rPr>
                </m:ctrlPr>
              </m:sSubPr>
              <m:e>
                <m:r>
                  <w:rPr>
                    <w:rFonts w:ascii="Cambria Math" w:hAnsi="Cambria Math"/>
                  </w:rPr>
                  <m:t>r</m:t>
                </m:r>
              </m:e>
              <m:sub>
                <m:r>
                  <w:rPr>
                    <w:rFonts w:ascii="Cambria Math" w:hAnsi="Cambria Math"/>
                  </w:rPr>
                  <m:t>w</m:t>
                </m:r>
              </m:sub>
            </m:sSub>
          </m:num>
          <m:den>
            <m:r>
              <w:rPr>
                <w:rFonts w:ascii="Cambria Math" w:hAnsi="Cambria Math"/>
              </w:rPr>
              <m:t>T</m:t>
            </m:r>
          </m:den>
        </m:f>
      </m:oMath>
      <w:r w:rsidR="00855C4F">
        <w:rPr>
          <w:rFonts w:eastAsiaTheme="minorEastAsia"/>
        </w:rPr>
        <w:tab/>
      </w:r>
      <w:r w:rsidR="00855C4F">
        <w:t xml:space="preserve">Equation </w:t>
      </w:r>
      <w:r w:rsidR="00372511">
        <w:fldChar w:fldCharType="begin"/>
      </w:r>
      <w:r w:rsidR="00372511">
        <w:instrText xml:space="preserve"> SEQ Equation \* ARABIC </w:instrText>
      </w:r>
      <w:r w:rsidR="00372511">
        <w:fldChar w:fldCharType="separate"/>
      </w:r>
      <w:r w:rsidR="009435B6">
        <w:rPr>
          <w:noProof/>
        </w:rPr>
        <w:t>3</w:t>
      </w:r>
      <w:r w:rsidR="00372511">
        <w:rPr>
          <w:noProof/>
        </w:rPr>
        <w:fldChar w:fldCharType="end"/>
      </w:r>
      <w:r w:rsidR="00855C4F">
        <w:t>-Unsprung Mass Geometric Weight Transfer</w:t>
      </w:r>
    </w:p>
    <w:p w14:paraId="4B7C7A81" w14:textId="33C5E967" w:rsidR="007E291D" w:rsidRDefault="007E291D" w:rsidP="00163703">
      <w:pPr>
        <w:rPr>
          <w:rFonts w:eastAsiaTheme="minorEastAsia"/>
        </w:rPr>
      </w:pPr>
      <w:r>
        <w:rPr>
          <w:rFonts w:eastAsiaTheme="minorEastAsia"/>
        </w:rPr>
        <w:t xml:space="preserve">Equation 3 assumes that the </w:t>
      </w:r>
      <w:proofErr w:type="spellStart"/>
      <w:r>
        <w:rPr>
          <w:rFonts w:eastAsiaTheme="minorEastAsia"/>
        </w:rPr>
        <w:t>unsprung</w:t>
      </w:r>
      <w:proofErr w:type="spellEnd"/>
      <w:r>
        <w:rPr>
          <w:rFonts w:eastAsiaTheme="minorEastAsia"/>
        </w:rPr>
        <w:t xml:space="preserve"> mass acts around the centre of the wheels, this is reasonable as the majority of the </w:t>
      </w:r>
      <w:proofErr w:type="spellStart"/>
      <w:r>
        <w:rPr>
          <w:rFonts w:eastAsiaTheme="minorEastAsia"/>
        </w:rPr>
        <w:t>unsprung</w:t>
      </w:r>
      <w:proofErr w:type="spellEnd"/>
      <w:r>
        <w:rPr>
          <w:rFonts w:eastAsiaTheme="minorEastAsia"/>
        </w:rPr>
        <w:t xml:space="preserve"> mass is the wheel, tire, brake disk and hub</w:t>
      </w:r>
      <w:r w:rsidR="00CC098C">
        <w:rPr>
          <w:rFonts w:eastAsiaTheme="minorEastAsia"/>
        </w:rPr>
        <w:t xml:space="preserve">. </w:t>
      </w:r>
      <w:r w:rsidR="00FB0C66">
        <w:rPr>
          <w:rFonts w:eastAsiaTheme="minorEastAsia"/>
        </w:rPr>
        <w:t xml:space="preserve">An error may occur here also as during cornering the effective radius of the tyre will change as </w:t>
      </w:r>
      <w:r w:rsidR="00FB0C66">
        <w:rPr>
          <w:rFonts w:eastAsiaTheme="minorEastAsia"/>
        </w:rPr>
        <w:lastRenderedPageBreak/>
        <w:t xml:space="preserve">the sidewall deflects. The amount of deflection will change with tyre pressure, total lateral forces and </w:t>
      </w:r>
      <w:r w:rsidR="004A3EE3">
        <w:rPr>
          <w:rFonts w:eastAsiaTheme="minorEastAsia"/>
        </w:rPr>
        <w:t>the rigidity of the tyre carcass.</w:t>
      </w:r>
      <w:r w:rsidR="003C0D75">
        <w:rPr>
          <w:rFonts w:eastAsiaTheme="minorEastAsia"/>
        </w:rPr>
        <w:t xml:space="preserve"> Another possible source of error here is the geometry of the suspension systems, the Aston Martin DB9 studied here uses double wishbone suspension. This means that as the suspension moves up and down the wheel will move through an arc defined by the length of the upper and lower wishbones. Thereby changing the track of the vehicle and the angle of the contact patch to the ground.</w:t>
      </w:r>
    </w:p>
    <w:p w14:paraId="4A97E9C3" w14:textId="77777777" w:rsidR="00285E5B" w:rsidRPr="007E291D" w:rsidRDefault="00285E5B" w:rsidP="00163703">
      <w:pPr>
        <w:rPr>
          <w:rFonts w:eastAsiaTheme="minorEastAsia"/>
        </w:rPr>
      </w:pPr>
    </w:p>
    <w:p w14:paraId="06E81C9D" w14:textId="64CE27B4" w:rsidR="007E291D" w:rsidRDefault="00285E5B" w:rsidP="00285E5B">
      <w:pPr>
        <w:pStyle w:val="Heading3"/>
      </w:pPr>
      <w:r>
        <w:tab/>
      </w:r>
      <w:r>
        <w:tab/>
      </w:r>
      <w:bookmarkStart w:id="8" w:name="_Toc35171871"/>
      <w:r>
        <w:t>2.1.2</w:t>
      </w:r>
      <w:r>
        <w:tab/>
        <w:t>Roll Angle</w:t>
      </w:r>
      <w:bookmarkEnd w:id="8"/>
    </w:p>
    <w:p w14:paraId="53D606EC" w14:textId="77777777" w:rsidR="009C3769" w:rsidRPr="009C3769" w:rsidRDefault="009C3769" w:rsidP="009C3769"/>
    <w:p w14:paraId="7024E05D" w14:textId="7ED09699" w:rsidR="002D0492" w:rsidRDefault="0026431F" w:rsidP="000A714F">
      <w:pPr>
        <w:tabs>
          <w:tab w:val="left" w:pos="5407"/>
        </w:tabs>
      </w:pPr>
      <w:r>
        <w:t>Theoretical roll angle is calculated by</w:t>
      </w:r>
      <w:r w:rsidR="00055EE3">
        <w:t xml:space="preserve"> </w:t>
      </w:r>
      <w:r w:rsidR="00C72106">
        <w:t>E</w:t>
      </w:r>
      <w:r w:rsidR="00055EE3">
        <w:t xml:space="preserve">quation 4. </w:t>
      </w:r>
      <w:proofErr w:type="spellStart"/>
      <w:r w:rsidR="000A714F">
        <w:t>Motec</w:t>
      </w:r>
      <w:proofErr w:type="spellEnd"/>
      <w:r w:rsidR="000A714F">
        <w:t xml:space="preserve"> outputs a gyro measured roll angle from the simulator data, the two figures follow the same trends when the vehicle corners however theoretical roll angle is calculated to be much less than the gyro roll angle. </w:t>
      </w:r>
      <w:r w:rsidR="009C3769">
        <w:t xml:space="preserve">As shown in equation 4 the theoretical roll angle is calculated based on the vehicle track, the difference in height between the roll centre and the centre of gravity and the front and rear wheel rates. Other factors that may affect the roll angle measured such as tyre deflection, the geometry of the suspension system and </w:t>
      </w:r>
      <w:r w:rsidR="00B700D0">
        <w:t>the fact that the roll centre will migrate laterally as the suspension deflects and the car rolls.</w:t>
      </w:r>
    </w:p>
    <w:p w14:paraId="28922980" w14:textId="77777777" w:rsidR="00B700D0" w:rsidRDefault="00B700D0" w:rsidP="000A714F">
      <w:pPr>
        <w:tabs>
          <w:tab w:val="left" w:pos="5407"/>
        </w:tabs>
      </w:pPr>
    </w:p>
    <w:p w14:paraId="0422528F" w14:textId="192F6C7A" w:rsidR="00285E5B" w:rsidRPr="00A628F4" w:rsidRDefault="00A628F4" w:rsidP="00A628F4">
      <w:pPr>
        <w:pStyle w:val="Caption"/>
        <w:jc w:val="center"/>
        <w:rPr>
          <w:rFonts w:eastAsiaTheme="minorEastAsia"/>
          <w:i w:val="0"/>
        </w:rPr>
      </w:pPr>
      <m:oMath>
        <m:r>
          <w:rPr>
            <w:rFonts w:ascii="Cambria Math" w:hAnsi="Cambria Math"/>
          </w:rPr>
          <m:t>θ=</m:t>
        </m:r>
        <m:f>
          <m:fPr>
            <m:ctrlPr>
              <w:rPr>
                <w:rFonts w:ascii="Cambria Math" w:hAnsi="Cambria Math"/>
                <w:i w:val="0"/>
              </w:rPr>
            </m:ctrlPr>
          </m:fPr>
          <m:num>
            <m:sSub>
              <m:sSubPr>
                <m:ctrlPr>
                  <w:rPr>
                    <w:rFonts w:ascii="Cambria Math" w:hAnsi="Cambria Math"/>
                    <w:iCs w:val="0"/>
                    <w:color w:val="auto"/>
                    <w:sz w:val="24"/>
                    <w:szCs w:val="24"/>
                  </w:rPr>
                </m:ctrlPr>
              </m:sSubPr>
              <m:e>
                <m:r>
                  <w:rPr>
                    <w:rFonts w:ascii="Cambria Math" w:hAnsi="Cambria Math"/>
                  </w:rPr>
                  <m:t>M</m:t>
                </m:r>
              </m:e>
              <m:sub>
                <m:r>
                  <w:rPr>
                    <w:rFonts w:ascii="Cambria Math" w:hAnsi="Cambria Math"/>
                  </w:rPr>
                  <m:t>s</m:t>
                </m:r>
              </m:sub>
            </m:sSub>
            <m:r>
              <w:rPr>
                <w:rFonts w:ascii="Cambria Math" w:hAnsi="Cambria Math"/>
              </w:rPr>
              <m:t>*</m:t>
            </m:r>
            <m:sSub>
              <m:sSubPr>
                <m:ctrlPr>
                  <w:rPr>
                    <w:rFonts w:ascii="Cambria Math" w:hAnsi="Cambria Math"/>
                    <w:iCs w:val="0"/>
                    <w:color w:val="auto"/>
                    <w:sz w:val="24"/>
                    <w:szCs w:val="24"/>
                  </w:rPr>
                </m:ctrlPr>
              </m:sSubPr>
              <m:e>
                <m:r>
                  <w:rPr>
                    <w:rFonts w:ascii="Cambria Math" w:hAnsi="Cambria Math"/>
                  </w:rPr>
                  <m:t>a</m:t>
                </m:r>
              </m:e>
              <m:sub>
                <m:r>
                  <w:rPr>
                    <w:rFonts w:ascii="Cambria Math" w:hAnsi="Cambria Math"/>
                  </w:rPr>
                  <m:t>y</m:t>
                </m:r>
              </m:sub>
            </m:sSub>
            <m:r>
              <w:rPr>
                <w:rFonts w:ascii="Cambria Math" w:hAnsi="Cambria Math"/>
              </w:rPr>
              <m:t>*H</m:t>
            </m:r>
          </m:num>
          <m:den>
            <m:d>
              <m:dPr>
                <m:ctrlPr>
                  <w:rPr>
                    <w:rFonts w:ascii="Cambria Math" w:hAnsi="Cambria Math"/>
                    <w:i w:val="0"/>
                  </w:rPr>
                </m:ctrlPr>
              </m:dPr>
              <m:e>
                <m:f>
                  <m:fPr>
                    <m:ctrlPr>
                      <w:rPr>
                        <w:rFonts w:ascii="Cambria Math" w:hAnsi="Cambria Math"/>
                        <w:i w:val="0"/>
                      </w:rPr>
                    </m:ctrlPr>
                  </m:fPr>
                  <m:num>
                    <m:sSubSup>
                      <m:sSubSupPr>
                        <m:ctrlPr>
                          <w:rPr>
                            <w:rFonts w:ascii="Cambria Math" w:hAnsi="Cambria Math"/>
                            <w:i w:val="0"/>
                          </w:rPr>
                        </m:ctrlPr>
                      </m:sSubSupPr>
                      <m:e>
                        <m:r>
                          <w:rPr>
                            <w:rFonts w:ascii="Cambria Math" w:hAnsi="Cambria Math"/>
                          </w:rPr>
                          <m:t>T</m:t>
                        </m:r>
                      </m:e>
                      <m:sub>
                        <m:r>
                          <w:rPr>
                            <w:rFonts w:ascii="Cambria Math" w:hAnsi="Cambria Math"/>
                          </w:rPr>
                          <m:t>f</m:t>
                        </m:r>
                      </m:sub>
                      <m:sup>
                        <m:r>
                          <w:rPr>
                            <w:rFonts w:ascii="Cambria Math" w:hAnsi="Cambria Math"/>
                          </w:rPr>
                          <m:t>2</m:t>
                        </m:r>
                      </m:sup>
                    </m:sSubSup>
                    <m:r>
                      <w:rPr>
                        <w:rFonts w:ascii="Cambria Math" w:hAnsi="Cambria Math"/>
                      </w:rPr>
                      <m:t>*</m:t>
                    </m:r>
                    <m:sSub>
                      <m:sSubPr>
                        <m:ctrlPr>
                          <w:rPr>
                            <w:rFonts w:ascii="Cambria Math" w:hAnsi="Cambria Math"/>
                            <w:iCs w:val="0"/>
                            <w:color w:val="auto"/>
                            <w:sz w:val="24"/>
                            <w:szCs w:val="24"/>
                          </w:rPr>
                        </m:ctrlPr>
                      </m:sSubPr>
                      <m:e>
                        <m:r>
                          <w:rPr>
                            <w:rFonts w:ascii="Cambria Math" w:hAnsi="Cambria Math"/>
                          </w:rPr>
                          <m:t>K</m:t>
                        </m:r>
                      </m:e>
                      <m:sub>
                        <m:r>
                          <w:rPr>
                            <w:rFonts w:ascii="Cambria Math" w:hAnsi="Cambria Math"/>
                          </w:rPr>
                          <m:t>wf</m:t>
                        </m:r>
                      </m:sub>
                    </m:sSub>
                  </m:num>
                  <m:den>
                    <m:r>
                      <w:rPr>
                        <w:rFonts w:ascii="Cambria Math" w:hAnsi="Cambria Math"/>
                      </w:rPr>
                      <m:t>2</m:t>
                    </m:r>
                  </m:den>
                </m:f>
              </m:e>
            </m:d>
            <m:r>
              <w:rPr>
                <w:rFonts w:ascii="Cambria Math" w:hAnsi="Cambria Math"/>
              </w:rPr>
              <m:t>+</m:t>
            </m:r>
            <m:d>
              <m:dPr>
                <m:ctrlPr>
                  <w:rPr>
                    <w:rFonts w:ascii="Cambria Math" w:hAnsi="Cambria Math"/>
                    <w:i w:val="0"/>
                  </w:rPr>
                </m:ctrlPr>
              </m:dPr>
              <m:e>
                <m:f>
                  <m:fPr>
                    <m:ctrlPr>
                      <w:rPr>
                        <w:rFonts w:ascii="Cambria Math" w:hAnsi="Cambria Math"/>
                        <w:i w:val="0"/>
                      </w:rPr>
                    </m:ctrlPr>
                  </m:fPr>
                  <m:num>
                    <m:sSubSup>
                      <m:sSubSupPr>
                        <m:ctrlPr>
                          <w:rPr>
                            <w:rFonts w:ascii="Cambria Math" w:hAnsi="Cambria Math"/>
                            <w:i w:val="0"/>
                          </w:rPr>
                        </m:ctrlPr>
                      </m:sSubSupPr>
                      <m:e>
                        <m:r>
                          <w:rPr>
                            <w:rFonts w:ascii="Cambria Math" w:hAnsi="Cambria Math"/>
                          </w:rPr>
                          <m:t>T</m:t>
                        </m:r>
                      </m:e>
                      <m:sub>
                        <m:r>
                          <w:rPr>
                            <w:rFonts w:ascii="Cambria Math" w:hAnsi="Cambria Math"/>
                          </w:rPr>
                          <m:t>r</m:t>
                        </m:r>
                      </m:sub>
                      <m:sup>
                        <m:r>
                          <w:rPr>
                            <w:rFonts w:ascii="Cambria Math" w:hAnsi="Cambria Math"/>
                          </w:rPr>
                          <m:t>2</m:t>
                        </m:r>
                      </m:sup>
                    </m:sSubSup>
                    <m:r>
                      <w:rPr>
                        <w:rFonts w:ascii="Cambria Math" w:hAnsi="Cambria Math"/>
                      </w:rPr>
                      <m:t>*</m:t>
                    </m:r>
                    <m:sSub>
                      <m:sSubPr>
                        <m:ctrlPr>
                          <w:rPr>
                            <w:rFonts w:ascii="Cambria Math" w:hAnsi="Cambria Math"/>
                            <w:iCs w:val="0"/>
                            <w:color w:val="auto"/>
                            <w:sz w:val="24"/>
                            <w:szCs w:val="24"/>
                          </w:rPr>
                        </m:ctrlPr>
                      </m:sSubPr>
                      <m:e>
                        <m:r>
                          <w:rPr>
                            <w:rFonts w:ascii="Cambria Math" w:hAnsi="Cambria Math"/>
                          </w:rPr>
                          <m:t>K</m:t>
                        </m:r>
                      </m:e>
                      <m:sub>
                        <m:r>
                          <w:rPr>
                            <w:rFonts w:ascii="Cambria Math" w:hAnsi="Cambria Math"/>
                          </w:rPr>
                          <m:t>wr</m:t>
                        </m:r>
                      </m:sub>
                    </m:sSub>
                  </m:num>
                  <m:den>
                    <m:r>
                      <w:rPr>
                        <w:rFonts w:ascii="Cambria Math" w:hAnsi="Cambria Math"/>
                      </w:rPr>
                      <m:t>2</m:t>
                    </m:r>
                  </m:den>
                </m:f>
              </m:e>
            </m:d>
          </m:den>
        </m:f>
      </m:oMath>
      <w:r>
        <w:t xml:space="preserve">Equation </w:t>
      </w:r>
      <w:r w:rsidR="00372511">
        <w:fldChar w:fldCharType="begin"/>
      </w:r>
      <w:r w:rsidR="00372511">
        <w:instrText xml:space="preserve"> SEQ Equat</w:instrText>
      </w:r>
      <w:r w:rsidR="00372511">
        <w:instrText xml:space="preserve">ion \* ARABIC </w:instrText>
      </w:r>
      <w:r w:rsidR="00372511">
        <w:fldChar w:fldCharType="separate"/>
      </w:r>
      <w:r w:rsidR="009435B6">
        <w:rPr>
          <w:noProof/>
        </w:rPr>
        <w:t>4</w:t>
      </w:r>
      <w:r w:rsidR="00372511">
        <w:rPr>
          <w:noProof/>
        </w:rPr>
        <w:fldChar w:fldCharType="end"/>
      </w:r>
      <w:r>
        <w:t>-Theoretical Roll Angle</w:t>
      </w:r>
    </w:p>
    <w:p w14:paraId="323AE764" w14:textId="0A1295E9" w:rsidR="005629AF" w:rsidRDefault="005179E5" w:rsidP="00405B93">
      <w:pPr>
        <w:pStyle w:val="Heading2"/>
      </w:pPr>
      <w:bookmarkStart w:id="9" w:name="_Toc35171872"/>
      <w:r>
        <w:t>2.2</w:t>
      </w:r>
      <w:r>
        <w:tab/>
      </w:r>
      <w:r w:rsidR="005E3DD9">
        <w:t>Results</w:t>
      </w:r>
      <w:bookmarkEnd w:id="9"/>
    </w:p>
    <w:p w14:paraId="40E490A7" w14:textId="19C1EBCD" w:rsidR="00C607A4" w:rsidRDefault="005179E5" w:rsidP="005179E5">
      <w:r>
        <w:t>The following sections detail the results of the steady state load transfer tests and suggest why errors occur.</w:t>
      </w:r>
    </w:p>
    <w:p w14:paraId="627B16B2" w14:textId="25D00FFC" w:rsidR="00C607A4" w:rsidRPr="005179E5" w:rsidRDefault="00C607A4" w:rsidP="005179E5"/>
    <w:p w14:paraId="04117DE8" w14:textId="180AF888" w:rsidR="005629AF" w:rsidRDefault="005179E5" w:rsidP="005179E5">
      <w:pPr>
        <w:pStyle w:val="Heading2"/>
      </w:pPr>
      <w:r>
        <w:tab/>
      </w:r>
      <w:bookmarkStart w:id="10" w:name="_Toc35171873"/>
      <w:r>
        <w:t>2.3</w:t>
      </w:r>
      <w:r>
        <w:tab/>
        <w:t>Low Speed Tests</w:t>
      </w:r>
      <w:bookmarkEnd w:id="10"/>
    </w:p>
    <w:p w14:paraId="77A0DB59" w14:textId="77B7853C" w:rsidR="00F20B83" w:rsidRDefault="00E53D90" w:rsidP="005629AF">
      <w:r>
        <w:t>These tests were at a set speed of 27.6 m/s, this value was set in the test plan</w:t>
      </w:r>
      <w:r w:rsidR="00C72106">
        <w:t>,</w:t>
      </w:r>
      <w:r>
        <w:t xml:space="preserve"> however during the testing process it was </w:t>
      </w:r>
      <w:proofErr w:type="spellStart"/>
      <w:r>
        <w:t>reali</w:t>
      </w:r>
      <w:r w:rsidR="00C72106">
        <w:t>s</w:t>
      </w:r>
      <w:r>
        <w:t>ed</w:t>
      </w:r>
      <w:proofErr w:type="spellEnd"/>
      <w:r>
        <w:t xml:space="preserve"> that using a speed below the cars limit at a given corner radius would not show meaningful results for understeer and would show smaller changes in weight transfer than running more quickly.</w:t>
      </w:r>
    </w:p>
    <w:p w14:paraId="3AF9B347" w14:textId="77777777" w:rsidR="00F20B83" w:rsidRDefault="00F20B83">
      <w:r>
        <w:br w:type="page"/>
      </w:r>
    </w:p>
    <w:p w14:paraId="60EC13D6" w14:textId="77777777" w:rsidR="005629AF" w:rsidRDefault="005629AF" w:rsidP="005629AF"/>
    <w:p w14:paraId="7593B6B7" w14:textId="77777777" w:rsidR="005629AF" w:rsidRDefault="005629AF" w:rsidP="005629AF">
      <w:pPr>
        <w:keepNext/>
      </w:pPr>
      <w:r>
        <w:rPr>
          <w:noProof/>
        </w:rPr>
        <w:drawing>
          <wp:inline distT="0" distB="0" distL="0" distR="0" wp14:anchorId="0C8B1E5D" wp14:editId="76D4C8EA">
            <wp:extent cx="5727700" cy="4175760"/>
            <wp:effectExtent l="0" t="0" r="12700" b="15240"/>
            <wp:docPr id="6" name="Chart 6">
              <a:extLst xmlns:a="http://schemas.openxmlformats.org/drawingml/2006/main">
                <a:ext uri="{FF2B5EF4-FFF2-40B4-BE49-F238E27FC236}">
                  <a16:creationId xmlns:a16="http://schemas.microsoft.com/office/drawing/2014/main" id="{1DC05901-2B56-D849-8056-06D4A0B480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E5AE292" w14:textId="276F7F95" w:rsidR="005629AF" w:rsidRDefault="005629AF" w:rsidP="005629AF">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6</w:t>
      </w:r>
      <w:r w:rsidR="00372511">
        <w:rPr>
          <w:noProof/>
        </w:rPr>
        <w:fldChar w:fldCharType="end"/>
      </w:r>
      <w:r>
        <w:t>-Comparison of measured and predicted front load transfer for the first data set</w:t>
      </w:r>
    </w:p>
    <w:p w14:paraId="2F7D3DEB" w14:textId="12BB971A" w:rsidR="005629AF" w:rsidRDefault="00D85BB3" w:rsidP="005629AF">
      <w:r>
        <w:t>The trends shown on figure 6 are as expected, the roll stiffness distribution moving forward produces more load transfer at the front</w:t>
      </w:r>
      <w:r w:rsidR="003E6C3E">
        <w:t xml:space="preserve"> </w:t>
      </w:r>
      <w:r w:rsidR="003E6C3E" w:rsidRPr="00C96B98">
        <w:t xml:space="preserve">as the same roll angle will produce more force from </w:t>
      </w:r>
      <w:r w:rsidR="00C96B98">
        <w:t>the higher spring rate springs</w:t>
      </w:r>
      <w:r>
        <w:t xml:space="preserve">. The majority of this change comes from the elastic element of the weight transfer. There is a significant error in the total amount of weight transfer seen between the measured and predicted numbers. </w:t>
      </w:r>
      <w:r w:rsidR="009975F4">
        <w:t xml:space="preserve">This </w:t>
      </w:r>
      <w:r w:rsidR="00C72106">
        <w:t>is a result of</w:t>
      </w:r>
      <w:r w:rsidR="009975F4">
        <w:t xml:space="preserve"> the simplifying assumptions made when constructing the prediction equations. </w:t>
      </w:r>
    </w:p>
    <w:p w14:paraId="2ECDC889" w14:textId="2792EC63" w:rsidR="00405B93" w:rsidRDefault="00405B93" w:rsidP="005629AF"/>
    <w:p w14:paraId="6BDF3307" w14:textId="77777777" w:rsidR="00405B93" w:rsidRDefault="00405B93" w:rsidP="00405B93">
      <w:pPr>
        <w:keepNext/>
      </w:pPr>
      <w:r>
        <w:rPr>
          <w:noProof/>
        </w:rPr>
        <w:lastRenderedPageBreak/>
        <w:drawing>
          <wp:inline distT="0" distB="0" distL="0" distR="0" wp14:anchorId="53C836DD" wp14:editId="5C2CA73A">
            <wp:extent cx="5727700" cy="4175760"/>
            <wp:effectExtent l="0" t="0" r="12700" b="15240"/>
            <wp:docPr id="7" name="Chart 7">
              <a:extLst xmlns:a="http://schemas.openxmlformats.org/drawingml/2006/main">
                <a:ext uri="{FF2B5EF4-FFF2-40B4-BE49-F238E27FC236}">
                  <a16:creationId xmlns:a16="http://schemas.microsoft.com/office/drawing/2014/main" id="{1DC05901-2B56-D849-8056-06D4A0B480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A8369C8" w14:textId="47544994" w:rsidR="00405B93" w:rsidRDefault="00405B93" w:rsidP="00405B93">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7</w:t>
      </w:r>
      <w:r w:rsidR="00372511">
        <w:rPr>
          <w:noProof/>
        </w:rPr>
        <w:fldChar w:fldCharType="end"/>
      </w:r>
      <w:r>
        <w:t>-Percentage error of front Load Transfer</w:t>
      </w:r>
    </w:p>
    <w:p w14:paraId="246C5A1E" w14:textId="6BC9F72E" w:rsidR="00405B93" w:rsidRDefault="00405B93" w:rsidP="00405B93"/>
    <w:p w14:paraId="3E1C8816" w14:textId="064536ED" w:rsidR="00405B93" w:rsidRPr="00405B93" w:rsidRDefault="000E46C8" w:rsidP="00405B93">
      <w:r>
        <w:t xml:space="preserve">Note that as the total load transfer on the front axle increases the percent error between the predicted and the actual load transfers reduces. </w:t>
      </w:r>
    </w:p>
    <w:p w14:paraId="2C3589AE" w14:textId="0A5D5034" w:rsidR="003A5661" w:rsidRDefault="0093519F" w:rsidP="003A5661">
      <w:pPr>
        <w:keepNext/>
      </w:pPr>
      <w:r>
        <w:t xml:space="preserve"> </w:t>
      </w:r>
      <w:r w:rsidR="00723DDB">
        <w:br w:type="page"/>
      </w:r>
      <w:r w:rsidR="003A5661">
        <w:rPr>
          <w:noProof/>
        </w:rPr>
        <w:lastRenderedPageBreak/>
        <w:drawing>
          <wp:inline distT="0" distB="0" distL="0" distR="0" wp14:anchorId="4C58932C" wp14:editId="38183D67">
            <wp:extent cx="5727700" cy="4175760"/>
            <wp:effectExtent l="0" t="0" r="12700" b="15240"/>
            <wp:docPr id="8" name="Chart 8">
              <a:extLst xmlns:a="http://schemas.openxmlformats.org/drawingml/2006/main">
                <a:ext uri="{FF2B5EF4-FFF2-40B4-BE49-F238E27FC236}">
                  <a16:creationId xmlns:a16="http://schemas.microsoft.com/office/drawing/2014/main" id="{183A4086-0EC1-B340-A8E0-0EE79A123F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EA02261" w14:textId="15ADE3A0" w:rsidR="00ED1017" w:rsidRDefault="003A5661" w:rsidP="003A5661">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8</w:t>
      </w:r>
      <w:r w:rsidR="00372511">
        <w:rPr>
          <w:noProof/>
        </w:rPr>
        <w:fldChar w:fldCharType="end"/>
      </w:r>
      <w:r>
        <w:t>-Rear Load Transfer and Percentage error</w:t>
      </w:r>
    </w:p>
    <w:p w14:paraId="76A2C17E" w14:textId="04B306DA" w:rsidR="00F446D8" w:rsidRDefault="00F446D8" w:rsidP="00F446D8">
      <w:r>
        <w:t xml:space="preserve">As the roll stiffness distribution moves forwards the rear weight transfer reduces in both measured and predicted data sets. This trend is expected as in equation 1 the load transfer at each axle is dependent on the wheel rate at that axle. Once </w:t>
      </w:r>
      <w:proofErr w:type="gramStart"/>
      <w:r>
        <w:t>again</w:t>
      </w:r>
      <w:proofErr w:type="gramEnd"/>
      <w:r>
        <w:t xml:space="preserve"> the percentage error between the measured and predicted values reduces as the total weight transfer at the axle increases. </w:t>
      </w:r>
    </w:p>
    <w:p w14:paraId="631A7D62" w14:textId="0A490E8B" w:rsidR="0000560D" w:rsidRDefault="0000560D" w:rsidP="00F446D8"/>
    <w:p w14:paraId="2FBF9A3A" w14:textId="77777777" w:rsidR="0000560D" w:rsidRPr="00F446D8" w:rsidRDefault="0000560D" w:rsidP="00F446D8"/>
    <w:p w14:paraId="7FCB23B9" w14:textId="77777777" w:rsidR="00C44030" w:rsidRDefault="00723DDB" w:rsidP="00C44030">
      <w:pPr>
        <w:keepNext/>
      </w:pPr>
      <w:r>
        <w:lastRenderedPageBreak/>
        <w:tab/>
      </w:r>
      <w:r w:rsidR="00C44030">
        <w:rPr>
          <w:noProof/>
        </w:rPr>
        <w:drawing>
          <wp:inline distT="0" distB="0" distL="0" distR="0" wp14:anchorId="7865E999" wp14:editId="14F87063">
            <wp:extent cx="5727700" cy="4171315"/>
            <wp:effectExtent l="0" t="0" r="12700" b="6985"/>
            <wp:docPr id="9" name="Chart 9">
              <a:extLst xmlns:a="http://schemas.openxmlformats.org/drawingml/2006/main">
                <a:ext uri="{FF2B5EF4-FFF2-40B4-BE49-F238E27FC236}">
                  <a16:creationId xmlns:a16="http://schemas.microsoft.com/office/drawing/2014/main" id="{1A96B470-A444-DA46-9961-60212E4CB5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4D510C6" w14:textId="2BBA8ED0" w:rsidR="005A4CE1" w:rsidRDefault="00C44030" w:rsidP="00C44030">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9</w:t>
      </w:r>
      <w:r w:rsidR="00372511">
        <w:rPr>
          <w:noProof/>
        </w:rPr>
        <w:fldChar w:fldCharType="end"/>
      </w:r>
      <w:r>
        <w:t>-Magic Number, predicted and calculated with percentage error.</w:t>
      </w:r>
    </w:p>
    <w:p w14:paraId="2706A7C7" w14:textId="4DE63B53" w:rsidR="00A02DAA" w:rsidRDefault="006D0036" w:rsidP="00A02DAA">
      <w:r>
        <w:t>Magic number represents the distribution of load transfers across the front and rear axles</w:t>
      </w:r>
      <w:r w:rsidR="00C72106">
        <w:t>.</w:t>
      </w:r>
      <w:r>
        <w:t xml:space="preserve"> </w:t>
      </w:r>
      <w:r w:rsidR="00C72106">
        <w:t>I</w:t>
      </w:r>
      <w:r>
        <w:t>t is useful in determining the balance of a vehicle and thereby predict</w:t>
      </w:r>
      <w:r w:rsidR="00C72106">
        <w:t>ing</w:t>
      </w:r>
      <w:r>
        <w:t xml:space="preserve"> the effects of setup changes. </w:t>
      </w:r>
      <w:r w:rsidR="00793E09">
        <w:t xml:space="preserve">The prediction equations over predict the value of the magic number, </w:t>
      </w:r>
      <w:r w:rsidR="00C72106">
        <w:t>al</w:t>
      </w:r>
      <w:r w:rsidR="00793E09">
        <w:t xml:space="preserve">though they show the same trend as the magic number calculated from the measured load transfers. </w:t>
      </w:r>
    </w:p>
    <w:p w14:paraId="4B4F3E2B" w14:textId="77777777" w:rsidR="0000560D" w:rsidRPr="00A02DAA" w:rsidRDefault="0000560D" w:rsidP="00A02DAA"/>
    <w:p w14:paraId="59FBB3F3" w14:textId="77777777" w:rsidR="0000560D" w:rsidRDefault="005A4CE1" w:rsidP="0000560D">
      <w:pPr>
        <w:keepNext/>
      </w:pPr>
      <w:r>
        <w:br w:type="page"/>
      </w:r>
      <w:r w:rsidR="0000560D">
        <w:rPr>
          <w:noProof/>
        </w:rPr>
        <w:lastRenderedPageBreak/>
        <w:drawing>
          <wp:inline distT="0" distB="0" distL="0" distR="0" wp14:anchorId="56D11825" wp14:editId="19FC42E2">
            <wp:extent cx="5727700" cy="4171315"/>
            <wp:effectExtent l="0" t="0" r="12700" b="6985"/>
            <wp:docPr id="11" name="Chart 11">
              <a:extLst xmlns:a="http://schemas.openxmlformats.org/drawingml/2006/main">
                <a:ext uri="{FF2B5EF4-FFF2-40B4-BE49-F238E27FC236}">
                  <a16:creationId xmlns:a16="http://schemas.microsoft.com/office/drawing/2014/main" id="{2D05E7B8-774F-564C-801C-E442CDDAF8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2BB921D" w14:textId="0CC1F548" w:rsidR="005A4CE1" w:rsidRDefault="0000560D" w:rsidP="0000560D">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10</w:t>
      </w:r>
      <w:r w:rsidR="00372511">
        <w:rPr>
          <w:noProof/>
        </w:rPr>
        <w:fldChar w:fldCharType="end"/>
      </w:r>
      <w:r>
        <w:t>-Magic Number and understeer for test 1</w:t>
      </w:r>
    </w:p>
    <w:p w14:paraId="5173AFA8" w14:textId="058E18F2" w:rsidR="005179E5" w:rsidRDefault="0000560D" w:rsidP="0000560D">
      <w:r>
        <w:t>Only this graph for this data set has understeer as it is a constant value. This is due to the speed of the test being too low for the vehicle balance to begin affecting the required inputs from the driver. The value for understeer is not 0</w:t>
      </w:r>
      <w:r w:rsidR="00C72106">
        <w:t xml:space="preserve"> this</w:t>
      </w:r>
      <w:r>
        <w:t xml:space="preserve"> may be an error in the calculation of theoretical steer percentage</w:t>
      </w:r>
      <w:r w:rsidR="00C72106">
        <w:t>,</w:t>
      </w:r>
      <w:r>
        <w:t xml:space="preserve"> </w:t>
      </w:r>
      <w:r w:rsidR="00C72106">
        <w:t>m</w:t>
      </w:r>
      <w:r>
        <w:t xml:space="preserve">ost likely in the calculation of Ackerman angle. </w:t>
      </w:r>
    </w:p>
    <w:p w14:paraId="1B9FE997" w14:textId="60D110EF" w:rsidR="005179E5" w:rsidRDefault="005179E5" w:rsidP="0000560D"/>
    <w:p w14:paraId="422666D8" w14:textId="78ACBFFD" w:rsidR="005179E5" w:rsidRPr="005179E5" w:rsidRDefault="005179E5" w:rsidP="005179E5">
      <w:pPr>
        <w:pStyle w:val="Heading2"/>
      </w:pPr>
      <w:r>
        <w:lastRenderedPageBreak/>
        <w:tab/>
      </w:r>
      <w:bookmarkStart w:id="11" w:name="_Toc35171874"/>
      <w:r w:rsidR="00BE6A9A">
        <w:t>2.4</w:t>
      </w:r>
      <w:r w:rsidR="00BE6A9A">
        <w:tab/>
      </w:r>
      <w:r>
        <w:t>High Speed Tests</w:t>
      </w:r>
      <w:bookmarkEnd w:id="11"/>
    </w:p>
    <w:p w14:paraId="46003155" w14:textId="77777777" w:rsidR="00020599" w:rsidRDefault="00020599" w:rsidP="00020599">
      <w:pPr>
        <w:keepNext/>
      </w:pPr>
      <w:r>
        <w:rPr>
          <w:noProof/>
        </w:rPr>
        <w:drawing>
          <wp:inline distT="0" distB="0" distL="0" distR="0" wp14:anchorId="76795F00" wp14:editId="7D9EA56D">
            <wp:extent cx="5727700" cy="3872230"/>
            <wp:effectExtent l="0" t="0" r="12700" b="13970"/>
            <wp:docPr id="14" name="Chart 14">
              <a:extLst xmlns:a="http://schemas.openxmlformats.org/drawingml/2006/main">
                <a:ext uri="{FF2B5EF4-FFF2-40B4-BE49-F238E27FC236}">
                  <a16:creationId xmlns:a16="http://schemas.microsoft.com/office/drawing/2014/main" id="{0BCA035B-A4D2-5140-A154-64F6A54471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CE09104" w14:textId="357DD92C" w:rsidR="00020599" w:rsidRDefault="00020599" w:rsidP="00020599">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11</w:t>
      </w:r>
      <w:r w:rsidR="00372511">
        <w:rPr>
          <w:noProof/>
        </w:rPr>
        <w:fldChar w:fldCharType="end"/>
      </w:r>
      <w:r>
        <w:t xml:space="preserve">-Raw front load transfer data and understeer figures from the </w:t>
      </w:r>
      <w:proofErr w:type="gramStart"/>
      <w:r>
        <w:t>high speed</w:t>
      </w:r>
      <w:proofErr w:type="gramEnd"/>
      <w:r>
        <w:t xml:space="preserve"> tests.</w:t>
      </w:r>
    </w:p>
    <w:p w14:paraId="794CA420" w14:textId="0867AC33" w:rsidR="006A72CD" w:rsidRDefault="006A72CD" w:rsidP="006A72CD">
      <w:r>
        <w:t xml:space="preserve">The raw data appears to show the front load transfer decreasing as roll stiffness decreases, this contradicts the trend shown in figure 6 and also the trend of magic number for this data set shown in figure 13. This is not an error in the </w:t>
      </w:r>
      <w:proofErr w:type="spellStart"/>
      <w:r>
        <w:t>maths</w:t>
      </w:r>
      <w:proofErr w:type="spellEnd"/>
      <w:r>
        <w:t xml:space="preserve"> channels or in the way this data was plotted. The odd behavior is due to the total weight transfer of these runs increasing skewing the data shown</w:t>
      </w:r>
      <w:r w:rsidR="00C72106">
        <w:t>. This is evident when looking at the trend of the magic number</w:t>
      </w:r>
      <w:r>
        <w:t>.</w:t>
      </w:r>
      <w:r w:rsidR="00FA311B">
        <w:t xml:space="preserve"> This can be overcome by correcting the front load transfer values all to be relative to the same total weight transfer.</w:t>
      </w:r>
    </w:p>
    <w:p w14:paraId="5817F5B6" w14:textId="2A3A320B" w:rsidR="006A72CD" w:rsidRDefault="006A72CD" w:rsidP="006A72CD"/>
    <w:p w14:paraId="76167F53" w14:textId="77777777" w:rsidR="006A72CD" w:rsidRDefault="006A72CD" w:rsidP="006A72CD">
      <w:pPr>
        <w:keepNext/>
      </w:pPr>
      <w:r>
        <w:rPr>
          <w:noProof/>
        </w:rPr>
        <w:lastRenderedPageBreak/>
        <w:drawing>
          <wp:inline distT="0" distB="0" distL="0" distR="0" wp14:anchorId="04C85BC0" wp14:editId="4A3D31D2">
            <wp:extent cx="5727700" cy="3872230"/>
            <wp:effectExtent l="0" t="0" r="12700" b="13970"/>
            <wp:docPr id="15" name="Chart 15">
              <a:extLst xmlns:a="http://schemas.openxmlformats.org/drawingml/2006/main">
                <a:ext uri="{FF2B5EF4-FFF2-40B4-BE49-F238E27FC236}">
                  <a16:creationId xmlns:a16="http://schemas.microsoft.com/office/drawing/2014/main" id="{4C3622D9-4EBF-E04C-AB37-80A09F3A36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59E8B31" w14:textId="24E06CD2" w:rsidR="006A72CD" w:rsidRPr="006A72CD" w:rsidRDefault="006A72CD" w:rsidP="006A72CD">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12</w:t>
      </w:r>
      <w:r w:rsidR="00372511">
        <w:rPr>
          <w:noProof/>
        </w:rPr>
        <w:fldChar w:fldCharType="end"/>
      </w:r>
      <w:r>
        <w:t>-Front weight transfer figures corrected for the fluctuations in total load transfer.</w:t>
      </w:r>
    </w:p>
    <w:p w14:paraId="7075CDBF" w14:textId="3B09B01D" w:rsidR="006A72CD" w:rsidRDefault="006A72CD" w:rsidP="006A72CD">
      <w:r>
        <w:t>Figure 12 re plots the front load transfer data</w:t>
      </w:r>
      <w:r w:rsidR="00C72106">
        <w:t>, it</w:t>
      </w:r>
      <w:r>
        <w:t xml:space="preserve"> correct</w:t>
      </w:r>
      <w:r w:rsidR="00C72106">
        <w:t>s</w:t>
      </w:r>
      <w:r>
        <w:t xml:space="preserve"> for the change in total weight transfer by taking a mean of the total weight transfers and using the ratio between that mean and each runs load transfer and multiplying the front load transfer by that factor</w:t>
      </w:r>
      <w:r w:rsidR="008F78A7">
        <w:t xml:space="preserve"> as shown in equation </w:t>
      </w:r>
      <w:r w:rsidR="00A628F4">
        <w:t>5</w:t>
      </w:r>
      <w:r w:rsidR="008F78A7">
        <w:t>.</w:t>
      </w:r>
      <w:r w:rsidR="00396097">
        <w:t xml:space="preserve"> </w:t>
      </w:r>
      <w:r w:rsidR="00D020E9">
        <w:t xml:space="preserve">The new trend shown matches with the trend of the first data set for both predicted and measured load </w:t>
      </w:r>
      <w:r w:rsidR="00FA68E5">
        <w:t>transfers. The</w:t>
      </w:r>
      <w:r w:rsidR="00396097">
        <w:t xml:space="preserve"> same idea was applied to rear weight transfer </w:t>
      </w:r>
      <w:r w:rsidR="00C72106">
        <w:t>but</w:t>
      </w:r>
      <w:r w:rsidR="00396097">
        <w:t xml:space="preserve"> as the changes in rear weight transfer are significantly smaller the trends shown did not change.</w:t>
      </w:r>
    </w:p>
    <w:p w14:paraId="0CBF7CEB" w14:textId="77777777" w:rsidR="006A72CD" w:rsidRDefault="006A72CD" w:rsidP="006A72CD"/>
    <w:p w14:paraId="66BFE079" w14:textId="4E8ABE06" w:rsidR="006A72CD" w:rsidRDefault="00372511" w:rsidP="006A72CD">
      <w:pPr>
        <w:pStyle w:val="Caption"/>
      </w:pPr>
      <m:oMath>
        <m:sSub>
          <m:sSubPr>
            <m:ctrlPr>
              <w:rPr>
                <w:rFonts w:ascii="Cambria Math" w:hAnsi="Cambria Math"/>
                <w:iCs w:val="0"/>
                <w:color w:val="auto"/>
                <w:sz w:val="24"/>
                <w:szCs w:val="24"/>
              </w:rPr>
            </m:ctrlPr>
          </m:sSubPr>
          <m:e>
            <m:r>
              <w:rPr>
                <w:rFonts w:ascii="Cambria Math" w:hAnsi="Cambria Math"/>
              </w:rPr>
              <m:t>WT</m:t>
            </m:r>
          </m:e>
          <m:sub>
            <m:r>
              <w:rPr>
                <w:rFonts w:ascii="Cambria Math" w:hAnsi="Cambria Math"/>
              </w:rPr>
              <m:t>corrected</m:t>
            </m:r>
          </m:sub>
        </m:sSub>
        <m:r>
          <w:rPr>
            <w:rFonts w:ascii="Cambria Math" w:hAnsi="Cambria Math"/>
          </w:rPr>
          <m:t>=</m:t>
        </m:r>
        <m:sSub>
          <m:sSubPr>
            <m:ctrlPr>
              <w:rPr>
                <w:rFonts w:ascii="Cambria Math" w:hAnsi="Cambria Math"/>
                <w:iCs w:val="0"/>
                <w:color w:val="auto"/>
                <w:sz w:val="24"/>
                <w:szCs w:val="24"/>
              </w:rPr>
            </m:ctrlPr>
          </m:sSubPr>
          <m:e>
            <m:r>
              <w:rPr>
                <w:rFonts w:ascii="Cambria Math" w:hAnsi="Cambria Math"/>
              </w:rPr>
              <m:t>WT</m:t>
            </m:r>
          </m:e>
          <m:sub>
            <m:r>
              <w:rPr>
                <w:rFonts w:ascii="Cambria Math" w:hAnsi="Cambria Math"/>
              </w:rPr>
              <m:t>f</m:t>
            </m:r>
          </m:sub>
        </m:sSub>
        <m:r>
          <w:rPr>
            <w:rFonts w:ascii="Cambria Math" w:hAnsi="Cambria Math"/>
          </w:rPr>
          <m:t>*</m:t>
        </m:r>
        <m:f>
          <m:fPr>
            <m:ctrlPr>
              <w:rPr>
                <w:rFonts w:ascii="Cambria Math" w:hAnsi="Cambria Math"/>
                <w:i w:val="0"/>
              </w:rPr>
            </m:ctrlPr>
          </m:fPr>
          <m:num>
            <m:r>
              <w:rPr>
                <w:rFonts w:ascii="Cambria Math" w:hAnsi="Cambria Math"/>
              </w:rPr>
              <m:t>Mean Total WT</m:t>
            </m:r>
          </m:num>
          <m:den>
            <m:r>
              <w:rPr>
                <w:rFonts w:ascii="Cambria Math" w:hAnsi="Cambria Math"/>
              </w:rPr>
              <m:t>Total WT</m:t>
            </m:r>
          </m:den>
        </m:f>
      </m:oMath>
      <w:r w:rsidR="006A72CD">
        <w:t xml:space="preserve">Equation </w:t>
      </w:r>
      <w:r>
        <w:fldChar w:fldCharType="begin"/>
      </w:r>
      <w:r>
        <w:instrText xml:space="preserve"> </w:instrText>
      </w:r>
      <w:r>
        <w:instrText xml:space="preserve">SEQ Equation \* ARABIC </w:instrText>
      </w:r>
      <w:r>
        <w:fldChar w:fldCharType="separate"/>
      </w:r>
      <w:r w:rsidR="009435B6">
        <w:rPr>
          <w:noProof/>
        </w:rPr>
        <w:t>5</w:t>
      </w:r>
      <w:r>
        <w:rPr>
          <w:noProof/>
        </w:rPr>
        <w:fldChar w:fldCharType="end"/>
      </w:r>
      <w:r w:rsidR="006A72CD">
        <w:t xml:space="preserve"> -Corrected</w:t>
      </w:r>
      <w:r w:rsidR="00FA68E5">
        <w:t xml:space="preserve"> Front</w:t>
      </w:r>
      <w:r w:rsidR="006A72CD">
        <w:t xml:space="preserve"> Load Transfer for Total Load Transfer Changes</w:t>
      </w:r>
    </w:p>
    <w:p w14:paraId="63A08C12" w14:textId="77777777" w:rsidR="00644B56" w:rsidRDefault="00644B56" w:rsidP="00644B56">
      <w:pPr>
        <w:keepNext/>
      </w:pPr>
      <w:r>
        <w:rPr>
          <w:noProof/>
        </w:rPr>
        <w:lastRenderedPageBreak/>
        <w:drawing>
          <wp:inline distT="0" distB="0" distL="0" distR="0" wp14:anchorId="68478536" wp14:editId="28AD1C6F">
            <wp:extent cx="5727700" cy="3911600"/>
            <wp:effectExtent l="0" t="0" r="12700" b="12700"/>
            <wp:docPr id="16" name="Chart 16">
              <a:extLst xmlns:a="http://schemas.openxmlformats.org/drawingml/2006/main">
                <a:ext uri="{FF2B5EF4-FFF2-40B4-BE49-F238E27FC236}">
                  <a16:creationId xmlns:a16="http://schemas.microsoft.com/office/drawing/2014/main" id="{FDA715EE-CB3E-B349-A943-196956BEA4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3884A1A" w14:textId="21CBB728" w:rsidR="004E6A90" w:rsidRDefault="00644B56" w:rsidP="00644B56">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13</w:t>
      </w:r>
      <w:r w:rsidR="00372511">
        <w:rPr>
          <w:noProof/>
        </w:rPr>
        <w:fldChar w:fldCharType="end"/>
      </w:r>
      <w:r>
        <w:t>-High Speed rear load transfer and error figures</w:t>
      </w:r>
    </w:p>
    <w:p w14:paraId="43E96337" w14:textId="53A32A10" w:rsidR="00BD1DA7" w:rsidRDefault="00DC51A1" w:rsidP="00644B56">
      <w:r>
        <w:t>Again, here the percentage error is lowest when the load transfer is maximum.</w:t>
      </w:r>
      <w:r w:rsidR="00BD1DA7">
        <w:t xml:space="preserve"> The trend shows between data sets as well with the higher loads transfers in figure 13 being 23.6% from the predicted number. With the smallest error of the lower speed data set being 30.9%.</w:t>
      </w:r>
    </w:p>
    <w:p w14:paraId="60AE19AE" w14:textId="26E94687" w:rsidR="00DC51A1" w:rsidRDefault="003640CA" w:rsidP="00644B56">
      <w:r>
        <w:tab/>
        <w:t xml:space="preserve">It is important to note that in these </w:t>
      </w:r>
      <w:r w:rsidR="004226F4">
        <w:t>high-speed</w:t>
      </w:r>
      <w:r>
        <w:t xml:space="preserve"> tests there are only three data points to discern trends from and as such any trends identified may be incorrect. However, </w:t>
      </w:r>
      <w:r w:rsidR="00C72106">
        <w:t xml:space="preserve">comparing the trends of the high and low speed tests suggests that there is not a gross error in the </w:t>
      </w:r>
      <w:proofErr w:type="gramStart"/>
      <w:r w:rsidR="00C72106">
        <w:t>high speed</w:t>
      </w:r>
      <w:proofErr w:type="gramEnd"/>
      <w:r w:rsidR="00C72106">
        <w:t xml:space="preserve"> data. </w:t>
      </w:r>
    </w:p>
    <w:p w14:paraId="0A285EBF" w14:textId="77777777" w:rsidR="00DC51A1" w:rsidRDefault="00DC51A1" w:rsidP="00DC51A1">
      <w:pPr>
        <w:keepNext/>
      </w:pPr>
      <w:r>
        <w:rPr>
          <w:noProof/>
        </w:rPr>
        <w:lastRenderedPageBreak/>
        <w:drawing>
          <wp:inline distT="0" distB="0" distL="0" distR="0" wp14:anchorId="0C81400C" wp14:editId="14288B52">
            <wp:extent cx="5727700" cy="3925570"/>
            <wp:effectExtent l="0" t="0" r="12700" b="11430"/>
            <wp:docPr id="17" name="Chart 17">
              <a:extLst xmlns:a="http://schemas.openxmlformats.org/drawingml/2006/main">
                <a:ext uri="{FF2B5EF4-FFF2-40B4-BE49-F238E27FC236}">
                  <a16:creationId xmlns:a16="http://schemas.microsoft.com/office/drawing/2014/main" id="{30F80CF8-AC10-8845-9419-4C8551599A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ACBF8C2" w14:textId="6434D6D0" w:rsidR="00DC51A1" w:rsidRDefault="00DC51A1" w:rsidP="00DC51A1">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14</w:t>
      </w:r>
      <w:r w:rsidR="00372511">
        <w:rPr>
          <w:noProof/>
        </w:rPr>
        <w:fldChar w:fldCharType="end"/>
      </w:r>
      <w:r>
        <w:t>-Magic Numbers understeer</w:t>
      </w:r>
    </w:p>
    <w:p w14:paraId="6619E1F2" w14:textId="47CC619B" w:rsidR="00086F20" w:rsidRDefault="00086F20" w:rsidP="00086F20">
      <w:r>
        <w:t xml:space="preserve">When vertical load is applied to </w:t>
      </w:r>
      <w:proofErr w:type="spellStart"/>
      <w:r>
        <w:t>tyres</w:t>
      </w:r>
      <w:proofErr w:type="spellEnd"/>
      <w:r>
        <w:t xml:space="preserve"> the total lateral force they can provide increases until a certain point. At which tyre deformation begins reducing the efficiency with which they react to lateral forces. The efficiency with which they react to these forces can be plotted as a performance curve (Rowley, 2004</w:t>
      </w:r>
      <w:r w:rsidR="00EB6979">
        <w:t xml:space="preserve"> ch</w:t>
      </w:r>
      <w:proofErr w:type="gramStart"/>
      <w:r w:rsidR="00EB6979">
        <w:t>2,</w:t>
      </w:r>
      <w:r>
        <w:t>p</w:t>
      </w:r>
      <w:proofErr w:type="gramEnd"/>
      <w:r>
        <w:t xml:space="preserve">9). This means that where the load transfer occurs will change which </w:t>
      </w:r>
      <w:proofErr w:type="spellStart"/>
      <w:r>
        <w:t>tyres</w:t>
      </w:r>
      <w:proofErr w:type="spellEnd"/>
      <w:r>
        <w:t xml:space="preserve"> are loaded. More weight transfer at the front creating a more understeer dominated handling as the </w:t>
      </w:r>
      <w:proofErr w:type="spellStart"/>
      <w:r w:rsidR="003E0F02">
        <w:t>tyres</w:t>
      </w:r>
      <w:proofErr w:type="spellEnd"/>
      <w:r w:rsidR="003E0F02">
        <w:t xml:space="preserve"> </w:t>
      </w:r>
      <w:r>
        <w:t xml:space="preserve">are further along the performance curve. </w:t>
      </w:r>
      <w:r w:rsidR="002B5596">
        <w:t xml:space="preserve">Figure 14 shows magic number, the ratio between the front and total weight transfers of a vehicle. </w:t>
      </w:r>
    </w:p>
    <w:p w14:paraId="575BA617" w14:textId="71FF9D7D" w:rsidR="005E3DD9" w:rsidRDefault="005E3DD9" w:rsidP="00086F20"/>
    <w:p w14:paraId="7649BC25" w14:textId="75DB7743" w:rsidR="005E3DD9" w:rsidRDefault="002305F5" w:rsidP="002305F5">
      <w:pPr>
        <w:pStyle w:val="Heading2"/>
        <w:ind w:firstLine="720"/>
      </w:pPr>
      <w:bookmarkStart w:id="12" w:name="_Toc35171875"/>
      <w:r>
        <w:t>2.5</w:t>
      </w:r>
      <w:r>
        <w:tab/>
        <w:t>Antiroll Bar Testing</w:t>
      </w:r>
      <w:bookmarkEnd w:id="12"/>
    </w:p>
    <w:p w14:paraId="1E0D34BB" w14:textId="024F9E7F" w:rsidR="002305F5" w:rsidRDefault="00687040" w:rsidP="002305F5">
      <w:r>
        <w:t>This range of test were also at too low a speed to gain meaningful understeer data and as such it is not included in the graphs.</w:t>
      </w:r>
    </w:p>
    <w:p w14:paraId="30C0ADC6" w14:textId="77777777" w:rsidR="00AB70E1" w:rsidRDefault="00AB70E1" w:rsidP="00AB70E1">
      <w:pPr>
        <w:keepNext/>
      </w:pPr>
      <w:r>
        <w:rPr>
          <w:noProof/>
        </w:rPr>
        <w:lastRenderedPageBreak/>
        <w:drawing>
          <wp:inline distT="0" distB="0" distL="0" distR="0" wp14:anchorId="5BACE830" wp14:editId="727576B8">
            <wp:extent cx="5461000" cy="4495800"/>
            <wp:effectExtent l="0" t="0" r="12700" b="12700"/>
            <wp:docPr id="18" name="Chart 18">
              <a:extLst xmlns:a="http://schemas.openxmlformats.org/drawingml/2006/main">
                <a:ext uri="{FF2B5EF4-FFF2-40B4-BE49-F238E27FC236}">
                  <a16:creationId xmlns:a16="http://schemas.microsoft.com/office/drawing/2014/main" id="{56115E24-D96B-F94C-8395-F0928C8CAB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4070628" w14:textId="69A9FC93" w:rsidR="002305F5" w:rsidRDefault="00AB70E1" w:rsidP="00AB70E1">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15</w:t>
      </w:r>
      <w:r w:rsidR="00372511">
        <w:rPr>
          <w:noProof/>
        </w:rPr>
        <w:fldChar w:fldCharType="end"/>
      </w:r>
      <w:r>
        <w:t>-Antiroll Bar Predicted and measured front weight transfers</w:t>
      </w:r>
    </w:p>
    <w:p w14:paraId="7F7F91AF" w14:textId="2978063C" w:rsidR="00750AEA" w:rsidRDefault="00750AEA" w:rsidP="00750AEA">
      <w:r>
        <w:t>The same trend with roll stiffness and load transfer happens in this data, to a greater degree as the changes in roll stiffness are more pronounced.</w:t>
      </w:r>
    </w:p>
    <w:p w14:paraId="21DF1F87" w14:textId="77777777" w:rsidR="00FC3EA1" w:rsidRDefault="00FC3EA1" w:rsidP="00FC3EA1">
      <w:pPr>
        <w:keepNext/>
      </w:pPr>
      <w:r>
        <w:rPr>
          <w:noProof/>
        </w:rPr>
        <w:drawing>
          <wp:inline distT="0" distB="0" distL="0" distR="0" wp14:anchorId="5CA035B0" wp14:editId="16834B33">
            <wp:extent cx="5727700" cy="3332480"/>
            <wp:effectExtent l="0" t="0" r="12700" b="7620"/>
            <wp:docPr id="19" name="Chart 19">
              <a:extLst xmlns:a="http://schemas.openxmlformats.org/drawingml/2006/main">
                <a:ext uri="{FF2B5EF4-FFF2-40B4-BE49-F238E27FC236}">
                  <a16:creationId xmlns:a16="http://schemas.microsoft.com/office/drawing/2014/main" id="{4AD7224F-5C20-BD41-90CE-42966DA961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B9B59CD" w14:textId="49686CA2" w:rsidR="00F20B83" w:rsidRDefault="00FC3EA1" w:rsidP="00FC3EA1">
      <w:pPr>
        <w:pStyle w:val="Caption"/>
      </w:pPr>
      <w:r>
        <w:t xml:space="preserve">Figure </w:t>
      </w:r>
      <w:r w:rsidR="00372511">
        <w:fldChar w:fldCharType="begin"/>
      </w:r>
      <w:r w:rsidR="00372511">
        <w:instrText xml:space="preserve"> SEQ Figure \* ARABIC </w:instrText>
      </w:r>
      <w:r w:rsidR="00372511">
        <w:fldChar w:fldCharType="separate"/>
      </w:r>
      <w:r w:rsidR="009435B6">
        <w:rPr>
          <w:noProof/>
        </w:rPr>
        <w:t>16</w:t>
      </w:r>
      <w:r w:rsidR="00372511">
        <w:rPr>
          <w:noProof/>
        </w:rPr>
        <w:fldChar w:fldCharType="end"/>
      </w:r>
      <w:r>
        <w:t>-Plot showing the effects of changing antiroll bar and spring settings on magic number.</w:t>
      </w:r>
    </w:p>
    <w:p w14:paraId="449A40A8" w14:textId="65F01E41" w:rsidR="00750AEA" w:rsidRDefault="00F20B83" w:rsidP="00F20B83">
      <w:r>
        <w:lastRenderedPageBreak/>
        <w:t>Figure 16 shows the effects of changing antiroll bars on the balance of the car. The weight transfer shifting about significantly according to the antiroll bar settings,</w:t>
      </w:r>
      <w:r w:rsidR="00137D10">
        <w:t xml:space="preserve"> the effect of the antiroll bar changes on steady state cornering are much the same as the spring rate changes. </w:t>
      </w:r>
    </w:p>
    <w:p w14:paraId="11219C63" w14:textId="77777777" w:rsidR="00062E32" w:rsidRPr="00750AEA" w:rsidRDefault="00062E32" w:rsidP="00F20B83"/>
    <w:p w14:paraId="40FBD751" w14:textId="7F7B30EF" w:rsidR="005E3DD9" w:rsidRDefault="005E3DD9" w:rsidP="005E3DD9">
      <w:pPr>
        <w:pStyle w:val="Heading2"/>
      </w:pPr>
      <w:bookmarkStart w:id="13" w:name="_Toc35171876"/>
      <w:r>
        <w:t>3</w:t>
      </w:r>
      <w:r>
        <w:tab/>
        <w:t>Analysis and Improvements</w:t>
      </w:r>
      <w:bookmarkEnd w:id="13"/>
    </w:p>
    <w:p w14:paraId="22BAA989" w14:textId="2B36008E" w:rsidR="00540CD9" w:rsidRDefault="002305F5" w:rsidP="00540CD9">
      <w:r>
        <w:t xml:space="preserve"> </w:t>
      </w:r>
      <w:r w:rsidR="00FC3EA1">
        <w:tab/>
      </w:r>
      <w:r w:rsidR="00854C31">
        <w:t xml:space="preserve">It is possible to model </w:t>
      </w:r>
      <w:r w:rsidR="007C2728">
        <w:t>a vehicle more accurately than the prediction equations used here describe, accounting for suspension geometry characteristics, tyre deflection etc.</w:t>
      </w:r>
      <w:r w:rsidR="003E0F02">
        <w:t xml:space="preserve"> For example,</w:t>
      </w:r>
      <w:r w:rsidR="007C2728">
        <w:t xml:space="preserve"> </w:t>
      </w:r>
      <w:r w:rsidR="003E0F02">
        <w:t>a</w:t>
      </w:r>
      <w:r w:rsidR="007C2728">
        <w:t xml:space="preserve"> “Linkage model” which defines the way in which the wheel moves according to the way in which they are constrained relative to the vehicle. (Blundell, 2004</w:t>
      </w:r>
      <w:r w:rsidR="004C205D">
        <w:t xml:space="preserve"> p335</w:t>
      </w:r>
      <w:r w:rsidR="007C2728">
        <w:t>)</w:t>
      </w:r>
      <w:r w:rsidR="004C205D">
        <w:t xml:space="preserve"> Using a model like this and including a method for modelling in more detail the location of heavy objects such as the engine would more accurately represent the roll forces induced when cornering</w:t>
      </w:r>
      <w:r w:rsidR="009167A3">
        <w:t xml:space="preserve"> as each produces a moment at a different distance fro</w:t>
      </w:r>
      <w:r w:rsidR="003E0F02">
        <w:t>m</w:t>
      </w:r>
      <w:bookmarkStart w:id="14" w:name="_GoBack"/>
      <w:bookmarkEnd w:id="14"/>
      <w:r w:rsidR="009167A3">
        <w:t xml:space="preserve"> each axle and at a different height.</w:t>
      </w:r>
    </w:p>
    <w:p w14:paraId="061AD50B" w14:textId="2C4110AA" w:rsidR="009167A3" w:rsidRDefault="00EC4264" w:rsidP="00EC4264">
      <w:pPr>
        <w:ind w:firstLine="720"/>
      </w:pPr>
      <w:r>
        <w:t xml:space="preserve">Understanding how a tyre carcass will deflect when loaded laterally and vertically has been subject to significant amount of research. When lateral loads are applied </w:t>
      </w:r>
      <w:proofErr w:type="spellStart"/>
      <w:r>
        <w:t>tyres</w:t>
      </w:r>
      <w:proofErr w:type="spellEnd"/>
      <w:r>
        <w:t xml:space="preserve"> are subject to shear stresses and the sidewall will deflect, reducing their rolling </w:t>
      </w:r>
      <w:proofErr w:type="gramStart"/>
      <w:r>
        <w:t>radius.(</w:t>
      </w:r>
      <w:proofErr w:type="gramEnd"/>
      <w:r>
        <w:t xml:space="preserve">Rowley, 2005 ch2 p17). Finite element analysis could be applied to each tyre in each loading scenario to find the </w:t>
      </w:r>
      <w:proofErr w:type="spellStart"/>
      <w:r>
        <w:t>tyres</w:t>
      </w:r>
      <w:proofErr w:type="spellEnd"/>
      <w:r>
        <w:t xml:space="preserve"> new shape. </w:t>
      </w:r>
      <w:r w:rsidR="00CE4DB7">
        <w:t>(SAE International, 1997).</w:t>
      </w:r>
      <w:r w:rsidR="00ED7957">
        <w:t xml:space="preserve"> Applying this in </w:t>
      </w:r>
      <w:r w:rsidR="0082107E">
        <w:t>a model would be very computer intensive, a better way may be to create the model and plot the deflections and reaction forces at a set of points and use the plot as an approximation of the actual deflection in a vehicle model.</w:t>
      </w:r>
    </w:p>
    <w:p w14:paraId="43EB82B7" w14:textId="3D02875D" w:rsidR="005C44FF" w:rsidRDefault="005C44FF" w:rsidP="005C44FF"/>
    <w:p w14:paraId="250FCF4E" w14:textId="145292CC" w:rsidR="005C44FF" w:rsidRDefault="005C44FF" w:rsidP="005C44FF">
      <w:pPr>
        <w:pStyle w:val="Heading1"/>
      </w:pPr>
      <w:bookmarkStart w:id="15" w:name="_Toc35171877"/>
      <w:r>
        <w:t>Conclusion</w:t>
      </w:r>
      <w:bookmarkEnd w:id="15"/>
    </w:p>
    <w:p w14:paraId="3ED64F49" w14:textId="3EAC7FAF" w:rsidR="009B570B" w:rsidRDefault="009B570B" w:rsidP="009B570B"/>
    <w:p w14:paraId="7AAB2015" w14:textId="1ED32BB7" w:rsidR="009B570B" w:rsidRPr="009B570B" w:rsidRDefault="00323C93" w:rsidP="009B570B">
      <w:r>
        <w:tab/>
        <w:t xml:space="preserve">The predictive equations </w:t>
      </w:r>
      <w:r w:rsidR="0015621E">
        <w:t xml:space="preserve">used are an effective method of determining the effects of a setup change with regards to vehicle balance, although numerically they do not give accurate </w:t>
      </w:r>
      <w:r w:rsidR="00E34F50">
        <w:t>values,</w:t>
      </w:r>
      <w:r w:rsidR="0015621E">
        <w:t xml:space="preserve"> they represent the trends of the measured data effectively.</w:t>
      </w:r>
    </w:p>
    <w:p w14:paraId="448DB0D9" w14:textId="20A33FFB" w:rsidR="00FB5D11" w:rsidRDefault="00FB5D11" w:rsidP="00FB5D11">
      <w:r>
        <w:br w:type="page"/>
      </w:r>
    </w:p>
    <w:p w14:paraId="369BCC92" w14:textId="66757EC8" w:rsidR="00FB5D11" w:rsidRDefault="00FB5D11" w:rsidP="00FB5D11">
      <w:pPr>
        <w:pStyle w:val="Heading1"/>
      </w:pPr>
      <w:bookmarkStart w:id="16" w:name="_Toc35171878"/>
      <w:proofErr w:type="spellStart"/>
      <w:r>
        <w:lastRenderedPageBreak/>
        <w:t>Maths</w:t>
      </w:r>
      <w:proofErr w:type="spellEnd"/>
      <w:r>
        <w:t xml:space="preserve"> Channels</w:t>
      </w:r>
      <w:bookmarkEnd w:id="16"/>
    </w:p>
    <w:p w14:paraId="73B01571" w14:textId="3C9054AC" w:rsidR="00FB5D11" w:rsidRDefault="00FB5D11" w:rsidP="00FB5D11">
      <w:r>
        <w:rPr>
          <w:noProof/>
        </w:rPr>
        <w:drawing>
          <wp:inline distT="0" distB="0" distL="0" distR="0" wp14:anchorId="66659D08" wp14:editId="4A58EBFE">
            <wp:extent cx="5889812" cy="3784878"/>
            <wp:effectExtent l="0" t="0" r="3175"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2045" r="6298" b="27980"/>
                    <a:stretch/>
                  </pic:blipFill>
                  <pic:spPr bwMode="auto">
                    <a:xfrm>
                      <a:off x="0" y="0"/>
                      <a:ext cx="5944002" cy="3819702"/>
                    </a:xfrm>
                    <a:prstGeom prst="rect">
                      <a:avLst/>
                    </a:prstGeom>
                    <a:ln>
                      <a:noFill/>
                    </a:ln>
                    <a:extLst>
                      <a:ext uri="{53640926-AAD7-44D8-BBD7-CCE9431645EC}">
                        <a14:shadowObscured xmlns:a14="http://schemas.microsoft.com/office/drawing/2010/main"/>
                      </a:ext>
                    </a:extLst>
                  </pic:spPr>
                </pic:pic>
              </a:graphicData>
            </a:graphic>
          </wp:inline>
        </w:drawing>
      </w:r>
    </w:p>
    <w:p w14:paraId="080D0E60" w14:textId="7EB9B651" w:rsidR="00FB5D11" w:rsidRDefault="00FB5D11" w:rsidP="00FB5D11">
      <w:r>
        <w:rPr>
          <w:noProof/>
        </w:rPr>
        <w:drawing>
          <wp:inline distT="0" distB="0" distL="0" distR="0" wp14:anchorId="5E92F641" wp14:editId="46FE1718">
            <wp:extent cx="4641977" cy="1873063"/>
            <wp:effectExtent l="0" t="0" r="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0959" t="25499" r="45412" b="50376"/>
                    <a:stretch/>
                  </pic:blipFill>
                  <pic:spPr bwMode="auto">
                    <a:xfrm>
                      <a:off x="0" y="0"/>
                      <a:ext cx="4659993" cy="1880332"/>
                    </a:xfrm>
                    <a:prstGeom prst="rect">
                      <a:avLst/>
                    </a:prstGeom>
                    <a:ln>
                      <a:noFill/>
                    </a:ln>
                    <a:extLst>
                      <a:ext uri="{53640926-AAD7-44D8-BBD7-CCE9431645EC}">
                        <a14:shadowObscured xmlns:a14="http://schemas.microsoft.com/office/drawing/2010/main"/>
                      </a:ext>
                    </a:extLst>
                  </pic:spPr>
                </pic:pic>
              </a:graphicData>
            </a:graphic>
          </wp:inline>
        </w:drawing>
      </w:r>
    </w:p>
    <w:p w14:paraId="3594418E" w14:textId="3F8D3978" w:rsidR="007112FE" w:rsidRDefault="007112FE">
      <w:r>
        <w:br w:type="page"/>
      </w:r>
    </w:p>
    <w:p w14:paraId="27E291DA" w14:textId="77777777" w:rsidR="00FC1D91" w:rsidRDefault="00FC1D91" w:rsidP="00FB5D11"/>
    <w:p w14:paraId="098E4723" w14:textId="1A2CC53D" w:rsidR="00FC1D91" w:rsidRDefault="00FC1D91" w:rsidP="00FC1D91">
      <w:pPr>
        <w:pStyle w:val="Heading1"/>
      </w:pPr>
      <w:bookmarkStart w:id="17" w:name="_Toc35171879"/>
      <w:r>
        <w:t>Results Tables</w:t>
      </w:r>
      <w:bookmarkEnd w:id="17"/>
    </w:p>
    <w:p w14:paraId="4BA878D0" w14:textId="7224F1CD" w:rsidR="007112FE" w:rsidRDefault="007112FE" w:rsidP="007112FE">
      <w:pPr>
        <w:pStyle w:val="Caption"/>
        <w:keepNext/>
      </w:pPr>
      <w:r>
        <w:t xml:space="preserve">Table </w:t>
      </w:r>
      <w:r w:rsidR="00372511">
        <w:fldChar w:fldCharType="begin"/>
      </w:r>
      <w:r w:rsidR="00372511">
        <w:instrText xml:space="preserve"> SEQ Table \* ARABIC </w:instrText>
      </w:r>
      <w:r w:rsidR="00372511">
        <w:fldChar w:fldCharType="separate"/>
      </w:r>
      <w:r w:rsidR="009435B6">
        <w:rPr>
          <w:noProof/>
        </w:rPr>
        <w:t>1</w:t>
      </w:r>
      <w:r w:rsidR="00372511">
        <w:rPr>
          <w:noProof/>
        </w:rPr>
        <w:fldChar w:fldCharType="end"/>
      </w:r>
      <w:r>
        <w:t>-Front Load Transfers</w:t>
      </w:r>
    </w:p>
    <w:tbl>
      <w:tblPr>
        <w:tblW w:w="5200" w:type="dxa"/>
        <w:tblLook w:val="04A0" w:firstRow="1" w:lastRow="0" w:firstColumn="1" w:lastColumn="0" w:noHBand="0" w:noVBand="1"/>
      </w:tblPr>
      <w:tblGrid>
        <w:gridCol w:w="1468"/>
        <w:gridCol w:w="1132"/>
        <w:gridCol w:w="1300"/>
        <w:gridCol w:w="1300"/>
      </w:tblGrid>
      <w:tr w:rsidR="007112FE" w:rsidRPr="007112FE" w14:paraId="0B954C42" w14:textId="77777777" w:rsidTr="007112FE">
        <w:trPr>
          <w:trHeight w:val="320"/>
        </w:trPr>
        <w:tc>
          <w:tcPr>
            <w:tcW w:w="2600" w:type="dxa"/>
            <w:gridSpan w:val="2"/>
            <w:tcBorders>
              <w:top w:val="single" w:sz="8" w:space="0" w:color="auto"/>
              <w:left w:val="single" w:sz="8" w:space="0" w:color="auto"/>
              <w:bottom w:val="nil"/>
              <w:right w:val="single" w:sz="8" w:space="0" w:color="000000"/>
            </w:tcBorders>
            <w:shd w:val="clear" w:color="000000" w:fill="FFFF00"/>
            <w:noWrap/>
            <w:vAlign w:val="bottom"/>
            <w:hideMark/>
          </w:tcPr>
          <w:p w14:paraId="60810A2A" w14:textId="77777777" w:rsidR="007112FE" w:rsidRPr="007112FE" w:rsidRDefault="007112FE" w:rsidP="007112FE">
            <w:pPr>
              <w:jc w:val="cente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xml:space="preserve">75m </w:t>
            </w:r>
            <w:proofErr w:type="spellStart"/>
            <w:r w:rsidRPr="007112FE">
              <w:rPr>
                <w:rFonts w:ascii="Calibri" w:eastAsia="Times New Roman" w:hAnsi="Calibri" w:cs="Calibri"/>
                <w:color w:val="000000"/>
                <w:lang w:val="en-GB" w:eastAsia="en-GB"/>
              </w:rPr>
              <w:t>Radious</w:t>
            </w:r>
            <w:proofErr w:type="spellEnd"/>
          </w:p>
        </w:tc>
        <w:tc>
          <w:tcPr>
            <w:tcW w:w="1300" w:type="dxa"/>
            <w:tcBorders>
              <w:top w:val="single" w:sz="8" w:space="0" w:color="auto"/>
              <w:left w:val="nil"/>
              <w:bottom w:val="nil"/>
              <w:right w:val="nil"/>
            </w:tcBorders>
            <w:shd w:val="clear" w:color="000000" w:fill="70AD47"/>
            <w:noWrap/>
            <w:vAlign w:val="bottom"/>
            <w:hideMark/>
          </w:tcPr>
          <w:p w14:paraId="516FE6CA"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Measured</w:t>
            </w:r>
          </w:p>
        </w:tc>
        <w:tc>
          <w:tcPr>
            <w:tcW w:w="1300" w:type="dxa"/>
            <w:tcBorders>
              <w:top w:val="single" w:sz="8" w:space="0" w:color="auto"/>
              <w:left w:val="nil"/>
              <w:bottom w:val="nil"/>
              <w:right w:val="single" w:sz="8" w:space="0" w:color="auto"/>
            </w:tcBorders>
            <w:shd w:val="clear" w:color="000000" w:fill="70AD47"/>
            <w:noWrap/>
            <w:vAlign w:val="bottom"/>
            <w:hideMark/>
          </w:tcPr>
          <w:p w14:paraId="4CF5C50C" w14:textId="77777777" w:rsidR="007112FE" w:rsidRPr="007112FE" w:rsidRDefault="007112FE" w:rsidP="007112FE">
            <w:pPr>
              <w:rPr>
                <w:rFonts w:ascii="Calibri" w:eastAsia="Times New Roman" w:hAnsi="Calibri" w:cs="Calibri"/>
                <w:color w:val="000000"/>
                <w:lang w:val="en-GB" w:eastAsia="en-GB"/>
              </w:rPr>
            </w:pPr>
            <w:proofErr w:type="spellStart"/>
            <w:r w:rsidRPr="007112FE">
              <w:rPr>
                <w:rFonts w:ascii="Calibri" w:eastAsia="Times New Roman" w:hAnsi="Calibri" w:cs="Calibri"/>
                <w:color w:val="000000"/>
                <w:lang w:val="en-GB" w:eastAsia="en-GB"/>
              </w:rPr>
              <w:t>Pred</w:t>
            </w:r>
            <w:proofErr w:type="spellEnd"/>
          </w:p>
        </w:tc>
      </w:tr>
      <w:tr w:rsidR="007112FE" w:rsidRPr="007112FE" w14:paraId="777FC7B5" w14:textId="77777777" w:rsidTr="007112FE">
        <w:trPr>
          <w:trHeight w:val="340"/>
        </w:trPr>
        <w:tc>
          <w:tcPr>
            <w:tcW w:w="1468" w:type="dxa"/>
            <w:tcBorders>
              <w:top w:val="nil"/>
              <w:left w:val="single" w:sz="8" w:space="0" w:color="auto"/>
              <w:bottom w:val="nil"/>
              <w:right w:val="nil"/>
            </w:tcBorders>
            <w:shd w:val="clear" w:color="000000" w:fill="FFFF00"/>
            <w:noWrap/>
            <w:vAlign w:val="bottom"/>
            <w:hideMark/>
          </w:tcPr>
          <w:p w14:paraId="799B2CDB"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w:t>
            </w:r>
          </w:p>
        </w:tc>
        <w:tc>
          <w:tcPr>
            <w:tcW w:w="1132" w:type="dxa"/>
            <w:tcBorders>
              <w:top w:val="nil"/>
              <w:left w:val="nil"/>
              <w:bottom w:val="nil"/>
              <w:right w:val="nil"/>
            </w:tcBorders>
            <w:shd w:val="clear" w:color="000000" w:fill="FFFF00"/>
            <w:noWrap/>
            <w:vAlign w:val="bottom"/>
            <w:hideMark/>
          </w:tcPr>
          <w:p w14:paraId="5114C631"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xml:space="preserve">Rs </w:t>
            </w:r>
            <w:proofErr w:type="spellStart"/>
            <w:r w:rsidRPr="007112FE">
              <w:rPr>
                <w:rFonts w:ascii="Calibri" w:eastAsia="Times New Roman" w:hAnsi="Calibri" w:cs="Calibri"/>
                <w:color w:val="000000"/>
                <w:lang w:val="en-GB" w:eastAsia="en-GB"/>
              </w:rPr>
              <w:t>Dist</w:t>
            </w:r>
            <w:proofErr w:type="spellEnd"/>
          </w:p>
        </w:tc>
        <w:tc>
          <w:tcPr>
            <w:tcW w:w="1300" w:type="dxa"/>
            <w:tcBorders>
              <w:top w:val="nil"/>
              <w:left w:val="single" w:sz="8" w:space="0" w:color="auto"/>
              <w:bottom w:val="single" w:sz="8" w:space="0" w:color="auto"/>
              <w:right w:val="nil"/>
            </w:tcBorders>
            <w:shd w:val="clear" w:color="000000" w:fill="70AD47"/>
            <w:noWrap/>
            <w:vAlign w:val="bottom"/>
            <w:hideMark/>
          </w:tcPr>
          <w:p w14:paraId="250430BA"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WT Front</w:t>
            </w:r>
          </w:p>
        </w:tc>
        <w:tc>
          <w:tcPr>
            <w:tcW w:w="1300" w:type="dxa"/>
            <w:tcBorders>
              <w:top w:val="nil"/>
              <w:left w:val="nil"/>
              <w:bottom w:val="single" w:sz="8" w:space="0" w:color="auto"/>
              <w:right w:val="single" w:sz="8" w:space="0" w:color="auto"/>
            </w:tcBorders>
            <w:shd w:val="clear" w:color="000000" w:fill="70AD47"/>
            <w:noWrap/>
            <w:vAlign w:val="bottom"/>
            <w:hideMark/>
          </w:tcPr>
          <w:p w14:paraId="2CCE0AC4"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WT Front</w:t>
            </w:r>
          </w:p>
        </w:tc>
      </w:tr>
      <w:tr w:rsidR="007112FE" w:rsidRPr="007112FE" w14:paraId="0746CE39" w14:textId="77777777" w:rsidTr="007112FE">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7C1D6808"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0F2CEFB9"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0.6737</w:t>
            </w:r>
          </w:p>
        </w:tc>
        <w:tc>
          <w:tcPr>
            <w:tcW w:w="1300" w:type="dxa"/>
            <w:tcBorders>
              <w:top w:val="nil"/>
              <w:left w:val="nil"/>
              <w:bottom w:val="nil"/>
              <w:right w:val="nil"/>
            </w:tcBorders>
            <w:shd w:val="clear" w:color="auto" w:fill="auto"/>
            <w:noWrap/>
            <w:vAlign w:val="bottom"/>
            <w:hideMark/>
          </w:tcPr>
          <w:p w14:paraId="49F54693"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1450</w:t>
            </w:r>
          </w:p>
        </w:tc>
        <w:tc>
          <w:tcPr>
            <w:tcW w:w="1300" w:type="dxa"/>
            <w:tcBorders>
              <w:top w:val="nil"/>
              <w:left w:val="nil"/>
              <w:bottom w:val="nil"/>
              <w:right w:val="single" w:sz="8" w:space="0" w:color="auto"/>
            </w:tcBorders>
            <w:shd w:val="clear" w:color="auto" w:fill="auto"/>
            <w:noWrap/>
            <w:vAlign w:val="bottom"/>
            <w:hideMark/>
          </w:tcPr>
          <w:p w14:paraId="61A16259"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1269</w:t>
            </w:r>
          </w:p>
        </w:tc>
      </w:tr>
      <w:tr w:rsidR="007112FE" w:rsidRPr="007112FE" w14:paraId="71D78CAF"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426204AC"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mid/max</w:t>
            </w:r>
          </w:p>
        </w:tc>
        <w:tc>
          <w:tcPr>
            <w:tcW w:w="1132" w:type="dxa"/>
            <w:tcBorders>
              <w:top w:val="nil"/>
              <w:left w:val="nil"/>
              <w:bottom w:val="nil"/>
              <w:right w:val="single" w:sz="8" w:space="0" w:color="auto"/>
            </w:tcBorders>
            <w:shd w:val="clear" w:color="000000" w:fill="5B9BD5"/>
            <w:noWrap/>
            <w:vAlign w:val="bottom"/>
            <w:hideMark/>
          </w:tcPr>
          <w:p w14:paraId="455A1B84"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0.6876</w:t>
            </w:r>
          </w:p>
        </w:tc>
        <w:tc>
          <w:tcPr>
            <w:tcW w:w="1300" w:type="dxa"/>
            <w:tcBorders>
              <w:top w:val="nil"/>
              <w:left w:val="nil"/>
              <w:bottom w:val="nil"/>
              <w:right w:val="nil"/>
            </w:tcBorders>
            <w:shd w:val="clear" w:color="auto" w:fill="auto"/>
            <w:noWrap/>
            <w:vAlign w:val="bottom"/>
            <w:hideMark/>
          </w:tcPr>
          <w:p w14:paraId="2CDE7969"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1471</w:t>
            </w:r>
          </w:p>
        </w:tc>
        <w:tc>
          <w:tcPr>
            <w:tcW w:w="1300" w:type="dxa"/>
            <w:tcBorders>
              <w:top w:val="nil"/>
              <w:left w:val="nil"/>
              <w:bottom w:val="nil"/>
              <w:right w:val="single" w:sz="8" w:space="0" w:color="auto"/>
            </w:tcBorders>
            <w:shd w:val="clear" w:color="auto" w:fill="auto"/>
            <w:noWrap/>
            <w:vAlign w:val="bottom"/>
            <w:hideMark/>
          </w:tcPr>
          <w:p w14:paraId="6DE47E8B"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1290</w:t>
            </w:r>
          </w:p>
        </w:tc>
      </w:tr>
      <w:tr w:rsidR="007112FE" w:rsidRPr="007112FE" w14:paraId="3F1B7B75"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753D0EE1"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max</w:t>
            </w:r>
          </w:p>
        </w:tc>
        <w:tc>
          <w:tcPr>
            <w:tcW w:w="1132" w:type="dxa"/>
            <w:tcBorders>
              <w:top w:val="nil"/>
              <w:left w:val="nil"/>
              <w:bottom w:val="nil"/>
              <w:right w:val="single" w:sz="8" w:space="0" w:color="auto"/>
            </w:tcBorders>
            <w:shd w:val="clear" w:color="000000" w:fill="5B9BD5"/>
            <w:noWrap/>
            <w:vAlign w:val="bottom"/>
            <w:hideMark/>
          </w:tcPr>
          <w:p w14:paraId="4270D0F0"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0.7006</w:t>
            </w:r>
          </w:p>
        </w:tc>
        <w:tc>
          <w:tcPr>
            <w:tcW w:w="1300" w:type="dxa"/>
            <w:tcBorders>
              <w:top w:val="nil"/>
              <w:left w:val="nil"/>
              <w:bottom w:val="nil"/>
              <w:right w:val="nil"/>
            </w:tcBorders>
            <w:shd w:val="clear" w:color="auto" w:fill="auto"/>
            <w:noWrap/>
            <w:vAlign w:val="bottom"/>
            <w:hideMark/>
          </w:tcPr>
          <w:p w14:paraId="7D0C631F"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1484</w:t>
            </w:r>
          </w:p>
        </w:tc>
        <w:tc>
          <w:tcPr>
            <w:tcW w:w="1300" w:type="dxa"/>
            <w:tcBorders>
              <w:top w:val="nil"/>
              <w:left w:val="nil"/>
              <w:bottom w:val="nil"/>
              <w:right w:val="single" w:sz="8" w:space="0" w:color="auto"/>
            </w:tcBorders>
            <w:shd w:val="clear" w:color="auto" w:fill="auto"/>
            <w:noWrap/>
            <w:vAlign w:val="bottom"/>
            <w:hideMark/>
          </w:tcPr>
          <w:p w14:paraId="5F439798"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1309</w:t>
            </w:r>
          </w:p>
        </w:tc>
      </w:tr>
      <w:tr w:rsidR="007112FE" w:rsidRPr="007112FE" w14:paraId="56E8BBA4"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1C5C1E28"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min/mid</w:t>
            </w:r>
          </w:p>
        </w:tc>
        <w:tc>
          <w:tcPr>
            <w:tcW w:w="1132" w:type="dxa"/>
            <w:tcBorders>
              <w:top w:val="nil"/>
              <w:left w:val="nil"/>
              <w:bottom w:val="nil"/>
              <w:right w:val="single" w:sz="8" w:space="0" w:color="auto"/>
            </w:tcBorders>
            <w:shd w:val="clear" w:color="000000" w:fill="5B9BD5"/>
            <w:noWrap/>
            <w:vAlign w:val="bottom"/>
            <w:hideMark/>
          </w:tcPr>
          <w:p w14:paraId="14FDB887"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0.7056</w:t>
            </w:r>
          </w:p>
        </w:tc>
        <w:tc>
          <w:tcPr>
            <w:tcW w:w="1300" w:type="dxa"/>
            <w:tcBorders>
              <w:top w:val="nil"/>
              <w:left w:val="nil"/>
              <w:bottom w:val="nil"/>
              <w:right w:val="nil"/>
            </w:tcBorders>
            <w:shd w:val="clear" w:color="auto" w:fill="auto"/>
            <w:noWrap/>
            <w:vAlign w:val="bottom"/>
            <w:hideMark/>
          </w:tcPr>
          <w:p w14:paraId="649CDE45"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1495</w:t>
            </w:r>
          </w:p>
        </w:tc>
        <w:tc>
          <w:tcPr>
            <w:tcW w:w="1300" w:type="dxa"/>
            <w:tcBorders>
              <w:top w:val="nil"/>
              <w:left w:val="nil"/>
              <w:bottom w:val="nil"/>
              <w:right w:val="single" w:sz="8" w:space="0" w:color="auto"/>
            </w:tcBorders>
            <w:shd w:val="clear" w:color="auto" w:fill="auto"/>
            <w:noWrap/>
            <w:vAlign w:val="bottom"/>
            <w:hideMark/>
          </w:tcPr>
          <w:p w14:paraId="7107E4FD"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1320</w:t>
            </w:r>
          </w:p>
        </w:tc>
      </w:tr>
      <w:tr w:rsidR="007112FE" w:rsidRPr="007112FE" w14:paraId="0B3A50AE"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397354A0"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188253FF"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0.7187</w:t>
            </w:r>
          </w:p>
        </w:tc>
        <w:tc>
          <w:tcPr>
            <w:tcW w:w="1300" w:type="dxa"/>
            <w:tcBorders>
              <w:top w:val="nil"/>
              <w:left w:val="nil"/>
              <w:bottom w:val="nil"/>
              <w:right w:val="nil"/>
            </w:tcBorders>
            <w:shd w:val="clear" w:color="auto" w:fill="auto"/>
            <w:noWrap/>
            <w:vAlign w:val="bottom"/>
            <w:hideMark/>
          </w:tcPr>
          <w:p w14:paraId="5ADD1741"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1488</w:t>
            </w:r>
          </w:p>
        </w:tc>
        <w:tc>
          <w:tcPr>
            <w:tcW w:w="1300" w:type="dxa"/>
            <w:tcBorders>
              <w:top w:val="nil"/>
              <w:left w:val="nil"/>
              <w:bottom w:val="nil"/>
              <w:right w:val="single" w:sz="8" w:space="0" w:color="auto"/>
            </w:tcBorders>
            <w:shd w:val="clear" w:color="auto" w:fill="auto"/>
            <w:noWrap/>
            <w:vAlign w:val="bottom"/>
            <w:hideMark/>
          </w:tcPr>
          <w:p w14:paraId="6ED20C9A"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1316</w:t>
            </w:r>
          </w:p>
        </w:tc>
      </w:tr>
      <w:tr w:rsidR="007112FE" w:rsidRPr="007112FE" w14:paraId="4B80C2D9"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5735E9DE"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max/mid</w:t>
            </w:r>
          </w:p>
        </w:tc>
        <w:tc>
          <w:tcPr>
            <w:tcW w:w="1132" w:type="dxa"/>
            <w:tcBorders>
              <w:top w:val="nil"/>
              <w:left w:val="nil"/>
              <w:bottom w:val="nil"/>
              <w:right w:val="single" w:sz="8" w:space="0" w:color="auto"/>
            </w:tcBorders>
            <w:shd w:val="clear" w:color="000000" w:fill="5B9BD5"/>
            <w:noWrap/>
            <w:vAlign w:val="bottom"/>
            <w:hideMark/>
          </w:tcPr>
          <w:p w14:paraId="4A59CE80"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0.7309</w:t>
            </w:r>
          </w:p>
        </w:tc>
        <w:tc>
          <w:tcPr>
            <w:tcW w:w="1300" w:type="dxa"/>
            <w:tcBorders>
              <w:top w:val="nil"/>
              <w:left w:val="nil"/>
              <w:bottom w:val="nil"/>
              <w:right w:val="nil"/>
            </w:tcBorders>
            <w:shd w:val="clear" w:color="auto" w:fill="auto"/>
            <w:noWrap/>
            <w:vAlign w:val="bottom"/>
            <w:hideMark/>
          </w:tcPr>
          <w:p w14:paraId="7253F111"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1526</w:t>
            </w:r>
          </w:p>
        </w:tc>
        <w:tc>
          <w:tcPr>
            <w:tcW w:w="1300" w:type="dxa"/>
            <w:tcBorders>
              <w:top w:val="nil"/>
              <w:left w:val="nil"/>
              <w:bottom w:val="nil"/>
              <w:right w:val="single" w:sz="8" w:space="0" w:color="auto"/>
            </w:tcBorders>
            <w:shd w:val="clear" w:color="auto" w:fill="auto"/>
            <w:noWrap/>
            <w:vAlign w:val="bottom"/>
            <w:hideMark/>
          </w:tcPr>
          <w:p w14:paraId="195420F3"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1358</w:t>
            </w:r>
          </w:p>
        </w:tc>
      </w:tr>
      <w:tr w:rsidR="007112FE" w:rsidRPr="007112FE" w14:paraId="043D2253"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25BFDDFE"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min</w:t>
            </w:r>
          </w:p>
        </w:tc>
        <w:tc>
          <w:tcPr>
            <w:tcW w:w="1132" w:type="dxa"/>
            <w:tcBorders>
              <w:top w:val="nil"/>
              <w:left w:val="nil"/>
              <w:bottom w:val="nil"/>
              <w:right w:val="single" w:sz="8" w:space="0" w:color="auto"/>
            </w:tcBorders>
            <w:shd w:val="clear" w:color="000000" w:fill="5B9BD5"/>
            <w:noWrap/>
            <w:vAlign w:val="bottom"/>
            <w:hideMark/>
          </w:tcPr>
          <w:p w14:paraId="4CB426F9"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0.74</w:t>
            </w:r>
          </w:p>
        </w:tc>
        <w:tc>
          <w:tcPr>
            <w:tcW w:w="1300" w:type="dxa"/>
            <w:tcBorders>
              <w:top w:val="nil"/>
              <w:left w:val="nil"/>
              <w:bottom w:val="nil"/>
              <w:right w:val="nil"/>
            </w:tcBorders>
            <w:shd w:val="clear" w:color="auto" w:fill="auto"/>
            <w:noWrap/>
            <w:vAlign w:val="bottom"/>
            <w:hideMark/>
          </w:tcPr>
          <w:p w14:paraId="36480629"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1529</w:t>
            </w:r>
          </w:p>
        </w:tc>
        <w:tc>
          <w:tcPr>
            <w:tcW w:w="1300" w:type="dxa"/>
            <w:tcBorders>
              <w:top w:val="nil"/>
              <w:left w:val="nil"/>
              <w:bottom w:val="nil"/>
              <w:right w:val="single" w:sz="8" w:space="0" w:color="auto"/>
            </w:tcBorders>
            <w:shd w:val="clear" w:color="auto" w:fill="auto"/>
            <w:noWrap/>
            <w:vAlign w:val="bottom"/>
            <w:hideMark/>
          </w:tcPr>
          <w:p w14:paraId="0421155C"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1365</w:t>
            </w:r>
          </w:p>
        </w:tc>
      </w:tr>
      <w:tr w:rsidR="007112FE" w:rsidRPr="007112FE" w14:paraId="13CDD64A"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385A6A99"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mid/min</w:t>
            </w:r>
          </w:p>
        </w:tc>
        <w:tc>
          <w:tcPr>
            <w:tcW w:w="1132" w:type="dxa"/>
            <w:tcBorders>
              <w:top w:val="nil"/>
              <w:left w:val="nil"/>
              <w:bottom w:val="nil"/>
              <w:right w:val="single" w:sz="8" w:space="0" w:color="auto"/>
            </w:tcBorders>
            <w:shd w:val="clear" w:color="000000" w:fill="5B9BD5"/>
            <w:noWrap/>
            <w:vAlign w:val="bottom"/>
            <w:hideMark/>
          </w:tcPr>
          <w:p w14:paraId="7FB83C01"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0.7521</w:t>
            </w:r>
          </w:p>
        </w:tc>
        <w:tc>
          <w:tcPr>
            <w:tcW w:w="1300" w:type="dxa"/>
            <w:tcBorders>
              <w:top w:val="nil"/>
              <w:left w:val="nil"/>
              <w:bottom w:val="nil"/>
              <w:right w:val="nil"/>
            </w:tcBorders>
            <w:shd w:val="clear" w:color="auto" w:fill="auto"/>
            <w:noWrap/>
            <w:vAlign w:val="bottom"/>
            <w:hideMark/>
          </w:tcPr>
          <w:p w14:paraId="59E2FD0E"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1582</w:t>
            </w:r>
          </w:p>
        </w:tc>
        <w:tc>
          <w:tcPr>
            <w:tcW w:w="1300" w:type="dxa"/>
            <w:tcBorders>
              <w:top w:val="nil"/>
              <w:left w:val="nil"/>
              <w:bottom w:val="nil"/>
              <w:right w:val="single" w:sz="8" w:space="0" w:color="auto"/>
            </w:tcBorders>
            <w:shd w:val="clear" w:color="auto" w:fill="auto"/>
            <w:noWrap/>
            <w:vAlign w:val="bottom"/>
            <w:hideMark/>
          </w:tcPr>
          <w:p w14:paraId="7412E450"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1411</w:t>
            </w:r>
          </w:p>
        </w:tc>
      </w:tr>
      <w:tr w:rsidR="007112FE" w:rsidRPr="007112FE" w14:paraId="58D1D26D" w14:textId="77777777" w:rsidTr="007112FE">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5AA286DC"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281C85AF"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0.7633</w:t>
            </w:r>
          </w:p>
        </w:tc>
        <w:tc>
          <w:tcPr>
            <w:tcW w:w="1300" w:type="dxa"/>
            <w:tcBorders>
              <w:top w:val="nil"/>
              <w:left w:val="nil"/>
              <w:bottom w:val="single" w:sz="8" w:space="0" w:color="auto"/>
              <w:right w:val="nil"/>
            </w:tcBorders>
            <w:shd w:val="clear" w:color="auto" w:fill="auto"/>
            <w:noWrap/>
            <w:vAlign w:val="bottom"/>
            <w:hideMark/>
          </w:tcPr>
          <w:p w14:paraId="6941434B"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1599</w:t>
            </w:r>
          </w:p>
        </w:tc>
        <w:tc>
          <w:tcPr>
            <w:tcW w:w="1300" w:type="dxa"/>
            <w:tcBorders>
              <w:top w:val="nil"/>
              <w:left w:val="nil"/>
              <w:bottom w:val="single" w:sz="8" w:space="0" w:color="auto"/>
              <w:right w:val="single" w:sz="8" w:space="0" w:color="auto"/>
            </w:tcBorders>
            <w:shd w:val="clear" w:color="auto" w:fill="auto"/>
            <w:noWrap/>
            <w:vAlign w:val="bottom"/>
            <w:hideMark/>
          </w:tcPr>
          <w:p w14:paraId="07BF8158"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1430</w:t>
            </w:r>
          </w:p>
        </w:tc>
      </w:tr>
      <w:tr w:rsidR="007112FE" w:rsidRPr="007112FE" w14:paraId="360A3254" w14:textId="77777777" w:rsidTr="007112FE">
        <w:trPr>
          <w:trHeight w:val="340"/>
        </w:trPr>
        <w:tc>
          <w:tcPr>
            <w:tcW w:w="2600" w:type="dxa"/>
            <w:gridSpan w:val="2"/>
            <w:tcBorders>
              <w:top w:val="nil"/>
              <w:left w:val="single" w:sz="8" w:space="0" w:color="auto"/>
              <w:bottom w:val="nil"/>
              <w:right w:val="single" w:sz="8" w:space="0" w:color="000000"/>
            </w:tcBorders>
            <w:shd w:val="clear" w:color="000000" w:fill="5B9BD5"/>
            <w:noWrap/>
            <w:vAlign w:val="bottom"/>
            <w:hideMark/>
          </w:tcPr>
          <w:p w14:paraId="0482880D" w14:textId="77777777" w:rsidR="007112FE" w:rsidRPr="007112FE" w:rsidRDefault="007112FE" w:rsidP="007112FE">
            <w:pPr>
              <w:jc w:val="cente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50 Rad</w:t>
            </w:r>
          </w:p>
        </w:tc>
        <w:tc>
          <w:tcPr>
            <w:tcW w:w="1300" w:type="dxa"/>
            <w:tcBorders>
              <w:top w:val="nil"/>
              <w:left w:val="nil"/>
              <w:bottom w:val="nil"/>
              <w:right w:val="nil"/>
            </w:tcBorders>
            <w:shd w:val="clear" w:color="auto" w:fill="auto"/>
            <w:noWrap/>
            <w:vAlign w:val="bottom"/>
            <w:hideMark/>
          </w:tcPr>
          <w:p w14:paraId="1EAA1625" w14:textId="77777777" w:rsidR="007112FE" w:rsidRPr="007112FE" w:rsidRDefault="007112FE" w:rsidP="007112FE">
            <w:pPr>
              <w:jc w:val="center"/>
              <w:rPr>
                <w:rFonts w:ascii="Calibri" w:eastAsia="Times New Roman" w:hAnsi="Calibri" w:cs="Calibri"/>
                <w:color w:val="000000"/>
                <w:lang w:val="en-GB" w:eastAsia="en-GB"/>
              </w:rPr>
            </w:pPr>
          </w:p>
        </w:tc>
        <w:tc>
          <w:tcPr>
            <w:tcW w:w="1300" w:type="dxa"/>
            <w:tcBorders>
              <w:top w:val="nil"/>
              <w:left w:val="nil"/>
              <w:bottom w:val="nil"/>
              <w:right w:val="single" w:sz="8" w:space="0" w:color="auto"/>
            </w:tcBorders>
            <w:shd w:val="clear" w:color="auto" w:fill="auto"/>
            <w:noWrap/>
            <w:vAlign w:val="bottom"/>
            <w:hideMark/>
          </w:tcPr>
          <w:p w14:paraId="7E203E7D"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w:t>
            </w:r>
          </w:p>
        </w:tc>
      </w:tr>
      <w:tr w:rsidR="007112FE" w:rsidRPr="007112FE" w14:paraId="37E665AE" w14:textId="77777777" w:rsidTr="007112FE">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4039902A"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7B5C7851"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0.6737</w:t>
            </w:r>
          </w:p>
        </w:tc>
        <w:tc>
          <w:tcPr>
            <w:tcW w:w="1300" w:type="dxa"/>
            <w:tcBorders>
              <w:top w:val="single" w:sz="8" w:space="0" w:color="auto"/>
              <w:left w:val="nil"/>
              <w:bottom w:val="nil"/>
              <w:right w:val="nil"/>
            </w:tcBorders>
            <w:shd w:val="clear" w:color="auto" w:fill="auto"/>
            <w:noWrap/>
            <w:vAlign w:val="bottom"/>
            <w:hideMark/>
          </w:tcPr>
          <w:p w14:paraId="2580AC32"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2434</w:t>
            </w:r>
          </w:p>
        </w:tc>
        <w:tc>
          <w:tcPr>
            <w:tcW w:w="1300" w:type="dxa"/>
            <w:tcBorders>
              <w:top w:val="single" w:sz="8" w:space="0" w:color="auto"/>
              <w:left w:val="nil"/>
              <w:bottom w:val="nil"/>
              <w:right w:val="single" w:sz="8" w:space="0" w:color="auto"/>
            </w:tcBorders>
            <w:shd w:val="clear" w:color="auto" w:fill="auto"/>
            <w:noWrap/>
            <w:vAlign w:val="bottom"/>
            <w:hideMark/>
          </w:tcPr>
          <w:p w14:paraId="545ABBE0"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2074</w:t>
            </w:r>
          </w:p>
        </w:tc>
      </w:tr>
      <w:tr w:rsidR="007112FE" w:rsidRPr="007112FE" w14:paraId="555DDA9B"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1CD78DDE"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146A4655"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0.7187</w:t>
            </w:r>
          </w:p>
        </w:tc>
        <w:tc>
          <w:tcPr>
            <w:tcW w:w="1300" w:type="dxa"/>
            <w:tcBorders>
              <w:top w:val="nil"/>
              <w:left w:val="nil"/>
              <w:bottom w:val="nil"/>
              <w:right w:val="nil"/>
            </w:tcBorders>
            <w:shd w:val="clear" w:color="auto" w:fill="auto"/>
            <w:noWrap/>
            <w:vAlign w:val="bottom"/>
            <w:hideMark/>
          </w:tcPr>
          <w:p w14:paraId="4C18E5B2"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2450</w:t>
            </w:r>
          </w:p>
        </w:tc>
        <w:tc>
          <w:tcPr>
            <w:tcW w:w="1300" w:type="dxa"/>
            <w:tcBorders>
              <w:top w:val="nil"/>
              <w:left w:val="nil"/>
              <w:bottom w:val="nil"/>
              <w:right w:val="single" w:sz="8" w:space="0" w:color="auto"/>
            </w:tcBorders>
            <w:shd w:val="clear" w:color="auto" w:fill="auto"/>
            <w:noWrap/>
            <w:vAlign w:val="bottom"/>
            <w:hideMark/>
          </w:tcPr>
          <w:p w14:paraId="7230CE0E"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2036</w:t>
            </w:r>
          </w:p>
        </w:tc>
      </w:tr>
      <w:tr w:rsidR="007112FE" w:rsidRPr="007112FE" w14:paraId="47B989B4" w14:textId="77777777" w:rsidTr="007112FE">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0C985F54"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4C8DC606"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0.7633</w:t>
            </w:r>
          </w:p>
        </w:tc>
        <w:tc>
          <w:tcPr>
            <w:tcW w:w="1300" w:type="dxa"/>
            <w:tcBorders>
              <w:top w:val="nil"/>
              <w:left w:val="nil"/>
              <w:bottom w:val="single" w:sz="8" w:space="0" w:color="auto"/>
              <w:right w:val="nil"/>
            </w:tcBorders>
            <w:shd w:val="clear" w:color="auto" w:fill="auto"/>
            <w:noWrap/>
            <w:vAlign w:val="bottom"/>
            <w:hideMark/>
          </w:tcPr>
          <w:p w14:paraId="75F2A9F8"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2374</w:t>
            </w:r>
          </w:p>
        </w:tc>
        <w:tc>
          <w:tcPr>
            <w:tcW w:w="1300" w:type="dxa"/>
            <w:tcBorders>
              <w:top w:val="nil"/>
              <w:left w:val="nil"/>
              <w:bottom w:val="single" w:sz="8" w:space="0" w:color="auto"/>
              <w:right w:val="single" w:sz="8" w:space="0" w:color="auto"/>
            </w:tcBorders>
            <w:shd w:val="clear" w:color="auto" w:fill="auto"/>
            <w:noWrap/>
            <w:vAlign w:val="bottom"/>
            <w:hideMark/>
          </w:tcPr>
          <w:p w14:paraId="796F8E78"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1921</w:t>
            </w:r>
          </w:p>
        </w:tc>
      </w:tr>
      <w:tr w:rsidR="007112FE" w:rsidRPr="007112FE" w14:paraId="4F6EDE98" w14:textId="77777777" w:rsidTr="007112FE">
        <w:trPr>
          <w:trHeight w:val="320"/>
        </w:trPr>
        <w:tc>
          <w:tcPr>
            <w:tcW w:w="2600" w:type="dxa"/>
            <w:gridSpan w:val="2"/>
            <w:tcBorders>
              <w:top w:val="single" w:sz="8" w:space="0" w:color="auto"/>
              <w:left w:val="single" w:sz="8" w:space="0" w:color="auto"/>
              <w:bottom w:val="nil"/>
              <w:right w:val="single" w:sz="8" w:space="0" w:color="000000"/>
            </w:tcBorders>
            <w:shd w:val="clear" w:color="000000" w:fill="5B9BD5"/>
            <w:noWrap/>
            <w:vAlign w:val="bottom"/>
            <w:hideMark/>
          </w:tcPr>
          <w:p w14:paraId="33E49ED3" w14:textId="77777777" w:rsidR="007112FE" w:rsidRPr="007112FE" w:rsidRDefault="007112FE" w:rsidP="007112FE">
            <w:pPr>
              <w:jc w:val="cente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64ADD5B9" w14:textId="77777777" w:rsidR="007112FE" w:rsidRPr="007112FE" w:rsidRDefault="007112FE" w:rsidP="007112FE">
            <w:pPr>
              <w:jc w:val="center"/>
              <w:rPr>
                <w:rFonts w:ascii="Calibri" w:eastAsia="Times New Roman" w:hAnsi="Calibri" w:cs="Calibri"/>
                <w:color w:val="000000"/>
                <w:lang w:val="en-GB" w:eastAsia="en-GB"/>
              </w:rPr>
            </w:pPr>
          </w:p>
        </w:tc>
        <w:tc>
          <w:tcPr>
            <w:tcW w:w="1300" w:type="dxa"/>
            <w:tcBorders>
              <w:top w:val="nil"/>
              <w:left w:val="nil"/>
              <w:bottom w:val="nil"/>
              <w:right w:val="single" w:sz="8" w:space="0" w:color="auto"/>
            </w:tcBorders>
            <w:shd w:val="clear" w:color="auto" w:fill="auto"/>
            <w:noWrap/>
            <w:vAlign w:val="bottom"/>
            <w:hideMark/>
          </w:tcPr>
          <w:p w14:paraId="7BED0893"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w:t>
            </w:r>
          </w:p>
        </w:tc>
      </w:tr>
      <w:tr w:rsidR="007112FE" w:rsidRPr="007112FE" w14:paraId="04941039" w14:textId="77777777" w:rsidTr="007112FE">
        <w:trPr>
          <w:trHeight w:val="320"/>
        </w:trPr>
        <w:tc>
          <w:tcPr>
            <w:tcW w:w="2600" w:type="dxa"/>
            <w:gridSpan w:val="2"/>
            <w:tcBorders>
              <w:top w:val="nil"/>
              <w:left w:val="single" w:sz="8" w:space="0" w:color="auto"/>
              <w:bottom w:val="nil"/>
              <w:right w:val="single" w:sz="8" w:space="0" w:color="000000"/>
            </w:tcBorders>
            <w:shd w:val="clear" w:color="000000" w:fill="5B9BD5"/>
            <w:noWrap/>
            <w:vAlign w:val="bottom"/>
            <w:hideMark/>
          </w:tcPr>
          <w:p w14:paraId="6B5E5C56" w14:textId="77777777" w:rsidR="007112FE" w:rsidRPr="007112FE" w:rsidRDefault="007112FE" w:rsidP="007112FE">
            <w:pPr>
              <w:jc w:val="cente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ARB</w:t>
            </w:r>
          </w:p>
        </w:tc>
        <w:tc>
          <w:tcPr>
            <w:tcW w:w="1300" w:type="dxa"/>
            <w:tcBorders>
              <w:top w:val="nil"/>
              <w:left w:val="nil"/>
              <w:bottom w:val="nil"/>
              <w:right w:val="nil"/>
            </w:tcBorders>
            <w:shd w:val="clear" w:color="auto" w:fill="auto"/>
            <w:noWrap/>
            <w:vAlign w:val="bottom"/>
            <w:hideMark/>
          </w:tcPr>
          <w:p w14:paraId="1E093765" w14:textId="77777777" w:rsidR="007112FE" w:rsidRPr="007112FE" w:rsidRDefault="007112FE" w:rsidP="007112FE">
            <w:pPr>
              <w:jc w:val="center"/>
              <w:rPr>
                <w:rFonts w:ascii="Calibri" w:eastAsia="Times New Roman" w:hAnsi="Calibri" w:cs="Calibri"/>
                <w:color w:val="000000"/>
                <w:lang w:val="en-GB" w:eastAsia="en-GB"/>
              </w:rPr>
            </w:pPr>
          </w:p>
        </w:tc>
        <w:tc>
          <w:tcPr>
            <w:tcW w:w="1300" w:type="dxa"/>
            <w:tcBorders>
              <w:top w:val="nil"/>
              <w:left w:val="nil"/>
              <w:bottom w:val="nil"/>
              <w:right w:val="single" w:sz="8" w:space="0" w:color="auto"/>
            </w:tcBorders>
            <w:shd w:val="clear" w:color="auto" w:fill="auto"/>
            <w:noWrap/>
            <w:vAlign w:val="bottom"/>
            <w:hideMark/>
          </w:tcPr>
          <w:p w14:paraId="629EE3BF"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w:t>
            </w:r>
          </w:p>
        </w:tc>
      </w:tr>
      <w:tr w:rsidR="007112FE" w:rsidRPr="007112FE" w14:paraId="02BC6BA0" w14:textId="77777777" w:rsidTr="007112FE">
        <w:trPr>
          <w:trHeight w:val="340"/>
        </w:trPr>
        <w:tc>
          <w:tcPr>
            <w:tcW w:w="1468" w:type="dxa"/>
            <w:tcBorders>
              <w:top w:val="nil"/>
              <w:left w:val="single" w:sz="8" w:space="0" w:color="auto"/>
              <w:bottom w:val="nil"/>
              <w:right w:val="nil"/>
            </w:tcBorders>
            <w:shd w:val="clear" w:color="000000" w:fill="5B9BD5"/>
            <w:noWrap/>
            <w:vAlign w:val="bottom"/>
            <w:hideMark/>
          </w:tcPr>
          <w:p w14:paraId="3F3F1B85"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w:t>
            </w:r>
          </w:p>
        </w:tc>
        <w:tc>
          <w:tcPr>
            <w:tcW w:w="1132" w:type="dxa"/>
            <w:tcBorders>
              <w:top w:val="nil"/>
              <w:left w:val="nil"/>
              <w:bottom w:val="nil"/>
              <w:right w:val="single" w:sz="8" w:space="0" w:color="auto"/>
            </w:tcBorders>
            <w:shd w:val="clear" w:color="000000" w:fill="5B9BD5"/>
            <w:noWrap/>
            <w:vAlign w:val="bottom"/>
            <w:hideMark/>
          </w:tcPr>
          <w:p w14:paraId="730F9BB9"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38D60351" w14:textId="77777777" w:rsidR="007112FE" w:rsidRPr="007112FE" w:rsidRDefault="007112FE" w:rsidP="007112FE">
            <w:pPr>
              <w:rPr>
                <w:rFonts w:ascii="Calibri" w:eastAsia="Times New Roman" w:hAnsi="Calibri" w:cs="Calibri"/>
                <w:color w:val="000000"/>
                <w:lang w:val="en-GB" w:eastAsia="en-GB"/>
              </w:rPr>
            </w:pPr>
          </w:p>
        </w:tc>
        <w:tc>
          <w:tcPr>
            <w:tcW w:w="1300" w:type="dxa"/>
            <w:tcBorders>
              <w:top w:val="nil"/>
              <w:left w:val="nil"/>
              <w:bottom w:val="nil"/>
              <w:right w:val="single" w:sz="8" w:space="0" w:color="auto"/>
            </w:tcBorders>
            <w:shd w:val="clear" w:color="auto" w:fill="auto"/>
            <w:noWrap/>
            <w:vAlign w:val="bottom"/>
            <w:hideMark/>
          </w:tcPr>
          <w:p w14:paraId="0549FEB0"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 </w:t>
            </w:r>
          </w:p>
        </w:tc>
      </w:tr>
      <w:tr w:rsidR="007112FE" w:rsidRPr="007112FE" w14:paraId="5EF8D293" w14:textId="77777777" w:rsidTr="007112FE">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117989C2"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7EA68688"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0.5401</w:t>
            </w:r>
          </w:p>
        </w:tc>
        <w:tc>
          <w:tcPr>
            <w:tcW w:w="1300" w:type="dxa"/>
            <w:tcBorders>
              <w:top w:val="single" w:sz="8" w:space="0" w:color="auto"/>
              <w:left w:val="nil"/>
              <w:bottom w:val="nil"/>
              <w:right w:val="nil"/>
            </w:tcBorders>
            <w:shd w:val="clear" w:color="auto" w:fill="auto"/>
            <w:noWrap/>
            <w:vAlign w:val="bottom"/>
            <w:hideMark/>
          </w:tcPr>
          <w:p w14:paraId="558402F2"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1386</w:t>
            </w:r>
          </w:p>
        </w:tc>
        <w:tc>
          <w:tcPr>
            <w:tcW w:w="1300" w:type="dxa"/>
            <w:tcBorders>
              <w:top w:val="single" w:sz="8" w:space="0" w:color="auto"/>
              <w:left w:val="nil"/>
              <w:bottom w:val="nil"/>
              <w:right w:val="single" w:sz="8" w:space="0" w:color="auto"/>
            </w:tcBorders>
            <w:shd w:val="clear" w:color="auto" w:fill="auto"/>
            <w:noWrap/>
            <w:vAlign w:val="bottom"/>
            <w:hideMark/>
          </w:tcPr>
          <w:p w14:paraId="4471DB5A"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1089</w:t>
            </w:r>
          </w:p>
        </w:tc>
      </w:tr>
      <w:tr w:rsidR="007112FE" w:rsidRPr="007112FE" w14:paraId="5166F1A8"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0AB34B2A"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min</w:t>
            </w:r>
          </w:p>
        </w:tc>
        <w:tc>
          <w:tcPr>
            <w:tcW w:w="1132" w:type="dxa"/>
            <w:tcBorders>
              <w:top w:val="nil"/>
              <w:left w:val="nil"/>
              <w:bottom w:val="nil"/>
              <w:right w:val="single" w:sz="8" w:space="0" w:color="auto"/>
            </w:tcBorders>
            <w:shd w:val="clear" w:color="000000" w:fill="5B9BD5"/>
            <w:noWrap/>
            <w:vAlign w:val="bottom"/>
            <w:hideMark/>
          </w:tcPr>
          <w:p w14:paraId="1B57441B"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0.7031</w:t>
            </w:r>
          </w:p>
        </w:tc>
        <w:tc>
          <w:tcPr>
            <w:tcW w:w="1300" w:type="dxa"/>
            <w:tcBorders>
              <w:top w:val="nil"/>
              <w:left w:val="nil"/>
              <w:bottom w:val="nil"/>
              <w:right w:val="nil"/>
            </w:tcBorders>
            <w:shd w:val="clear" w:color="auto" w:fill="auto"/>
            <w:noWrap/>
            <w:vAlign w:val="bottom"/>
            <w:hideMark/>
          </w:tcPr>
          <w:p w14:paraId="7DDC7BF9"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1543</w:t>
            </w:r>
          </w:p>
        </w:tc>
        <w:tc>
          <w:tcPr>
            <w:tcW w:w="1300" w:type="dxa"/>
            <w:tcBorders>
              <w:top w:val="nil"/>
              <w:left w:val="nil"/>
              <w:bottom w:val="nil"/>
              <w:right w:val="single" w:sz="8" w:space="0" w:color="auto"/>
            </w:tcBorders>
            <w:shd w:val="clear" w:color="auto" w:fill="auto"/>
            <w:noWrap/>
            <w:vAlign w:val="bottom"/>
            <w:hideMark/>
          </w:tcPr>
          <w:p w14:paraId="0E8CFA31"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1332</w:t>
            </w:r>
          </w:p>
        </w:tc>
      </w:tr>
      <w:tr w:rsidR="007112FE" w:rsidRPr="007112FE" w14:paraId="0C46742F"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75519B49"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56BF36E1"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0.7036</w:t>
            </w:r>
          </w:p>
        </w:tc>
        <w:tc>
          <w:tcPr>
            <w:tcW w:w="1300" w:type="dxa"/>
            <w:tcBorders>
              <w:top w:val="nil"/>
              <w:left w:val="nil"/>
              <w:bottom w:val="nil"/>
              <w:right w:val="nil"/>
            </w:tcBorders>
            <w:shd w:val="clear" w:color="auto" w:fill="auto"/>
            <w:noWrap/>
            <w:vAlign w:val="bottom"/>
            <w:hideMark/>
          </w:tcPr>
          <w:p w14:paraId="00A93D38"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1523</w:t>
            </w:r>
          </w:p>
        </w:tc>
        <w:tc>
          <w:tcPr>
            <w:tcW w:w="1300" w:type="dxa"/>
            <w:tcBorders>
              <w:top w:val="nil"/>
              <w:left w:val="nil"/>
              <w:bottom w:val="nil"/>
              <w:right w:val="single" w:sz="8" w:space="0" w:color="auto"/>
            </w:tcBorders>
            <w:shd w:val="clear" w:color="auto" w:fill="auto"/>
            <w:noWrap/>
            <w:vAlign w:val="bottom"/>
            <w:hideMark/>
          </w:tcPr>
          <w:p w14:paraId="779E3AE6"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1325</w:t>
            </w:r>
          </w:p>
        </w:tc>
      </w:tr>
      <w:tr w:rsidR="007112FE" w:rsidRPr="007112FE" w14:paraId="7C0716BE" w14:textId="77777777" w:rsidTr="007112FE">
        <w:trPr>
          <w:trHeight w:val="320"/>
        </w:trPr>
        <w:tc>
          <w:tcPr>
            <w:tcW w:w="1468" w:type="dxa"/>
            <w:tcBorders>
              <w:top w:val="nil"/>
              <w:left w:val="single" w:sz="8" w:space="0" w:color="auto"/>
              <w:bottom w:val="nil"/>
              <w:right w:val="nil"/>
            </w:tcBorders>
            <w:shd w:val="clear" w:color="000000" w:fill="5B9BD5"/>
            <w:noWrap/>
            <w:vAlign w:val="bottom"/>
            <w:hideMark/>
          </w:tcPr>
          <w:p w14:paraId="05E3DA03"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max</w:t>
            </w:r>
          </w:p>
        </w:tc>
        <w:tc>
          <w:tcPr>
            <w:tcW w:w="1132" w:type="dxa"/>
            <w:tcBorders>
              <w:top w:val="nil"/>
              <w:left w:val="nil"/>
              <w:bottom w:val="nil"/>
              <w:right w:val="single" w:sz="8" w:space="0" w:color="auto"/>
            </w:tcBorders>
            <w:shd w:val="clear" w:color="000000" w:fill="5B9BD5"/>
            <w:noWrap/>
            <w:vAlign w:val="bottom"/>
            <w:hideMark/>
          </w:tcPr>
          <w:p w14:paraId="112F5BA4"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0.7146</w:t>
            </w:r>
          </w:p>
        </w:tc>
        <w:tc>
          <w:tcPr>
            <w:tcW w:w="1300" w:type="dxa"/>
            <w:tcBorders>
              <w:top w:val="nil"/>
              <w:left w:val="nil"/>
              <w:bottom w:val="nil"/>
              <w:right w:val="nil"/>
            </w:tcBorders>
            <w:shd w:val="clear" w:color="auto" w:fill="auto"/>
            <w:noWrap/>
            <w:vAlign w:val="bottom"/>
            <w:hideMark/>
          </w:tcPr>
          <w:p w14:paraId="60DB5F0B"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1516</w:t>
            </w:r>
          </w:p>
        </w:tc>
        <w:tc>
          <w:tcPr>
            <w:tcW w:w="1300" w:type="dxa"/>
            <w:tcBorders>
              <w:top w:val="nil"/>
              <w:left w:val="nil"/>
              <w:bottom w:val="nil"/>
              <w:right w:val="single" w:sz="8" w:space="0" w:color="auto"/>
            </w:tcBorders>
            <w:shd w:val="clear" w:color="auto" w:fill="auto"/>
            <w:noWrap/>
            <w:vAlign w:val="bottom"/>
            <w:hideMark/>
          </w:tcPr>
          <w:p w14:paraId="5ADA193D"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1340</w:t>
            </w:r>
          </w:p>
        </w:tc>
      </w:tr>
      <w:tr w:rsidR="007112FE" w:rsidRPr="007112FE" w14:paraId="6FD59D53" w14:textId="77777777" w:rsidTr="007112FE">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37007235" w14:textId="77777777" w:rsidR="007112FE" w:rsidRPr="007112FE" w:rsidRDefault="007112FE" w:rsidP="007112FE">
            <w:pPr>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272A2669"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0.8347</w:t>
            </w:r>
          </w:p>
        </w:tc>
        <w:tc>
          <w:tcPr>
            <w:tcW w:w="1300" w:type="dxa"/>
            <w:tcBorders>
              <w:top w:val="nil"/>
              <w:left w:val="nil"/>
              <w:bottom w:val="single" w:sz="8" w:space="0" w:color="auto"/>
              <w:right w:val="nil"/>
            </w:tcBorders>
            <w:shd w:val="clear" w:color="auto" w:fill="auto"/>
            <w:noWrap/>
            <w:vAlign w:val="bottom"/>
            <w:hideMark/>
          </w:tcPr>
          <w:p w14:paraId="171044BE"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1700</w:t>
            </w:r>
          </w:p>
        </w:tc>
        <w:tc>
          <w:tcPr>
            <w:tcW w:w="1300" w:type="dxa"/>
            <w:tcBorders>
              <w:top w:val="nil"/>
              <w:left w:val="nil"/>
              <w:bottom w:val="single" w:sz="8" w:space="0" w:color="auto"/>
              <w:right w:val="single" w:sz="8" w:space="0" w:color="auto"/>
            </w:tcBorders>
            <w:shd w:val="clear" w:color="auto" w:fill="auto"/>
            <w:noWrap/>
            <w:vAlign w:val="bottom"/>
            <w:hideMark/>
          </w:tcPr>
          <w:p w14:paraId="6629E225" w14:textId="77777777" w:rsidR="007112FE" w:rsidRPr="007112FE" w:rsidRDefault="007112FE" w:rsidP="007112FE">
            <w:pPr>
              <w:jc w:val="right"/>
              <w:rPr>
                <w:rFonts w:ascii="Calibri" w:eastAsia="Times New Roman" w:hAnsi="Calibri" w:cs="Calibri"/>
                <w:color w:val="000000"/>
                <w:lang w:val="en-GB" w:eastAsia="en-GB"/>
              </w:rPr>
            </w:pPr>
            <w:r w:rsidRPr="007112FE">
              <w:rPr>
                <w:rFonts w:ascii="Calibri" w:eastAsia="Times New Roman" w:hAnsi="Calibri" w:cs="Calibri"/>
                <w:color w:val="000000"/>
                <w:lang w:val="en-GB" w:eastAsia="en-GB"/>
              </w:rPr>
              <w:t>1548</w:t>
            </w:r>
          </w:p>
        </w:tc>
      </w:tr>
    </w:tbl>
    <w:p w14:paraId="2C051B15" w14:textId="5C8067D4" w:rsidR="00FB5D11" w:rsidRDefault="00FB5D11" w:rsidP="00FB5D11"/>
    <w:p w14:paraId="451C1D90" w14:textId="62A6E637" w:rsidR="00604B2D" w:rsidRDefault="00604B2D" w:rsidP="00FB5D11"/>
    <w:p w14:paraId="37DAC211" w14:textId="5E53EA34" w:rsidR="00604B2D" w:rsidRDefault="00604B2D" w:rsidP="00FB5D11"/>
    <w:p w14:paraId="544CB989" w14:textId="1E76A526" w:rsidR="00604B2D" w:rsidRDefault="00604B2D" w:rsidP="00FB5D11"/>
    <w:p w14:paraId="48AA5741" w14:textId="49E23826" w:rsidR="00604B2D" w:rsidRDefault="00604B2D" w:rsidP="00FB5D11"/>
    <w:p w14:paraId="0690D3FD" w14:textId="7D213DA4" w:rsidR="00604B2D" w:rsidRDefault="00604B2D" w:rsidP="00FB5D11"/>
    <w:p w14:paraId="7F46A746" w14:textId="548C1B72" w:rsidR="00604B2D" w:rsidRDefault="00604B2D" w:rsidP="00FB5D11"/>
    <w:p w14:paraId="1E05B75D" w14:textId="5C58212F" w:rsidR="00604B2D" w:rsidRDefault="00604B2D" w:rsidP="00FB5D11"/>
    <w:p w14:paraId="3BFDDCF8" w14:textId="1512E838" w:rsidR="00604B2D" w:rsidRDefault="00604B2D" w:rsidP="00FB5D11"/>
    <w:p w14:paraId="116362D2" w14:textId="2CD2C7CA" w:rsidR="00604B2D" w:rsidRDefault="00604B2D" w:rsidP="00FB5D11"/>
    <w:p w14:paraId="2D475E62" w14:textId="25FCB2D0" w:rsidR="00604B2D" w:rsidRDefault="00604B2D" w:rsidP="00FB5D11"/>
    <w:p w14:paraId="6A64ADE7" w14:textId="337056AD" w:rsidR="00604B2D" w:rsidRDefault="00604B2D" w:rsidP="00FB5D11"/>
    <w:p w14:paraId="77BA09EE" w14:textId="371BDC8F" w:rsidR="00604B2D" w:rsidRDefault="00604B2D" w:rsidP="00FB5D11"/>
    <w:p w14:paraId="42E91F68" w14:textId="0466C13C" w:rsidR="00604B2D" w:rsidRDefault="00604B2D" w:rsidP="00FB5D11"/>
    <w:p w14:paraId="750FD636" w14:textId="7B99D764" w:rsidR="00604B2D" w:rsidRDefault="00604B2D" w:rsidP="00FB5D11"/>
    <w:p w14:paraId="57E9083E" w14:textId="21EE288A" w:rsidR="00604B2D" w:rsidRDefault="00604B2D" w:rsidP="00FB5D11"/>
    <w:p w14:paraId="4895ECD5" w14:textId="77777777" w:rsidR="00604B2D" w:rsidRDefault="00604B2D" w:rsidP="00FB5D11"/>
    <w:p w14:paraId="4902245E" w14:textId="649A096D" w:rsidR="00604B2D" w:rsidRDefault="00604B2D" w:rsidP="00604B2D">
      <w:pPr>
        <w:pStyle w:val="Caption"/>
        <w:keepNext/>
      </w:pPr>
      <w:r>
        <w:lastRenderedPageBreak/>
        <w:t xml:space="preserve">Table </w:t>
      </w:r>
      <w:r w:rsidR="00372511">
        <w:fldChar w:fldCharType="begin"/>
      </w:r>
      <w:r w:rsidR="00372511">
        <w:instrText xml:space="preserve"> SEQ Table \* ARABIC </w:instrText>
      </w:r>
      <w:r w:rsidR="00372511">
        <w:fldChar w:fldCharType="separate"/>
      </w:r>
      <w:r w:rsidR="009435B6">
        <w:rPr>
          <w:noProof/>
        </w:rPr>
        <w:t>2</w:t>
      </w:r>
      <w:r w:rsidR="00372511">
        <w:rPr>
          <w:noProof/>
        </w:rPr>
        <w:fldChar w:fldCharType="end"/>
      </w:r>
      <w:r>
        <w:t>-Rear Load Transfers</w:t>
      </w:r>
    </w:p>
    <w:tbl>
      <w:tblPr>
        <w:tblW w:w="5200" w:type="dxa"/>
        <w:tblLook w:val="04A0" w:firstRow="1" w:lastRow="0" w:firstColumn="1" w:lastColumn="0" w:noHBand="0" w:noVBand="1"/>
      </w:tblPr>
      <w:tblGrid>
        <w:gridCol w:w="1468"/>
        <w:gridCol w:w="1132"/>
        <w:gridCol w:w="1300"/>
        <w:gridCol w:w="1300"/>
      </w:tblGrid>
      <w:tr w:rsidR="00604B2D" w:rsidRPr="00604B2D" w14:paraId="51C2711E" w14:textId="77777777" w:rsidTr="00604B2D">
        <w:trPr>
          <w:trHeight w:val="320"/>
        </w:trPr>
        <w:tc>
          <w:tcPr>
            <w:tcW w:w="2600" w:type="dxa"/>
            <w:gridSpan w:val="2"/>
            <w:tcBorders>
              <w:top w:val="single" w:sz="8" w:space="0" w:color="auto"/>
              <w:left w:val="single" w:sz="8" w:space="0" w:color="auto"/>
              <w:bottom w:val="nil"/>
              <w:right w:val="single" w:sz="8" w:space="0" w:color="000000"/>
            </w:tcBorders>
            <w:shd w:val="clear" w:color="000000" w:fill="FFFF00"/>
            <w:noWrap/>
            <w:vAlign w:val="bottom"/>
            <w:hideMark/>
          </w:tcPr>
          <w:p w14:paraId="512B323F" w14:textId="77777777" w:rsidR="00604B2D" w:rsidRPr="00604B2D" w:rsidRDefault="00604B2D" w:rsidP="00604B2D">
            <w:pPr>
              <w:jc w:val="cente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 xml:space="preserve">75m </w:t>
            </w:r>
            <w:proofErr w:type="spellStart"/>
            <w:r w:rsidRPr="00604B2D">
              <w:rPr>
                <w:rFonts w:ascii="Calibri" w:eastAsia="Times New Roman" w:hAnsi="Calibri" w:cs="Calibri"/>
                <w:color w:val="000000"/>
                <w:lang w:val="en-GB" w:eastAsia="en-GB"/>
              </w:rPr>
              <w:t>Radious</w:t>
            </w:r>
            <w:proofErr w:type="spellEnd"/>
          </w:p>
        </w:tc>
        <w:tc>
          <w:tcPr>
            <w:tcW w:w="1300" w:type="dxa"/>
            <w:tcBorders>
              <w:top w:val="single" w:sz="8" w:space="0" w:color="auto"/>
              <w:left w:val="nil"/>
              <w:bottom w:val="nil"/>
              <w:right w:val="nil"/>
            </w:tcBorders>
            <w:shd w:val="clear" w:color="000000" w:fill="70AD47"/>
            <w:noWrap/>
            <w:vAlign w:val="bottom"/>
            <w:hideMark/>
          </w:tcPr>
          <w:p w14:paraId="013378B3"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Measured</w:t>
            </w:r>
          </w:p>
        </w:tc>
        <w:tc>
          <w:tcPr>
            <w:tcW w:w="1300" w:type="dxa"/>
            <w:tcBorders>
              <w:top w:val="single" w:sz="8" w:space="0" w:color="auto"/>
              <w:left w:val="nil"/>
              <w:bottom w:val="nil"/>
              <w:right w:val="single" w:sz="8" w:space="0" w:color="auto"/>
            </w:tcBorders>
            <w:shd w:val="clear" w:color="000000" w:fill="70AD47"/>
            <w:noWrap/>
            <w:vAlign w:val="bottom"/>
            <w:hideMark/>
          </w:tcPr>
          <w:p w14:paraId="2EAA2E64" w14:textId="77777777" w:rsidR="00604B2D" w:rsidRPr="00604B2D" w:rsidRDefault="00604B2D" w:rsidP="00604B2D">
            <w:pPr>
              <w:rPr>
                <w:rFonts w:ascii="Calibri" w:eastAsia="Times New Roman" w:hAnsi="Calibri" w:cs="Calibri"/>
                <w:color w:val="000000"/>
                <w:lang w:val="en-GB" w:eastAsia="en-GB"/>
              </w:rPr>
            </w:pPr>
            <w:proofErr w:type="spellStart"/>
            <w:r w:rsidRPr="00604B2D">
              <w:rPr>
                <w:rFonts w:ascii="Calibri" w:eastAsia="Times New Roman" w:hAnsi="Calibri" w:cs="Calibri"/>
                <w:color w:val="000000"/>
                <w:lang w:val="en-GB" w:eastAsia="en-GB"/>
              </w:rPr>
              <w:t>Pred</w:t>
            </w:r>
            <w:proofErr w:type="spellEnd"/>
          </w:p>
        </w:tc>
      </w:tr>
      <w:tr w:rsidR="00604B2D" w:rsidRPr="00604B2D" w14:paraId="40843EFB" w14:textId="77777777" w:rsidTr="00604B2D">
        <w:trPr>
          <w:trHeight w:val="340"/>
        </w:trPr>
        <w:tc>
          <w:tcPr>
            <w:tcW w:w="1468" w:type="dxa"/>
            <w:tcBorders>
              <w:top w:val="nil"/>
              <w:left w:val="single" w:sz="8" w:space="0" w:color="auto"/>
              <w:bottom w:val="nil"/>
              <w:right w:val="nil"/>
            </w:tcBorders>
            <w:shd w:val="clear" w:color="000000" w:fill="FFFF00"/>
            <w:noWrap/>
            <w:vAlign w:val="bottom"/>
            <w:hideMark/>
          </w:tcPr>
          <w:p w14:paraId="2B7A797C"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 </w:t>
            </w:r>
          </w:p>
        </w:tc>
        <w:tc>
          <w:tcPr>
            <w:tcW w:w="1132" w:type="dxa"/>
            <w:tcBorders>
              <w:top w:val="nil"/>
              <w:left w:val="nil"/>
              <w:bottom w:val="nil"/>
              <w:right w:val="nil"/>
            </w:tcBorders>
            <w:shd w:val="clear" w:color="000000" w:fill="FFFF00"/>
            <w:noWrap/>
            <w:vAlign w:val="bottom"/>
            <w:hideMark/>
          </w:tcPr>
          <w:p w14:paraId="1493434C"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 xml:space="preserve">Rs </w:t>
            </w:r>
            <w:proofErr w:type="spellStart"/>
            <w:r w:rsidRPr="00604B2D">
              <w:rPr>
                <w:rFonts w:ascii="Calibri" w:eastAsia="Times New Roman" w:hAnsi="Calibri" w:cs="Calibri"/>
                <w:color w:val="000000"/>
                <w:lang w:val="en-GB" w:eastAsia="en-GB"/>
              </w:rPr>
              <w:t>Dist</w:t>
            </w:r>
            <w:proofErr w:type="spellEnd"/>
          </w:p>
        </w:tc>
        <w:tc>
          <w:tcPr>
            <w:tcW w:w="1300" w:type="dxa"/>
            <w:tcBorders>
              <w:top w:val="nil"/>
              <w:left w:val="nil"/>
              <w:bottom w:val="single" w:sz="8" w:space="0" w:color="auto"/>
              <w:right w:val="nil"/>
            </w:tcBorders>
            <w:shd w:val="clear" w:color="000000" w:fill="70AD47"/>
            <w:noWrap/>
            <w:vAlign w:val="bottom"/>
            <w:hideMark/>
          </w:tcPr>
          <w:p w14:paraId="70896564"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WT rear</w:t>
            </w:r>
          </w:p>
        </w:tc>
        <w:tc>
          <w:tcPr>
            <w:tcW w:w="1300" w:type="dxa"/>
            <w:tcBorders>
              <w:top w:val="nil"/>
              <w:left w:val="nil"/>
              <w:bottom w:val="single" w:sz="8" w:space="0" w:color="auto"/>
              <w:right w:val="single" w:sz="8" w:space="0" w:color="auto"/>
            </w:tcBorders>
            <w:shd w:val="clear" w:color="000000" w:fill="70AD47"/>
            <w:noWrap/>
            <w:vAlign w:val="bottom"/>
            <w:hideMark/>
          </w:tcPr>
          <w:p w14:paraId="6203A2AA"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WT rear</w:t>
            </w:r>
          </w:p>
        </w:tc>
      </w:tr>
      <w:tr w:rsidR="00604B2D" w:rsidRPr="00604B2D" w14:paraId="1CE129F2" w14:textId="77777777" w:rsidTr="00604B2D">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2C70FA40"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053D45A4"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0.6737</w:t>
            </w:r>
          </w:p>
        </w:tc>
        <w:tc>
          <w:tcPr>
            <w:tcW w:w="1300" w:type="dxa"/>
            <w:tcBorders>
              <w:top w:val="nil"/>
              <w:left w:val="nil"/>
              <w:bottom w:val="nil"/>
              <w:right w:val="nil"/>
            </w:tcBorders>
            <w:shd w:val="clear" w:color="auto" w:fill="auto"/>
            <w:noWrap/>
            <w:vAlign w:val="bottom"/>
            <w:hideMark/>
          </w:tcPr>
          <w:p w14:paraId="1AA556A2"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1099</w:t>
            </w:r>
          </w:p>
        </w:tc>
        <w:tc>
          <w:tcPr>
            <w:tcW w:w="1300" w:type="dxa"/>
            <w:tcBorders>
              <w:top w:val="nil"/>
              <w:left w:val="nil"/>
              <w:bottom w:val="nil"/>
              <w:right w:val="single" w:sz="8" w:space="0" w:color="auto"/>
            </w:tcBorders>
            <w:shd w:val="clear" w:color="auto" w:fill="auto"/>
            <w:noWrap/>
            <w:vAlign w:val="bottom"/>
            <w:hideMark/>
          </w:tcPr>
          <w:p w14:paraId="53F94537"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759</w:t>
            </w:r>
          </w:p>
        </w:tc>
      </w:tr>
      <w:tr w:rsidR="00604B2D" w:rsidRPr="00604B2D" w14:paraId="4282E32A"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0512F006"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mid/max</w:t>
            </w:r>
          </w:p>
        </w:tc>
        <w:tc>
          <w:tcPr>
            <w:tcW w:w="1132" w:type="dxa"/>
            <w:tcBorders>
              <w:top w:val="nil"/>
              <w:left w:val="nil"/>
              <w:bottom w:val="nil"/>
              <w:right w:val="single" w:sz="8" w:space="0" w:color="auto"/>
            </w:tcBorders>
            <w:shd w:val="clear" w:color="000000" w:fill="5B9BD5"/>
            <w:noWrap/>
            <w:vAlign w:val="bottom"/>
            <w:hideMark/>
          </w:tcPr>
          <w:p w14:paraId="428ED81E"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0.6876</w:t>
            </w:r>
          </w:p>
        </w:tc>
        <w:tc>
          <w:tcPr>
            <w:tcW w:w="1300" w:type="dxa"/>
            <w:tcBorders>
              <w:top w:val="nil"/>
              <w:left w:val="nil"/>
              <w:bottom w:val="nil"/>
              <w:right w:val="nil"/>
            </w:tcBorders>
            <w:shd w:val="clear" w:color="auto" w:fill="auto"/>
            <w:noWrap/>
            <w:vAlign w:val="bottom"/>
            <w:hideMark/>
          </w:tcPr>
          <w:p w14:paraId="7D05CABD"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1077</w:t>
            </w:r>
          </w:p>
        </w:tc>
        <w:tc>
          <w:tcPr>
            <w:tcW w:w="1300" w:type="dxa"/>
            <w:tcBorders>
              <w:top w:val="nil"/>
              <w:left w:val="nil"/>
              <w:bottom w:val="nil"/>
              <w:right w:val="single" w:sz="8" w:space="0" w:color="auto"/>
            </w:tcBorders>
            <w:shd w:val="clear" w:color="auto" w:fill="auto"/>
            <w:noWrap/>
            <w:vAlign w:val="bottom"/>
            <w:hideMark/>
          </w:tcPr>
          <w:p w14:paraId="623FBEAD"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734</w:t>
            </w:r>
          </w:p>
        </w:tc>
      </w:tr>
      <w:tr w:rsidR="00604B2D" w:rsidRPr="00604B2D" w14:paraId="263B2761"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3251A6D0"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max</w:t>
            </w:r>
          </w:p>
        </w:tc>
        <w:tc>
          <w:tcPr>
            <w:tcW w:w="1132" w:type="dxa"/>
            <w:tcBorders>
              <w:top w:val="nil"/>
              <w:left w:val="nil"/>
              <w:bottom w:val="nil"/>
              <w:right w:val="single" w:sz="8" w:space="0" w:color="auto"/>
            </w:tcBorders>
            <w:shd w:val="clear" w:color="000000" w:fill="5B9BD5"/>
            <w:noWrap/>
            <w:vAlign w:val="bottom"/>
            <w:hideMark/>
          </w:tcPr>
          <w:p w14:paraId="01794A44"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0.7006</w:t>
            </w:r>
          </w:p>
        </w:tc>
        <w:tc>
          <w:tcPr>
            <w:tcW w:w="1300" w:type="dxa"/>
            <w:tcBorders>
              <w:top w:val="nil"/>
              <w:left w:val="nil"/>
              <w:bottom w:val="nil"/>
              <w:right w:val="nil"/>
            </w:tcBorders>
            <w:shd w:val="clear" w:color="auto" w:fill="auto"/>
            <w:noWrap/>
            <w:vAlign w:val="bottom"/>
            <w:hideMark/>
          </w:tcPr>
          <w:p w14:paraId="2522B7DF"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1054</w:t>
            </w:r>
          </w:p>
        </w:tc>
        <w:tc>
          <w:tcPr>
            <w:tcW w:w="1300" w:type="dxa"/>
            <w:tcBorders>
              <w:top w:val="nil"/>
              <w:left w:val="nil"/>
              <w:bottom w:val="nil"/>
              <w:right w:val="single" w:sz="8" w:space="0" w:color="auto"/>
            </w:tcBorders>
            <w:shd w:val="clear" w:color="auto" w:fill="auto"/>
            <w:noWrap/>
            <w:vAlign w:val="bottom"/>
            <w:hideMark/>
          </w:tcPr>
          <w:p w14:paraId="3FF49D16"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710</w:t>
            </w:r>
          </w:p>
        </w:tc>
      </w:tr>
      <w:tr w:rsidR="00604B2D" w:rsidRPr="00604B2D" w14:paraId="7B414F51"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46626FE2"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min/mid</w:t>
            </w:r>
          </w:p>
        </w:tc>
        <w:tc>
          <w:tcPr>
            <w:tcW w:w="1132" w:type="dxa"/>
            <w:tcBorders>
              <w:top w:val="nil"/>
              <w:left w:val="nil"/>
              <w:bottom w:val="nil"/>
              <w:right w:val="single" w:sz="8" w:space="0" w:color="auto"/>
            </w:tcBorders>
            <w:shd w:val="clear" w:color="000000" w:fill="5B9BD5"/>
            <w:noWrap/>
            <w:vAlign w:val="bottom"/>
            <w:hideMark/>
          </w:tcPr>
          <w:p w14:paraId="496AFB0E"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0.7056</w:t>
            </w:r>
          </w:p>
        </w:tc>
        <w:tc>
          <w:tcPr>
            <w:tcW w:w="1300" w:type="dxa"/>
            <w:tcBorders>
              <w:top w:val="nil"/>
              <w:left w:val="nil"/>
              <w:bottom w:val="nil"/>
              <w:right w:val="nil"/>
            </w:tcBorders>
            <w:shd w:val="clear" w:color="auto" w:fill="auto"/>
            <w:noWrap/>
            <w:vAlign w:val="bottom"/>
            <w:hideMark/>
          </w:tcPr>
          <w:p w14:paraId="282E2CA4"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1055</w:t>
            </w:r>
          </w:p>
        </w:tc>
        <w:tc>
          <w:tcPr>
            <w:tcW w:w="1300" w:type="dxa"/>
            <w:tcBorders>
              <w:top w:val="nil"/>
              <w:left w:val="nil"/>
              <w:bottom w:val="nil"/>
              <w:right w:val="single" w:sz="8" w:space="0" w:color="auto"/>
            </w:tcBorders>
            <w:shd w:val="clear" w:color="auto" w:fill="auto"/>
            <w:noWrap/>
            <w:vAlign w:val="bottom"/>
            <w:hideMark/>
          </w:tcPr>
          <w:p w14:paraId="0E736047"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703</w:t>
            </w:r>
          </w:p>
        </w:tc>
      </w:tr>
      <w:tr w:rsidR="00604B2D" w:rsidRPr="00604B2D" w14:paraId="3EBF010E"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138CDA3A"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1D9CAA08"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0.7187</w:t>
            </w:r>
          </w:p>
        </w:tc>
        <w:tc>
          <w:tcPr>
            <w:tcW w:w="1300" w:type="dxa"/>
            <w:tcBorders>
              <w:top w:val="nil"/>
              <w:left w:val="nil"/>
              <w:bottom w:val="nil"/>
              <w:right w:val="nil"/>
            </w:tcBorders>
            <w:shd w:val="clear" w:color="auto" w:fill="auto"/>
            <w:noWrap/>
            <w:vAlign w:val="bottom"/>
            <w:hideMark/>
          </w:tcPr>
          <w:p w14:paraId="1E33A8E9"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1016</w:t>
            </w:r>
          </w:p>
        </w:tc>
        <w:tc>
          <w:tcPr>
            <w:tcW w:w="1300" w:type="dxa"/>
            <w:tcBorders>
              <w:top w:val="nil"/>
              <w:left w:val="nil"/>
              <w:bottom w:val="nil"/>
              <w:right w:val="single" w:sz="8" w:space="0" w:color="auto"/>
            </w:tcBorders>
            <w:shd w:val="clear" w:color="auto" w:fill="auto"/>
            <w:noWrap/>
            <w:vAlign w:val="bottom"/>
            <w:hideMark/>
          </w:tcPr>
          <w:p w14:paraId="3EE3A85E"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667</w:t>
            </w:r>
          </w:p>
        </w:tc>
      </w:tr>
      <w:tr w:rsidR="00604B2D" w:rsidRPr="00604B2D" w14:paraId="3590F5E8"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409846EF"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max/mid</w:t>
            </w:r>
          </w:p>
        </w:tc>
        <w:tc>
          <w:tcPr>
            <w:tcW w:w="1132" w:type="dxa"/>
            <w:tcBorders>
              <w:top w:val="nil"/>
              <w:left w:val="nil"/>
              <w:bottom w:val="nil"/>
              <w:right w:val="single" w:sz="8" w:space="0" w:color="auto"/>
            </w:tcBorders>
            <w:shd w:val="clear" w:color="000000" w:fill="5B9BD5"/>
            <w:noWrap/>
            <w:vAlign w:val="bottom"/>
            <w:hideMark/>
          </w:tcPr>
          <w:p w14:paraId="2CE6184A"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0.7309</w:t>
            </w:r>
          </w:p>
        </w:tc>
        <w:tc>
          <w:tcPr>
            <w:tcW w:w="1300" w:type="dxa"/>
            <w:tcBorders>
              <w:top w:val="nil"/>
              <w:left w:val="nil"/>
              <w:bottom w:val="nil"/>
              <w:right w:val="nil"/>
            </w:tcBorders>
            <w:shd w:val="clear" w:color="auto" w:fill="auto"/>
            <w:noWrap/>
            <w:vAlign w:val="bottom"/>
            <w:hideMark/>
          </w:tcPr>
          <w:p w14:paraId="123EA414"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1008</w:t>
            </w:r>
          </w:p>
        </w:tc>
        <w:tc>
          <w:tcPr>
            <w:tcW w:w="1300" w:type="dxa"/>
            <w:tcBorders>
              <w:top w:val="nil"/>
              <w:left w:val="nil"/>
              <w:bottom w:val="nil"/>
              <w:right w:val="single" w:sz="8" w:space="0" w:color="auto"/>
            </w:tcBorders>
            <w:shd w:val="clear" w:color="auto" w:fill="auto"/>
            <w:noWrap/>
            <w:vAlign w:val="bottom"/>
            <w:hideMark/>
          </w:tcPr>
          <w:p w14:paraId="08295AE7"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657</w:t>
            </w:r>
          </w:p>
        </w:tc>
      </w:tr>
      <w:tr w:rsidR="00604B2D" w:rsidRPr="00604B2D" w14:paraId="7ED93A58"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1536A2A5"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min</w:t>
            </w:r>
          </w:p>
        </w:tc>
        <w:tc>
          <w:tcPr>
            <w:tcW w:w="1132" w:type="dxa"/>
            <w:tcBorders>
              <w:top w:val="nil"/>
              <w:left w:val="nil"/>
              <w:bottom w:val="nil"/>
              <w:right w:val="single" w:sz="8" w:space="0" w:color="auto"/>
            </w:tcBorders>
            <w:shd w:val="clear" w:color="000000" w:fill="5B9BD5"/>
            <w:noWrap/>
            <w:vAlign w:val="bottom"/>
            <w:hideMark/>
          </w:tcPr>
          <w:p w14:paraId="6C0A53DA"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0.74</w:t>
            </w:r>
          </w:p>
        </w:tc>
        <w:tc>
          <w:tcPr>
            <w:tcW w:w="1300" w:type="dxa"/>
            <w:tcBorders>
              <w:top w:val="nil"/>
              <w:left w:val="nil"/>
              <w:bottom w:val="nil"/>
              <w:right w:val="nil"/>
            </w:tcBorders>
            <w:shd w:val="clear" w:color="auto" w:fill="auto"/>
            <w:noWrap/>
            <w:vAlign w:val="bottom"/>
            <w:hideMark/>
          </w:tcPr>
          <w:p w14:paraId="633FD013"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985</w:t>
            </w:r>
          </w:p>
        </w:tc>
        <w:tc>
          <w:tcPr>
            <w:tcW w:w="1300" w:type="dxa"/>
            <w:tcBorders>
              <w:top w:val="nil"/>
              <w:left w:val="nil"/>
              <w:bottom w:val="nil"/>
              <w:right w:val="single" w:sz="8" w:space="0" w:color="auto"/>
            </w:tcBorders>
            <w:shd w:val="clear" w:color="auto" w:fill="auto"/>
            <w:noWrap/>
            <w:vAlign w:val="bottom"/>
            <w:hideMark/>
          </w:tcPr>
          <w:p w14:paraId="221E48BD"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636</w:t>
            </w:r>
          </w:p>
        </w:tc>
      </w:tr>
      <w:tr w:rsidR="00604B2D" w:rsidRPr="00604B2D" w14:paraId="13C6B341"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6EA0514E"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mid/min</w:t>
            </w:r>
          </w:p>
        </w:tc>
        <w:tc>
          <w:tcPr>
            <w:tcW w:w="1132" w:type="dxa"/>
            <w:tcBorders>
              <w:top w:val="nil"/>
              <w:left w:val="nil"/>
              <w:bottom w:val="nil"/>
              <w:right w:val="single" w:sz="8" w:space="0" w:color="auto"/>
            </w:tcBorders>
            <w:shd w:val="clear" w:color="000000" w:fill="5B9BD5"/>
            <w:noWrap/>
            <w:vAlign w:val="bottom"/>
            <w:hideMark/>
          </w:tcPr>
          <w:p w14:paraId="175C099C"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0.7521</w:t>
            </w:r>
          </w:p>
        </w:tc>
        <w:tc>
          <w:tcPr>
            <w:tcW w:w="1300" w:type="dxa"/>
            <w:tcBorders>
              <w:top w:val="nil"/>
              <w:left w:val="nil"/>
              <w:bottom w:val="nil"/>
              <w:right w:val="nil"/>
            </w:tcBorders>
            <w:shd w:val="clear" w:color="auto" w:fill="auto"/>
            <w:noWrap/>
            <w:vAlign w:val="bottom"/>
            <w:hideMark/>
          </w:tcPr>
          <w:p w14:paraId="40E96B48"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987</w:t>
            </w:r>
          </w:p>
        </w:tc>
        <w:tc>
          <w:tcPr>
            <w:tcW w:w="1300" w:type="dxa"/>
            <w:tcBorders>
              <w:top w:val="nil"/>
              <w:left w:val="nil"/>
              <w:bottom w:val="nil"/>
              <w:right w:val="single" w:sz="8" w:space="0" w:color="auto"/>
            </w:tcBorders>
            <w:shd w:val="clear" w:color="auto" w:fill="auto"/>
            <w:noWrap/>
            <w:vAlign w:val="bottom"/>
            <w:hideMark/>
          </w:tcPr>
          <w:p w14:paraId="55C5792E"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628</w:t>
            </w:r>
          </w:p>
        </w:tc>
      </w:tr>
      <w:tr w:rsidR="00604B2D" w:rsidRPr="00604B2D" w14:paraId="4D68AEEA" w14:textId="77777777" w:rsidTr="00604B2D">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48D77A69"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0D7FF806"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0.7633</w:t>
            </w:r>
          </w:p>
        </w:tc>
        <w:tc>
          <w:tcPr>
            <w:tcW w:w="1300" w:type="dxa"/>
            <w:tcBorders>
              <w:top w:val="nil"/>
              <w:left w:val="nil"/>
              <w:bottom w:val="single" w:sz="8" w:space="0" w:color="auto"/>
              <w:right w:val="nil"/>
            </w:tcBorders>
            <w:shd w:val="clear" w:color="auto" w:fill="auto"/>
            <w:noWrap/>
            <w:vAlign w:val="bottom"/>
            <w:hideMark/>
          </w:tcPr>
          <w:p w14:paraId="015AA48C"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970</w:t>
            </w:r>
          </w:p>
        </w:tc>
        <w:tc>
          <w:tcPr>
            <w:tcW w:w="1300" w:type="dxa"/>
            <w:tcBorders>
              <w:top w:val="nil"/>
              <w:left w:val="nil"/>
              <w:bottom w:val="single" w:sz="8" w:space="0" w:color="auto"/>
              <w:right w:val="single" w:sz="8" w:space="0" w:color="auto"/>
            </w:tcBorders>
            <w:shd w:val="clear" w:color="auto" w:fill="auto"/>
            <w:noWrap/>
            <w:vAlign w:val="bottom"/>
            <w:hideMark/>
          </w:tcPr>
          <w:p w14:paraId="0D674257"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609</w:t>
            </w:r>
          </w:p>
        </w:tc>
      </w:tr>
      <w:tr w:rsidR="00604B2D" w:rsidRPr="00604B2D" w14:paraId="7884D2C3" w14:textId="77777777" w:rsidTr="00604B2D">
        <w:trPr>
          <w:trHeight w:val="340"/>
        </w:trPr>
        <w:tc>
          <w:tcPr>
            <w:tcW w:w="2600" w:type="dxa"/>
            <w:gridSpan w:val="2"/>
            <w:tcBorders>
              <w:top w:val="nil"/>
              <w:left w:val="single" w:sz="8" w:space="0" w:color="auto"/>
              <w:bottom w:val="nil"/>
              <w:right w:val="single" w:sz="8" w:space="0" w:color="000000"/>
            </w:tcBorders>
            <w:shd w:val="clear" w:color="000000" w:fill="5B9BD5"/>
            <w:noWrap/>
            <w:vAlign w:val="bottom"/>
            <w:hideMark/>
          </w:tcPr>
          <w:p w14:paraId="440B2BE6" w14:textId="77777777" w:rsidR="00604B2D" w:rsidRPr="00604B2D" w:rsidRDefault="00604B2D" w:rsidP="00604B2D">
            <w:pPr>
              <w:jc w:val="cente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50 Rad</w:t>
            </w:r>
          </w:p>
        </w:tc>
        <w:tc>
          <w:tcPr>
            <w:tcW w:w="1300" w:type="dxa"/>
            <w:tcBorders>
              <w:top w:val="nil"/>
              <w:left w:val="nil"/>
              <w:bottom w:val="nil"/>
              <w:right w:val="nil"/>
            </w:tcBorders>
            <w:shd w:val="clear" w:color="auto" w:fill="auto"/>
            <w:noWrap/>
            <w:vAlign w:val="bottom"/>
            <w:hideMark/>
          </w:tcPr>
          <w:p w14:paraId="7B9FF376" w14:textId="77777777" w:rsidR="00604B2D" w:rsidRPr="00604B2D" w:rsidRDefault="00604B2D" w:rsidP="00604B2D">
            <w:pPr>
              <w:jc w:val="center"/>
              <w:rPr>
                <w:rFonts w:ascii="Calibri" w:eastAsia="Times New Roman" w:hAnsi="Calibri" w:cs="Calibri"/>
                <w:color w:val="000000"/>
                <w:lang w:val="en-GB" w:eastAsia="en-GB"/>
              </w:rPr>
            </w:pPr>
          </w:p>
        </w:tc>
        <w:tc>
          <w:tcPr>
            <w:tcW w:w="1300" w:type="dxa"/>
            <w:tcBorders>
              <w:top w:val="nil"/>
              <w:left w:val="nil"/>
              <w:bottom w:val="nil"/>
              <w:right w:val="single" w:sz="8" w:space="0" w:color="auto"/>
            </w:tcBorders>
            <w:shd w:val="clear" w:color="auto" w:fill="auto"/>
            <w:noWrap/>
            <w:vAlign w:val="bottom"/>
            <w:hideMark/>
          </w:tcPr>
          <w:p w14:paraId="424BFF10"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 </w:t>
            </w:r>
          </w:p>
        </w:tc>
      </w:tr>
      <w:tr w:rsidR="00604B2D" w:rsidRPr="00604B2D" w14:paraId="0D3FA5DB" w14:textId="77777777" w:rsidTr="00604B2D">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1A968DC2"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1CC91C54"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0.6737</w:t>
            </w:r>
          </w:p>
        </w:tc>
        <w:tc>
          <w:tcPr>
            <w:tcW w:w="1300" w:type="dxa"/>
            <w:tcBorders>
              <w:top w:val="single" w:sz="8" w:space="0" w:color="auto"/>
              <w:left w:val="nil"/>
              <w:bottom w:val="nil"/>
              <w:right w:val="nil"/>
            </w:tcBorders>
            <w:shd w:val="clear" w:color="auto" w:fill="auto"/>
            <w:noWrap/>
            <w:vAlign w:val="bottom"/>
            <w:hideMark/>
          </w:tcPr>
          <w:p w14:paraId="6A50759D"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1514</w:t>
            </w:r>
          </w:p>
        </w:tc>
        <w:tc>
          <w:tcPr>
            <w:tcW w:w="1300" w:type="dxa"/>
            <w:tcBorders>
              <w:top w:val="single" w:sz="8" w:space="0" w:color="auto"/>
              <w:left w:val="nil"/>
              <w:bottom w:val="nil"/>
              <w:right w:val="single" w:sz="8" w:space="0" w:color="auto"/>
            </w:tcBorders>
            <w:shd w:val="clear" w:color="auto" w:fill="auto"/>
            <w:noWrap/>
            <w:vAlign w:val="bottom"/>
            <w:hideMark/>
          </w:tcPr>
          <w:p w14:paraId="2BBD0398"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1156</w:t>
            </w:r>
          </w:p>
        </w:tc>
      </w:tr>
      <w:tr w:rsidR="00604B2D" w:rsidRPr="00604B2D" w14:paraId="1CA4DCA1"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5DCA688C"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3919A039"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0.7187</w:t>
            </w:r>
          </w:p>
        </w:tc>
        <w:tc>
          <w:tcPr>
            <w:tcW w:w="1300" w:type="dxa"/>
            <w:tcBorders>
              <w:top w:val="nil"/>
              <w:left w:val="nil"/>
              <w:bottom w:val="nil"/>
              <w:right w:val="nil"/>
            </w:tcBorders>
            <w:shd w:val="clear" w:color="auto" w:fill="auto"/>
            <w:noWrap/>
            <w:vAlign w:val="bottom"/>
            <w:hideMark/>
          </w:tcPr>
          <w:p w14:paraId="27246A9F"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1437</w:t>
            </w:r>
          </w:p>
        </w:tc>
        <w:tc>
          <w:tcPr>
            <w:tcW w:w="1300" w:type="dxa"/>
            <w:tcBorders>
              <w:top w:val="nil"/>
              <w:left w:val="nil"/>
              <w:bottom w:val="nil"/>
              <w:right w:val="single" w:sz="8" w:space="0" w:color="auto"/>
            </w:tcBorders>
            <w:shd w:val="clear" w:color="auto" w:fill="auto"/>
            <w:noWrap/>
            <w:vAlign w:val="bottom"/>
            <w:hideMark/>
          </w:tcPr>
          <w:p w14:paraId="3B1B2D47"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1033</w:t>
            </w:r>
          </w:p>
        </w:tc>
      </w:tr>
      <w:tr w:rsidR="00604B2D" w:rsidRPr="00604B2D" w14:paraId="01ECF364" w14:textId="77777777" w:rsidTr="00604B2D">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7BB0CC2D"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4895C352"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0.7633</w:t>
            </w:r>
          </w:p>
        </w:tc>
        <w:tc>
          <w:tcPr>
            <w:tcW w:w="1300" w:type="dxa"/>
            <w:tcBorders>
              <w:top w:val="nil"/>
              <w:left w:val="nil"/>
              <w:bottom w:val="single" w:sz="8" w:space="0" w:color="auto"/>
              <w:right w:val="nil"/>
            </w:tcBorders>
            <w:shd w:val="clear" w:color="auto" w:fill="auto"/>
            <w:noWrap/>
            <w:vAlign w:val="bottom"/>
            <w:hideMark/>
          </w:tcPr>
          <w:p w14:paraId="34730D10"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1311</w:t>
            </w:r>
          </w:p>
        </w:tc>
        <w:tc>
          <w:tcPr>
            <w:tcW w:w="1300" w:type="dxa"/>
            <w:tcBorders>
              <w:top w:val="nil"/>
              <w:left w:val="nil"/>
              <w:bottom w:val="single" w:sz="8" w:space="0" w:color="auto"/>
              <w:right w:val="single" w:sz="8" w:space="0" w:color="auto"/>
            </w:tcBorders>
            <w:shd w:val="clear" w:color="auto" w:fill="auto"/>
            <w:noWrap/>
            <w:vAlign w:val="bottom"/>
            <w:hideMark/>
          </w:tcPr>
          <w:p w14:paraId="3CC8E459"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885</w:t>
            </w:r>
          </w:p>
        </w:tc>
      </w:tr>
      <w:tr w:rsidR="00604B2D" w:rsidRPr="00604B2D" w14:paraId="01B87044" w14:textId="77777777" w:rsidTr="00604B2D">
        <w:trPr>
          <w:trHeight w:val="320"/>
        </w:trPr>
        <w:tc>
          <w:tcPr>
            <w:tcW w:w="2600" w:type="dxa"/>
            <w:gridSpan w:val="2"/>
            <w:tcBorders>
              <w:top w:val="single" w:sz="8" w:space="0" w:color="auto"/>
              <w:left w:val="single" w:sz="8" w:space="0" w:color="auto"/>
              <w:bottom w:val="nil"/>
              <w:right w:val="single" w:sz="8" w:space="0" w:color="000000"/>
            </w:tcBorders>
            <w:shd w:val="clear" w:color="000000" w:fill="5B9BD5"/>
            <w:noWrap/>
            <w:vAlign w:val="bottom"/>
            <w:hideMark/>
          </w:tcPr>
          <w:p w14:paraId="7A41FA9F" w14:textId="77777777" w:rsidR="00604B2D" w:rsidRPr="00604B2D" w:rsidRDefault="00604B2D" w:rsidP="00604B2D">
            <w:pPr>
              <w:jc w:val="cente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5038A7EA" w14:textId="77777777" w:rsidR="00604B2D" w:rsidRPr="00604B2D" w:rsidRDefault="00604B2D" w:rsidP="00604B2D">
            <w:pPr>
              <w:jc w:val="center"/>
              <w:rPr>
                <w:rFonts w:ascii="Calibri" w:eastAsia="Times New Roman" w:hAnsi="Calibri" w:cs="Calibri"/>
                <w:color w:val="000000"/>
                <w:lang w:val="en-GB" w:eastAsia="en-GB"/>
              </w:rPr>
            </w:pPr>
          </w:p>
        </w:tc>
        <w:tc>
          <w:tcPr>
            <w:tcW w:w="1300" w:type="dxa"/>
            <w:tcBorders>
              <w:top w:val="nil"/>
              <w:left w:val="nil"/>
              <w:bottom w:val="nil"/>
              <w:right w:val="nil"/>
            </w:tcBorders>
            <w:shd w:val="clear" w:color="auto" w:fill="auto"/>
            <w:noWrap/>
            <w:vAlign w:val="bottom"/>
            <w:hideMark/>
          </w:tcPr>
          <w:p w14:paraId="288E9A0B" w14:textId="77777777" w:rsidR="00604B2D" w:rsidRPr="00604B2D" w:rsidRDefault="00604B2D" w:rsidP="00604B2D">
            <w:pPr>
              <w:rPr>
                <w:rFonts w:ascii="Times New Roman" w:eastAsia="Times New Roman" w:hAnsi="Times New Roman" w:cs="Times New Roman"/>
                <w:sz w:val="20"/>
                <w:szCs w:val="20"/>
                <w:lang w:val="en-GB" w:eastAsia="en-GB"/>
              </w:rPr>
            </w:pPr>
          </w:p>
        </w:tc>
      </w:tr>
      <w:tr w:rsidR="00604B2D" w:rsidRPr="00604B2D" w14:paraId="6BB7261B" w14:textId="77777777" w:rsidTr="00604B2D">
        <w:trPr>
          <w:trHeight w:val="320"/>
        </w:trPr>
        <w:tc>
          <w:tcPr>
            <w:tcW w:w="2600" w:type="dxa"/>
            <w:gridSpan w:val="2"/>
            <w:tcBorders>
              <w:top w:val="nil"/>
              <w:left w:val="single" w:sz="8" w:space="0" w:color="auto"/>
              <w:bottom w:val="nil"/>
              <w:right w:val="single" w:sz="8" w:space="0" w:color="000000"/>
            </w:tcBorders>
            <w:shd w:val="clear" w:color="000000" w:fill="5B9BD5"/>
            <w:noWrap/>
            <w:vAlign w:val="bottom"/>
            <w:hideMark/>
          </w:tcPr>
          <w:p w14:paraId="1BB79322" w14:textId="77777777" w:rsidR="00604B2D" w:rsidRPr="00604B2D" w:rsidRDefault="00604B2D" w:rsidP="00604B2D">
            <w:pPr>
              <w:jc w:val="cente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ARB</w:t>
            </w:r>
          </w:p>
        </w:tc>
        <w:tc>
          <w:tcPr>
            <w:tcW w:w="1300" w:type="dxa"/>
            <w:tcBorders>
              <w:top w:val="nil"/>
              <w:left w:val="nil"/>
              <w:bottom w:val="nil"/>
              <w:right w:val="nil"/>
            </w:tcBorders>
            <w:shd w:val="clear" w:color="auto" w:fill="auto"/>
            <w:noWrap/>
            <w:vAlign w:val="bottom"/>
            <w:hideMark/>
          </w:tcPr>
          <w:p w14:paraId="6C943C31" w14:textId="77777777" w:rsidR="00604B2D" w:rsidRPr="00604B2D" w:rsidRDefault="00604B2D" w:rsidP="00604B2D">
            <w:pPr>
              <w:jc w:val="center"/>
              <w:rPr>
                <w:rFonts w:ascii="Calibri" w:eastAsia="Times New Roman" w:hAnsi="Calibri" w:cs="Calibri"/>
                <w:color w:val="000000"/>
                <w:lang w:val="en-GB" w:eastAsia="en-GB"/>
              </w:rPr>
            </w:pPr>
          </w:p>
        </w:tc>
        <w:tc>
          <w:tcPr>
            <w:tcW w:w="1300" w:type="dxa"/>
            <w:tcBorders>
              <w:top w:val="nil"/>
              <w:left w:val="nil"/>
              <w:bottom w:val="nil"/>
              <w:right w:val="nil"/>
            </w:tcBorders>
            <w:shd w:val="clear" w:color="auto" w:fill="auto"/>
            <w:noWrap/>
            <w:vAlign w:val="bottom"/>
            <w:hideMark/>
          </w:tcPr>
          <w:p w14:paraId="0DD62787" w14:textId="77777777" w:rsidR="00604B2D" w:rsidRPr="00604B2D" w:rsidRDefault="00604B2D" w:rsidP="00604B2D">
            <w:pPr>
              <w:rPr>
                <w:rFonts w:ascii="Times New Roman" w:eastAsia="Times New Roman" w:hAnsi="Times New Roman" w:cs="Times New Roman"/>
                <w:sz w:val="20"/>
                <w:szCs w:val="20"/>
                <w:lang w:val="en-GB" w:eastAsia="en-GB"/>
              </w:rPr>
            </w:pPr>
          </w:p>
        </w:tc>
      </w:tr>
      <w:tr w:rsidR="00604B2D" w:rsidRPr="00604B2D" w14:paraId="21FD33DD" w14:textId="77777777" w:rsidTr="00604B2D">
        <w:trPr>
          <w:trHeight w:val="340"/>
        </w:trPr>
        <w:tc>
          <w:tcPr>
            <w:tcW w:w="1468" w:type="dxa"/>
            <w:tcBorders>
              <w:top w:val="nil"/>
              <w:left w:val="single" w:sz="8" w:space="0" w:color="auto"/>
              <w:bottom w:val="nil"/>
              <w:right w:val="nil"/>
            </w:tcBorders>
            <w:shd w:val="clear" w:color="000000" w:fill="5B9BD5"/>
            <w:noWrap/>
            <w:vAlign w:val="bottom"/>
            <w:hideMark/>
          </w:tcPr>
          <w:p w14:paraId="6C3DBF42"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 </w:t>
            </w:r>
          </w:p>
        </w:tc>
        <w:tc>
          <w:tcPr>
            <w:tcW w:w="1132" w:type="dxa"/>
            <w:tcBorders>
              <w:top w:val="nil"/>
              <w:left w:val="nil"/>
              <w:bottom w:val="nil"/>
              <w:right w:val="single" w:sz="8" w:space="0" w:color="auto"/>
            </w:tcBorders>
            <w:shd w:val="clear" w:color="000000" w:fill="5B9BD5"/>
            <w:noWrap/>
            <w:vAlign w:val="bottom"/>
            <w:hideMark/>
          </w:tcPr>
          <w:p w14:paraId="17DF4515"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6B6A0514" w14:textId="77777777" w:rsidR="00604B2D" w:rsidRPr="00604B2D" w:rsidRDefault="00604B2D" w:rsidP="00604B2D">
            <w:pPr>
              <w:rPr>
                <w:rFonts w:ascii="Calibri" w:eastAsia="Times New Roman" w:hAnsi="Calibri" w:cs="Calibri"/>
                <w:color w:val="000000"/>
                <w:lang w:val="en-GB" w:eastAsia="en-GB"/>
              </w:rPr>
            </w:pPr>
          </w:p>
        </w:tc>
        <w:tc>
          <w:tcPr>
            <w:tcW w:w="1300" w:type="dxa"/>
            <w:tcBorders>
              <w:top w:val="nil"/>
              <w:left w:val="nil"/>
              <w:bottom w:val="nil"/>
              <w:right w:val="nil"/>
            </w:tcBorders>
            <w:shd w:val="clear" w:color="auto" w:fill="auto"/>
            <w:noWrap/>
            <w:vAlign w:val="bottom"/>
            <w:hideMark/>
          </w:tcPr>
          <w:p w14:paraId="5D51B0EC" w14:textId="77777777" w:rsidR="00604B2D" w:rsidRPr="00604B2D" w:rsidRDefault="00604B2D" w:rsidP="00604B2D">
            <w:pPr>
              <w:rPr>
                <w:rFonts w:ascii="Times New Roman" w:eastAsia="Times New Roman" w:hAnsi="Times New Roman" w:cs="Times New Roman"/>
                <w:sz w:val="20"/>
                <w:szCs w:val="20"/>
                <w:lang w:val="en-GB" w:eastAsia="en-GB"/>
              </w:rPr>
            </w:pPr>
          </w:p>
        </w:tc>
      </w:tr>
      <w:tr w:rsidR="00604B2D" w:rsidRPr="00604B2D" w14:paraId="583668C0" w14:textId="77777777" w:rsidTr="00604B2D">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09BB6EDE"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7698FC5C"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0.5401</w:t>
            </w:r>
          </w:p>
        </w:tc>
        <w:tc>
          <w:tcPr>
            <w:tcW w:w="1300" w:type="dxa"/>
            <w:tcBorders>
              <w:top w:val="single" w:sz="8" w:space="0" w:color="auto"/>
              <w:left w:val="nil"/>
              <w:bottom w:val="nil"/>
              <w:right w:val="nil"/>
            </w:tcBorders>
            <w:shd w:val="clear" w:color="auto" w:fill="auto"/>
            <w:noWrap/>
            <w:vAlign w:val="bottom"/>
            <w:hideMark/>
          </w:tcPr>
          <w:p w14:paraId="66163AB9"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1281</w:t>
            </w:r>
          </w:p>
        </w:tc>
        <w:tc>
          <w:tcPr>
            <w:tcW w:w="1300" w:type="dxa"/>
            <w:tcBorders>
              <w:top w:val="single" w:sz="8" w:space="0" w:color="auto"/>
              <w:left w:val="nil"/>
              <w:bottom w:val="nil"/>
              <w:right w:val="nil"/>
            </w:tcBorders>
            <w:shd w:val="clear" w:color="auto" w:fill="auto"/>
            <w:noWrap/>
            <w:vAlign w:val="bottom"/>
            <w:hideMark/>
          </w:tcPr>
          <w:p w14:paraId="7DD7BB39"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1033</w:t>
            </w:r>
          </w:p>
        </w:tc>
      </w:tr>
      <w:tr w:rsidR="00604B2D" w:rsidRPr="00604B2D" w14:paraId="5877C2E0"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3A5D6F15"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min</w:t>
            </w:r>
          </w:p>
        </w:tc>
        <w:tc>
          <w:tcPr>
            <w:tcW w:w="1132" w:type="dxa"/>
            <w:tcBorders>
              <w:top w:val="nil"/>
              <w:left w:val="nil"/>
              <w:bottom w:val="nil"/>
              <w:right w:val="single" w:sz="8" w:space="0" w:color="auto"/>
            </w:tcBorders>
            <w:shd w:val="clear" w:color="000000" w:fill="5B9BD5"/>
            <w:noWrap/>
            <w:vAlign w:val="bottom"/>
            <w:hideMark/>
          </w:tcPr>
          <w:p w14:paraId="2D7B5099"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0.7031</w:t>
            </w:r>
          </w:p>
        </w:tc>
        <w:tc>
          <w:tcPr>
            <w:tcW w:w="1300" w:type="dxa"/>
            <w:tcBorders>
              <w:top w:val="nil"/>
              <w:left w:val="nil"/>
              <w:bottom w:val="nil"/>
              <w:right w:val="nil"/>
            </w:tcBorders>
            <w:shd w:val="clear" w:color="auto" w:fill="auto"/>
            <w:noWrap/>
            <w:vAlign w:val="bottom"/>
            <w:hideMark/>
          </w:tcPr>
          <w:p w14:paraId="6ECFBA7F"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1036</w:t>
            </w:r>
          </w:p>
        </w:tc>
        <w:tc>
          <w:tcPr>
            <w:tcW w:w="1300" w:type="dxa"/>
            <w:tcBorders>
              <w:top w:val="nil"/>
              <w:left w:val="nil"/>
              <w:bottom w:val="nil"/>
              <w:right w:val="nil"/>
            </w:tcBorders>
            <w:shd w:val="clear" w:color="auto" w:fill="auto"/>
            <w:noWrap/>
            <w:vAlign w:val="bottom"/>
            <w:hideMark/>
          </w:tcPr>
          <w:p w14:paraId="32328DD4"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715</w:t>
            </w:r>
          </w:p>
        </w:tc>
      </w:tr>
      <w:tr w:rsidR="00604B2D" w:rsidRPr="00604B2D" w14:paraId="68D470F2"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057BE272"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7CAAE56F"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0.7036</w:t>
            </w:r>
          </w:p>
        </w:tc>
        <w:tc>
          <w:tcPr>
            <w:tcW w:w="1300" w:type="dxa"/>
            <w:tcBorders>
              <w:top w:val="nil"/>
              <w:left w:val="nil"/>
              <w:bottom w:val="nil"/>
              <w:right w:val="nil"/>
            </w:tcBorders>
            <w:shd w:val="clear" w:color="auto" w:fill="auto"/>
            <w:noWrap/>
            <w:vAlign w:val="bottom"/>
            <w:hideMark/>
          </w:tcPr>
          <w:p w14:paraId="4330D21A"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1035</w:t>
            </w:r>
          </w:p>
        </w:tc>
        <w:tc>
          <w:tcPr>
            <w:tcW w:w="1300" w:type="dxa"/>
            <w:tcBorders>
              <w:top w:val="nil"/>
              <w:left w:val="nil"/>
              <w:bottom w:val="nil"/>
              <w:right w:val="nil"/>
            </w:tcBorders>
            <w:shd w:val="clear" w:color="auto" w:fill="auto"/>
            <w:noWrap/>
            <w:vAlign w:val="bottom"/>
            <w:hideMark/>
          </w:tcPr>
          <w:p w14:paraId="42F9162C"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710</w:t>
            </w:r>
          </w:p>
        </w:tc>
      </w:tr>
      <w:tr w:rsidR="00604B2D" w:rsidRPr="00604B2D" w14:paraId="3E913AD0" w14:textId="77777777" w:rsidTr="00604B2D">
        <w:trPr>
          <w:trHeight w:val="320"/>
        </w:trPr>
        <w:tc>
          <w:tcPr>
            <w:tcW w:w="1468" w:type="dxa"/>
            <w:tcBorders>
              <w:top w:val="nil"/>
              <w:left w:val="single" w:sz="8" w:space="0" w:color="auto"/>
              <w:bottom w:val="nil"/>
              <w:right w:val="nil"/>
            </w:tcBorders>
            <w:shd w:val="clear" w:color="000000" w:fill="5B9BD5"/>
            <w:noWrap/>
            <w:vAlign w:val="bottom"/>
            <w:hideMark/>
          </w:tcPr>
          <w:p w14:paraId="38FDE163"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max</w:t>
            </w:r>
          </w:p>
        </w:tc>
        <w:tc>
          <w:tcPr>
            <w:tcW w:w="1132" w:type="dxa"/>
            <w:tcBorders>
              <w:top w:val="nil"/>
              <w:left w:val="nil"/>
              <w:bottom w:val="nil"/>
              <w:right w:val="single" w:sz="8" w:space="0" w:color="auto"/>
            </w:tcBorders>
            <w:shd w:val="clear" w:color="000000" w:fill="5B9BD5"/>
            <w:noWrap/>
            <w:vAlign w:val="bottom"/>
            <w:hideMark/>
          </w:tcPr>
          <w:p w14:paraId="7EBC54E6"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0.7146</w:t>
            </w:r>
          </w:p>
        </w:tc>
        <w:tc>
          <w:tcPr>
            <w:tcW w:w="1300" w:type="dxa"/>
            <w:tcBorders>
              <w:top w:val="nil"/>
              <w:left w:val="nil"/>
              <w:bottom w:val="nil"/>
              <w:right w:val="nil"/>
            </w:tcBorders>
            <w:shd w:val="clear" w:color="auto" w:fill="auto"/>
            <w:noWrap/>
            <w:vAlign w:val="bottom"/>
            <w:hideMark/>
          </w:tcPr>
          <w:p w14:paraId="1A11F5C4"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1033</w:t>
            </w:r>
          </w:p>
        </w:tc>
        <w:tc>
          <w:tcPr>
            <w:tcW w:w="1300" w:type="dxa"/>
            <w:tcBorders>
              <w:top w:val="nil"/>
              <w:left w:val="nil"/>
              <w:bottom w:val="nil"/>
              <w:right w:val="nil"/>
            </w:tcBorders>
            <w:shd w:val="clear" w:color="auto" w:fill="auto"/>
            <w:noWrap/>
            <w:vAlign w:val="bottom"/>
            <w:hideMark/>
          </w:tcPr>
          <w:p w14:paraId="3E0E1D92"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689</w:t>
            </w:r>
          </w:p>
        </w:tc>
      </w:tr>
      <w:tr w:rsidR="00604B2D" w:rsidRPr="00604B2D" w14:paraId="034968C8" w14:textId="77777777" w:rsidTr="00604B2D">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648A100F" w14:textId="77777777" w:rsidR="00604B2D" w:rsidRPr="00604B2D" w:rsidRDefault="00604B2D" w:rsidP="00604B2D">
            <w:pPr>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1F96E8C4"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0.8347</w:t>
            </w:r>
          </w:p>
        </w:tc>
        <w:tc>
          <w:tcPr>
            <w:tcW w:w="1300" w:type="dxa"/>
            <w:tcBorders>
              <w:top w:val="nil"/>
              <w:left w:val="nil"/>
              <w:bottom w:val="single" w:sz="8" w:space="0" w:color="auto"/>
              <w:right w:val="nil"/>
            </w:tcBorders>
            <w:shd w:val="clear" w:color="auto" w:fill="auto"/>
            <w:noWrap/>
            <w:vAlign w:val="bottom"/>
            <w:hideMark/>
          </w:tcPr>
          <w:p w14:paraId="7B6C6E75"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857</w:t>
            </w:r>
          </w:p>
        </w:tc>
        <w:tc>
          <w:tcPr>
            <w:tcW w:w="1300" w:type="dxa"/>
            <w:tcBorders>
              <w:top w:val="nil"/>
              <w:left w:val="nil"/>
              <w:bottom w:val="single" w:sz="8" w:space="0" w:color="auto"/>
              <w:right w:val="nil"/>
            </w:tcBorders>
            <w:shd w:val="clear" w:color="auto" w:fill="auto"/>
            <w:noWrap/>
            <w:vAlign w:val="bottom"/>
            <w:hideMark/>
          </w:tcPr>
          <w:p w14:paraId="09D674BF" w14:textId="77777777" w:rsidR="00604B2D" w:rsidRPr="00604B2D" w:rsidRDefault="00604B2D" w:rsidP="00604B2D">
            <w:pPr>
              <w:jc w:val="right"/>
              <w:rPr>
                <w:rFonts w:ascii="Calibri" w:eastAsia="Times New Roman" w:hAnsi="Calibri" w:cs="Calibri"/>
                <w:color w:val="000000"/>
                <w:lang w:val="en-GB" w:eastAsia="en-GB"/>
              </w:rPr>
            </w:pPr>
            <w:r w:rsidRPr="00604B2D">
              <w:rPr>
                <w:rFonts w:ascii="Calibri" w:eastAsia="Times New Roman" w:hAnsi="Calibri" w:cs="Calibri"/>
                <w:color w:val="000000"/>
                <w:lang w:val="en-GB" w:eastAsia="en-GB"/>
              </w:rPr>
              <w:t>485</w:t>
            </w:r>
          </w:p>
        </w:tc>
      </w:tr>
    </w:tbl>
    <w:p w14:paraId="12EFB03A" w14:textId="587097CA" w:rsidR="007112FE" w:rsidRDefault="007112FE" w:rsidP="00FB5D11"/>
    <w:p w14:paraId="727C0A8E" w14:textId="1BADDDA7" w:rsidR="00A10195" w:rsidRDefault="00A10195" w:rsidP="00FB5D11"/>
    <w:p w14:paraId="781D1114" w14:textId="1224790A" w:rsidR="00A10195" w:rsidRDefault="00A10195" w:rsidP="00FB5D11"/>
    <w:p w14:paraId="1C443D8A" w14:textId="312D7E24" w:rsidR="00A10195" w:rsidRDefault="00A10195" w:rsidP="00FB5D11"/>
    <w:p w14:paraId="394CF896" w14:textId="56C9FA08" w:rsidR="00A10195" w:rsidRDefault="00A10195" w:rsidP="00FB5D11"/>
    <w:p w14:paraId="1D89E9E9" w14:textId="16BB7B8C" w:rsidR="00A10195" w:rsidRDefault="00A10195" w:rsidP="00FB5D11"/>
    <w:p w14:paraId="317F5BB0" w14:textId="7BE859E4" w:rsidR="00A10195" w:rsidRDefault="00A10195" w:rsidP="00FB5D11"/>
    <w:p w14:paraId="1BCD79AA" w14:textId="18052E4E" w:rsidR="00A10195" w:rsidRDefault="00A10195" w:rsidP="00FB5D11"/>
    <w:p w14:paraId="19CE2B59" w14:textId="658F8C1C" w:rsidR="00A10195" w:rsidRDefault="00A10195" w:rsidP="00FB5D11"/>
    <w:p w14:paraId="4EFEEDDB" w14:textId="66238B79" w:rsidR="00A10195" w:rsidRDefault="00A10195" w:rsidP="00FB5D11"/>
    <w:p w14:paraId="7CAA8CED" w14:textId="59B8D2A7" w:rsidR="00A10195" w:rsidRDefault="00A10195" w:rsidP="00FB5D11"/>
    <w:p w14:paraId="22763AB2" w14:textId="3D3B4BF0" w:rsidR="00A10195" w:rsidRDefault="00A10195" w:rsidP="00FB5D11"/>
    <w:p w14:paraId="26DD0889" w14:textId="0CF9AF77" w:rsidR="00A10195" w:rsidRDefault="00A10195" w:rsidP="00FB5D11"/>
    <w:p w14:paraId="61CD1483" w14:textId="12651AAC" w:rsidR="00A10195" w:rsidRDefault="00A10195" w:rsidP="00FB5D11"/>
    <w:p w14:paraId="4BBCFD0B" w14:textId="5CEF75A2" w:rsidR="00A10195" w:rsidRDefault="00A10195" w:rsidP="00FB5D11"/>
    <w:p w14:paraId="6980BCAA" w14:textId="1836750E" w:rsidR="00A10195" w:rsidRDefault="00A10195" w:rsidP="00FB5D11"/>
    <w:p w14:paraId="7C356409" w14:textId="72F3FBFB" w:rsidR="00A10195" w:rsidRDefault="00A10195" w:rsidP="00FB5D11"/>
    <w:p w14:paraId="1516C7BE" w14:textId="4AB08EDA" w:rsidR="00A10195" w:rsidRDefault="00A10195" w:rsidP="00FB5D11"/>
    <w:p w14:paraId="726527EB" w14:textId="7AFC6D64" w:rsidR="00A10195" w:rsidRDefault="00A10195" w:rsidP="00FB5D11"/>
    <w:p w14:paraId="40FD874B" w14:textId="52AE4A9F" w:rsidR="00A10195" w:rsidRDefault="00A10195" w:rsidP="00FB5D11"/>
    <w:p w14:paraId="5389BDDB" w14:textId="6CDFF40E" w:rsidR="00E27F89" w:rsidRDefault="00E27F89" w:rsidP="00E27F89">
      <w:pPr>
        <w:pStyle w:val="Caption"/>
        <w:keepNext/>
      </w:pPr>
      <w:r>
        <w:lastRenderedPageBreak/>
        <w:t xml:space="preserve">Table </w:t>
      </w:r>
      <w:r w:rsidR="00372511">
        <w:fldChar w:fldCharType="begin"/>
      </w:r>
      <w:r w:rsidR="00372511">
        <w:instrText xml:space="preserve"> SEQ Table \* ARABIC </w:instrText>
      </w:r>
      <w:r w:rsidR="00372511">
        <w:fldChar w:fldCharType="separate"/>
      </w:r>
      <w:r w:rsidR="009435B6">
        <w:rPr>
          <w:noProof/>
        </w:rPr>
        <w:t>3</w:t>
      </w:r>
      <w:r w:rsidR="00372511">
        <w:rPr>
          <w:noProof/>
        </w:rPr>
        <w:fldChar w:fldCharType="end"/>
      </w:r>
      <w:r>
        <w:t xml:space="preserve">-Magic Numbers </w:t>
      </w:r>
      <w:proofErr w:type="gramStart"/>
      <w:r>
        <w:t>And</w:t>
      </w:r>
      <w:proofErr w:type="gramEnd"/>
      <w:r>
        <w:t xml:space="preserve"> Total Weight Transfers</w:t>
      </w:r>
    </w:p>
    <w:tbl>
      <w:tblPr>
        <w:tblW w:w="7800" w:type="dxa"/>
        <w:tblLook w:val="04A0" w:firstRow="1" w:lastRow="0" w:firstColumn="1" w:lastColumn="0" w:noHBand="0" w:noVBand="1"/>
      </w:tblPr>
      <w:tblGrid>
        <w:gridCol w:w="1468"/>
        <w:gridCol w:w="1132"/>
        <w:gridCol w:w="1300"/>
        <w:gridCol w:w="1300"/>
        <w:gridCol w:w="1300"/>
        <w:gridCol w:w="1300"/>
      </w:tblGrid>
      <w:tr w:rsidR="00DC39E0" w:rsidRPr="00DC39E0" w14:paraId="5833F4F9" w14:textId="77777777" w:rsidTr="00DC39E0">
        <w:trPr>
          <w:trHeight w:val="320"/>
        </w:trPr>
        <w:tc>
          <w:tcPr>
            <w:tcW w:w="2600" w:type="dxa"/>
            <w:gridSpan w:val="2"/>
            <w:tcBorders>
              <w:top w:val="single" w:sz="8" w:space="0" w:color="auto"/>
              <w:left w:val="single" w:sz="8" w:space="0" w:color="auto"/>
              <w:bottom w:val="nil"/>
              <w:right w:val="single" w:sz="8" w:space="0" w:color="000000"/>
            </w:tcBorders>
            <w:shd w:val="clear" w:color="000000" w:fill="FFFF00"/>
            <w:noWrap/>
            <w:vAlign w:val="bottom"/>
            <w:hideMark/>
          </w:tcPr>
          <w:p w14:paraId="7A6B9142" w14:textId="77777777" w:rsidR="00DC39E0" w:rsidRPr="00DC39E0" w:rsidRDefault="00DC39E0" w:rsidP="00DC39E0">
            <w:pPr>
              <w:jc w:val="cente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xml:space="preserve">75m </w:t>
            </w:r>
            <w:proofErr w:type="spellStart"/>
            <w:r w:rsidRPr="00DC39E0">
              <w:rPr>
                <w:rFonts w:ascii="Calibri" w:eastAsia="Times New Roman" w:hAnsi="Calibri" w:cs="Calibri"/>
                <w:color w:val="000000"/>
                <w:lang w:val="en-GB" w:eastAsia="en-GB"/>
              </w:rPr>
              <w:t>Radious</w:t>
            </w:r>
            <w:proofErr w:type="spellEnd"/>
          </w:p>
        </w:tc>
        <w:tc>
          <w:tcPr>
            <w:tcW w:w="1300" w:type="dxa"/>
            <w:tcBorders>
              <w:top w:val="single" w:sz="8" w:space="0" w:color="auto"/>
              <w:left w:val="nil"/>
              <w:bottom w:val="nil"/>
              <w:right w:val="nil"/>
            </w:tcBorders>
            <w:shd w:val="clear" w:color="000000" w:fill="70AD47"/>
            <w:noWrap/>
            <w:vAlign w:val="bottom"/>
            <w:hideMark/>
          </w:tcPr>
          <w:p w14:paraId="0BB0972D"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single" w:sz="8" w:space="0" w:color="auto"/>
              <w:left w:val="nil"/>
              <w:bottom w:val="nil"/>
              <w:right w:val="single" w:sz="8" w:space="0" w:color="auto"/>
            </w:tcBorders>
            <w:shd w:val="clear" w:color="000000" w:fill="70AD47"/>
            <w:noWrap/>
            <w:vAlign w:val="bottom"/>
            <w:hideMark/>
          </w:tcPr>
          <w:p w14:paraId="10A4591D"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single" w:sz="8" w:space="0" w:color="auto"/>
              <w:left w:val="nil"/>
              <w:bottom w:val="nil"/>
              <w:right w:val="nil"/>
            </w:tcBorders>
            <w:shd w:val="clear" w:color="000000" w:fill="70AD47"/>
            <w:noWrap/>
            <w:vAlign w:val="bottom"/>
            <w:hideMark/>
          </w:tcPr>
          <w:p w14:paraId="0BFB771E"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single" w:sz="8" w:space="0" w:color="auto"/>
              <w:left w:val="nil"/>
              <w:bottom w:val="nil"/>
              <w:right w:val="single" w:sz="8" w:space="0" w:color="auto"/>
            </w:tcBorders>
            <w:shd w:val="clear" w:color="000000" w:fill="70AD47"/>
            <w:noWrap/>
            <w:vAlign w:val="bottom"/>
            <w:hideMark/>
          </w:tcPr>
          <w:p w14:paraId="49157B9C"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r>
      <w:tr w:rsidR="00DC39E0" w:rsidRPr="00DC39E0" w14:paraId="34201B63" w14:textId="77777777" w:rsidTr="00DC39E0">
        <w:trPr>
          <w:trHeight w:val="340"/>
        </w:trPr>
        <w:tc>
          <w:tcPr>
            <w:tcW w:w="1468" w:type="dxa"/>
            <w:tcBorders>
              <w:top w:val="nil"/>
              <w:left w:val="single" w:sz="8" w:space="0" w:color="auto"/>
              <w:bottom w:val="nil"/>
              <w:right w:val="nil"/>
            </w:tcBorders>
            <w:shd w:val="clear" w:color="000000" w:fill="FFFF00"/>
            <w:noWrap/>
            <w:vAlign w:val="bottom"/>
            <w:hideMark/>
          </w:tcPr>
          <w:p w14:paraId="5C49E479"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132" w:type="dxa"/>
            <w:tcBorders>
              <w:top w:val="nil"/>
              <w:left w:val="nil"/>
              <w:bottom w:val="nil"/>
              <w:right w:val="single" w:sz="8" w:space="0" w:color="auto"/>
            </w:tcBorders>
            <w:shd w:val="clear" w:color="000000" w:fill="FFFF00"/>
            <w:noWrap/>
            <w:vAlign w:val="bottom"/>
            <w:hideMark/>
          </w:tcPr>
          <w:p w14:paraId="19CEE501"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xml:space="preserve">Rs </w:t>
            </w:r>
            <w:proofErr w:type="spellStart"/>
            <w:r w:rsidRPr="00DC39E0">
              <w:rPr>
                <w:rFonts w:ascii="Calibri" w:eastAsia="Times New Roman" w:hAnsi="Calibri" w:cs="Calibri"/>
                <w:color w:val="000000"/>
                <w:lang w:val="en-GB" w:eastAsia="en-GB"/>
              </w:rPr>
              <w:t>Dist</w:t>
            </w:r>
            <w:proofErr w:type="spellEnd"/>
          </w:p>
        </w:tc>
        <w:tc>
          <w:tcPr>
            <w:tcW w:w="1300" w:type="dxa"/>
            <w:tcBorders>
              <w:top w:val="nil"/>
              <w:left w:val="nil"/>
              <w:bottom w:val="nil"/>
              <w:right w:val="nil"/>
            </w:tcBorders>
            <w:shd w:val="clear" w:color="000000" w:fill="70AD47"/>
            <w:noWrap/>
            <w:vAlign w:val="bottom"/>
            <w:hideMark/>
          </w:tcPr>
          <w:p w14:paraId="3134122F" w14:textId="77777777" w:rsidR="00DC39E0" w:rsidRPr="00DC39E0" w:rsidRDefault="00DC39E0" w:rsidP="00DC39E0">
            <w:pPr>
              <w:rPr>
                <w:rFonts w:ascii="Calibri" w:eastAsia="Times New Roman" w:hAnsi="Calibri" w:cs="Calibri"/>
                <w:color w:val="000000"/>
                <w:lang w:val="en-GB" w:eastAsia="en-GB"/>
              </w:rPr>
            </w:pPr>
            <w:proofErr w:type="spellStart"/>
            <w:r w:rsidRPr="00DC39E0">
              <w:rPr>
                <w:rFonts w:ascii="Calibri" w:eastAsia="Times New Roman" w:hAnsi="Calibri" w:cs="Calibri"/>
                <w:color w:val="000000"/>
                <w:lang w:val="en-GB" w:eastAsia="en-GB"/>
              </w:rPr>
              <w:t>Pred</w:t>
            </w:r>
            <w:proofErr w:type="spellEnd"/>
            <w:r w:rsidRPr="00DC39E0">
              <w:rPr>
                <w:rFonts w:ascii="Calibri" w:eastAsia="Times New Roman" w:hAnsi="Calibri" w:cs="Calibri"/>
                <w:color w:val="000000"/>
                <w:lang w:val="en-GB" w:eastAsia="en-GB"/>
              </w:rPr>
              <w:t xml:space="preserve"> Magic</w:t>
            </w:r>
          </w:p>
        </w:tc>
        <w:tc>
          <w:tcPr>
            <w:tcW w:w="1300" w:type="dxa"/>
            <w:tcBorders>
              <w:top w:val="nil"/>
              <w:left w:val="nil"/>
              <w:bottom w:val="nil"/>
              <w:right w:val="single" w:sz="8" w:space="0" w:color="auto"/>
            </w:tcBorders>
            <w:shd w:val="clear" w:color="000000" w:fill="70AD47"/>
            <w:noWrap/>
            <w:vAlign w:val="bottom"/>
            <w:hideMark/>
          </w:tcPr>
          <w:p w14:paraId="35AA5F1B"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Magic</w:t>
            </w:r>
          </w:p>
        </w:tc>
        <w:tc>
          <w:tcPr>
            <w:tcW w:w="1300" w:type="dxa"/>
            <w:tcBorders>
              <w:top w:val="nil"/>
              <w:left w:val="nil"/>
              <w:bottom w:val="nil"/>
              <w:right w:val="nil"/>
            </w:tcBorders>
            <w:shd w:val="clear" w:color="000000" w:fill="70AD47"/>
            <w:noWrap/>
            <w:vAlign w:val="bottom"/>
            <w:hideMark/>
          </w:tcPr>
          <w:p w14:paraId="640F53F7" w14:textId="77777777" w:rsidR="00DC39E0" w:rsidRPr="00DC39E0" w:rsidRDefault="00DC39E0" w:rsidP="00DC39E0">
            <w:pPr>
              <w:rPr>
                <w:rFonts w:ascii="Calibri" w:eastAsia="Times New Roman" w:hAnsi="Calibri" w:cs="Calibri"/>
                <w:color w:val="000000"/>
                <w:lang w:val="en-GB" w:eastAsia="en-GB"/>
              </w:rPr>
            </w:pPr>
            <w:proofErr w:type="spellStart"/>
            <w:r w:rsidRPr="00DC39E0">
              <w:rPr>
                <w:rFonts w:ascii="Calibri" w:eastAsia="Times New Roman" w:hAnsi="Calibri" w:cs="Calibri"/>
                <w:color w:val="000000"/>
                <w:lang w:val="en-GB" w:eastAsia="en-GB"/>
              </w:rPr>
              <w:t>Pred</w:t>
            </w:r>
            <w:proofErr w:type="spellEnd"/>
            <w:r w:rsidRPr="00DC39E0">
              <w:rPr>
                <w:rFonts w:ascii="Calibri" w:eastAsia="Times New Roman" w:hAnsi="Calibri" w:cs="Calibri"/>
                <w:color w:val="000000"/>
                <w:lang w:val="en-GB" w:eastAsia="en-GB"/>
              </w:rPr>
              <w:t xml:space="preserve"> total</w:t>
            </w:r>
          </w:p>
        </w:tc>
        <w:tc>
          <w:tcPr>
            <w:tcW w:w="1300" w:type="dxa"/>
            <w:tcBorders>
              <w:top w:val="nil"/>
              <w:left w:val="nil"/>
              <w:bottom w:val="nil"/>
              <w:right w:val="single" w:sz="8" w:space="0" w:color="auto"/>
            </w:tcBorders>
            <w:shd w:val="clear" w:color="000000" w:fill="70AD47"/>
            <w:noWrap/>
            <w:vAlign w:val="bottom"/>
            <w:hideMark/>
          </w:tcPr>
          <w:p w14:paraId="3B151DAC"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Total</w:t>
            </w:r>
          </w:p>
        </w:tc>
      </w:tr>
      <w:tr w:rsidR="00DC39E0" w:rsidRPr="00DC39E0" w14:paraId="78708A84" w14:textId="77777777" w:rsidTr="00DC39E0">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4EC77EE1"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565B5661"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0.6737</w:t>
            </w:r>
          </w:p>
        </w:tc>
        <w:tc>
          <w:tcPr>
            <w:tcW w:w="1300" w:type="dxa"/>
            <w:tcBorders>
              <w:top w:val="nil"/>
              <w:left w:val="nil"/>
              <w:bottom w:val="nil"/>
              <w:right w:val="nil"/>
            </w:tcBorders>
            <w:shd w:val="clear" w:color="auto" w:fill="auto"/>
            <w:noWrap/>
            <w:vAlign w:val="bottom"/>
            <w:hideMark/>
          </w:tcPr>
          <w:p w14:paraId="090D9C83"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0.626</w:t>
            </w:r>
          </w:p>
        </w:tc>
        <w:tc>
          <w:tcPr>
            <w:tcW w:w="1300" w:type="dxa"/>
            <w:tcBorders>
              <w:top w:val="nil"/>
              <w:left w:val="nil"/>
              <w:bottom w:val="nil"/>
              <w:right w:val="single" w:sz="8" w:space="0" w:color="auto"/>
            </w:tcBorders>
            <w:shd w:val="clear" w:color="auto" w:fill="auto"/>
            <w:noWrap/>
            <w:vAlign w:val="bottom"/>
            <w:hideMark/>
          </w:tcPr>
          <w:p w14:paraId="6A39F5D3"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0.569</w:t>
            </w:r>
          </w:p>
        </w:tc>
        <w:tc>
          <w:tcPr>
            <w:tcW w:w="1300" w:type="dxa"/>
            <w:tcBorders>
              <w:top w:val="nil"/>
              <w:left w:val="nil"/>
              <w:bottom w:val="nil"/>
              <w:right w:val="nil"/>
            </w:tcBorders>
            <w:shd w:val="clear" w:color="auto" w:fill="auto"/>
            <w:noWrap/>
            <w:vAlign w:val="bottom"/>
            <w:hideMark/>
          </w:tcPr>
          <w:p w14:paraId="4C988E3F"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2028</w:t>
            </w:r>
          </w:p>
        </w:tc>
        <w:tc>
          <w:tcPr>
            <w:tcW w:w="1300" w:type="dxa"/>
            <w:tcBorders>
              <w:top w:val="nil"/>
              <w:left w:val="nil"/>
              <w:bottom w:val="nil"/>
              <w:right w:val="single" w:sz="8" w:space="0" w:color="auto"/>
            </w:tcBorders>
            <w:shd w:val="clear" w:color="auto" w:fill="auto"/>
            <w:noWrap/>
            <w:vAlign w:val="bottom"/>
            <w:hideMark/>
          </w:tcPr>
          <w:p w14:paraId="1395E4A0"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2549</w:t>
            </w:r>
          </w:p>
        </w:tc>
      </w:tr>
      <w:tr w:rsidR="00DC39E0" w:rsidRPr="00DC39E0" w14:paraId="16D8F9CC"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107ED33B"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mid/max</w:t>
            </w:r>
          </w:p>
        </w:tc>
        <w:tc>
          <w:tcPr>
            <w:tcW w:w="1132" w:type="dxa"/>
            <w:tcBorders>
              <w:top w:val="nil"/>
              <w:left w:val="nil"/>
              <w:bottom w:val="nil"/>
              <w:right w:val="single" w:sz="8" w:space="0" w:color="auto"/>
            </w:tcBorders>
            <w:shd w:val="clear" w:color="000000" w:fill="5B9BD5"/>
            <w:noWrap/>
            <w:vAlign w:val="bottom"/>
            <w:hideMark/>
          </w:tcPr>
          <w:p w14:paraId="6C7A39D9"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0.6876</w:t>
            </w:r>
          </w:p>
        </w:tc>
        <w:tc>
          <w:tcPr>
            <w:tcW w:w="1300" w:type="dxa"/>
            <w:tcBorders>
              <w:top w:val="nil"/>
              <w:left w:val="nil"/>
              <w:bottom w:val="nil"/>
              <w:right w:val="nil"/>
            </w:tcBorders>
            <w:shd w:val="clear" w:color="auto" w:fill="auto"/>
            <w:noWrap/>
            <w:vAlign w:val="bottom"/>
            <w:hideMark/>
          </w:tcPr>
          <w:p w14:paraId="280A3B9C"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0.637</w:t>
            </w:r>
          </w:p>
        </w:tc>
        <w:tc>
          <w:tcPr>
            <w:tcW w:w="1300" w:type="dxa"/>
            <w:tcBorders>
              <w:top w:val="nil"/>
              <w:left w:val="nil"/>
              <w:bottom w:val="nil"/>
              <w:right w:val="single" w:sz="8" w:space="0" w:color="auto"/>
            </w:tcBorders>
            <w:shd w:val="clear" w:color="auto" w:fill="auto"/>
            <w:noWrap/>
            <w:vAlign w:val="bottom"/>
            <w:hideMark/>
          </w:tcPr>
          <w:p w14:paraId="2B9D9A3A"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0.577</w:t>
            </w:r>
          </w:p>
        </w:tc>
        <w:tc>
          <w:tcPr>
            <w:tcW w:w="1300" w:type="dxa"/>
            <w:tcBorders>
              <w:top w:val="nil"/>
              <w:left w:val="nil"/>
              <w:bottom w:val="nil"/>
              <w:right w:val="nil"/>
            </w:tcBorders>
            <w:shd w:val="clear" w:color="auto" w:fill="auto"/>
            <w:noWrap/>
            <w:vAlign w:val="bottom"/>
            <w:hideMark/>
          </w:tcPr>
          <w:p w14:paraId="583272A5"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2024</w:t>
            </w:r>
          </w:p>
        </w:tc>
        <w:tc>
          <w:tcPr>
            <w:tcW w:w="1300" w:type="dxa"/>
            <w:tcBorders>
              <w:top w:val="nil"/>
              <w:left w:val="nil"/>
              <w:bottom w:val="nil"/>
              <w:right w:val="single" w:sz="8" w:space="0" w:color="auto"/>
            </w:tcBorders>
            <w:shd w:val="clear" w:color="auto" w:fill="auto"/>
            <w:noWrap/>
            <w:vAlign w:val="bottom"/>
            <w:hideMark/>
          </w:tcPr>
          <w:p w14:paraId="2264FA09"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2548</w:t>
            </w:r>
          </w:p>
        </w:tc>
      </w:tr>
      <w:tr w:rsidR="00DC39E0" w:rsidRPr="00DC39E0" w14:paraId="761248C6"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1CF3C860"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max</w:t>
            </w:r>
          </w:p>
        </w:tc>
        <w:tc>
          <w:tcPr>
            <w:tcW w:w="1132" w:type="dxa"/>
            <w:tcBorders>
              <w:top w:val="nil"/>
              <w:left w:val="nil"/>
              <w:bottom w:val="nil"/>
              <w:right w:val="single" w:sz="8" w:space="0" w:color="auto"/>
            </w:tcBorders>
            <w:shd w:val="clear" w:color="000000" w:fill="5B9BD5"/>
            <w:noWrap/>
            <w:vAlign w:val="bottom"/>
            <w:hideMark/>
          </w:tcPr>
          <w:p w14:paraId="4F5AC65E"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0.7006</w:t>
            </w:r>
          </w:p>
        </w:tc>
        <w:tc>
          <w:tcPr>
            <w:tcW w:w="1300" w:type="dxa"/>
            <w:tcBorders>
              <w:top w:val="nil"/>
              <w:left w:val="nil"/>
              <w:bottom w:val="nil"/>
              <w:right w:val="nil"/>
            </w:tcBorders>
            <w:shd w:val="clear" w:color="auto" w:fill="auto"/>
            <w:noWrap/>
            <w:vAlign w:val="bottom"/>
            <w:hideMark/>
          </w:tcPr>
          <w:p w14:paraId="6878E687"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0.648</w:t>
            </w:r>
          </w:p>
        </w:tc>
        <w:tc>
          <w:tcPr>
            <w:tcW w:w="1300" w:type="dxa"/>
            <w:tcBorders>
              <w:top w:val="nil"/>
              <w:left w:val="nil"/>
              <w:bottom w:val="nil"/>
              <w:right w:val="single" w:sz="8" w:space="0" w:color="auto"/>
            </w:tcBorders>
            <w:shd w:val="clear" w:color="auto" w:fill="auto"/>
            <w:noWrap/>
            <w:vAlign w:val="bottom"/>
            <w:hideMark/>
          </w:tcPr>
          <w:p w14:paraId="0130B5D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0.585</w:t>
            </w:r>
          </w:p>
        </w:tc>
        <w:tc>
          <w:tcPr>
            <w:tcW w:w="1300" w:type="dxa"/>
            <w:tcBorders>
              <w:top w:val="nil"/>
              <w:left w:val="nil"/>
              <w:bottom w:val="nil"/>
              <w:right w:val="nil"/>
            </w:tcBorders>
            <w:shd w:val="clear" w:color="auto" w:fill="auto"/>
            <w:noWrap/>
            <w:vAlign w:val="bottom"/>
            <w:hideMark/>
          </w:tcPr>
          <w:p w14:paraId="44BCC90E"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2019</w:t>
            </w:r>
          </w:p>
        </w:tc>
        <w:tc>
          <w:tcPr>
            <w:tcW w:w="1300" w:type="dxa"/>
            <w:tcBorders>
              <w:top w:val="nil"/>
              <w:left w:val="nil"/>
              <w:bottom w:val="nil"/>
              <w:right w:val="single" w:sz="8" w:space="0" w:color="auto"/>
            </w:tcBorders>
            <w:shd w:val="clear" w:color="auto" w:fill="auto"/>
            <w:noWrap/>
            <w:vAlign w:val="bottom"/>
            <w:hideMark/>
          </w:tcPr>
          <w:p w14:paraId="1979F0A9"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2538</w:t>
            </w:r>
          </w:p>
        </w:tc>
      </w:tr>
      <w:tr w:rsidR="00DC39E0" w:rsidRPr="00DC39E0" w14:paraId="2AE6323B"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367EDBC7"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min/mid</w:t>
            </w:r>
          </w:p>
        </w:tc>
        <w:tc>
          <w:tcPr>
            <w:tcW w:w="1132" w:type="dxa"/>
            <w:tcBorders>
              <w:top w:val="nil"/>
              <w:left w:val="nil"/>
              <w:bottom w:val="nil"/>
              <w:right w:val="single" w:sz="8" w:space="0" w:color="auto"/>
            </w:tcBorders>
            <w:shd w:val="clear" w:color="000000" w:fill="5B9BD5"/>
            <w:noWrap/>
            <w:vAlign w:val="bottom"/>
            <w:hideMark/>
          </w:tcPr>
          <w:p w14:paraId="3BC220E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0.7056</w:t>
            </w:r>
          </w:p>
        </w:tc>
        <w:tc>
          <w:tcPr>
            <w:tcW w:w="1300" w:type="dxa"/>
            <w:tcBorders>
              <w:top w:val="nil"/>
              <w:left w:val="nil"/>
              <w:bottom w:val="nil"/>
              <w:right w:val="nil"/>
            </w:tcBorders>
            <w:shd w:val="clear" w:color="auto" w:fill="auto"/>
            <w:noWrap/>
            <w:vAlign w:val="bottom"/>
            <w:hideMark/>
          </w:tcPr>
          <w:p w14:paraId="2175464A"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0.652</w:t>
            </w:r>
          </w:p>
        </w:tc>
        <w:tc>
          <w:tcPr>
            <w:tcW w:w="1300" w:type="dxa"/>
            <w:tcBorders>
              <w:top w:val="nil"/>
              <w:left w:val="nil"/>
              <w:bottom w:val="nil"/>
              <w:right w:val="single" w:sz="8" w:space="0" w:color="auto"/>
            </w:tcBorders>
            <w:shd w:val="clear" w:color="auto" w:fill="auto"/>
            <w:noWrap/>
            <w:vAlign w:val="bottom"/>
            <w:hideMark/>
          </w:tcPr>
          <w:p w14:paraId="2B164ED7"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0.586</w:t>
            </w:r>
          </w:p>
        </w:tc>
        <w:tc>
          <w:tcPr>
            <w:tcW w:w="1300" w:type="dxa"/>
            <w:tcBorders>
              <w:top w:val="nil"/>
              <w:left w:val="nil"/>
              <w:bottom w:val="nil"/>
              <w:right w:val="nil"/>
            </w:tcBorders>
            <w:shd w:val="clear" w:color="auto" w:fill="auto"/>
            <w:noWrap/>
            <w:vAlign w:val="bottom"/>
            <w:hideMark/>
          </w:tcPr>
          <w:p w14:paraId="11DB4C4D"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2023</w:t>
            </w:r>
          </w:p>
        </w:tc>
        <w:tc>
          <w:tcPr>
            <w:tcW w:w="1300" w:type="dxa"/>
            <w:tcBorders>
              <w:top w:val="nil"/>
              <w:left w:val="nil"/>
              <w:bottom w:val="nil"/>
              <w:right w:val="single" w:sz="8" w:space="0" w:color="auto"/>
            </w:tcBorders>
            <w:shd w:val="clear" w:color="auto" w:fill="auto"/>
            <w:noWrap/>
            <w:vAlign w:val="bottom"/>
            <w:hideMark/>
          </w:tcPr>
          <w:p w14:paraId="250AD04F"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2550</w:t>
            </w:r>
          </w:p>
        </w:tc>
      </w:tr>
      <w:tr w:rsidR="00DC39E0" w:rsidRPr="00DC39E0" w14:paraId="4B0C0A6A"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5C21B881"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14B01A1D"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0.7187</w:t>
            </w:r>
          </w:p>
        </w:tc>
        <w:tc>
          <w:tcPr>
            <w:tcW w:w="1300" w:type="dxa"/>
            <w:tcBorders>
              <w:top w:val="nil"/>
              <w:left w:val="nil"/>
              <w:bottom w:val="nil"/>
              <w:right w:val="nil"/>
            </w:tcBorders>
            <w:shd w:val="clear" w:color="auto" w:fill="auto"/>
            <w:noWrap/>
            <w:vAlign w:val="bottom"/>
            <w:hideMark/>
          </w:tcPr>
          <w:p w14:paraId="42E67791"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0.664</w:t>
            </w:r>
          </w:p>
        </w:tc>
        <w:tc>
          <w:tcPr>
            <w:tcW w:w="1300" w:type="dxa"/>
            <w:tcBorders>
              <w:top w:val="nil"/>
              <w:left w:val="nil"/>
              <w:bottom w:val="nil"/>
              <w:right w:val="single" w:sz="8" w:space="0" w:color="auto"/>
            </w:tcBorders>
            <w:shd w:val="clear" w:color="auto" w:fill="auto"/>
            <w:noWrap/>
            <w:vAlign w:val="bottom"/>
            <w:hideMark/>
          </w:tcPr>
          <w:p w14:paraId="1E85D5E3"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0.674</w:t>
            </w:r>
          </w:p>
        </w:tc>
        <w:tc>
          <w:tcPr>
            <w:tcW w:w="1300" w:type="dxa"/>
            <w:tcBorders>
              <w:top w:val="nil"/>
              <w:left w:val="nil"/>
              <w:bottom w:val="nil"/>
              <w:right w:val="nil"/>
            </w:tcBorders>
            <w:shd w:val="clear" w:color="auto" w:fill="auto"/>
            <w:noWrap/>
            <w:vAlign w:val="bottom"/>
            <w:hideMark/>
          </w:tcPr>
          <w:p w14:paraId="0F6B21A3"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1983</w:t>
            </w:r>
          </w:p>
        </w:tc>
        <w:tc>
          <w:tcPr>
            <w:tcW w:w="1300" w:type="dxa"/>
            <w:tcBorders>
              <w:top w:val="nil"/>
              <w:left w:val="nil"/>
              <w:bottom w:val="nil"/>
              <w:right w:val="single" w:sz="8" w:space="0" w:color="auto"/>
            </w:tcBorders>
            <w:shd w:val="clear" w:color="auto" w:fill="auto"/>
            <w:noWrap/>
            <w:vAlign w:val="bottom"/>
            <w:hideMark/>
          </w:tcPr>
          <w:p w14:paraId="1BF61839"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2504</w:t>
            </w:r>
          </w:p>
        </w:tc>
      </w:tr>
      <w:tr w:rsidR="00DC39E0" w:rsidRPr="00DC39E0" w14:paraId="028AA1A6"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27F857D4"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max/mid</w:t>
            </w:r>
          </w:p>
        </w:tc>
        <w:tc>
          <w:tcPr>
            <w:tcW w:w="1132" w:type="dxa"/>
            <w:tcBorders>
              <w:top w:val="nil"/>
              <w:left w:val="nil"/>
              <w:bottom w:val="nil"/>
              <w:right w:val="single" w:sz="8" w:space="0" w:color="auto"/>
            </w:tcBorders>
            <w:shd w:val="clear" w:color="000000" w:fill="5B9BD5"/>
            <w:noWrap/>
            <w:vAlign w:val="bottom"/>
            <w:hideMark/>
          </w:tcPr>
          <w:p w14:paraId="7D4E3940"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0.7309</w:t>
            </w:r>
          </w:p>
        </w:tc>
        <w:tc>
          <w:tcPr>
            <w:tcW w:w="1300" w:type="dxa"/>
            <w:tcBorders>
              <w:top w:val="nil"/>
              <w:left w:val="nil"/>
              <w:bottom w:val="nil"/>
              <w:right w:val="nil"/>
            </w:tcBorders>
            <w:shd w:val="clear" w:color="auto" w:fill="auto"/>
            <w:noWrap/>
            <w:vAlign w:val="bottom"/>
            <w:hideMark/>
          </w:tcPr>
          <w:p w14:paraId="3CF75944"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0.674</w:t>
            </w:r>
          </w:p>
        </w:tc>
        <w:tc>
          <w:tcPr>
            <w:tcW w:w="1300" w:type="dxa"/>
            <w:tcBorders>
              <w:top w:val="nil"/>
              <w:left w:val="nil"/>
              <w:bottom w:val="nil"/>
              <w:right w:val="single" w:sz="8" w:space="0" w:color="auto"/>
            </w:tcBorders>
            <w:shd w:val="clear" w:color="auto" w:fill="auto"/>
            <w:noWrap/>
            <w:vAlign w:val="bottom"/>
            <w:hideMark/>
          </w:tcPr>
          <w:p w14:paraId="782859D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0.602</w:t>
            </w:r>
          </w:p>
        </w:tc>
        <w:tc>
          <w:tcPr>
            <w:tcW w:w="1300" w:type="dxa"/>
            <w:tcBorders>
              <w:top w:val="nil"/>
              <w:left w:val="nil"/>
              <w:bottom w:val="nil"/>
              <w:right w:val="nil"/>
            </w:tcBorders>
            <w:shd w:val="clear" w:color="auto" w:fill="auto"/>
            <w:noWrap/>
            <w:vAlign w:val="bottom"/>
            <w:hideMark/>
          </w:tcPr>
          <w:p w14:paraId="3F0BB2FF"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20156</w:t>
            </w:r>
          </w:p>
        </w:tc>
        <w:tc>
          <w:tcPr>
            <w:tcW w:w="1300" w:type="dxa"/>
            <w:tcBorders>
              <w:top w:val="nil"/>
              <w:left w:val="nil"/>
              <w:bottom w:val="nil"/>
              <w:right w:val="single" w:sz="8" w:space="0" w:color="auto"/>
            </w:tcBorders>
            <w:shd w:val="clear" w:color="auto" w:fill="auto"/>
            <w:noWrap/>
            <w:vAlign w:val="bottom"/>
            <w:hideMark/>
          </w:tcPr>
          <w:p w14:paraId="3EDEC07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2534</w:t>
            </w:r>
          </w:p>
        </w:tc>
      </w:tr>
      <w:tr w:rsidR="00DC39E0" w:rsidRPr="00DC39E0" w14:paraId="0FC91143"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1B681FEB"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min</w:t>
            </w:r>
          </w:p>
        </w:tc>
        <w:tc>
          <w:tcPr>
            <w:tcW w:w="1132" w:type="dxa"/>
            <w:tcBorders>
              <w:top w:val="nil"/>
              <w:left w:val="nil"/>
              <w:bottom w:val="nil"/>
              <w:right w:val="single" w:sz="8" w:space="0" w:color="auto"/>
            </w:tcBorders>
            <w:shd w:val="clear" w:color="000000" w:fill="5B9BD5"/>
            <w:noWrap/>
            <w:vAlign w:val="bottom"/>
            <w:hideMark/>
          </w:tcPr>
          <w:p w14:paraId="049D4036"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0.74</w:t>
            </w:r>
          </w:p>
        </w:tc>
        <w:tc>
          <w:tcPr>
            <w:tcW w:w="1300" w:type="dxa"/>
            <w:tcBorders>
              <w:top w:val="nil"/>
              <w:left w:val="nil"/>
              <w:bottom w:val="nil"/>
              <w:right w:val="nil"/>
            </w:tcBorders>
            <w:shd w:val="clear" w:color="auto" w:fill="auto"/>
            <w:noWrap/>
            <w:vAlign w:val="bottom"/>
            <w:hideMark/>
          </w:tcPr>
          <w:p w14:paraId="1FB506D3"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0.682</w:t>
            </w:r>
          </w:p>
        </w:tc>
        <w:tc>
          <w:tcPr>
            <w:tcW w:w="1300" w:type="dxa"/>
            <w:tcBorders>
              <w:top w:val="nil"/>
              <w:left w:val="nil"/>
              <w:bottom w:val="nil"/>
              <w:right w:val="single" w:sz="8" w:space="0" w:color="auto"/>
            </w:tcBorders>
            <w:shd w:val="clear" w:color="auto" w:fill="auto"/>
            <w:noWrap/>
            <w:vAlign w:val="bottom"/>
            <w:hideMark/>
          </w:tcPr>
          <w:p w14:paraId="7ED390C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0.608</w:t>
            </w:r>
          </w:p>
        </w:tc>
        <w:tc>
          <w:tcPr>
            <w:tcW w:w="1300" w:type="dxa"/>
            <w:tcBorders>
              <w:top w:val="nil"/>
              <w:left w:val="nil"/>
              <w:bottom w:val="nil"/>
              <w:right w:val="nil"/>
            </w:tcBorders>
            <w:shd w:val="clear" w:color="auto" w:fill="auto"/>
            <w:noWrap/>
            <w:vAlign w:val="bottom"/>
            <w:hideMark/>
          </w:tcPr>
          <w:p w14:paraId="156566F4"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2001</w:t>
            </w:r>
          </w:p>
        </w:tc>
        <w:tc>
          <w:tcPr>
            <w:tcW w:w="1300" w:type="dxa"/>
            <w:tcBorders>
              <w:top w:val="nil"/>
              <w:left w:val="nil"/>
              <w:bottom w:val="nil"/>
              <w:right w:val="single" w:sz="8" w:space="0" w:color="auto"/>
            </w:tcBorders>
            <w:shd w:val="clear" w:color="auto" w:fill="auto"/>
            <w:noWrap/>
            <w:vAlign w:val="bottom"/>
            <w:hideMark/>
          </w:tcPr>
          <w:p w14:paraId="6E2B578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2514</w:t>
            </w:r>
          </w:p>
        </w:tc>
      </w:tr>
      <w:tr w:rsidR="00DC39E0" w:rsidRPr="00DC39E0" w14:paraId="434DBAEA"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2FA7F4B5"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mid/min</w:t>
            </w:r>
          </w:p>
        </w:tc>
        <w:tc>
          <w:tcPr>
            <w:tcW w:w="1132" w:type="dxa"/>
            <w:tcBorders>
              <w:top w:val="nil"/>
              <w:left w:val="nil"/>
              <w:bottom w:val="nil"/>
              <w:right w:val="single" w:sz="8" w:space="0" w:color="auto"/>
            </w:tcBorders>
            <w:shd w:val="clear" w:color="000000" w:fill="5B9BD5"/>
            <w:noWrap/>
            <w:vAlign w:val="bottom"/>
            <w:hideMark/>
          </w:tcPr>
          <w:p w14:paraId="59639486"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0.7521</w:t>
            </w:r>
          </w:p>
        </w:tc>
        <w:tc>
          <w:tcPr>
            <w:tcW w:w="1300" w:type="dxa"/>
            <w:tcBorders>
              <w:top w:val="nil"/>
              <w:left w:val="nil"/>
              <w:bottom w:val="nil"/>
              <w:right w:val="nil"/>
            </w:tcBorders>
            <w:shd w:val="clear" w:color="auto" w:fill="auto"/>
            <w:noWrap/>
            <w:vAlign w:val="bottom"/>
            <w:hideMark/>
          </w:tcPr>
          <w:p w14:paraId="5C45D18A"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0.692</w:t>
            </w:r>
          </w:p>
        </w:tc>
        <w:tc>
          <w:tcPr>
            <w:tcW w:w="1300" w:type="dxa"/>
            <w:tcBorders>
              <w:top w:val="nil"/>
              <w:left w:val="nil"/>
              <w:bottom w:val="nil"/>
              <w:right w:val="single" w:sz="8" w:space="0" w:color="auto"/>
            </w:tcBorders>
            <w:shd w:val="clear" w:color="auto" w:fill="auto"/>
            <w:noWrap/>
            <w:vAlign w:val="bottom"/>
            <w:hideMark/>
          </w:tcPr>
          <w:p w14:paraId="7D84747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0.616</w:t>
            </w:r>
          </w:p>
        </w:tc>
        <w:tc>
          <w:tcPr>
            <w:tcW w:w="1300" w:type="dxa"/>
            <w:tcBorders>
              <w:top w:val="nil"/>
              <w:left w:val="nil"/>
              <w:bottom w:val="nil"/>
              <w:right w:val="nil"/>
            </w:tcBorders>
            <w:shd w:val="clear" w:color="auto" w:fill="auto"/>
            <w:noWrap/>
            <w:vAlign w:val="bottom"/>
            <w:hideMark/>
          </w:tcPr>
          <w:p w14:paraId="5D74270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2039</w:t>
            </w:r>
          </w:p>
        </w:tc>
        <w:tc>
          <w:tcPr>
            <w:tcW w:w="1300" w:type="dxa"/>
            <w:tcBorders>
              <w:top w:val="nil"/>
              <w:left w:val="nil"/>
              <w:bottom w:val="nil"/>
              <w:right w:val="single" w:sz="8" w:space="0" w:color="auto"/>
            </w:tcBorders>
            <w:shd w:val="clear" w:color="auto" w:fill="auto"/>
            <w:noWrap/>
            <w:vAlign w:val="bottom"/>
            <w:hideMark/>
          </w:tcPr>
          <w:p w14:paraId="4C0A543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2569</w:t>
            </w:r>
          </w:p>
        </w:tc>
      </w:tr>
      <w:tr w:rsidR="00DC39E0" w:rsidRPr="00DC39E0" w14:paraId="0BCD16B9" w14:textId="77777777" w:rsidTr="00DC39E0">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1808834B"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19A1976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0.7633</w:t>
            </w:r>
          </w:p>
        </w:tc>
        <w:tc>
          <w:tcPr>
            <w:tcW w:w="1300" w:type="dxa"/>
            <w:tcBorders>
              <w:top w:val="nil"/>
              <w:left w:val="nil"/>
              <w:bottom w:val="nil"/>
              <w:right w:val="nil"/>
            </w:tcBorders>
            <w:shd w:val="clear" w:color="auto" w:fill="auto"/>
            <w:noWrap/>
            <w:vAlign w:val="bottom"/>
            <w:hideMark/>
          </w:tcPr>
          <w:p w14:paraId="67395AD9"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0.702</w:t>
            </w:r>
          </w:p>
        </w:tc>
        <w:tc>
          <w:tcPr>
            <w:tcW w:w="1300" w:type="dxa"/>
            <w:tcBorders>
              <w:top w:val="nil"/>
              <w:left w:val="nil"/>
              <w:bottom w:val="nil"/>
              <w:right w:val="single" w:sz="8" w:space="0" w:color="auto"/>
            </w:tcBorders>
            <w:shd w:val="clear" w:color="auto" w:fill="auto"/>
            <w:noWrap/>
            <w:vAlign w:val="bottom"/>
            <w:hideMark/>
          </w:tcPr>
          <w:p w14:paraId="1E5F2547"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0.622</w:t>
            </w:r>
          </w:p>
        </w:tc>
        <w:tc>
          <w:tcPr>
            <w:tcW w:w="1300" w:type="dxa"/>
            <w:tcBorders>
              <w:top w:val="nil"/>
              <w:left w:val="nil"/>
              <w:bottom w:val="nil"/>
              <w:right w:val="nil"/>
            </w:tcBorders>
            <w:shd w:val="clear" w:color="auto" w:fill="auto"/>
            <w:noWrap/>
            <w:vAlign w:val="bottom"/>
            <w:hideMark/>
          </w:tcPr>
          <w:p w14:paraId="4325E497"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2039</w:t>
            </w:r>
          </w:p>
        </w:tc>
        <w:tc>
          <w:tcPr>
            <w:tcW w:w="1300" w:type="dxa"/>
            <w:tcBorders>
              <w:top w:val="nil"/>
              <w:left w:val="nil"/>
              <w:bottom w:val="nil"/>
              <w:right w:val="single" w:sz="8" w:space="0" w:color="auto"/>
            </w:tcBorders>
            <w:shd w:val="clear" w:color="auto" w:fill="auto"/>
            <w:noWrap/>
            <w:vAlign w:val="bottom"/>
            <w:hideMark/>
          </w:tcPr>
          <w:p w14:paraId="1FBF5FDB"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2569</w:t>
            </w:r>
          </w:p>
        </w:tc>
      </w:tr>
      <w:tr w:rsidR="00DC39E0" w:rsidRPr="00DC39E0" w14:paraId="7DF03F65" w14:textId="77777777" w:rsidTr="00DC39E0">
        <w:trPr>
          <w:trHeight w:val="340"/>
        </w:trPr>
        <w:tc>
          <w:tcPr>
            <w:tcW w:w="2600" w:type="dxa"/>
            <w:gridSpan w:val="2"/>
            <w:tcBorders>
              <w:top w:val="nil"/>
              <w:left w:val="single" w:sz="8" w:space="0" w:color="auto"/>
              <w:bottom w:val="nil"/>
              <w:right w:val="single" w:sz="8" w:space="0" w:color="000000"/>
            </w:tcBorders>
            <w:shd w:val="clear" w:color="000000" w:fill="5B9BD5"/>
            <w:noWrap/>
            <w:vAlign w:val="bottom"/>
            <w:hideMark/>
          </w:tcPr>
          <w:p w14:paraId="55ED7998" w14:textId="77777777" w:rsidR="00DC39E0" w:rsidRPr="00DC39E0" w:rsidRDefault="00DC39E0" w:rsidP="00DC39E0">
            <w:pPr>
              <w:jc w:val="cente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50 Rad</w:t>
            </w:r>
          </w:p>
        </w:tc>
        <w:tc>
          <w:tcPr>
            <w:tcW w:w="1300" w:type="dxa"/>
            <w:tcBorders>
              <w:top w:val="nil"/>
              <w:left w:val="nil"/>
              <w:bottom w:val="nil"/>
              <w:right w:val="nil"/>
            </w:tcBorders>
            <w:shd w:val="clear" w:color="auto" w:fill="auto"/>
            <w:noWrap/>
            <w:vAlign w:val="bottom"/>
            <w:hideMark/>
          </w:tcPr>
          <w:p w14:paraId="125E9383"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single" w:sz="8" w:space="0" w:color="auto"/>
            </w:tcBorders>
            <w:shd w:val="clear" w:color="auto" w:fill="auto"/>
            <w:noWrap/>
            <w:vAlign w:val="bottom"/>
            <w:hideMark/>
          </w:tcPr>
          <w:p w14:paraId="514DD384"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31B8615F"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single" w:sz="8" w:space="0" w:color="auto"/>
            </w:tcBorders>
            <w:shd w:val="clear" w:color="auto" w:fill="auto"/>
            <w:noWrap/>
            <w:vAlign w:val="bottom"/>
            <w:hideMark/>
          </w:tcPr>
          <w:p w14:paraId="097C3B01"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r>
      <w:tr w:rsidR="00DC39E0" w:rsidRPr="00DC39E0" w14:paraId="415B8004" w14:textId="77777777" w:rsidTr="00DC39E0">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04BD0214"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62055A75"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0.6737</w:t>
            </w:r>
          </w:p>
        </w:tc>
        <w:tc>
          <w:tcPr>
            <w:tcW w:w="1300" w:type="dxa"/>
            <w:tcBorders>
              <w:top w:val="nil"/>
              <w:left w:val="nil"/>
              <w:bottom w:val="nil"/>
              <w:right w:val="nil"/>
            </w:tcBorders>
            <w:shd w:val="clear" w:color="auto" w:fill="auto"/>
            <w:noWrap/>
            <w:vAlign w:val="bottom"/>
            <w:hideMark/>
          </w:tcPr>
          <w:p w14:paraId="026C2641"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0.642</w:t>
            </w:r>
          </w:p>
        </w:tc>
        <w:tc>
          <w:tcPr>
            <w:tcW w:w="1300" w:type="dxa"/>
            <w:tcBorders>
              <w:top w:val="nil"/>
              <w:left w:val="nil"/>
              <w:bottom w:val="nil"/>
              <w:right w:val="single" w:sz="8" w:space="0" w:color="auto"/>
            </w:tcBorders>
            <w:shd w:val="clear" w:color="auto" w:fill="auto"/>
            <w:noWrap/>
            <w:vAlign w:val="bottom"/>
            <w:hideMark/>
          </w:tcPr>
          <w:p w14:paraId="0A0446BC"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0.617</w:t>
            </w:r>
          </w:p>
        </w:tc>
        <w:tc>
          <w:tcPr>
            <w:tcW w:w="1300" w:type="dxa"/>
            <w:tcBorders>
              <w:top w:val="nil"/>
              <w:left w:val="nil"/>
              <w:bottom w:val="nil"/>
              <w:right w:val="nil"/>
            </w:tcBorders>
            <w:shd w:val="clear" w:color="auto" w:fill="auto"/>
            <w:noWrap/>
            <w:vAlign w:val="bottom"/>
            <w:hideMark/>
          </w:tcPr>
          <w:p w14:paraId="611A59D6"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3230</w:t>
            </w:r>
          </w:p>
        </w:tc>
        <w:tc>
          <w:tcPr>
            <w:tcW w:w="1300" w:type="dxa"/>
            <w:tcBorders>
              <w:top w:val="nil"/>
              <w:left w:val="nil"/>
              <w:bottom w:val="nil"/>
              <w:right w:val="single" w:sz="8" w:space="0" w:color="auto"/>
            </w:tcBorders>
            <w:shd w:val="clear" w:color="auto" w:fill="auto"/>
            <w:noWrap/>
            <w:vAlign w:val="bottom"/>
            <w:hideMark/>
          </w:tcPr>
          <w:p w14:paraId="4AF558C6"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3948</w:t>
            </w:r>
          </w:p>
        </w:tc>
      </w:tr>
      <w:tr w:rsidR="00DC39E0" w:rsidRPr="00DC39E0" w14:paraId="343864A1"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6E4AFC5B"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4DC02645"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0.7187</w:t>
            </w:r>
          </w:p>
        </w:tc>
        <w:tc>
          <w:tcPr>
            <w:tcW w:w="1300" w:type="dxa"/>
            <w:tcBorders>
              <w:top w:val="nil"/>
              <w:left w:val="nil"/>
              <w:bottom w:val="nil"/>
              <w:right w:val="nil"/>
            </w:tcBorders>
            <w:shd w:val="clear" w:color="auto" w:fill="auto"/>
            <w:noWrap/>
            <w:vAlign w:val="bottom"/>
            <w:hideMark/>
          </w:tcPr>
          <w:p w14:paraId="5F88FE9B"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0.663</w:t>
            </w:r>
          </w:p>
        </w:tc>
        <w:tc>
          <w:tcPr>
            <w:tcW w:w="1300" w:type="dxa"/>
            <w:tcBorders>
              <w:top w:val="nil"/>
              <w:left w:val="nil"/>
              <w:bottom w:val="nil"/>
              <w:right w:val="single" w:sz="8" w:space="0" w:color="auto"/>
            </w:tcBorders>
            <w:shd w:val="clear" w:color="auto" w:fill="auto"/>
            <w:noWrap/>
            <w:vAlign w:val="bottom"/>
            <w:hideMark/>
          </w:tcPr>
          <w:p w14:paraId="259C5C79"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0.63</w:t>
            </w:r>
          </w:p>
        </w:tc>
        <w:tc>
          <w:tcPr>
            <w:tcW w:w="1300" w:type="dxa"/>
            <w:tcBorders>
              <w:top w:val="nil"/>
              <w:left w:val="nil"/>
              <w:bottom w:val="nil"/>
              <w:right w:val="nil"/>
            </w:tcBorders>
            <w:shd w:val="clear" w:color="auto" w:fill="auto"/>
            <w:noWrap/>
            <w:vAlign w:val="bottom"/>
            <w:hideMark/>
          </w:tcPr>
          <w:p w14:paraId="7A945177"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3069</w:t>
            </w:r>
          </w:p>
        </w:tc>
        <w:tc>
          <w:tcPr>
            <w:tcW w:w="1300" w:type="dxa"/>
            <w:tcBorders>
              <w:top w:val="nil"/>
              <w:left w:val="nil"/>
              <w:bottom w:val="nil"/>
              <w:right w:val="single" w:sz="8" w:space="0" w:color="auto"/>
            </w:tcBorders>
            <w:shd w:val="clear" w:color="auto" w:fill="auto"/>
            <w:noWrap/>
            <w:vAlign w:val="bottom"/>
            <w:hideMark/>
          </w:tcPr>
          <w:p w14:paraId="2706355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3887</w:t>
            </w:r>
          </w:p>
        </w:tc>
      </w:tr>
      <w:tr w:rsidR="00DC39E0" w:rsidRPr="00DC39E0" w14:paraId="29C1D4DB" w14:textId="77777777" w:rsidTr="00DC39E0">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72794628"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31856C49"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0.7633</w:t>
            </w:r>
          </w:p>
        </w:tc>
        <w:tc>
          <w:tcPr>
            <w:tcW w:w="1300" w:type="dxa"/>
            <w:tcBorders>
              <w:top w:val="nil"/>
              <w:left w:val="nil"/>
              <w:bottom w:val="nil"/>
              <w:right w:val="nil"/>
            </w:tcBorders>
            <w:shd w:val="clear" w:color="auto" w:fill="auto"/>
            <w:noWrap/>
            <w:vAlign w:val="bottom"/>
            <w:hideMark/>
          </w:tcPr>
          <w:p w14:paraId="6697FAD1"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0.685</w:t>
            </w:r>
          </w:p>
        </w:tc>
        <w:tc>
          <w:tcPr>
            <w:tcW w:w="1300" w:type="dxa"/>
            <w:tcBorders>
              <w:top w:val="nil"/>
              <w:left w:val="nil"/>
              <w:bottom w:val="nil"/>
              <w:right w:val="single" w:sz="8" w:space="0" w:color="auto"/>
            </w:tcBorders>
            <w:shd w:val="clear" w:color="auto" w:fill="auto"/>
            <w:noWrap/>
            <w:vAlign w:val="bottom"/>
            <w:hideMark/>
          </w:tcPr>
          <w:p w14:paraId="6F7E1D0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0.644</w:t>
            </w:r>
          </w:p>
        </w:tc>
        <w:tc>
          <w:tcPr>
            <w:tcW w:w="1300" w:type="dxa"/>
            <w:tcBorders>
              <w:top w:val="nil"/>
              <w:left w:val="nil"/>
              <w:bottom w:val="nil"/>
              <w:right w:val="nil"/>
            </w:tcBorders>
            <w:shd w:val="clear" w:color="auto" w:fill="auto"/>
            <w:noWrap/>
            <w:vAlign w:val="bottom"/>
            <w:hideMark/>
          </w:tcPr>
          <w:p w14:paraId="542BC3F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2806</w:t>
            </w:r>
          </w:p>
        </w:tc>
        <w:tc>
          <w:tcPr>
            <w:tcW w:w="1300" w:type="dxa"/>
            <w:tcBorders>
              <w:top w:val="nil"/>
              <w:left w:val="nil"/>
              <w:bottom w:val="nil"/>
              <w:right w:val="single" w:sz="8" w:space="0" w:color="auto"/>
            </w:tcBorders>
            <w:shd w:val="clear" w:color="auto" w:fill="auto"/>
            <w:noWrap/>
            <w:vAlign w:val="bottom"/>
            <w:hideMark/>
          </w:tcPr>
          <w:p w14:paraId="2E08FC3F"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3685</w:t>
            </w:r>
          </w:p>
        </w:tc>
      </w:tr>
      <w:tr w:rsidR="00DC39E0" w:rsidRPr="00DC39E0" w14:paraId="7FD91C49" w14:textId="77777777" w:rsidTr="00DC39E0">
        <w:trPr>
          <w:trHeight w:val="320"/>
        </w:trPr>
        <w:tc>
          <w:tcPr>
            <w:tcW w:w="2600" w:type="dxa"/>
            <w:gridSpan w:val="2"/>
            <w:tcBorders>
              <w:top w:val="single" w:sz="8" w:space="0" w:color="auto"/>
              <w:left w:val="single" w:sz="8" w:space="0" w:color="auto"/>
              <w:bottom w:val="nil"/>
              <w:right w:val="single" w:sz="8" w:space="0" w:color="000000"/>
            </w:tcBorders>
            <w:shd w:val="clear" w:color="000000" w:fill="5B9BD5"/>
            <w:noWrap/>
            <w:vAlign w:val="bottom"/>
            <w:hideMark/>
          </w:tcPr>
          <w:p w14:paraId="0C0F927B" w14:textId="77777777" w:rsidR="00DC39E0" w:rsidRPr="00DC39E0" w:rsidRDefault="00DC39E0" w:rsidP="00DC39E0">
            <w:pPr>
              <w:jc w:val="cente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4C731FA5"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single" w:sz="8" w:space="0" w:color="auto"/>
            </w:tcBorders>
            <w:shd w:val="clear" w:color="auto" w:fill="auto"/>
            <w:noWrap/>
            <w:vAlign w:val="bottom"/>
            <w:hideMark/>
          </w:tcPr>
          <w:p w14:paraId="7791E829"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33846A53"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single" w:sz="8" w:space="0" w:color="auto"/>
            </w:tcBorders>
            <w:shd w:val="clear" w:color="auto" w:fill="auto"/>
            <w:noWrap/>
            <w:vAlign w:val="bottom"/>
            <w:hideMark/>
          </w:tcPr>
          <w:p w14:paraId="79EFCEB0"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r>
      <w:tr w:rsidR="00DC39E0" w:rsidRPr="00DC39E0" w14:paraId="2D30F9A8" w14:textId="77777777" w:rsidTr="00DC39E0">
        <w:trPr>
          <w:trHeight w:val="320"/>
        </w:trPr>
        <w:tc>
          <w:tcPr>
            <w:tcW w:w="2600" w:type="dxa"/>
            <w:gridSpan w:val="2"/>
            <w:tcBorders>
              <w:top w:val="nil"/>
              <w:left w:val="single" w:sz="8" w:space="0" w:color="auto"/>
              <w:bottom w:val="nil"/>
              <w:right w:val="single" w:sz="8" w:space="0" w:color="000000"/>
            </w:tcBorders>
            <w:shd w:val="clear" w:color="000000" w:fill="5B9BD5"/>
            <w:noWrap/>
            <w:vAlign w:val="bottom"/>
            <w:hideMark/>
          </w:tcPr>
          <w:p w14:paraId="471F2184" w14:textId="77777777" w:rsidR="00DC39E0" w:rsidRPr="00DC39E0" w:rsidRDefault="00DC39E0" w:rsidP="00DC39E0">
            <w:pPr>
              <w:jc w:val="cente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ARB</w:t>
            </w:r>
          </w:p>
        </w:tc>
        <w:tc>
          <w:tcPr>
            <w:tcW w:w="1300" w:type="dxa"/>
            <w:tcBorders>
              <w:top w:val="nil"/>
              <w:left w:val="nil"/>
              <w:bottom w:val="nil"/>
              <w:right w:val="nil"/>
            </w:tcBorders>
            <w:shd w:val="clear" w:color="auto" w:fill="auto"/>
            <w:noWrap/>
            <w:vAlign w:val="bottom"/>
            <w:hideMark/>
          </w:tcPr>
          <w:p w14:paraId="1055AEAE"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single" w:sz="8" w:space="0" w:color="auto"/>
            </w:tcBorders>
            <w:shd w:val="clear" w:color="auto" w:fill="auto"/>
            <w:noWrap/>
            <w:vAlign w:val="bottom"/>
            <w:hideMark/>
          </w:tcPr>
          <w:p w14:paraId="421B0800"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220ECA15"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single" w:sz="8" w:space="0" w:color="auto"/>
            </w:tcBorders>
            <w:shd w:val="clear" w:color="auto" w:fill="auto"/>
            <w:noWrap/>
            <w:vAlign w:val="bottom"/>
            <w:hideMark/>
          </w:tcPr>
          <w:p w14:paraId="2C6B588E"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r>
      <w:tr w:rsidR="00DC39E0" w:rsidRPr="00DC39E0" w14:paraId="0F597EF4" w14:textId="77777777" w:rsidTr="00DC39E0">
        <w:trPr>
          <w:trHeight w:val="340"/>
        </w:trPr>
        <w:tc>
          <w:tcPr>
            <w:tcW w:w="1468" w:type="dxa"/>
            <w:tcBorders>
              <w:top w:val="nil"/>
              <w:left w:val="single" w:sz="8" w:space="0" w:color="auto"/>
              <w:bottom w:val="nil"/>
              <w:right w:val="nil"/>
            </w:tcBorders>
            <w:shd w:val="clear" w:color="000000" w:fill="5B9BD5"/>
            <w:noWrap/>
            <w:vAlign w:val="bottom"/>
            <w:hideMark/>
          </w:tcPr>
          <w:p w14:paraId="4AE6731A"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132" w:type="dxa"/>
            <w:tcBorders>
              <w:top w:val="nil"/>
              <w:left w:val="nil"/>
              <w:bottom w:val="nil"/>
              <w:right w:val="single" w:sz="8" w:space="0" w:color="auto"/>
            </w:tcBorders>
            <w:shd w:val="clear" w:color="000000" w:fill="5B9BD5"/>
            <w:noWrap/>
            <w:vAlign w:val="bottom"/>
            <w:hideMark/>
          </w:tcPr>
          <w:p w14:paraId="05DA9AD2"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2E720CC2"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single" w:sz="8" w:space="0" w:color="auto"/>
            </w:tcBorders>
            <w:shd w:val="clear" w:color="auto" w:fill="auto"/>
            <w:noWrap/>
            <w:vAlign w:val="bottom"/>
            <w:hideMark/>
          </w:tcPr>
          <w:p w14:paraId="6860373B"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nil"/>
            </w:tcBorders>
            <w:shd w:val="clear" w:color="auto" w:fill="auto"/>
            <w:noWrap/>
            <w:vAlign w:val="bottom"/>
            <w:hideMark/>
          </w:tcPr>
          <w:p w14:paraId="4E33BA95"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c>
          <w:tcPr>
            <w:tcW w:w="1300" w:type="dxa"/>
            <w:tcBorders>
              <w:top w:val="nil"/>
              <w:left w:val="nil"/>
              <w:bottom w:val="nil"/>
              <w:right w:val="single" w:sz="8" w:space="0" w:color="auto"/>
            </w:tcBorders>
            <w:shd w:val="clear" w:color="auto" w:fill="auto"/>
            <w:noWrap/>
            <w:vAlign w:val="bottom"/>
            <w:hideMark/>
          </w:tcPr>
          <w:p w14:paraId="3189D267"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 </w:t>
            </w:r>
          </w:p>
        </w:tc>
      </w:tr>
      <w:tr w:rsidR="00DC39E0" w:rsidRPr="00DC39E0" w14:paraId="0EB090AE" w14:textId="77777777" w:rsidTr="00DC39E0">
        <w:trPr>
          <w:trHeight w:val="320"/>
        </w:trPr>
        <w:tc>
          <w:tcPr>
            <w:tcW w:w="1468" w:type="dxa"/>
            <w:tcBorders>
              <w:top w:val="single" w:sz="8" w:space="0" w:color="auto"/>
              <w:left w:val="single" w:sz="8" w:space="0" w:color="auto"/>
              <w:bottom w:val="nil"/>
              <w:right w:val="nil"/>
            </w:tcBorders>
            <w:shd w:val="clear" w:color="000000" w:fill="5B9BD5"/>
            <w:noWrap/>
            <w:vAlign w:val="bottom"/>
            <w:hideMark/>
          </w:tcPr>
          <w:p w14:paraId="77681FB1"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min/max</w:t>
            </w:r>
          </w:p>
        </w:tc>
        <w:tc>
          <w:tcPr>
            <w:tcW w:w="1132" w:type="dxa"/>
            <w:tcBorders>
              <w:top w:val="single" w:sz="8" w:space="0" w:color="auto"/>
              <w:left w:val="nil"/>
              <w:bottom w:val="nil"/>
              <w:right w:val="single" w:sz="8" w:space="0" w:color="auto"/>
            </w:tcBorders>
            <w:shd w:val="clear" w:color="000000" w:fill="5B9BD5"/>
            <w:noWrap/>
            <w:vAlign w:val="bottom"/>
            <w:hideMark/>
          </w:tcPr>
          <w:p w14:paraId="7094CD5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0.5401</w:t>
            </w:r>
          </w:p>
        </w:tc>
        <w:tc>
          <w:tcPr>
            <w:tcW w:w="1300" w:type="dxa"/>
            <w:tcBorders>
              <w:top w:val="nil"/>
              <w:left w:val="nil"/>
              <w:bottom w:val="nil"/>
              <w:right w:val="nil"/>
            </w:tcBorders>
            <w:shd w:val="clear" w:color="auto" w:fill="auto"/>
            <w:noWrap/>
            <w:vAlign w:val="bottom"/>
            <w:hideMark/>
          </w:tcPr>
          <w:p w14:paraId="1795C51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0.513</w:t>
            </w:r>
          </w:p>
        </w:tc>
        <w:tc>
          <w:tcPr>
            <w:tcW w:w="1300" w:type="dxa"/>
            <w:tcBorders>
              <w:top w:val="nil"/>
              <w:left w:val="nil"/>
              <w:bottom w:val="nil"/>
              <w:right w:val="single" w:sz="8" w:space="0" w:color="auto"/>
            </w:tcBorders>
            <w:shd w:val="clear" w:color="auto" w:fill="auto"/>
            <w:noWrap/>
            <w:vAlign w:val="bottom"/>
            <w:hideMark/>
          </w:tcPr>
          <w:p w14:paraId="67B6D866"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0.52</w:t>
            </w:r>
          </w:p>
        </w:tc>
        <w:tc>
          <w:tcPr>
            <w:tcW w:w="1300" w:type="dxa"/>
            <w:tcBorders>
              <w:top w:val="nil"/>
              <w:left w:val="nil"/>
              <w:bottom w:val="nil"/>
              <w:right w:val="nil"/>
            </w:tcBorders>
            <w:shd w:val="clear" w:color="auto" w:fill="auto"/>
            <w:noWrap/>
            <w:vAlign w:val="bottom"/>
            <w:hideMark/>
          </w:tcPr>
          <w:p w14:paraId="6C98A11C"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2122</w:t>
            </w:r>
          </w:p>
        </w:tc>
        <w:tc>
          <w:tcPr>
            <w:tcW w:w="1300" w:type="dxa"/>
            <w:tcBorders>
              <w:top w:val="nil"/>
              <w:left w:val="nil"/>
              <w:bottom w:val="nil"/>
              <w:right w:val="single" w:sz="8" w:space="0" w:color="auto"/>
            </w:tcBorders>
            <w:shd w:val="clear" w:color="auto" w:fill="auto"/>
            <w:noWrap/>
            <w:vAlign w:val="bottom"/>
            <w:hideMark/>
          </w:tcPr>
          <w:p w14:paraId="3669AA21"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2667</w:t>
            </w:r>
          </w:p>
        </w:tc>
      </w:tr>
      <w:tr w:rsidR="00DC39E0" w:rsidRPr="00DC39E0" w14:paraId="0C83E6E1"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26AB0AC6"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min</w:t>
            </w:r>
          </w:p>
        </w:tc>
        <w:tc>
          <w:tcPr>
            <w:tcW w:w="1132" w:type="dxa"/>
            <w:tcBorders>
              <w:top w:val="nil"/>
              <w:left w:val="nil"/>
              <w:bottom w:val="nil"/>
              <w:right w:val="single" w:sz="8" w:space="0" w:color="auto"/>
            </w:tcBorders>
            <w:shd w:val="clear" w:color="000000" w:fill="5B9BD5"/>
            <w:noWrap/>
            <w:vAlign w:val="bottom"/>
            <w:hideMark/>
          </w:tcPr>
          <w:p w14:paraId="0AC9242D"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0.7031</w:t>
            </w:r>
          </w:p>
        </w:tc>
        <w:tc>
          <w:tcPr>
            <w:tcW w:w="1300" w:type="dxa"/>
            <w:tcBorders>
              <w:top w:val="nil"/>
              <w:left w:val="nil"/>
              <w:bottom w:val="nil"/>
              <w:right w:val="nil"/>
            </w:tcBorders>
            <w:shd w:val="clear" w:color="auto" w:fill="auto"/>
            <w:noWrap/>
            <w:vAlign w:val="bottom"/>
            <w:hideMark/>
          </w:tcPr>
          <w:p w14:paraId="617D887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0.651</w:t>
            </w:r>
          </w:p>
        </w:tc>
        <w:tc>
          <w:tcPr>
            <w:tcW w:w="1300" w:type="dxa"/>
            <w:tcBorders>
              <w:top w:val="nil"/>
              <w:left w:val="nil"/>
              <w:bottom w:val="nil"/>
              <w:right w:val="single" w:sz="8" w:space="0" w:color="auto"/>
            </w:tcBorders>
            <w:shd w:val="clear" w:color="auto" w:fill="auto"/>
            <w:noWrap/>
            <w:vAlign w:val="bottom"/>
            <w:hideMark/>
          </w:tcPr>
          <w:p w14:paraId="27E85CCD"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0.598</w:t>
            </w:r>
          </w:p>
        </w:tc>
        <w:tc>
          <w:tcPr>
            <w:tcW w:w="1300" w:type="dxa"/>
            <w:tcBorders>
              <w:top w:val="nil"/>
              <w:left w:val="nil"/>
              <w:bottom w:val="nil"/>
              <w:right w:val="nil"/>
            </w:tcBorders>
            <w:shd w:val="clear" w:color="auto" w:fill="auto"/>
            <w:noWrap/>
            <w:vAlign w:val="bottom"/>
            <w:hideMark/>
          </w:tcPr>
          <w:p w14:paraId="183CE0B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2047</w:t>
            </w:r>
          </w:p>
        </w:tc>
        <w:tc>
          <w:tcPr>
            <w:tcW w:w="1300" w:type="dxa"/>
            <w:tcBorders>
              <w:top w:val="nil"/>
              <w:left w:val="nil"/>
              <w:bottom w:val="nil"/>
              <w:right w:val="single" w:sz="8" w:space="0" w:color="auto"/>
            </w:tcBorders>
            <w:shd w:val="clear" w:color="auto" w:fill="auto"/>
            <w:noWrap/>
            <w:vAlign w:val="bottom"/>
            <w:hideMark/>
          </w:tcPr>
          <w:p w14:paraId="7285A7D1"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2579</w:t>
            </w:r>
          </w:p>
        </w:tc>
      </w:tr>
      <w:tr w:rsidR="00DC39E0" w:rsidRPr="00DC39E0" w14:paraId="565B0242"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3B3CF338"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mid</w:t>
            </w:r>
          </w:p>
        </w:tc>
        <w:tc>
          <w:tcPr>
            <w:tcW w:w="1132" w:type="dxa"/>
            <w:tcBorders>
              <w:top w:val="nil"/>
              <w:left w:val="nil"/>
              <w:bottom w:val="nil"/>
              <w:right w:val="single" w:sz="8" w:space="0" w:color="auto"/>
            </w:tcBorders>
            <w:shd w:val="clear" w:color="000000" w:fill="5B9BD5"/>
            <w:noWrap/>
            <w:vAlign w:val="bottom"/>
            <w:hideMark/>
          </w:tcPr>
          <w:p w14:paraId="2C4B8F00"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0.7036</w:t>
            </w:r>
          </w:p>
        </w:tc>
        <w:tc>
          <w:tcPr>
            <w:tcW w:w="1300" w:type="dxa"/>
            <w:tcBorders>
              <w:top w:val="nil"/>
              <w:left w:val="nil"/>
              <w:bottom w:val="nil"/>
              <w:right w:val="nil"/>
            </w:tcBorders>
            <w:shd w:val="clear" w:color="auto" w:fill="auto"/>
            <w:noWrap/>
            <w:vAlign w:val="bottom"/>
            <w:hideMark/>
          </w:tcPr>
          <w:p w14:paraId="69B9BCCD"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0.651</w:t>
            </w:r>
          </w:p>
        </w:tc>
        <w:tc>
          <w:tcPr>
            <w:tcW w:w="1300" w:type="dxa"/>
            <w:tcBorders>
              <w:top w:val="nil"/>
              <w:left w:val="nil"/>
              <w:bottom w:val="nil"/>
              <w:right w:val="single" w:sz="8" w:space="0" w:color="auto"/>
            </w:tcBorders>
            <w:shd w:val="clear" w:color="auto" w:fill="auto"/>
            <w:noWrap/>
            <w:vAlign w:val="bottom"/>
            <w:hideMark/>
          </w:tcPr>
          <w:p w14:paraId="158D0175"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0.595</w:t>
            </w:r>
          </w:p>
        </w:tc>
        <w:tc>
          <w:tcPr>
            <w:tcW w:w="1300" w:type="dxa"/>
            <w:tcBorders>
              <w:top w:val="nil"/>
              <w:left w:val="nil"/>
              <w:bottom w:val="nil"/>
              <w:right w:val="nil"/>
            </w:tcBorders>
            <w:shd w:val="clear" w:color="auto" w:fill="auto"/>
            <w:noWrap/>
            <w:vAlign w:val="bottom"/>
            <w:hideMark/>
          </w:tcPr>
          <w:p w14:paraId="5D7D9814"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2035</w:t>
            </w:r>
          </w:p>
        </w:tc>
        <w:tc>
          <w:tcPr>
            <w:tcW w:w="1300" w:type="dxa"/>
            <w:tcBorders>
              <w:top w:val="nil"/>
              <w:left w:val="nil"/>
              <w:bottom w:val="nil"/>
              <w:right w:val="single" w:sz="8" w:space="0" w:color="auto"/>
            </w:tcBorders>
            <w:shd w:val="clear" w:color="auto" w:fill="auto"/>
            <w:noWrap/>
            <w:vAlign w:val="bottom"/>
            <w:hideMark/>
          </w:tcPr>
          <w:p w14:paraId="36402869"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2558</w:t>
            </w:r>
          </w:p>
        </w:tc>
      </w:tr>
      <w:tr w:rsidR="00DC39E0" w:rsidRPr="00DC39E0" w14:paraId="4E3024AE" w14:textId="77777777" w:rsidTr="00DC39E0">
        <w:trPr>
          <w:trHeight w:val="320"/>
        </w:trPr>
        <w:tc>
          <w:tcPr>
            <w:tcW w:w="1468" w:type="dxa"/>
            <w:tcBorders>
              <w:top w:val="nil"/>
              <w:left w:val="single" w:sz="8" w:space="0" w:color="auto"/>
              <w:bottom w:val="nil"/>
              <w:right w:val="nil"/>
            </w:tcBorders>
            <w:shd w:val="clear" w:color="000000" w:fill="5B9BD5"/>
            <w:noWrap/>
            <w:vAlign w:val="bottom"/>
            <w:hideMark/>
          </w:tcPr>
          <w:p w14:paraId="7C728E11"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max</w:t>
            </w:r>
          </w:p>
        </w:tc>
        <w:tc>
          <w:tcPr>
            <w:tcW w:w="1132" w:type="dxa"/>
            <w:tcBorders>
              <w:top w:val="nil"/>
              <w:left w:val="nil"/>
              <w:bottom w:val="nil"/>
              <w:right w:val="single" w:sz="8" w:space="0" w:color="auto"/>
            </w:tcBorders>
            <w:shd w:val="clear" w:color="000000" w:fill="5B9BD5"/>
            <w:noWrap/>
            <w:vAlign w:val="bottom"/>
            <w:hideMark/>
          </w:tcPr>
          <w:p w14:paraId="51C11830"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0.7146</w:t>
            </w:r>
          </w:p>
        </w:tc>
        <w:tc>
          <w:tcPr>
            <w:tcW w:w="1300" w:type="dxa"/>
            <w:tcBorders>
              <w:top w:val="nil"/>
              <w:left w:val="nil"/>
              <w:bottom w:val="nil"/>
              <w:right w:val="nil"/>
            </w:tcBorders>
            <w:shd w:val="clear" w:color="auto" w:fill="auto"/>
            <w:noWrap/>
            <w:vAlign w:val="bottom"/>
            <w:hideMark/>
          </w:tcPr>
          <w:p w14:paraId="77C9C692"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0.66</w:t>
            </w:r>
          </w:p>
        </w:tc>
        <w:tc>
          <w:tcPr>
            <w:tcW w:w="1300" w:type="dxa"/>
            <w:tcBorders>
              <w:top w:val="nil"/>
              <w:left w:val="nil"/>
              <w:bottom w:val="nil"/>
              <w:right w:val="single" w:sz="8" w:space="0" w:color="auto"/>
            </w:tcBorders>
            <w:shd w:val="clear" w:color="auto" w:fill="auto"/>
            <w:noWrap/>
            <w:vAlign w:val="bottom"/>
            <w:hideMark/>
          </w:tcPr>
          <w:p w14:paraId="12D3C6C7"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0.595</w:t>
            </w:r>
          </w:p>
        </w:tc>
        <w:tc>
          <w:tcPr>
            <w:tcW w:w="1300" w:type="dxa"/>
            <w:tcBorders>
              <w:top w:val="nil"/>
              <w:left w:val="nil"/>
              <w:bottom w:val="nil"/>
              <w:right w:val="nil"/>
            </w:tcBorders>
            <w:shd w:val="clear" w:color="auto" w:fill="auto"/>
            <w:noWrap/>
            <w:vAlign w:val="bottom"/>
            <w:hideMark/>
          </w:tcPr>
          <w:p w14:paraId="617D7DF5"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2029</w:t>
            </w:r>
          </w:p>
        </w:tc>
        <w:tc>
          <w:tcPr>
            <w:tcW w:w="1300" w:type="dxa"/>
            <w:tcBorders>
              <w:top w:val="nil"/>
              <w:left w:val="nil"/>
              <w:bottom w:val="nil"/>
              <w:right w:val="single" w:sz="8" w:space="0" w:color="auto"/>
            </w:tcBorders>
            <w:shd w:val="clear" w:color="auto" w:fill="auto"/>
            <w:noWrap/>
            <w:vAlign w:val="bottom"/>
            <w:hideMark/>
          </w:tcPr>
          <w:p w14:paraId="26560CA7"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2549</w:t>
            </w:r>
          </w:p>
        </w:tc>
      </w:tr>
      <w:tr w:rsidR="00DC39E0" w:rsidRPr="00DC39E0" w14:paraId="7C187485" w14:textId="77777777" w:rsidTr="00DC39E0">
        <w:trPr>
          <w:trHeight w:val="340"/>
        </w:trPr>
        <w:tc>
          <w:tcPr>
            <w:tcW w:w="1468" w:type="dxa"/>
            <w:tcBorders>
              <w:top w:val="nil"/>
              <w:left w:val="single" w:sz="8" w:space="0" w:color="auto"/>
              <w:bottom w:val="single" w:sz="8" w:space="0" w:color="auto"/>
              <w:right w:val="nil"/>
            </w:tcBorders>
            <w:shd w:val="clear" w:color="000000" w:fill="5B9BD5"/>
            <w:noWrap/>
            <w:vAlign w:val="bottom"/>
            <w:hideMark/>
          </w:tcPr>
          <w:p w14:paraId="27FC0207" w14:textId="77777777" w:rsidR="00DC39E0" w:rsidRPr="00DC39E0" w:rsidRDefault="00DC39E0" w:rsidP="00DC39E0">
            <w:pPr>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max/min</w:t>
            </w:r>
          </w:p>
        </w:tc>
        <w:tc>
          <w:tcPr>
            <w:tcW w:w="1132" w:type="dxa"/>
            <w:tcBorders>
              <w:top w:val="nil"/>
              <w:left w:val="nil"/>
              <w:bottom w:val="single" w:sz="8" w:space="0" w:color="auto"/>
              <w:right w:val="single" w:sz="8" w:space="0" w:color="auto"/>
            </w:tcBorders>
            <w:shd w:val="clear" w:color="000000" w:fill="5B9BD5"/>
            <w:noWrap/>
            <w:vAlign w:val="bottom"/>
            <w:hideMark/>
          </w:tcPr>
          <w:p w14:paraId="09E67FB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0.8347</w:t>
            </w:r>
          </w:p>
        </w:tc>
        <w:tc>
          <w:tcPr>
            <w:tcW w:w="1300" w:type="dxa"/>
            <w:tcBorders>
              <w:top w:val="nil"/>
              <w:left w:val="nil"/>
              <w:bottom w:val="single" w:sz="8" w:space="0" w:color="auto"/>
              <w:right w:val="nil"/>
            </w:tcBorders>
            <w:shd w:val="clear" w:color="auto" w:fill="auto"/>
            <w:noWrap/>
            <w:vAlign w:val="bottom"/>
            <w:hideMark/>
          </w:tcPr>
          <w:p w14:paraId="6ABE59A8"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0.761</w:t>
            </w:r>
          </w:p>
        </w:tc>
        <w:tc>
          <w:tcPr>
            <w:tcW w:w="1300" w:type="dxa"/>
            <w:tcBorders>
              <w:top w:val="nil"/>
              <w:left w:val="nil"/>
              <w:bottom w:val="single" w:sz="8" w:space="0" w:color="auto"/>
              <w:right w:val="single" w:sz="8" w:space="0" w:color="auto"/>
            </w:tcBorders>
            <w:shd w:val="clear" w:color="auto" w:fill="auto"/>
            <w:noWrap/>
            <w:vAlign w:val="bottom"/>
            <w:hideMark/>
          </w:tcPr>
          <w:p w14:paraId="23827B7E"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0.665</w:t>
            </w:r>
          </w:p>
        </w:tc>
        <w:tc>
          <w:tcPr>
            <w:tcW w:w="1300" w:type="dxa"/>
            <w:tcBorders>
              <w:top w:val="nil"/>
              <w:left w:val="nil"/>
              <w:bottom w:val="single" w:sz="8" w:space="0" w:color="auto"/>
              <w:right w:val="nil"/>
            </w:tcBorders>
            <w:shd w:val="clear" w:color="auto" w:fill="auto"/>
            <w:noWrap/>
            <w:vAlign w:val="bottom"/>
            <w:hideMark/>
          </w:tcPr>
          <w:p w14:paraId="5FC8551B"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2033</w:t>
            </w:r>
          </w:p>
        </w:tc>
        <w:tc>
          <w:tcPr>
            <w:tcW w:w="1300" w:type="dxa"/>
            <w:tcBorders>
              <w:top w:val="nil"/>
              <w:left w:val="nil"/>
              <w:bottom w:val="single" w:sz="8" w:space="0" w:color="auto"/>
              <w:right w:val="single" w:sz="8" w:space="0" w:color="auto"/>
            </w:tcBorders>
            <w:shd w:val="clear" w:color="auto" w:fill="auto"/>
            <w:noWrap/>
            <w:vAlign w:val="bottom"/>
            <w:hideMark/>
          </w:tcPr>
          <w:p w14:paraId="2375DFD3" w14:textId="77777777" w:rsidR="00DC39E0" w:rsidRPr="00DC39E0" w:rsidRDefault="00DC39E0" w:rsidP="00DC39E0">
            <w:pPr>
              <w:jc w:val="right"/>
              <w:rPr>
                <w:rFonts w:ascii="Calibri" w:eastAsia="Times New Roman" w:hAnsi="Calibri" w:cs="Calibri"/>
                <w:color w:val="000000"/>
                <w:lang w:val="en-GB" w:eastAsia="en-GB"/>
              </w:rPr>
            </w:pPr>
            <w:r w:rsidRPr="00DC39E0">
              <w:rPr>
                <w:rFonts w:ascii="Calibri" w:eastAsia="Times New Roman" w:hAnsi="Calibri" w:cs="Calibri"/>
                <w:color w:val="000000"/>
                <w:lang w:val="en-GB" w:eastAsia="en-GB"/>
              </w:rPr>
              <w:t>2557</w:t>
            </w:r>
          </w:p>
        </w:tc>
      </w:tr>
    </w:tbl>
    <w:p w14:paraId="037192E7" w14:textId="77777777" w:rsidR="00A10195" w:rsidRPr="00FB5D11" w:rsidRDefault="00A10195" w:rsidP="00FB5D11"/>
    <w:p w14:paraId="089306A2" w14:textId="77777777" w:rsidR="00583E4F" w:rsidRDefault="00583E4F" w:rsidP="005A4CE1">
      <w:pPr>
        <w:pStyle w:val="Heading1"/>
      </w:pPr>
      <w:bookmarkStart w:id="18" w:name="_Toc35171880"/>
    </w:p>
    <w:p w14:paraId="50F7B30C" w14:textId="77777777" w:rsidR="00583E4F" w:rsidRDefault="00583E4F" w:rsidP="00583E4F">
      <w:pPr>
        <w:pStyle w:val="Heading1"/>
        <w:ind w:firstLine="720"/>
      </w:pPr>
    </w:p>
    <w:p w14:paraId="1B796605" w14:textId="77777777" w:rsidR="00583E4F" w:rsidRDefault="00583E4F" w:rsidP="005A4CE1">
      <w:pPr>
        <w:pStyle w:val="Heading1"/>
      </w:pPr>
    </w:p>
    <w:p w14:paraId="3CBFB3FE" w14:textId="77777777" w:rsidR="00583E4F" w:rsidRDefault="00583E4F" w:rsidP="005A4CE1">
      <w:pPr>
        <w:pStyle w:val="Heading1"/>
      </w:pPr>
    </w:p>
    <w:p w14:paraId="52A04F93" w14:textId="77777777" w:rsidR="00583E4F" w:rsidRDefault="00583E4F" w:rsidP="005A4CE1">
      <w:pPr>
        <w:pStyle w:val="Heading1"/>
      </w:pPr>
    </w:p>
    <w:p w14:paraId="53161521" w14:textId="77777777" w:rsidR="00583E4F" w:rsidRDefault="00583E4F" w:rsidP="005A4CE1">
      <w:pPr>
        <w:pStyle w:val="Heading1"/>
      </w:pPr>
    </w:p>
    <w:p w14:paraId="7D5D1272" w14:textId="7699AD1A" w:rsidR="00583E4F" w:rsidRDefault="00583E4F">
      <w:pPr>
        <w:rPr>
          <w:rFonts w:asciiTheme="majorHAnsi" w:eastAsiaTheme="majorEastAsia" w:hAnsiTheme="majorHAnsi" w:cstheme="majorBidi"/>
          <w:color w:val="2F5496" w:themeColor="accent1" w:themeShade="BF"/>
          <w:sz w:val="32"/>
          <w:szCs w:val="32"/>
        </w:rPr>
      </w:pPr>
      <w:r>
        <w:br w:type="page"/>
      </w:r>
    </w:p>
    <w:p w14:paraId="0092AADF" w14:textId="77777777" w:rsidR="00583E4F" w:rsidRDefault="00583E4F" w:rsidP="005A4CE1">
      <w:pPr>
        <w:pStyle w:val="Heading1"/>
      </w:pPr>
    </w:p>
    <w:p w14:paraId="416219C9" w14:textId="5F19D714" w:rsidR="00723DDB" w:rsidRDefault="005A4CE1" w:rsidP="005A4CE1">
      <w:pPr>
        <w:pStyle w:val="Heading1"/>
      </w:pPr>
      <w:r>
        <w:t>References</w:t>
      </w:r>
      <w:bookmarkEnd w:id="18"/>
    </w:p>
    <w:p w14:paraId="347CC5C3" w14:textId="31BBA015" w:rsidR="005A4CE1" w:rsidRDefault="005A4CE1" w:rsidP="005A4CE1"/>
    <w:p w14:paraId="05F92218" w14:textId="1DB43E6C" w:rsidR="005A4CE1" w:rsidRDefault="005A4CE1" w:rsidP="005A4CE1">
      <w:r>
        <w:t>Warren J Rowley</w:t>
      </w:r>
      <w:r w:rsidR="00397B66">
        <w:t xml:space="preserve">. (2004) </w:t>
      </w:r>
      <w:r w:rsidR="00397B66" w:rsidRPr="00397B66">
        <w:rPr>
          <w:i/>
          <w:iCs/>
        </w:rPr>
        <w:t xml:space="preserve">An Introduction </w:t>
      </w:r>
      <w:proofErr w:type="gramStart"/>
      <w:r w:rsidR="00397B66" w:rsidRPr="00397B66">
        <w:rPr>
          <w:i/>
          <w:iCs/>
        </w:rPr>
        <w:t>To</w:t>
      </w:r>
      <w:proofErr w:type="gramEnd"/>
      <w:r w:rsidR="00397B66" w:rsidRPr="00397B66">
        <w:rPr>
          <w:i/>
          <w:iCs/>
        </w:rPr>
        <w:t xml:space="preserve"> Race Car Engineering</w:t>
      </w:r>
      <w:r w:rsidR="00397B66">
        <w:rPr>
          <w:i/>
          <w:iCs/>
        </w:rPr>
        <w:t xml:space="preserve">. </w:t>
      </w:r>
      <w:r w:rsidR="00397B66">
        <w:t>3</w:t>
      </w:r>
      <w:r w:rsidR="00397B66" w:rsidRPr="00397B66">
        <w:rPr>
          <w:vertAlign w:val="superscript"/>
        </w:rPr>
        <w:t>rd</w:t>
      </w:r>
      <w:r w:rsidR="00397B66">
        <w:t xml:space="preserve"> Edition </w:t>
      </w:r>
    </w:p>
    <w:p w14:paraId="26CB7BE5" w14:textId="675CBEAE" w:rsidR="00397B66" w:rsidRDefault="00397B66" w:rsidP="005A4CE1"/>
    <w:p w14:paraId="6C0C05C8" w14:textId="3AA9FFDE" w:rsidR="00397B66" w:rsidRDefault="00397B66" w:rsidP="005A4CE1">
      <w:pPr>
        <w:rPr>
          <w:i/>
          <w:iCs/>
        </w:rPr>
      </w:pPr>
      <w:r>
        <w:t xml:space="preserve">John C Dixon. (1991) </w:t>
      </w:r>
      <w:proofErr w:type="spellStart"/>
      <w:r>
        <w:rPr>
          <w:i/>
          <w:iCs/>
        </w:rPr>
        <w:t>Tyres</w:t>
      </w:r>
      <w:proofErr w:type="spellEnd"/>
      <w:r>
        <w:rPr>
          <w:i/>
          <w:iCs/>
        </w:rPr>
        <w:t xml:space="preserve">, Suspension </w:t>
      </w:r>
      <w:proofErr w:type="gramStart"/>
      <w:r>
        <w:rPr>
          <w:i/>
          <w:iCs/>
        </w:rPr>
        <w:t>And</w:t>
      </w:r>
      <w:proofErr w:type="gramEnd"/>
      <w:r>
        <w:rPr>
          <w:i/>
          <w:iCs/>
        </w:rPr>
        <w:t xml:space="preserve"> Handling</w:t>
      </w:r>
    </w:p>
    <w:p w14:paraId="26C9B9B2" w14:textId="23E5B789" w:rsidR="00854C31" w:rsidRDefault="00854C31" w:rsidP="005A4CE1">
      <w:pPr>
        <w:rPr>
          <w:i/>
          <w:iCs/>
        </w:rPr>
      </w:pPr>
    </w:p>
    <w:p w14:paraId="3EBEBC64" w14:textId="5ED5C154" w:rsidR="00854C31" w:rsidRDefault="00854C31" w:rsidP="005A4CE1">
      <w:r w:rsidRPr="00854C31">
        <w:t>Blundell</w:t>
      </w:r>
      <w:r w:rsidR="00CE4DB7">
        <w:t xml:space="preserve"> and Harty</w:t>
      </w:r>
      <w:r>
        <w:rPr>
          <w:i/>
          <w:iCs/>
        </w:rPr>
        <w:t xml:space="preserve">. </w:t>
      </w:r>
      <w:r w:rsidRPr="00854C31">
        <w:t>(2004</w:t>
      </w:r>
      <w:r>
        <w:rPr>
          <w:i/>
          <w:iCs/>
        </w:rPr>
        <w:t xml:space="preserve">) Multibody Systems Approach to Vehicle Dynamics </w:t>
      </w:r>
      <w:r>
        <w:t>Oxford: Elsevier Butterworth-Heinemann</w:t>
      </w:r>
    </w:p>
    <w:p w14:paraId="621039A1" w14:textId="237FB4CD" w:rsidR="00EC4264" w:rsidRDefault="00EC4264" w:rsidP="005A4CE1"/>
    <w:p w14:paraId="7547D1BE" w14:textId="2E6468B4" w:rsidR="00EC4264" w:rsidRDefault="00CE4DB7" w:rsidP="005A4CE1">
      <w:r>
        <w:t>SAE International. (1997)</w:t>
      </w:r>
      <w:r w:rsidR="00EC4264" w:rsidRPr="00CE4DB7">
        <w:rPr>
          <w:i/>
          <w:iCs/>
        </w:rPr>
        <w:t>Validation of a FEA Tire Model for Vehicle Dynamics Analysis and Full Vehicle Real Time Proving Ground Simulations</w:t>
      </w:r>
      <w:r>
        <w:rPr>
          <w:i/>
          <w:iCs/>
        </w:rPr>
        <w:t xml:space="preserve"> </w:t>
      </w:r>
      <w:r>
        <w:t xml:space="preserve">Available at: </w:t>
      </w:r>
      <w:hyperlink r:id="rId30" w:history="1">
        <w:r w:rsidRPr="00B0782C">
          <w:rPr>
            <w:rStyle w:val="Hyperlink"/>
          </w:rPr>
          <w:t>https://saemobilus-sae-org.ezproxy.uwtsd.ac.uk/content/971100/</w:t>
        </w:r>
      </w:hyperlink>
    </w:p>
    <w:p w14:paraId="2714ACA9" w14:textId="5D11A08C" w:rsidR="00CE4DB7" w:rsidRDefault="00CE4DB7" w:rsidP="005A4CE1"/>
    <w:p w14:paraId="08490EED" w14:textId="33C9E816" w:rsidR="00CE4DB7" w:rsidRDefault="00C23D4D" w:rsidP="005A4CE1">
      <w:r>
        <w:t>Andrew Deakin</w:t>
      </w:r>
      <w:r w:rsidR="005C44FF">
        <w:t xml:space="preserve">. (2000) </w:t>
      </w:r>
      <w:r w:rsidR="00281E2F">
        <w:t>‘</w:t>
      </w:r>
      <w:r w:rsidR="005C44FF">
        <w:t>The Effect of Chassis Stiffness on Race Car Handling Balance</w:t>
      </w:r>
      <w:r w:rsidR="00281E2F">
        <w:t>’</w:t>
      </w:r>
      <w:r w:rsidR="00281E2F">
        <w:rPr>
          <w:i/>
          <w:iCs/>
        </w:rPr>
        <w:t xml:space="preserve"> SAE Motorsports Engineering Conference &amp; Exposition </w:t>
      </w:r>
      <w:r w:rsidR="00281E2F">
        <w:t xml:space="preserve">2000 </w:t>
      </w:r>
      <w:proofErr w:type="spellStart"/>
      <w:r w:rsidR="00281E2F">
        <w:t>Deaborn</w:t>
      </w:r>
      <w:proofErr w:type="spellEnd"/>
      <w:r w:rsidR="00281E2F">
        <w:t xml:space="preserve"> Michigan Available at:</w:t>
      </w:r>
      <w:r w:rsidR="00281E2F" w:rsidRPr="00281E2F">
        <w:t xml:space="preserve"> </w:t>
      </w:r>
      <w:hyperlink r:id="rId31" w:history="1">
        <w:r w:rsidR="00A94B96" w:rsidRPr="00E43A4B">
          <w:rPr>
            <w:rStyle w:val="Hyperlink"/>
          </w:rPr>
          <w:t>https://saemobilus-sae-org.ezproxy.uwtsd.ac.uk/content/2000-01-3554/</w:t>
        </w:r>
      </w:hyperlink>
    </w:p>
    <w:p w14:paraId="77C4C5CC" w14:textId="63D95241" w:rsidR="00A94B96" w:rsidRDefault="00A94B96" w:rsidP="005A4CE1"/>
    <w:p w14:paraId="233585A5" w14:textId="2CC79B27" w:rsidR="00A94B96" w:rsidRPr="00A94B96" w:rsidRDefault="00A94B96" w:rsidP="005A4CE1">
      <w:r>
        <w:t xml:space="preserve">Joseph Katz. (2006) </w:t>
      </w:r>
      <w:r>
        <w:rPr>
          <w:i/>
          <w:iCs/>
        </w:rPr>
        <w:t xml:space="preserve">New Directions </w:t>
      </w:r>
      <w:proofErr w:type="gramStart"/>
      <w:r>
        <w:rPr>
          <w:i/>
          <w:iCs/>
        </w:rPr>
        <w:t>In</w:t>
      </w:r>
      <w:proofErr w:type="gramEnd"/>
      <w:r>
        <w:rPr>
          <w:i/>
          <w:iCs/>
        </w:rPr>
        <w:t xml:space="preserve"> Race Car Aerodynamics. </w:t>
      </w:r>
      <w:r>
        <w:t>2</w:t>
      </w:r>
      <w:r w:rsidRPr="00A94B96">
        <w:rPr>
          <w:vertAlign w:val="superscript"/>
        </w:rPr>
        <w:t>nd</w:t>
      </w:r>
      <w:r>
        <w:t xml:space="preserve"> Edition</w:t>
      </w:r>
    </w:p>
    <w:sectPr w:rsidR="00A94B96" w:rsidRPr="00A94B96" w:rsidSect="00022862">
      <w:footerReference w:type="default" r:id="rId32"/>
      <w:footerReference w:type="first" r:id="rId33"/>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FDA27" w14:textId="77777777" w:rsidR="00372511" w:rsidRDefault="00372511" w:rsidP="00106B2D">
      <w:r>
        <w:separator/>
      </w:r>
    </w:p>
  </w:endnote>
  <w:endnote w:type="continuationSeparator" w:id="0">
    <w:p w14:paraId="4778BFA5" w14:textId="77777777" w:rsidR="00372511" w:rsidRDefault="00372511" w:rsidP="0010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68574790"/>
      <w:docPartObj>
        <w:docPartGallery w:val="Page Numbers (Bottom of Page)"/>
        <w:docPartUnique/>
      </w:docPartObj>
    </w:sdtPr>
    <w:sdtEndPr>
      <w:rPr>
        <w:rStyle w:val="PageNumber"/>
      </w:rPr>
    </w:sdtEndPr>
    <w:sdtContent>
      <w:p w14:paraId="58A495E0" w14:textId="2408576C" w:rsidR="007112FE" w:rsidRDefault="007112FE" w:rsidP="002C46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2652061"/>
      <w:docPartObj>
        <w:docPartGallery w:val="Page Numbers (Bottom of Page)"/>
        <w:docPartUnique/>
      </w:docPartObj>
    </w:sdtPr>
    <w:sdtEndPr>
      <w:rPr>
        <w:rStyle w:val="PageNumber"/>
      </w:rPr>
    </w:sdtEndPr>
    <w:sdtContent>
      <w:p w14:paraId="7F2F8F52" w14:textId="5E3F6CBA" w:rsidR="007112FE" w:rsidRDefault="007112FE" w:rsidP="0002286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B90E79" w14:textId="77777777" w:rsidR="007112FE" w:rsidRDefault="007112FE" w:rsidP="00022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78871" w14:textId="77777777" w:rsidR="007112FE" w:rsidRDefault="007112FE" w:rsidP="000228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ABE602" w14:textId="77777777" w:rsidR="007112FE" w:rsidRDefault="007112FE" w:rsidP="0002286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5455255"/>
      <w:docPartObj>
        <w:docPartGallery w:val="Page Numbers (Bottom of Page)"/>
        <w:docPartUnique/>
      </w:docPartObj>
    </w:sdtPr>
    <w:sdtEndPr>
      <w:rPr>
        <w:rStyle w:val="PageNumber"/>
      </w:rPr>
    </w:sdtEndPr>
    <w:sdtContent>
      <w:p w14:paraId="40CF3EA5" w14:textId="77777777" w:rsidR="007112FE" w:rsidRDefault="007112FE" w:rsidP="000228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A32791" w14:textId="77777777" w:rsidR="007112FE" w:rsidRDefault="007112FE" w:rsidP="0002286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6008979"/>
      <w:docPartObj>
        <w:docPartGallery w:val="Page Numbers (Bottom of Page)"/>
        <w:docPartUnique/>
      </w:docPartObj>
    </w:sdtPr>
    <w:sdtEndPr>
      <w:rPr>
        <w:rStyle w:val="PageNumber"/>
      </w:rPr>
    </w:sdtEndPr>
    <w:sdtContent>
      <w:p w14:paraId="590A6289" w14:textId="08D96DCD" w:rsidR="007112FE" w:rsidRDefault="007112FE" w:rsidP="002C46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0E99EC" w14:textId="77777777" w:rsidR="007112FE" w:rsidRDefault="007112FE" w:rsidP="0002286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66DA30" w14:textId="77777777" w:rsidR="00372511" w:rsidRDefault="00372511" w:rsidP="00106B2D">
      <w:r>
        <w:separator/>
      </w:r>
    </w:p>
  </w:footnote>
  <w:footnote w:type="continuationSeparator" w:id="0">
    <w:p w14:paraId="7E2AD02E" w14:textId="77777777" w:rsidR="00372511" w:rsidRDefault="00372511" w:rsidP="00106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6729B"/>
    <w:multiLevelType w:val="multilevel"/>
    <w:tmpl w:val="D25EE2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31F192C"/>
    <w:multiLevelType w:val="multilevel"/>
    <w:tmpl w:val="D0BC473A"/>
    <w:lvl w:ilvl="0">
      <w:start w:val="1"/>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C5"/>
    <w:rsid w:val="0000560D"/>
    <w:rsid w:val="000105B3"/>
    <w:rsid w:val="00020599"/>
    <w:rsid w:val="00022862"/>
    <w:rsid w:val="00031FD7"/>
    <w:rsid w:val="00055EE3"/>
    <w:rsid w:val="00062E32"/>
    <w:rsid w:val="0007258B"/>
    <w:rsid w:val="000816E3"/>
    <w:rsid w:val="00084793"/>
    <w:rsid w:val="00086F20"/>
    <w:rsid w:val="00095938"/>
    <w:rsid w:val="0009629E"/>
    <w:rsid w:val="000A3EEA"/>
    <w:rsid w:val="000A714F"/>
    <w:rsid w:val="000C041E"/>
    <w:rsid w:val="000E03FF"/>
    <w:rsid w:val="000E46C8"/>
    <w:rsid w:val="000E76AC"/>
    <w:rsid w:val="00106B2D"/>
    <w:rsid w:val="001073A0"/>
    <w:rsid w:val="00112D1B"/>
    <w:rsid w:val="001178FD"/>
    <w:rsid w:val="001245DF"/>
    <w:rsid w:val="00124E20"/>
    <w:rsid w:val="00132A4E"/>
    <w:rsid w:val="00135906"/>
    <w:rsid w:val="00136746"/>
    <w:rsid w:val="00137D10"/>
    <w:rsid w:val="001468FB"/>
    <w:rsid w:val="001479DA"/>
    <w:rsid w:val="00152874"/>
    <w:rsid w:val="00152B29"/>
    <w:rsid w:val="0015621E"/>
    <w:rsid w:val="001574EB"/>
    <w:rsid w:val="00157A8C"/>
    <w:rsid w:val="0016094B"/>
    <w:rsid w:val="00162ED0"/>
    <w:rsid w:val="00163222"/>
    <w:rsid w:val="00163703"/>
    <w:rsid w:val="0017313E"/>
    <w:rsid w:val="00182DC6"/>
    <w:rsid w:val="00194045"/>
    <w:rsid w:val="001C1F16"/>
    <w:rsid w:val="001C5F98"/>
    <w:rsid w:val="001E0395"/>
    <w:rsid w:val="00210AFF"/>
    <w:rsid w:val="00213CE5"/>
    <w:rsid w:val="00214A9F"/>
    <w:rsid w:val="0022591A"/>
    <w:rsid w:val="002305F5"/>
    <w:rsid w:val="00256617"/>
    <w:rsid w:val="00264277"/>
    <w:rsid w:val="0026431F"/>
    <w:rsid w:val="00266E59"/>
    <w:rsid w:val="00273EE3"/>
    <w:rsid w:val="00281E2F"/>
    <w:rsid w:val="00282BC8"/>
    <w:rsid w:val="00285E5B"/>
    <w:rsid w:val="002922B5"/>
    <w:rsid w:val="002A35BD"/>
    <w:rsid w:val="002B2E06"/>
    <w:rsid w:val="002B3E03"/>
    <w:rsid w:val="002B4FE3"/>
    <w:rsid w:val="002B5596"/>
    <w:rsid w:val="002C462E"/>
    <w:rsid w:val="002D0492"/>
    <w:rsid w:val="002D2AF3"/>
    <w:rsid w:val="002E4B22"/>
    <w:rsid w:val="002F0C84"/>
    <w:rsid w:val="002F1789"/>
    <w:rsid w:val="002F66C5"/>
    <w:rsid w:val="003078D0"/>
    <w:rsid w:val="00322886"/>
    <w:rsid w:val="00323C93"/>
    <w:rsid w:val="0035077F"/>
    <w:rsid w:val="003640CA"/>
    <w:rsid w:val="00367632"/>
    <w:rsid w:val="003677C8"/>
    <w:rsid w:val="00372511"/>
    <w:rsid w:val="00392AFD"/>
    <w:rsid w:val="00396097"/>
    <w:rsid w:val="00397B66"/>
    <w:rsid w:val="003A4F99"/>
    <w:rsid w:val="003A5661"/>
    <w:rsid w:val="003A5BD3"/>
    <w:rsid w:val="003C0D75"/>
    <w:rsid w:val="003C3836"/>
    <w:rsid w:val="003C71FE"/>
    <w:rsid w:val="003E058B"/>
    <w:rsid w:val="003E0F02"/>
    <w:rsid w:val="003E6C3E"/>
    <w:rsid w:val="003F1720"/>
    <w:rsid w:val="00405B93"/>
    <w:rsid w:val="004205CC"/>
    <w:rsid w:val="004226F4"/>
    <w:rsid w:val="00454205"/>
    <w:rsid w:val="00464FB6"/>
    <w:rsid w:val="00477BDE"/>
    <w:rsid w:val="00494976"/>
    <w:rsid w:val="004A3EE3"/>
    <w:rsid w:val="004C205D"/>
    <w:rsid w:val="004C4680"/>
    <w:rsid w:val="004E6A90"/>
    <w:rsid w:val="004F1E7A"/>
    <w:rsid w:val="004F4383"/>
    <w:rsid w:val="005179E5"/>
    <w:rsid w:val="00540CD9"/>
    <w:rsid w:val="00547E9A"/>
    <w:rsid w:val="005629AF"/>
    <w:rsid w:val="005807D9"/>
    <w:rsid w:val="00581679"/>
    <w:rsid w:val="00581C47"/>
    <w:rsid w:val="00582FDC"/>
    <w:rsid w:val="00583E4F"/>
    <w:rsid w:val="005856BC"/>
    <w:rsid w:val="005A4CE1"/>
    <w:rsid w:val="005B176A"/>
    <w:rsid w:val="005C439E"/>
    <w:rsid w:val="005C44FF"/>
    <w:rsid w:val="005E3DD9"/>
    <w:rsid w:val="005F1F81"/>
    <w:rsid w:val="005F7FF8"/>
    <w:rsid w:val="006025C7"/>
    <w:rsid w:val="00604B2D"/>
    <w:rsid w:val="0061718C"/>
    <w:rsid w:val="006220C9"/>
    <w:rsid w:val="00635799"/>
    <w:rsid w:val="0064215E"/>
    <w:rsid w:val="00644B56"/>
    <w:rsid w:val="0064642E"/>
    <w:rsid w:val="00680E15"/>
    <w:rsid w:val="00684B86"/>
    <w:rsid w:val="00686973"/>
    <w:rsid w:val="00687040"/>
    <w:rsid w:val="006879B9"/>
    <w:rsid w:val="006A4B2C"/>
    <w:rsid w:val="006A72CD"/>
    <w:rsid w:val="006D0036"/>
    <w:rsid w:val="006E62AE"/>
    <w:rsid w:val="007112FE"/>
    <w:rsid w:val="007115B1"/>
    <w:rsid w:val="00723DDB"/>
    <w:rsid w:val="00740B08"/>
    <w:rsid w:val="0074193B"/>
    <w:rsid w:val="00750AEA"/>
    <w:rsid w:val="007918AB"/>
    <w:rsid w:val="00791DF3"/>
    <w:rsid w:val="00793E09"/>
    <w:rsid w:val="00795589"/>
    <w:rsid w:val="00797891"/>
    <w:rsid w:val="007C2728"/>
    <w:rsid w:val="007E291D"/>
    <w:rsid w:val="007E5B37"/>
    <w:rsid w:val="007E71BA"/>
    <w:rsid w:val="0081075B"/>
    <w:rsid w:val="008205A4"/>
    <w:rsid w:val="0082107E"/>
    <w:rsid w:val="0082431E"/>
    <w:rsid w:val="00827D03"/>
    <w:rsid w:val="00833E65"/>
    <w:rsid w:val="008437F8"/>
    <w:rsid w:val="00850E7B"/>
    <w:rsid w:val="00854C31"/>
    <w:rsid w:val="00855C4F"/>
    <w:rsid w:val="008652D5"/>
    <w:rsid w:val="00866571"/>
    <w:rsid w:val="008778EB"/>
    <w:rsid w:val="0088723D"/>
    <w:rsid w:val="008A29E0"/>
    <w:rsid w:val="008A7969"/>
    <w:rsid w:val="008C2706"/>
    <w:rsid w:val="008D1B65"/>
    <w:rsid w:val="008D3C4D"/>
    <w:rsid w:val="008F78A7"/>
    <w:rsid w:val="00905D92"/>
    <w:rsid w:val="00912A3A"/>
    <w:rsid w:val="0091375A"/>
    <w:rsid w:val="009167A3"/>
    <w:rsid w:val="009334FE"/>
    <w:rsid w:val="0093519F"/>
    <w:rsid w:val="00940C74"/>
    <w:rsid w:val="009435B6"/>
    <w:rsid w:val="00954600"/>
    <w:rsid w:val="00960B5A"/>
    <w:rsid w:val="00962FE4"/>
    <w:rsid w:val="009719CA"/>
    <w:rsid w:val="0097280C"/>
    <w:rsid w:val="00973FCB"/>
    <w:rsid w:val="0099265E"/>
    <w:rsid w:val="009975F4"/>
    <w:rsid w:val="009A0902"/>
    <w:rsid w:val="009A63F5"/>
    <w:rsid w:val="009B0099"/>
    <w:rsid w:val="009B570B"/>
    <w:rsid w:val="009C2C83"/>
    <w:rsid w:val="009C3769"/>
    <w:rsid w:val="009C386E"/>
    <w:rsid w:val="009F1E84"/>
    <w:rsid w:val="00A02DAA"/>
    <w:rsid w:val="00A10195"/>
    <w:rsid w:val="00A5574B"/>
    <w:rsid w:val="00A628F4"/>
    <w:rsid w:val="00A74C32"/>
    <w:rsid w:val="00A94B96"/>
    <w:rsid w:val="00AB5DD5"/>
    <w:rsid w:val="00AB67AC"/>
    <w:rsid w:val="00AB6F70"/>
    <w:rsid w:val="00AB70E1"/>
    <w:rsid w:val="00AB758F"/>
    <w:rsid w:val="00AD6D87"/>
    <w:rsid w:val="00AE62AF"/>
    <w:rsid w:val="00B254C5"/>
    <w:rsid w:val="00B31D8F"/>
    <w:rsid w:val="00B6481B"/>
    <w:rsid w:val="00B700D0"/>
    <w:rsid w:val="00B72F79"/>
    <w:rsid w:val="00B9546B"/>
    <w:rsid w:val="00BA1E13"/>
    <w:rsid w:val="00BB198B"/>
    <w:rsid w:val="00BD1DA7"/>
    <w:rsid w:val="00BE6A9A"/>
    <w:rsid w:val="00BE7417"/>
    <w:rsid w:val="00BF5482"/>
    <w:rsid w:val="00C0235B"/>
    <w:rsid w:val="00C0243D"/>
    <w:rsid w:val="00C06486"/>
    <w:rsid w:val="00C17E47"/>
    <w:rsid w:val="00C21115"/>
    <w:rsid w:val="00C23D4D"/>
    <w:rsid w:val="00C44030"/>
    <w:rsid w:val="00C45A43"/>
    <w:rsid w:val="00C471FA"/>
    <w:rsid w:val="00C607A4"/>
    <w:rsid w:val="00C72106"/>
    <w:rsid w:val="00C93591"/>
    <w:rsid w:val="00C96B98"/>
    <w:rsid w:val="00CA3A0F"/>
    <w:rsid w:val="00CB2D5A"/>
    <w:rsid w:val="00CC098C"/>
    <w:rsid w:val="00CC66E0"/>
    <w:rsid w:val="00CE2890"/>
    <w:rsid w:val="00CE4DB7"/>
    <w:rsid w:val="00CF2071"/>
    <w:rsid w:val="00D016C0"/>
    <w:rsid w:val="00D020E9"/>
    <w:rsid w:val="00D03081"/>
    <w:rsid w:val="00D43C06"/>
    <w:rsid w:val="00D6136D"/>
    <w:rsid w:val="00D62805"/>
    <w:rsid w:val="00D643E2"/>
    <w:rsid w:val="00D656DD"/>
    <w:rsid w:val="00D74436"/>
    <w:rsid w:val="00D85BB3"/>
    <w:rsid w:val="00DC0CD5"/>
    <w:rsid w:val="00DC1C18"/>
    <w:rsid w:val="00DC39E0"/>
    <w:rsid w:val="00DC4DC5"/>
    <w:rsid w:val="00DC51A1"/>
    <w:rsid w:val="00DD7771"/>
    <w:rsid w:val="00DE5ADF"/>
    <w:rsid w:val="00DE7175"/>
    <w:rsid w:val="00DF2249"/>
    <w:rsid w:val="00DF3BE2"/>
    <w:rsid w:val="00E20ECB"/>
    <w:rsid w:val="00E27F89"/>
    <w:rsid w:val="00E34F50"/>
    <w:rsid w:val="00E4328B"/>
    <w:rsid w:val="00E53D90"/>
    <w:rsid w:val="00E772A0"/>
    <w:rsid w:val="00E917B9"/>
    <w:rsid w:val="00E9192B"/>
    <w:rsid w:val="00EA1139"/>
    <w:rsid w:val="00EB6979"/>
    <w:rsid w:val="00EC4020"/>
    <w:rsid w:val="00EC4264"/>
    <w:rsid w:val="00ED1017"/>
    <w:rsid w:val="00ED7957"/>
    <w:rsid w:val="00EE16DA"/>
    <w:rsid w:val="00EF4461"/>
    <w:rsid w:val="00F124FF"/>
    <w:rsid w:val="00F160E1"/>
    <w:rsid w:val="00F20B83"/>
    <w:rsid w:val="00F337D9"/>
    <w:rsid w:val="00F446D8"/>
    <w:rsid w:val="00F46903"/>
    <w:rsid w:val="00F56570"/>
    <w:rsid w:val="00F579AA"/>
    <w:rsid w:val="00F730D5"/>
    <w:rsid w:val="00F8126D"/>
    <w:rsid w:val="00F87A01"/>
    <w:rsid w:val="00F92A58"/>
    <w:rsid w:val="00F92CB1"/>
    <w:rsid w:val="00FA311B"/>
    <w:rsid w:val="00FA68E5"/>
    <w:rsid w:val="00FB0C66"/>
    <w:rsid w:val="00FB45C8"/>
    <w:rsid w:val="00FB5CE8"/>
    <w:rsid w:val="00FB5D11"/>
    <w:rsid w:val="00FC149D"/>
    <w:rsid w:val="00FC1D91"/>
    <w:rsid w:val="00FC3EA1"/>
    <w:rsid w:val="00FC4007"/>
    <w:rsid w:val="00FC4E93"/>
    <w:rsid w:val="00FC51DF"/>
    <w:rsid w:val="00FD53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D49912"/>
  <w14:defaultImageDpi w14:val="32767"/>
  <w15:chartTrackingRefBased/>
  <w15:docId w15:val="{A734E8F4-5A8B-FA40-80C7-10AA1077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9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B758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758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B758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4C5"/>
    <w:pPr>
      <w:spacing w:before="100" w:beforeAutospacing="1" w:after="100" w:afterAutospacing="1"/>
    </w:pPr>
    <w:rPr>
      <w:rFonts w:ascii="Times New Roman" w:eastAsia="Times New Roman" w:hAnsi="Times New Roman" w:cs="Times New Roman"/>
      <w:lang w:val="en-GB"/>
    </w:rPr>
  </w:style>
  <w:style w:type="paragraph" w:styleId="Header">
    <w:name w:val="header"/>
    <w:basedOn w:val="Normal"/>
    <w:link w:val="HeaderChar"/>
    <w:uiPriority w:val="99"/>
    <w:unhideWhenUsed/>
    <w:rsid w:val="00106B2D"/>
    <w:pPr>
      <w:tabs>
        <w:tab w:val="center" w:pos="4513"/>
        <w:tab w:val="right" w:pos="9026"/>
      </w:tabs>
    </w:pPr>
  </w:style>
  <w:style w:type="character" w:customStyle="1" w:styleId="HeaderChar">
    <w:name w:val="Header Char"/>
    <w:basedOn w:val="DefaultParagraphFont"/>
    <w:link w:val="Header"/>
    <w:uiPriority w:val="99"/>
    <w:rsid w:val="00106B2D"/>
  </w:style>
  <w:style w:type="paragraph" w:styleId="Footer">
    <w:name w:val="footer"/>
    <w:basedOn w:val="Normal"/>
    <w:link w:val="FooterChar"/>
    <w:uiPriority w:val="99"/>
    <w:unhideWhenUsed/>
    <w:rsid w:val="00106B2D"/>
    <w:pPr>
      <w:tabs>
        <w:tab w:val="center" w:pos="4513"/>
        <w:tab w:val="right" w:pos="9026"/>
      </w:tabs>
    </w:pPr>
  </w:style>
  <w:style w:type="character" w:customStyle="1" w:styleId="FooterChar">
    <w:name w:val="Footer Char"/>
    <w:basedOn w:val="DefaultParagraphFont"/>
    <w:link w:val="Footer"/>
    <w:uiPriority w:val="99"/>
    <w:rsid w:val="00106B2D"/>
  </w:style>
  <w:style w:type="character" w:styleId="PageNumber">
    <w:name w:val="page number"/>
    <w:basedOn w:val="DefaultParagraphFont"/>
    <w:uiPriority w:val="99"/>
    <w:semiHidden/>
    <w:unhideWhenUsed/>
    <w:rsid w:val="00022862"/>
  </w:style>
  <w:style w:type="character" w:customStyle="1" w:styleId="Heading1Char">
    <w:name w:val="Heading 1 Char"/>
    <w:basedOn w:val="DefaultParagraphFont"/>
    <w:link w:val="Heading1"/>
    <w:uiPriority w:val="9"/>
    <w:rsid w:val="008A29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5DF"/>
    <w:pPr>
      <w:spacing w:before="480" w:line="276" w:lineRule="auto"/>
      <w:outlineLvl w:val="9"/>
    </w:pPr>
    <w:rPr>
      <w:b/>
      <w:bCs/>
      <w:sz w:val="28"/>
      <w:szCs w:val="28"/>
    </w:rPr>
  </w:style>
  <w:style w:type="paragraph" w:styleId="TOC1">
    <w:name w:val="toc 1"/>
    <w:basedOn w:val="Normal"/>
    <w:next w:val="Normal"/>
    <w:autoRedefine/>
    <w:uiPriority w:val="39"/>
    <w:unhideWhenUsed/>
    <w:rsid w:val="001245DF"/>
    <w:pPr>
      <w:spacing w:before="120"/>
    </w:pPr>
    <w:rPr>
      <w:rFonts w:cstheme="minorHAnsi"/>
      <w:b/>
      <w:bCs/>
      <w:i/>
      <w:iCs/>
    </w:rPr>
  </w:style>
  <w:style w:type="character" w:styleId="Hyperlink">
    <w:name w:val="Hyperlink"/>
    <w:basedOn w:val="DefaultParagraphFont"/>
    <w:uiPriority w:val="99"/>
    <w:unhideWhenUsed/>
    <w:rsid w:val="001245DF"/>
    <w:rPr>
      <w:color w:val="0563C1" w:themeColor="hyperlink"/>
      <w:u w:val="single"/>
    </w:rPr>
  </w:style>
  <w:style w:type="paragraph" w:styleId="TOC2">
    <w:name w:val="toc 2"/>
    <w:basedOn w:val="Normal"/>
    <w:next w:val="Normal"/>
    <w:autoRedefine/>
    <w:uiPriority w:val="39"/>
    <w:unhideWhenUsed/>
    <w:rsid w:val="001245DF"/>
    <w:pPr>
      <w:spacing w:before="120"/>
      <w:ind w:left="240"/>
    </w:pPr>
    <w:rPr>
      <w:rFonts w:cstheme="minorHAnsi"/>
      <w:b/>
      <w:bCs/>
      <w:sz w:val="22"/>
      <w:szCs w:val="22"/>
    </w:rPr>
  </w:style>
  <w:style w:type="paragraph" w:styleId="TOC3">
    <w:name w:val="toc 3"/>
    <w:basedOn w:val="Normal"/>
    <w:next w:val="Normal"/>
    <w:autoRedefine/>
    <w:uiPriority w:val="39"/>
    <w:unhideWhenUsed/>
    <w:rsid w:val="001245DF"/>
    <w:pPr>
      <w:ind w:left="480"/>
    </w:pPr>
    <w:rPr>
      <w:rFonts w:cstheme="minorHAnsi"/>
      <w:sz w:val="20"/>
      <w:szCs w:val="20"/>
    </w:rPr>
  </w:style>
  <w:style w:type="paragraph" w:styleId="TOC4">
    <w:name w:val="toc 4"/>
    <w:basedOn w:val="Normal"/>
    <w:next w:val="Normal"/>
    <w:autoRedefine/>
    <w:uiPriority w:val="39"/>
    <w:semiHidden/>
    <w:unhideWhenUsed/>
    <w:rsid w:val="001245DF"/>
    <w:pPr>
      <w:ind w:left="720"/>
    </w:pPr>
    <w:rPr>
      <w:rFonts w:cstheme="minorHAnsi"/>
      <w:sz w:val="20"/>
      <w:szCs w:val="20"/>
    </w:rPr>
  </w:style>
  <w:style w:type="paragraph" w:styleId="TOC5">
    <w:name w:val="toc 5"/>
    <w:basedOn w:val="Normal"/>
    <w:next w:val="Normal"/>
    <w:autoRedefine/>
    <w:uiPriority w:val="39"/>
    <w:semiHidden/>
    <w:unhideWhenUsed/>
    <w:rsid w:val="001245DF"/>
    <w:pPr>
      <w:ind w:left="960"/>
    </w:pPr>
    <w:rPr>
      <w:rFonts w:cstheme="minorHAnsi"/>
      <w:sz w:val="20"/>
      <w:szCs w:val="20"/>
    </w:rPr>
  </w:style>
  <w:style w:type="paragraph" w:styleId="TOC6">
    <w:name w:val="toc 6"/>
    <w:basedOn w:val="Normal"/>
    <w:next w:val="Normal"/>
    <w:autoRedefine/>
    <w:uiPriority w:val="39"/>
    <w:semiHidden/>
    <w:unhideWhenUsed/>
    <w:rsid w:val="001245DF"/>
    <w:pPr>
      <w:ind w:left="1200"/>
    </w:pPr>
    <w:rPr>
      <w:rFonts w:cstheme="minorHAnsi"/>
      <w:sz w:val="20"/>
      <w:szCs w:val="20"/>
    </w:rPr>
  </w:style>
  <w:style w:type="paragraph" w:styleId="TOC7">
    <w:name w:val="toc 7"/>
    <w:basedOn w:val="Normal"/>
    <w:next w:val="Normal"/>
    <w:autoRedefine/>
    <w:uiPriority w:val="39"/>
    <w:semiHidden/>
    <w:unhideWhenUsed/>
    <w:rsid w:val="001245DF"/>
    <w:pPr>
      <w:ind w:left="1440"/>
    </w:pPr>
    <w:rPr>
      <w:rFonts w:cstheme="minorHAnsi"/>
      <w:sz w:val="20"/>
      <w:szCs w:val="20"/>
    </w:rPr>
  </w:style>
  <w:style w:type="paragraph" w:styleId="TOC8">
    <w:name w:val="toc 8"/>
    <w:basedOn w:val="Normal"/>
    <w:next w:val="Normal"/>
    <w:autoRedefine/>
    <w:uiPriority w:val="39"/>
    <w:semiHidden/>
    <w:unhideWhenUsed/>
    <w:rsid w:val="001245DF"/>
    <w:pPr>
      <w:ind w:left="1680"/>
    </w:pPr>
    <w:rPr>
      <w:rFonts w:cstheme="minorHAnsi"/>
      <w:sz w:val="20"/>
      <w:szCs w:val="20"/>
    </w:rPr>
  </w:style>
  <w:style w:type="paragraph" w:styleId="TOC9">
    <w:name w:val="toc 9"/>
    <w:basedOn w:val="Normal"/>
    <w:next w:val="Normal"/>
    <w:autoRedefine/>
    <w:uiPriority w:val="39"/>
    <w:semiHidden/>
    <w:unhideWhenUsed/>
    <w:rsid w:val="001245DF"/>
    <w:pPr>
      <w:ind w:left="1920"/>
    </w:pPr>
    <w:rPr>
      <w:rFonts w:cstheme="minorHAnsi"/>
      <w:sz w:val="20"/>
      <w:szCs w:val="20"/>
    </w:rPr>
  </w:style>
  <w:style w:type="character" w:customStyle="1" w:styleId="Heading2Char">
    <w:name w:val="Heading 2 Char"/>
    <w:basedOn w:val="DefaultParagraphFont"/>
    <w:link w:val="Heading2"/>
    <w:uiPriority w:val="9"/>
    <w:rsid w:val="00AB758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B758F"/>
    <w:pPr>
      <w:ind w:left="720"/>
      <w:contextualSpacing/>
    </w:pPr>
  </w:style>
  <w:style w:type="character" w:customStyle="1" w:styleId="Heading3Char">
    <w:name w:val="Heading 3 Char"/>
    <w:basedOn w:val="DefaultParagraphFont"/>
    <w:link w:val="Heading3"/>
    <w:uiPriority w:val="9"/>
    <w:rsid w:val="00AB758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AB758F"/>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EE16DA"/>
    <w:rPr>
      <w:sz w:val="18"/>
      <w:szCs w:val="18"/>
    </w:rPr>
  </w:style>
  <w:style w:type="paragraph" w:styleId="CommentText">
    <w:name w:val="annotation text"/>
    <w:basedOn w:val="Normal"/>
    <w:link w:val="CommentTextChar"/>
    <w:uiPriority w:val="99"/>
    <w:semiHidden/>
    <w:unhideWhenUsed/>
    <w:rsid w:val="00EE16DA"/>
  </w:style>
  <w:style w:type="character" w:customStyle="1" w:styleId="CommentTextChar">
    <w:name w:val="Comment Text Char"/>
    <w:basedOn w:val="DefaultParagraphFont"/>
    <w:link w:val="CommentText"/>
    <w:uiPriority w:val="99"/>
    <w:semiHidden/>
    <w:rsid w:val="00EE16DA"/>
  </w:style>
  <w:style w:type="paragraph" w:styleId="BalloonText">
    <w:name w:val="Balloon Text"/>
    <w:basedOn w:val="Normal"/>
    <w:link w:val="BalloonTextChar"/>
    <w:uiPriority w:val="99"/>
    <w:semiHidden/>
    <w:unhideWhenUsed/>
    <w:rsid w:val="00EE16D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E16DA"/>
    <w:rPr>
      <w:rFonts w:ascii="Times New Roman" w:hAnsi="Times New Roman" w:cs="Times New Roman"/>
      <w:sz w:val="18"/>
      <w:szCs w:val="18"/>
    </w:rPr>
  </w:style>
  <w:style w:type="paragraph" w:styleId="Caption">
    <w:name w:val="caption"/>
    <w:basedOn w:val="Normal"/>
    <w:next w:val="Normal"/>
    <w:uiPriority w:val="35"/>
    <w:unhideWhenUsed/>
    <w:qFormat/>
    <w:rsid w:val="008D1B65"/>
    <w:pPr>
      <w:spacing w:after="200"/>
    </w:pPr>
    <w:rPr>
      <w:i/>
      <w:iCs/>
      <w:color w:val="44546A" w:themeColor="text2"/>
      <w:sz w:val="18"/>
      <w:szCs w:val="18"/>
    </w:rPr>
  </w:style>
  <w:style w:type="character" w:styleId="PlaceholderText">
    <w:name w:val="Placeholder Text"/>
    <w:basedOn w:val="DefaultParagraphFont"/>
    <w:uiPriority w:val="99"/>
    <w:semiHidden/>
    <w:rsid w:val="00163703"/>
    <w:rPr>
      <w:color w:val="808080"/>
    </w:rPr>
  </w:style>
  <w:style w:type="table" w:styleId="TableGrid">
    <w:name w:val="Table Grid"/>
    <w:basedOn w:val="TableNormal"/>
    <w:uiPriority w:val="39"/>
    <w:rsid w:val="00C6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rsid w:val="00CE4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08873">
      <w:bodyDiv w:val="1"/>
      <w:marLeft w:val="0"/>
      <w:marRight w:val="0"/>
      <w:marTop w:val="0"/>
      <w:marBottom w:val="0"/>
      <w:divBdr>
        <w:top w:val="none" w:sz="0" w:space="0" w:color="auto"/>
        <w:left w:val="none" w:sz="0" w:space="0" w:color="auto"/>
        <w:bottom w:val="none" w:sz="0" w:space="0" w:color="auto"/>
        <w:right w:val="none" w:sz="0" w:space="0" w:color="auto"/>
      </w:divBdr>
    </w:div>
    <w:div w:id="286082332">
      <w:bodyDiv w:val="1"/>
      <w:marLeft w:val="0"/>
      <w:marRight w:val="0"/>
      <w:marTop w:val="0"/>
      <w:marBottom w:val="0"/>
      <w:divBdr>
        <w:top w:val="none" w:sz="0" w:space="0" w:color="auto"/>
        <w:left w:val="none" w:sz="0" w:space="0" w:color="auto"/>
        <w:bottom w:val="none" w:sz="0" w:space="0" w:color="auto"/>
        <w:right w:val="none" w:sz="0" w:space="0" w:color="auto"/>
      </w:divBdr>
    </w:div>
    <w:div w:id="343631499">
      <w:bodyDiv w:val="1"/>
      <w:marLeft w:val="0"/>
      <w:marRight w:val="0"/>
      <w:marTop w:val="0"/>
      <w:marBottom w:val="0"/>
      <w:divBdr>
        <w:top w:val="none" w:sz="0" w:space="0" w:color="auto"/>
        <w:left w:val="none" w:sz="0" w:space="0" w:color="auto"/>
        <w:bottom w:val="none" w:sz="0" w:space="0" w:color="auto"/>
        <w:right w:val="none" w:sz="0" w:space="0" w:color="auto"/>
      </w:divBdr>
    </w:div>
    <w:div w:id="434982080">
      <w:bodyDiv w:val="1"/>
      <w:marLeft w:val="0"/>
      <w:marRight w:val="0"/>
      <w:marTop w:val="0"/>
      <w:marBottom w:val="0"/>
      <w:divBdr>
        <w:top w:val="none" w:sz="0" w:space="0" w:color="auto"/>
        <w:left w:val="none" w:sz="0" w:space="0" w:color="auto"/>
        <w:bottom w:val="none" w:sz="0" w:space="0" w:color="auto"/>
        <w:right w:val="none" w:sz="0" w:space="0" w:color="auto"/>
      </w:divBdr>
    </w:div>
    <w:div w:id="470903500">
      <w:bodyDiv w:val="1"/>
      <w:marLeft w:val="0"/>
      <w:marRight w:val="0"/>
      <w:marTop w:val="0"/>
      <w:marBottom w:val="0"/>
      <w:divBdr>
        <w:top w:val="none" w:sz="0" w:space="0" w:color="auto"/>
        <w:left w:val="none" w:sz="0" w:space="0" w:color="auto"/>
        <w:bottom w:val="none" w:sz="0" w:space="0" w:color="auto"/>
        <w:right w:val="none" w:sz="0" w:space="0" w:color="auto"/>
      </w:divBdr>
    </w:div>
    <w:div w:id="590627624">
      <w:bodyDiv w:val="1"/>
      <w:marLeft w:val="0"/>
      <w:marRight w:val="0"/>
      <w:marTop w:val="0"/>
      <w:marBottom w:val="0"/>
      <w:divBdr>
        <w:top w:val="none" w:sz="0" w:space="0" w:color="auto"/>
        <w:left w:val="none" w:sz="0" w:space="0" w:color="auto"/>
        <w:bottom w:val="none" w:sz="0" w:space="0" w:color="auto"/>
        <w:right w:val="none" w:sz="0" w:space="0" w:color="auto"/>
      </w:divBdr>
      <w:divsChild>
        <w:div w:id="555237365">
          <w:marLeft w:val="0"/>
          <w:marRight w:val="0"/>
          <w:marTop w:val="0"/>
          <w:marBottom w:val="0"/>
          <w:divBdr>
            <w:top w:val="none" w:sz="0" w:space="0" w:color="auto"/>
            <w:left w:val="none" w:sz="0" w:space="0" w:color="auto"/>
            <w:bottom w:val="none" w:sz="0" w:space="0" w:color="auto"/>
            <w:right w:val="none" w:sz="0" w:space="0" w:color="auto"/>
          </w:divBdr>
        </w:div>
      </w:divsChild>
    </w:div>
    <w:div w:id="859468924">
      <w:bodyDiv w:val="1"/>
      <w:marLeft w:val="0"/>
      <w:marRight w:val="0"/>
      <w:marTop w:val="0"/>
      <w:marBottom w:val="0"/>
      <w:divBdr>
        <w:top w:val="none" w:sz="0" w:space="0" w:color="auto"/>
        <w:left w:val="none" w:sz="0" w:space="0" w:color="auto"/>
        <w:bottom w:val="none" w:sz="0" w:space="0" w:color="auto"/>
        <w:right w:val="none" w:sz="0" w:space="0" w:color="auto"/>
      </w:divBdr>
    </w:div>
    <w:div w:id="904343602">
      <w:bodyDiv w:val="1"/>
      <w:marLeft w:val="0"/>
      <w:marRight w:val="0"/>
      <w:marTop w:val="0"/>
      <w:marBottom w:val="0"/>
      <w:divBdr>
        <w:top w:val="none" w:sz="0" w:space="0" w:color="auto"/>
        <w:left w:val="none" w:sz="0" w:space="0" w:color="auto"/>
        <w:bottom w:val="none" w:sz="0" w:space="0" w:color="auto"/>
        <w:right w:val="none" w:sz="0" w:space="0" w:color="auto"/>
      </w:divBdr>
      <w:divsChild>
        <w:div w:id="2048529534">
          <w:marLeft w:val="0"/>
          <w:marRight w:val="0"/>
          <w:marTop w:val="0"/>
          <w:marBottom w:val="0"/>
          <w:divBdr>
            <w:top w:val="none" w:sz="0" w:space="0" w:color="auto"/>
            <w:left w:val="none" w:sz="0" w:space="0" w:color="auto"/>
            <w:bottom w:val="none" w:sz="0" w:space="0" w:color="auto"/>
            <w:right w:val="none" w:sz="0" w:space="0" w:color="auto"/>
          </w:divBdr>
          <w:divsChild>
            <w:div w:id="1672835490">
              <w:marLeft w:val="0"/>
              <w:marRight w:val="0"/>
              <w:marTop w:val="0"/>
              <w:marBottom w:val="0"/>
              <w:divBdr>
                <w:top w:val="none" w:sz="0" w:space="0" w:color="auto"/>
                <w:left w:val="none" w:sz="0" w:space="0" w:color="auto"/>
                <w:bottom w:val="none" w:sz="0" w:space="0" w:color="auto"/>
                <w:right w:val="none" w:sz="0" w:space="0" w:color="auto"/>
              </w:divBdr>
              <w:divsChild>
                <w:div w:id="17971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826726">
      <w:bodyDiv w:val="1"/>
      <w:marLeft w:val="0"/>
      <w:marRight w:val="0"/>
      <w:marTop w:val="0"/>
      <w:marBottom w:val="0"/>
      <w:divBdr>
        <w:top w:val="none" w:sz="0" w:space="0" w:color="auto"/>
        <w:left w:val="none" w:sz="0" w:space="0" w:color="auto"/>
        <w:bottom w:val="none" w:sz="0" w:space="0" w:color="auto"/>
        <w:right w:val="none" w:sz="0" w:space="0" w:color="auto"/>
      </w:divBdr>
    </w:div>
    <w:div w:id="1175850125">
      <w:bodyDiv w:val="1"/>
      <w:marLeft w:val="0"/>
      <w:marRight w:val="0"/>
      <w:marTop w:val="0"/>
      <w:marBottom w:val="0"/>
      <w:divBdr>
        <w:top w:val="none" w:sz="0" w:space="0" w:color="auto"/>
        <w:left w:val="none" w:sz="0" w:space="0" w:color="auto"/>
        <w:bottom w:val="none" w:sz="0" w:space="0" w:color="auto"/>
        <w:right w:val="none" w:sz="0" w:space="0" w:color="auto"/>
      </w:divBdr>
    </w:div>
    <w:div w:id="1408728502">
      <w:bodyDiv w:val="1"/>
      <w:marLeft w:val="0"/>
      <w:marRight w:val="0"/>
      <w:marTop w:val="0"/>
      <w:marBottom w:val="0"/>
      <w:divBdr>
        <w:top w:val="none" w:sz="0" w:space="0" w:color="auto"/>
        <w:left w:val="none" w:sz="0" w:space="0" w:color="auto"/>
        <w:bottom w:val="none" w:sz="0" w:space="0" w:color="auto"/>
        <w:right w:val="none" w:sz="0" w:space="0" w:color="auto"/>
      </w:divBdr>
    </w:div>
    <w:div w:id="1589650893">
      <w:bodyDiv w:val="1"/>
      <w:marLeft w:val="0"/>
      <w:marRight w:val="0"/>
      <w:marTop w:val="0"/>
      <w:marBottom w:val="0"/>
      <w:divBdr>
        <w:top w:val="none" w:sz="0" w:space="0" w:color="auto"/>
        <w:left w:val="none" w:sz="0" w:space="0" w:color="auto"/>
        <w:bottom w:val="none" w:sz="0" w:space="0" w:color="auto"/>
        <w:right w:val="none" w:sz="0" w:space="0" w:color="auto"/>
      </w:divBdr>
    </w:div>
    <w:div w:id="1591163179">
      <w:bodyDiv w:val="1"/>
      <w:marLeft w:val="0"/>
      <w:marRight w:val="0"/>
      <w:marTop w:val="0"/>
      <w:marBottom w:val="0"/>
      <w:divBdr>
        <w:top w:val="none" w:sz="0" w:space="0" w:color="auto"/>
        <w:left w:val="none" w:sz="0" w:space="0" w:color="auto"/>
        <w:bottom w:val="none" w:sz="0" w:space="0" w:color="auto"/>
        <w:right w:val="none" w:sz="0" w:space="0" w:color="auto"/>
      </w:divBdr>
    </w:div>
    <w:div w:id="1669599407">
      <w:bodyDiv w:val="1"/>
      <w:marLeft w:val="0"/>
      <w:marRight w:val="0"/>
      <w:marTop w:val="0"/>
      <w:marBottom w:val="0"/>
      <w:divBdr>
        <w:top w:val="none" w:sz="0" w:space="0" w:color="auto"/>
        <w:left w:val="none" w:sz="0" w:space="0" w:color="auto"/>
        <w:bottom w:val="none" w:sz="0" w:space="0" w:color="auto"/>
        <w:right w:val="none" w:sz="0" w:space="0" w:color="auto"/>
      </w:divBdr>
    </w:div>
    <w:div w:id="187761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 Type="http://schemas.openxmlformats.org/officeDocument/2006/relationships/styles" Target="styles.xml"/><Relationship Id="rId21" Type="http://schemas.openxmlformats.org/officeDocument/2006/relationships/chart" Target="charts/chart10.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13.xm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chart" Target="charts/chart8.xml"/><Relationship Id="rId31" Type="http://schemas.openxmlformats.org/officeDocument/2006/relationships/hyperlink" Target="https://saemobilus-sae-org.ezproxy.uwtsd.ac.uk/content/2000-01-3554/"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hyperlink" Target="https://saemobilus-sae-org.ezproxy.uwtsd.ac.uk/content/971100/" TargetMode="External"/><Relationship Id="rId35" Type="http://schemas.openxmlformats.org/officeDocument/2006/relationships/theme" Target="theme/theme1.xml"/><Relationship Id="rId8"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Users/jeff/Desktop/VehicleDynamicsAssignmen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Users/jeff/Desktop/VehicleDynamicsAssignmen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Users/jeff/Desktop/VehicleDynamicsAssignmen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Users/jeff/Desktop/VehicleDynamicsAssignmen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Users/jeff/Desktop/VehicleDynamicsAssignment.xlsx" TargetMode="External"/></Relationships>
</file>

<file path=word/charts/_rels/chart6.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1.xml"/><Relationship Id="rId1" Type="http://schemas.microsoft.com/office/2011/relationships/chartStyle" Target="style1.xml"/></Relationships>
</file>

<file path=word/charts/_rels/chart7.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2.xml"/><Relationship Id="rId1" Type="http://schemas.microsoft.com/office/2011/relationships/chartStyle" Target="style2.xml"/></Relationships>
</file>

<file path=word/charts/_rels/chart8.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3.xml"/><Relationship Id="rId1" Type="http://schemas.microsoft.com/office/2011/relationships/chartStyle" Target="style3.xml"/></Relationships>
</file>

<file path=word/charts/_rels/chart9.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5.xml"/><Relationship Id="rId1" Type="http://schemas.microsoft.com/office/2011/relationships/chartStyle" Target="style5.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6.xml"/><Relationship Id="rId1" Type="http://schemas.microsoft.com/office/2011/relationships/chartStyle" Target="style6.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7.xml"/><Relationship Id="rId1" Type="http://schemas.microsoft.com/office/2011/relationships/chartStyle" Target="style7.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8.xml"/><Relationship Id="rId1" Type="http://schemas.microsoft.com/office/2011/relationships/chartStyle" Target="style8.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9.xml"/><Relationship Id="rId1" Type="http://schemas.microsoft.com/office/2011/relationships/chartStyle" Target="style9.xml"/></Relationships>
</file>

<file path=word/charts/_rels/chart15.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10.xml"/><Relationship Id="rId1" Type="http://schemas.microsoft.com/office/2011/relationships/chartStyle" Target="style10.xml"/></Relationships>
</file>

<file path=word/charts/_rels/chart16.xml.rels><?xml version="1.0" encoding="UTF-8" standalone="yes"?>
<Relationships xmlns="http://schemas.openxmlformats.org/package/2006/relationships"><Relationship Id="rId3" Type="http://schemas.openxmlformats.org/officeDocument/2006/relationships/oleObject" Target="file:////Users/jeff/Desktop/CorrecRollStiffnesses.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Centre</a:t>
            </a:r>
            <a:r>
              <a:rPr lang="en-GB" baseline="0"/>
              <a:t> Of Pressure</a:t>
            </a:r>
            <a:endParaRPr lang="en-GB"/>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surface3DChart>
        <c:wireframe val="0"/>
        <c:ser>
          <c:idx val="0"/>
          <c:order val="0"/>
          <c:tx>
            <c:v>Centre of Pressure</c:v>
          </c:tx>
          <c:spPr>
            <a:solidFill>
              <a:schemeClr val="accent1"/>
            </a:solidFill>
            <a:ln w="25400"/>
            <a:effectLst/>
            <a:sp3d/>
          </c:spPr>
          <c:cat>
            <c:numRef>
              <c:f>'Drag Forces'!$B$10:$B$12</c:f>
              <c:numCache>
                <c:formatCode>General</c:formatCode>
                <c:ptCount val="3"/>
                <c:pt idx="0">
                  <c:v>1</c:v>
                </c:pt>
                <c:pt idx="1">
                  <c:v>6</c:v>
                </c:pt>
                <c:pt idx="2">
                  <c:v>12</c:v>
                </c:pt>
              </c:numCache>
            </c:numRef>
          </c:cat>
          <c:val>
            <c:numRef>
              <c:f>'Drag Forces'!$O$10:$O$12</c:f>
              <c:numCache>
                <c:formatCode>General</c:formatCode>
                <c:ptCount val="3"/>
                <c:pt idx="0">
                  <c:v>0.33</c:v>
                </c:pt>
                <c:pt idx="1">
                  <c:v>0.25</c:v>
                </c:pt>
                <c:pt idx="2">
                  <c:v>0.18</c:v>
                </c:pt>
              </c:numCache>
            </c:numRef>
          </c:val>
          <c:extLst>
            <c:ext xmlns:c16="http://schemas.microsoft.com/office/drawing/2014/chart" uri="{C3380CC4-5D6E-409C-BE32-E72D297353CC}">
              <c16:uniqueId val="{00000000-ACE4-6847-A3F6-EC15EBB2F326}"/>
            </c:ext>
          </c:extLst>
        </c:ser>
        <c:ser>
          <c:idx val="1"/>
          <c:order val="1"/>
          <c:tx>
            <c:v>FrontMid</c:v>
          </c:tx>
          <c:spPr>
            <a:solidFill>
              <a:schemeClr val="accent2"/>
            </a:solidFill>
            <a:ln w="25400"/>
            <a:effectLst/>
            <a:sp3d/>
          </c:spPr>
          <c:cat>
            <c:numRef>
              <c:f>'Drag Forces'!$B$10:$B$12</c:f>
              <c:numCache>
                <c:formatCode>General</c:formatCode>
                <c:ptCount val="3"/>
                <c:pt idx="0">
                  <c:v>1</c:v>
                </c:pt>
                <c:pt idx="1">
                  <c:v>6</c:v>
                </c:pt>
                <c:pt idx="2">
                  <c:v>12</c:v>
                </c:pt>
              </c:numCache>
            </c:numRef>
          </c:cat>
          <c:val>
            <c:numRef>
              <c:f>'Drag Forces'!$O$13:$O$15</c:f>
              <c:numCache>
                <c:formatCode>General</c:formatCode>
                <c:ptCount val="3"/>
                <c:pt idx="0">
                  <c:v>0.44</c:v>
                </c:pt>
                <c:pt idx="1">
                  <c:v>0.36</c:v>
                </c:pt>
                <c:pt idx="2">
                  <c:v>0.27</c:v>
                </c:pt>
              </c:numCache>
            </c:numRef>
          </c:val>
          <c:extLst>
            <c:ext xmlns:c16="http://schemas.microsoft.com/office/drawing/2014/chart" uri="{C3380CC4-5D6E-409C-BE32-E72D297353CC}">
              <c16:uniqueId val="{00000001-ACE4-6847-A3F6-EC15EBB2F326}"/>
            </c:ext>
          </c:extLst>
        </c:ser>
        <c:ser>
          <c:idx val="2"/>
          <c:order val="2"/>
          <c:tx>
            <c:v>FrontMax</c:v>
          </c:tx>
          <c:spPr>
            <a:solidFill>
              <a:schemeClr val="accent3"/>
            </a:solidFill>
            <a:ln w="25400"/>
            <a:effectLst/>
            <a:sp3d/>
          </c:spPr>
          <c:cat>
            <c:numRef>
              <c:f>'Drag Forces'!$B$16:$B$18</c:f>
              <c:numCache>
                <c:formatCode>General</c:formatCode>
                <c:ptCount val="3"/>
                <c:pt idx="0">
                  <c:v>1</c:v>
                </c:pt>
                <c:pt idx="1">
                  <c:v>6</c:v>
                </c:pt>
                <c:pt idx="2">
                  <c:v>12</c:v>
                </c:pt>
              </c:numCache>
            </c:numRef>
          </c:cat>
          <c:val>
            <c:numRef>
              <c:f>'Drag Forces'!$O$16:$O$18</c:f>
              <c:numCache>
                <c:formatCode>General</c:formatCode>
                <c:ptCount val="3"/>
                <c:pt idx="0">
                  <c:v>0.49</c:v>
                </c:pt>
                <c:pt idx="1">
                  <c:v>0.42</c:v>
                </c:pt>
                <c:pt idx="2">
                  <c:v>0.33</c:v>
                </c:pt>
              </c:numCache>
            </c:numRef>
          </c:val>
          <c:extLst>
            <c:ext xmlns:c16="http://schemas.microsoft.com/office/drawing/2014/chart" uri="{C3380CC4-5D6E-409C-BE32-E72D297353CC}">
              <c16:uniqueId val="{00000002-ACE4-6847-A3F6-EC15EBB2F326}"/>
            </c:ext>
          </c:extLst>
        </c:ser>
        <c:bandFmts>
          <c:bandFmt>
            <c:idx val="0"/>
            <c:spPr>
              <a:solidFill>
                <a:schemeClr val="accent1"/>
              </a:solidFill>
              <a:ln w="25400"/>
              <a:effectLst/>
              <a:sp3d/>
            </c:spPr>
          </c:bandFmt>
          <c:bandFmt>
            <c:idx val="1"/>
            <c:spPr>
              <a:solidFill>
                <a:schemeClr val="accent2"/>
              </a:solidFill>
              <a:ln w="25400"/>
              <a:effectLst/>
              <a:sp3d/>
            </c:spPr>
          </c:bandFmt>
          <c:bandFmt>
            <c:idx val="2"/>
            <c:spPr>
              <a:solidFill>
                <a:schemeClr val="accent3"/>
              </a:solidFill>
              <a:ln w="25400"/>
              <a:effectLst/>
              <a:sp3d/>
            </c:spPr>
          </c:bandFmt>
          <c:bandFmt>
            <c:idx val="12"/>
            <c:spPr>
              <a:solidFill>
                <a:schemeClr val="accent1">
                  <a:lumMod val="80000"/>
                  <a:lumOff val="20000"/>
                </a:schemeClr>
              </a:solidFill>
              <a:ln w="25400"/>
              <a:effectLst/>
              <a:sp3d/>
            </c:spPr>
          </c:bandFmt>
          <c:bandFmt>
            <c:idx val="13"/>
            <c:spPr>
              <a:solidFill>
                <a:schemeClr val="accent2">
                  <a:lumMod val="80000"/>
                  <a:lumOff val="20000"/>
                </a:schemeClr>
              </a:solidFill>
              <a:ln w="25400"/>
              <a:effectLst/>
              <a:sp3d/>
            </c:spPr>
          </c:bandFmt>
          <c:bandFmt>
            <c:idx val="14"/>
            <c:spPr>
              <a:solidFill>
                <a:schemeClr val="accent3">
                  <a:lumMod val="80000"/>
                  <a:lumOff val="20000"/>
                </a:schemeClr>
              </a:solidFill>
              <a:ln w="25400"/>
              <a:effectLst/>
              <a:sp3d/>
            </c:spPr>
          </c:bandFmt>
        </c:bandFmts>
        <c:axId val="1241896944"/>
        <c:axId val="1261565872"/>
        <c:axId val="1207498064"/>
      </c:surface3DChart>
      <c:catAx>
        <c:axId val="12418969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Rear</a:t>
                </a:r>
                <a:r>
                  <a:rPr lang="en-GB" baseline="0"/>
                  <a:t> Wing Setting</a:t>
                </a:r>
                <a:endParaRPr lang="en-GB"/>
              </a:p>
            </c:rich>
          </c:tx>
          <c:overlay val="0"/>
          <c:spPr>
            <a:noFill/>
            <a:ln>
              <a:noFill/>
            </a:ln>
            <a:effectLst/>
          </c:sp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1565872"/>
        <c:crosses val="autoZero"/>
        <c:auto val="1"/>
        <c:lblAlgn val="ctr"/>
        <c:lblOffset val="100"/>
        <c:noMultiLvlLbl val="0"/>
      </c:catAx>
      <c:valAx>
        <c:axId val="1261565872"/>
        <c:scaling>
          <c:orientation val="minMax"/>
          <c:max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Centre</a:t>
                </a:r>
                <a:r>
                  <a:rPr lang="en-GB" baseline="0"/>
                  <a:t> Of Pressure</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1896944"/>
        <c:crosses val="autoZero"/>
        <c:crossBetween val="midCat"/>
      </c:valAx>
      <c:serAx>
        <c:axId val="1207498064"/>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1565872"/>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Aerodynamic</a:t>
            </a:r>
            <a:r>
              <a:rPr lang="en-GB" baseline="0"/>
              <a:t> Loads as a preportion of total tire loads</a:t>
            </a:r>
            <a:endParaRPr lang="en-GB"/>
          </a:p>
        </c:rich>
      </c:tx>
      <c:layout>
        <c:manualLayout>
          <c:xMode val="edge"/>
          <c:yMode val="edge"/>
          <c:x val="0.16008746966496151"/>
          <c:y val="2.5659066063865019E-2"/>
        </c:manualLayout>
      </c:layout>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surface3DChart>
        <c:wireframe val="0"/>
        <c:ser>
          <c:idx val="0"/>
          <c:order val="0"/>
          <c:tx>
            <c:v>Min Front</c:v>
          </c:tx>
          <c:spPr>
            <a:solidFill>
              <a:schemeClr val="accent1"/>
            </a:solidFill>
            <a:ln/>
            <a:effectLst/>
            <a:sp3d/>
          </c:spPr>
          <c:val>
            <c:numRef>
              <c:f>DownforceCharacteristics!$I$2:$I$4</c:f>
              <c:numCache>
                <c:formatCode>General</c:formatCode>
                <c:ptCount val="3"/>
                <c:pt idx="0">
                  <c:v>0.20682477608174593</c:v>
                </c:pt>
                <c:pt idx="1">
                  <c:v>0.22749444041724512</c:v>
                </c:pt>
                <c:pt idx="2">
                  <c:v>0.25024547664201069</c:v>
                </c:pt>
              </c:numCache>
            </c:numRef>
          </c:val>
          <c:extLst>
            <c:ext xmlns:c15="http://schemas.microsoft.com/office/drawing/2012/chart" uri="{02D57815-91ED-43cb-92C2-25804820EDAC}">
              <c15:filteredCategoryTitle>
                <c15:cat>
                  <c:numRef>
                    <c:extLst>
                      <c:ext uri="{02D57815-91ED-43cb-92C2-25804820EDAC}">
                        <c15:formulaRef>
                          <c15:sqref>DownforceCharacteristics!$B$2:$B$4</c15:sqref>
                        </c15:formulaRef>
                      </c:ext>
                    </c:extLst>
                    <c:numCache>
                      <c:formatCode>General</c:formatCode>
                      <c:ptCount val="3"/>
                      <c:pt idx="0">
                        <c:v>1</c:v>
                      </c:pt>
                      <c:pt idx="1">
                        <c:v>6</c:v>
                      </c:pt>
                      <c:pt idx="2">
                        <c:v>12</c:v>
                      </c:pt>
                    </c:numCache>
                  </c:numRef>
                </c15:cat>
              </c15:filteredCategoryTitle>
            </c:ext>
            <c:ext xmlns:c16="http://schemas.microsoft.com/office/drawing/2014/chart" uri="{C3380CC4-5D6E-409C-BE32-E72D297353CC}">
              <c16:uniqueId val="{00000000-FAA0-734C-B817-767D2B1CED23}"/>
            </c:ext>
          </c:extLst>
        </c:ser>
        <c:ser>
          <c:idx val="1"/>
          <c:order val="1"/>
          <c:tx>
            <c:v>Mid Front</c:v>
          </c:tx>
          <c:spPr>
            <a:solidFill>
              <a:schemeClr val="accent2"/>
            </a:solidFill>
            <a:ln/>
            <a:effectLst/>
            <a:sp3d/>
          </c:spPr>
          <c:val>
            <c:numRef>
              <c:f>DownforceCharacteristics!$I$5:$I$7</c:f>
              <c:numCache>
                <c:formatCode>General</c:formatCode>
                <c:ptCount val="3"/>
                <c:pt idx="0">
                  <c:v>0.22472543258163041</c:v>
                </c:pt>
                <c:pt idx="1">
                  <c:v>0.24372502262810819</c:v>
                </c:pt>
                <c:pt idx="2">
                  <c:v>0.26558149884449544</c:v>
                </c:pt>
              </c:numCache>
            </c:numRef>
          </c:val>
          <c:extLst>
            <c:ext xmlns:c15="http://schemas.microsoft.com/office/drawing/2012/chart" uri="{02D57815-91ED-43cb-92C2-25804820EDAC}">
              <c15:filteredCategoryTitle>
                <c15:cat>
                  <c:numRef>
                    <c:extLst>
                      <c:ext uri="{02D57815-91ED-43cb-92C2-25804820EDAC}">
                        <c15:formulaRef>
                          <c15:sqref>DownforceCharacteristics!$B$5:$B$7</c15:sqref>
                        </c15:formulaRef>
                      </c:ext>
                    </c:extLst>
                    <c:numCache>
                      <c:formatCode>General</c:formatCode>
                      <c:ptCount val="3"/>
                      <c:pt idx="0">
                        <c:v>1</c:v>
                      </c:pt>
                      <c:pt idx="1">
                        <c:v>6</c:v>
                      </c:pt>
                      <c:pt idx="2">
                        <c:v>12</c:v>
                      </c:pt>
                    </c:numCache>
                  </c:numRef>
                </c15:cat>
              </c15:filteredCategoryTitle>
            </c:ext>
            <c:ext xmlns:c16="http://schemas.microsoft.com/office/drawing/2014/chart" uri="{C3380CC4-5D6E-409C-BE32-E72D297353CC}">
              <c16:uniqueId val="{00000001-FAA0-734C-B817-767D2B1CED23}"/>
            </c:ext>
          </c:extLst>
        </c:ser>
        <c:ser>
          <c:idx val="2"/>
          <c:order val="2"/>
          <c:tx>
            <c:v>Max Front</c:v>
          </c:tx>
          <c:spPr>
            <a:solidFill>
              <a:schemeClr val="accent3"/>
            </a:solidFill>
            <a:ln/>
            <a:effectLst/>
            <a:sp3d/>
          </c:spPr>
          <c:val>
            <c:numRef>
              <c:f>DownforceCharacteristics!$I$8:$I$10</c:f>
              <c:numCache>
                <c:formatCode>General</c:formatCode>
                <c:ptCount val="3"/>
                <c:pt idx="0">
                  <c:v>0.23808058108246483</c:v>
                </c:pt>
                <c:pt idx="1">
                  <c:v>0.25647238570960623</c:v>
                </c:pt>
                <c:pt idx="2">
                  <c:v>0.27754880208111909</c:v>
                </c:pt>
              </c:numCache>
            </c:numRef>
          </c:val>
          <c:extLst>
            <c:ext xmlns:c15="http://schemas.microsoft.com/office/drawing/2012/chart" uri="{02D57815-91ED-43cb-92C2-25804820EDAC}">
              <c15:filteredCategoryTitle>
                <c15:cat>
                  <c:numRef>
                    <c:extLst>
                      <c:ext uri="{02D57815-91ED-43cb-92C2-25804820EDAC}">
                        <c15:formulaRef>
                          <c15:sqref>DownforceCharacteristics!$B$8:$B$10</c15:sqref>
                        </c15:formulaRef>
                      </c:ext>
                    </c:extLst>
                    <c:numCache>
                      <c:formatCode>General</c:formatCode>
                      <c:ptCount val="3"/>
                      <c:pt idx="0">
                        <c:v>1</c:v>
                      </c:pt>
                      <c:pt idx="1">
                        <c:v>6</c:v>
                      </c:pt>
                      <c:pt idx="2">
                        <c:v>12</c:v>
                      </c:pt>
                    </c:numCache>
                  </c:numRef>
                </c15:cat>
              </c15:filteredCategoryTitle>
            </c:ext>
            <c:ext xmlns:c16="http://schemas.microsoft.com/office/drawing/2014/chart" uri="{C3380CC4-5D6E-409C-BE32-E72D297353CC}">
              <c16:uniqueId val="{00000002-FAA0-734C-B817-767D2B1CED23}"/>
            </c:ext>
          </c:extLst>
        </c:ser>
        <c:bandFmts>
          <c:bandFmt>
            <c:idx val="0"/>
            <c:spPr>
              <a:solidFill>
                <a:schemeClr val="accent1"/>
              </a:solidFill>
              <a:ln/>
              <a:effectLst/>
              <a:sp3d/>
            </c:spPr>
          </c:bandFmt>
          <c:bandFmt>
            <c:idx val="1"/>
            <c:spPr>
              <a:solidFill>
                <a:schemeClr val="accent2"/>
              </a:solidFill>
              <a:ln/>
              <a:effectLst/>
              <a:sp3d/>
            </c:spPr>
          </c:bandFmt>
          <c:bandFmt>
            <c:idx val="2"/>
            <c:spPr>
              <a:solidFill>
                <a:schemeClr val="accent3"/>
              </a:solidFill>
              <a:ln/>
              <a:effectLst/>
              <a:sp3d/>
            </c:spPr>
          </c:bandFmt>
          <c:bandFmt>
            <c:idx val="3"/>
            <c:spPr>
              <a:solidFill>
                <a:schemeClr val="accent4"/>
              </a:solidFill>
              <a:ln/>
              <a:effectLst/>
              <a:sp3d/>
            </c:spPr>
          </c:bandFmt>
          <c:bandFmt>
            <c:idx val="4"/>
            <c:spPr>
              <a:solidFill>
                <a:schemeClr val="accent5"/>
              </a:solidFill>
              <a:ln/>
              <a:effectLst/>
              <a:sp3d/>
            </c:spPr>
          </c:bandFmt>
          <c:bandFmt>
            <c:idx val="5"/>
            <c:spPr>
              <a:solidFill>
                <a:schemeClr val="accent6"/>
              </a:solidFill>
              <a:ln/>
              <a:effectLst/>
              <a:sp3d/>
            </c:spPr>
          </c:bandFmt>
          <c:bandFmt>
            <c:idx val="6"/>
            <c:spPr>
              <a:solidFill>
                <a:schemeClr val="accent1">
                  <a:lumMod val="60000"/>
                </a:schemeClr>
              </a:solidFill>
              <a:ln/>
              <a:effectLst/>
              <a:sp3d/>
            </c:spPr>
          </c:bandFmt>
          <c:bandFmt>
            <c:idx val="7"/>
            <c:spPr>
              <a:solidFill>
                <a:schemeClr val="accent2">
                  <a:lumMod val="60000"/>
                </a:schemeClr>
              </a:solidFill>
              <a:ln/>
              <a:effectLst/>
              <a:sp3d/>
            </c:spPr>
          </c:bandFmt>
          <c:bandFmt>
            <c:idx val="8"/>
            <c:spPr>
              <a:solidFill>
                <a:schemeClr val="accent3">
                  <a:lumMod val="60000"/>
                </a:schemeClr>
              </a:solidFill>
              <a:ln/>
              <a:effectLst/>
              <a:sp3d/>
            </c:spPr>
          </c:bandFmt>
          <c:bandFmt>
            <c:idx val="9"/>
            <c:spPr>
              <a:solidFill>
                <a:schemeClr val="accent4">
                  <a:lumMod val="60000"/>
                </a:schemeClr>
              </a:solidFill>
              <a:ln/>
              <a:effectLst/>
              <a:sp3d/>
            </c:spPr>
          </c:bandFmt>
          <c:bandFmt>
            <c:idx val="10"/>
            <c:spPr>
              <a:solidFill>
                <a:schemeClr val="accent5">
                  <a:lumMod val="60000"/>
                </a:schemeClr>
              </a:solidFill>
              <a:ln/>
              <a:effectLst/>
              <a:sp3d/>
            </c:spPr>
          </c:bandFmt>
          <c:bandFmt>
            <c:idx val="11"/>
            <c:spPr>
              <a:solidFill>
                <a:schemeClr val="accent6">
                  <a:lumMod val="60000"/>
                </a:schemeClr>
              </a:solidFill>
              <a:ln/>
              <a:effectLst/>
              <a:sp3d/>
            </c:spPr>
          </c:bandFmt>
          <c:bandFmt>
            <c:idx val="12"/>
            <c:spPr>
              <a:solidFill>
                <a:schemeClr val="accent1">
                  <a:lumMod val="80000"/>
                  <a:lumOff val="20000"/>
                </a:schemeClr>
              </a:solidFill>
              <a:ln/>
              <a:effectLst/>
              <a:sp3d/>
            </c:spPr>
          </c:bandFmt>
          <c:bandFmt>
            <c:idx val="13"/>
            <c:spPr>
              <a:solidFill>
                <a:schemeClr val="accent2">
                  <a:lumMod val="80000"/>
                  <a:lumOff val="20000"/>
                </a:schemeClr>
              </a:solidFill>
              <a:ln/>
              <a:effectLst/>
              <a:sp3d/>
            </c:spPr>
          </c:bandFmt>
          <c:bandFmt>
            <c:idx val="14"/>
            <c:spPr>
              <a:solidFill>
                <a:schemeClr val="accent3">
                  <a:lumMod val="80000"/>
                  <a:lumOff val="20000"/>
                </a:schemeClr>
              </a:solidFill>
              <a:ln/>
              <a:effectLst/>
              <a:sp3d/>
            </c:spPr>
          </c:bandFmt>
        </c:bandFmts>
        <c:axId val="1042808495"/>
        <c:axId val="1042810127"/>
        <c:axId val="1042566287"/>
      </c:surface3DChart>
      <c:catAx>
        <c:axId val="10428084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Splitter</a:t>
                </a:r>
                <a:r>
                  <a:rPr lang="en-GB" baseline="0"/>
                  <a:t> Setting</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810127"/>
        <c:crosses val="autoZero"/>
        <c:auto val="1"/>
        <c:lblAlgn val="ctr"/>
        <c:lblOffset val="100"/>
        <c:noMultiLvlLbl val="0"/>
      </c:catAx>
      <c:valAx>
        <c:axId val="1042810127"/>
        <c:scaling>
          <c:orientation val="minMax"/>
          <c:min val="0.15000000000000002"/>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Portion</a:t>
                </a:r>
                <a:r>
                  <a:rPr lang="en-GB" baseline="0"/>
                  <a:t> of Tire Loads Comprised of Aerodynamic Loads</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808495"/>
        <c:crosses val="autoZero"/>
        <c:crossBetween val="midCat"/>
        <c:majorUnit val="1.0000000000000002E-2"/>
      </c:valAx>
      <c:serAx>
        <c:axId val="1042566287"/>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2810127"/>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-CLa</a:t>
            </a:r>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4225835919886471E-2"/>
          <c:y val="0.11973932906140519"/>
          <c:w val="0.88439304218371573"/>
          <c:h val="0.84481787132386699"/>
        </c:manualLayout>
      </c:layout>
      <c:surface3DChart>
        <c:wireframe val="0"/>
        <c:ser>
          <c:idx val="0"/>
          <c:order val="0"/>
          <c:tx>
            <c:v>Front Min</c:v>
          </c:tx>
          <c:spPr>
            <a:solidFill>
              <a:schemeClr val="accent1"/>
            </a:solidFill>
            <a:ln/>
            <a:effectLst/>
            <a:sp3d/>
          </c:spPr>
          <c:cat>
            <c:numRef>
              <c:f>'Drag Forces'!$B$10:$B$12</c:f>
              <c:numCache>
                <c:formatCode>General</c:formatCode>
                <c:ptCount val="3"/>
                <c:pt idx="0">
                  <c:v>1</c:v>
                </c:pt>
                <c:pt idx="1">
                  <c:v>6</c:v>
                </c:pt>
                <c:pt idx="2">
                  <c:v>12</c:v>
                </c:pt>
              </c:numCache>
            </c:numRef>
          </c:cat>
          <c:val>
            <c:numRef>
              <c:f>'Drag Forces'!$M$10:$M$12</c:f>
              <c:numCache>
                <c:formatCode>General</c:formatCode>
                <c:ptCount val="3"/>
                <c:pt idx="0">
                  <c:v>1.6644889729509122</c:v>
                </c:pt>
                <c:pt idx="1">
                  <c:v>1.8798217641451107</c:v>
                </c:pt>
                <c:pt idx="2">
                  <c:v>2.1307337051148902</c:v>
                </c:pt>
              </c:numCache>
            </c:numRef>
          </c:val>
          <c:extLst>
            <c:ext xmlns:c16="http://schemas.microsoft.com/office/drawing/2014/chart" uri="{C3380CC4-5D6E-409C-BE32-E72D297353CC}">
              <c16:uniqueId val="{00000000-94BD-B443-81E2-A66784C5391E}"/>
            </c:ext>
          </c:extLst>
        </c:ser>
        <c:ser>
          <c:idx val="1"/>
          <c:order val="1"/>
          <c:tx>
            <c:v>Front Mid</c:v>
          </c:tx>
          <c:spPr>
            <a:solidFill>
              <a:schemeClr val="accent2"/>
            </a:solidFill>
            <a:ln/>
            <a:effectLst/>
            <a:sp3d/>
          </c:spPr>
          <c:cat>
            <c:numRef>
              <c:f>'Drag Forces'!$B$13:$B$15</c:f>
              <c:numCache>
                <c:formatCode>General</c:formatCode>
                <c:ptCount val="3"/>
                <c:pt idx="0">
                  <c:v>1</c:v>
                </c:pt>
                <c:pt idx="1">
                  <c:v>6</c:v>
                </c:pt>
                <c:pt idx="2">
                  <c:v>12</c:v>
                </c:pt>
              </c:numCache>
            </c:numRef>
          </c:cat>
          <c:val>
            <c:numRef>
              <c:f>'Drag Forces'!$M$13:$M$15</c:f>
              <c:numCache>
                <c:formatCode>General</c:formatCode>
                <c:ptCount val="3"/>
                <c:pt idx="0">
                  <c:v>1.8503086842770515</c:v>
                </c:pt>
                <c:pt idx="1">
                  <c:v>2.0571591300189751</c:v>
                </c:pt>
                <c:pt idx="2">
                  <c:v>2.3083502624907744</c:v>
                </c:pt>
              </c:numCache>
            </c:numRef>
          </c:val>
          <c:extLst>
            <c:ext xmlns:c16="http://schemas.microsoft.com/office/drawing/2014/chart" uri="{C3380CC4-5D6E-409C-BE32-E72D297353CC}">
              <c16:uniqueId val="{00000001-94BD-B443-81E2-A66784C5391E}"/>
            </c:ext>
          </c:extLst>
        </c:ser>
        <c:ser>
          <c:idx val="2"/>
          <c:order val="2"/>
          <c:tx>
            <c:v>Front Max</c:v>
          </c:tx>
          <c:spPr>
            <a:solidFill>
              <a:schemeClr val="accent3"/>
            </a:solidFill>
            <a:ln/>
            <a:effectLst/>
            <a:sp3d/>
          </c:spPr>
          <c:cat>
            <c:numRef>
              <c:f>'Drag Forces'!$B$16:$B$18</c:f>
              <c:numCache>
                <c:formatCode>General</c:formatCode>
                <c:ptCount val="3"/>
                <c:pt idx="0">
                  <c:v>1</c:v>
                </c:pt>
                <c:pt idx="1">
                  <c:v>6</c:v>
                </c:pt>
                <c:pt idx="2">
                  <c:v>12</c:v>
                </c:pt>
              </c:numCache>
            </c:numRef>
          </c:cat>
          <c:val>
            <c:numRef>
              <c:f>'Drag Forces'!$M$16:$M$18</c:f>
              <c:numCache>
                <c:formatCode>General</c:formatCode>
                <c:ptCount val="3"/>
                <c:pt idx="0">
                  <c:v>1.9946303859847898</c:v>
                </c:pt>
                <c:pt idx="1">
                  <c:v>2.2018666236204134</c:v>
                </c:pt>
                <c:pt idx="2">
                  <c:v>2.4523267819778338</c:v>
                </c:pt>
              </c:numCache>
            </c:numRef>
          </c:val>
          <c:extLst>
            <c:ext xmlns:c16="http://schemas.microsoft.com/office/drawing/2014/chart" uri="{C3380CC4-5D6E-409C-BE32-E72D297353CC}">
              <c16:uniqueId val="{00000002-94BD-B443-81E2-A66784C5391E}"/>
            </c:ext>
          </c:extLst>
        </c:ser>
        <c:bandFmts>
          <c:bandFmt>
            <c:idx val="0"/>
            <c:spPr>
              <a:solidFill>
                <a:schemeClr val="accent1"/>
              </a:solidFill>
              <a:ln/>
              <a:effectLst/>
              <a:sp3d/>
            </c:spPr>
          </c:bandFmt>
          <c:bandFmt>
            <c:idx val="1"/>
            <c:spPr>
              <a:solidFill>
                <a:schemeClr val="accent2"/>
              </a:solidFill>
              <a:ln/>
              <a:effectLst/>
              <a:sp3d/>
            </c:spPr>
          </c:bandFmt>
          <c:bandFmt>
            <c:idx val="2"/>
            <c:spPr>
              <a:solidFill>
                <a:schemeClr val="accent3"/>
              </a:solidFill>
              <a:ln/>
              <a:effectLst/>
              <a:sp3d/>
            </c:spPr>
          </c:bandFmt>
          <c:bandFmt>
            <c:idx val="12"/>
            <c:spPr>
              <a:solidFill>
                <a:schemeClr val="accent1">
                  <a:lumMod val="80000"/>
                  <a:lumOff val="20000"/>
                </a:schemeClr>
              </a:solidFill>
              <a:ln/>
              <a:effectLst/>
              <a:sp3d/>
            </c:spPr>
          </c:bandFmt>
          <c:bandFmt>
            <c:idx val="13"/>
            <c:spPr>
              <a:solidFill>
                <a:schemeClr val="accent2">
                  <a:lumMod val="80000"/>
                  <a:lumOff val="20000"/>
                </a:schemeClr>
              </a:solidFill>
              <a:ln/>
              <a:effectLst/>
              <a:sp3d/>
            </c:spPr>
          </c:bandFmt>
          <c:bandFmt>
            <c:idx val="14"/>
            <c:spPr>
              <a:solidFill>
                <a:schemeClr val="accent3">
                  <a:lumMod val="80000"/>
                  <a:lumOff val="20000"/>
                </a:schemeClr>
              </a:solidFill>
              <a:ln/>
              <a:effectLst/>
              <a:sp3d/>
            </c:spPr>
          </c:bandFmt>
        </c:bandFmts>
        <c:axId val="480651248"/>
        <c:axId val="480651576"/>
        <c:axId val="1206988464"/>
      </c:surface3DChart>
      <c:catAx>
        <c:axId val="4806512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Wing</a:t>
                </a:r>
                <a:r>
                  <a:rPr lang="en-GB" baseline="0"/>
                  <a:t> Setting</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651576"/>
        <c:crosses val="autoZero"/>
        <c:auto val="1"/>
        <c:lblAlgn val="ctr"/>
        <c:lblOffset val="100"/>
        <c:noMultiLvlLbl val="1"/>
      </c:catAx>
      <c:valAx>
        <c:axId val="480651576"/>
        <c:scaling>
          <c:orientation val="minMax"/>
          <c:min val="1.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-Cla</a:t>
                </a:r>
              </a:p>
            </c:rich>
          </c:tx>
          <c:layout>
            <c:manualLayout>
              <c:xMode val="edge"/>
              <c:yMode val="edge"/>
              <c:x val="1.6758143504586127E-3"/>
              <c:y val="0.4835832299433708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651248"/>
        <c:crosses val="autoZero"/>
        <c:crossBetween val="midCat"/>
        <c:majorUnit val="0.30000000000000004"/>
        <c:minorUnit val="1.0000000000000002E-2"/>
      </c:valAx>
      <c:serAx>
        <c:axId val="1206988464"/>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651576"/>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Efficency</a:t>
            </a:r>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surface3DChart>
        <c:wireframe val="0"/>
        <c:ser>
          <c:idx val="0"/>
          <c:order val="0"/>
          <c:tx>
            <c:v>Front Min</c:v>
          </c:tx>
          <c:spPr>
            <a:solidFill>
              <a:schemeClr val="accent1"/>
            </a:solidFill>
            <a:ln/>
            <a:effectLst/>
            <a:sp3d/>
          </c:spPr>
          <c:cat>
            <c:numRef>
              <c:f>'Drag Forces'!$B$10:$B$12</c:f>
              <c:numCache>
                <c:formatCode>General</c:formatCode>
                <c:ptCount val="3"/>
                <c:pt idx="0">
                  <c:v>1</c:v>
                </c:pt>
                <c:pt idx="1">
                  <c:v>6</c:v>
                </c:pt>
                <c:pt idx="2">
                  <c:v>12</c:v>
                </c:pt>
              </c:numCache>
            </c:numRef>
          </c:cat>
          <c:val>
            <c:numRef>
              <c:f>'Drag Forces'!$P$10:$P$12</c:f>
              <c:numCache>
                <c:formatCode>General</c:formatCode>
                <c:ptCount val="3"/>
                <c:pt idx="0">
                  <c:v>0.58398117096291768</c:v>
                </c:pt>
                <c:pt idx="1">
                  <c:v>0.56116936199793654</c:v>
                </c:pt>
                <c:pt idx="2">
                  <c:v>0.54424682635358745</c:v>
                </c:pt>
              </c:numCache>
            </c:numRef>
          </c:val>
          <c:extLst>
            <c:ext xmlns:c16="http://schemas.microsoft.com/office/drawing/2014/chart" uri="{C3380CC4-5D6E-409C-BE32-E72D297353CC}">
              <c16:uniqueId val="{00000000-AB82-5049-995F-B05B2D45780C}"/>
            </c:ext>
          </c:extLst>
        </c:ser>
        <c:ser>
          <c:idx val="1"/>
          <c:order val="1"/>
          <c:tx>
            <c:v>Front Mid</c:v>
          </c:tx>
          <c:spPr>
            <a:solidFill>
              <a:schemeClr val="accent2"/>
            </a:solidFill>
            <a:ln/>
            <a:effectLst/>
            <a:sp3d/>
          </c:spPr>
          <c:cat>
            <c:numRef>
              <c:f>'Drag Forces'!$B$13:$B$15</c:f>
              <c:numCache>
                <c:formatCode>General</c:formatCode>
                <c:ptCount val="3"/>
                <c:pt idx="0">
                  <c:v>1</c:v>
                </c:pt>
                <c:pt idx="1">
                  <c:v>6</c:v>
                </c:pt>
                <c:pt idx="2">
                  <c:v>12</c:v>
                </c:pt>
              </c:numCache>
            </c:numRef>
          </c:cat>
          <c:val>
            <c:numRef>
              <c:f>'Drag Forces'!$P$13:$P$15</c:f>
              <c:numCache>
                <c:formatCode>General</c:formatCode>
                <c:ptCount val="3"/>
                <c:pt idx="0">
                  <c:v>0.56508519134770985</c:v>
                </c:pt>
                <c:pt idx="1">
                  <c:v>0.54920616512960785</c:v>
                </c:pt>
                <c:pt idx="2">
                  <c:v>0.5338633671502927</c:v>
                </c:pt>
              </c:numCache>
            </c:numRef>
          </c:val>
          <c:extLst>
            <c:ext xmlns:c16="http://schemas.microsoft.com/office/drawing/2014/chart" uri="{C3380CC4-5D6E-409C-BE32-E72D297353CC}">
              <c16:uniqueId val="{00000001-AB82-5049-995F-B05B2D45780C}"/>
            </c:ext>
          </c:extLst>
        </c:ser>
        <c:ser>
          <c:idx val="2"/>
          <c:order val="2"/>
          <c:tx>
            <c:v>Front Max</c:v>
          </c:tx>
          <c:spPr>
            <a:solidFill>
              <a:schemeClr val="accent3"/>
            </a:solidFill>
            <a:ln/>
            <a:effectLst/>
            <a:sp3d/>
          </c:spPr>
          <c:cat>
            <c:numRef>
              <c:f>'Drag Forces'!$B$16:$B$18</c:f>
              <c:numCache>
                <c:formatCode>General</c:formatCode>
                <c:ptCount val="3"/>
                <c:pt idx="0">
                  <c:v>1</c:v>
                </c:pt>
                <c:pt idx="1">
                  <c:v>6</c:v>
                </c:pt>
                <c:pt idx="2">
                  <c:v>12</c:v>
                </c:pt>
              </c:numCache>
            </c:numRef>
          </c:cat>
          <c:val>
            <c:numRef>
              <c:f>'Drag Forces'!$P$16:$P$18</c:f>
              <c:numCache>
                <c:formatCode>General</c:formatCode>
                <c:ptCount val="3"/>
                <c:pt idx="0">
                  <c:v>0.55518927688758135</c:v>
                </c:pt>
                <c:pt idx="1">
                  <c:v>0.54140369154917445</c:v>
                </c:pt>
                <c:pt idx="2">
                  <c:v>0.530007952518323</c:v>
                </c:pt>
              </c:numCache>
            </c:numRef>
          </c:val>
          <c:extLst>
            <c:ext xmlns:c16="http://schemas.microsoft.com/office/drawing/2014/chart" uri="{C3380CC4-5D6E-409C-BE32-E72D297353CC}">
              <c16:uniqueId val="{00000002-AB82-5049-995F-B05B2D45780C}"/>
            </c:ext>
          </c:extLst>
        </c:ser>
        <c:bandFmts>
          <c:bandFmt>
            <c:idx val="0"/>
            <c:spPr>
              <a:solidFill>
                <a:schemeClr val="accent1"/>
              </a:solidFill>
              <a:ln/>
              <a:effectLst/>
              <a:sp3d/>
            </c:spPr>
          </c:bandFmt>
          <c:bandFmt>
            <c:idx val="1"/>
            <c:spPr>
              <a:solidFill>
                <a:schemeClr val="accent2"/>
              </a:solidFill>
              <a:ln/>
              <a:effectLst/>
              <a:sp3d/>
            </c:spPr>
          </c:bandFmt>
          <c:bandFmt>
            <c:idx val="2"/>
            <c:spPr>
              <a:solidFill>
                <a:schemeClr val="accent3"/>
              </a:solidFill>
              <a:ln/>
              <a:effectLst/>
              <a:sp3d/>
            </c:spPr>
          </c:bandFmt>
          <c:bandFmt>
            <c:idx val="12"/>
            <c:spPr>
              <a:solidFill>
                <a:schemeClr val="accent1">
                  <a:lumMod val="80000"/>
                  <a:lumOff val="20000"/>
                </a:schemeClr>
              </a:solidFill>
              <a:ln/>
              <a:effectLst/>
              <a:sp3d/>
            </c:spPr>
          </c:bandFmt>
          <c:bandFmt>
            <c:idx val="13"/>
            <c:spPr>
              <a:solidFill>
                <a:schemeClr val="accent2">
                  <a:lumMod val="80000"/>
                  <a:lumOff val="20000"/>
                </a:schemeClr>
              </a:solidFill>
              <a:ln/>
              <a:effectLst/>
              <a:sp3d/>
            </c:spPr>
          </c:bandFmt>
          <c:bandFmt>
            <c:idx val="14"/>
            <c:spPr>
              <a:solidFill>
                <a:schemeClr val="accent3">
                  <a:lumMod val="80000"/>
                  <a:lumOff val="20000"/>
                </a:schemeClr>
              </a:solidFill>
              <a:ln/>
              <a:effectLst/>
              <a:sp3d/>
            </c:spPr>
          </c:bandFmt>
        </c:bandFmts>
        <c:axId val="1258536960"/>
        <c:axId val="1258480032"/>
        <c:axId val="1264172032"/>
      </c:surface3DChart>
      <c:catAx>
        <c:axId val="12585369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Rear</a:t>
                </a:r>
                <a:r>
                  <a:rPr lang="en-GB" baseline="0"/>
                  <a:t> Wing Setting</a:t>
                </a:r>
                <a:endParaRPr lang="en-GB"/>
              </a:p>
            </c:rich>
          </c:tx>
          <c:overlay val="0"/>
          <c:spPr>
            <a:noFill/>
            <a:ln>
              <a:noFill/>
            </a:ln>
            <a:effectLst/>
          </c:sp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480032"/>
        <c:crosses val="autoZero"/>
        <c:auto val="1"/>
        <c:lblAlgn val="ctr"/>
        <c:lblOffset val="100"/>
        <c:noMultiLvlLbl val="0"/>
      </c:catAx>
      <c:valAx>
        <c:axId val="1258480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Aerodynamic</a:t>
                </a:r>
                <a:r>
                  <a:rPr lang="en-GB" baseline="0"/>
                  <a:t> Efficency</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536960"/>
        <c:crosses val="autoZero"/>
        <c:crossBetween val="midCat"/>
      </c:valAx>
      <c:serAx>
        <c:axId val="1264172032"/>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8480032"/>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Cda</a:t>
            </a:r>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surface3DChart>
        <c:wireframe val="0"/>
        <c:ser>
          <c:idx val="0"/>
          <c:order val="0"/>
          <c:tx>
            <c:v>Front Min</c:v>
          </c:tx>
          <c:spPr>
            <a:solidFill>
              <a:schemeClr val="accent1"/>
            </a:solidFill>
            <a:ln/>
            <a:effectLst/>
            <a:sp3d/>
          </c:spPr>
          <c:cat>
            <c:numRef>
              <c:f>'Drag Forces'!$B$10:$B$12</c:f>
              <c:numCache>
                <c:formatCode>General</c:formatCode>
                <c:ptCount val="3"/>
                <c:pt idx="0">
                  <c:v>1</c:v>
                </c:pt>
                <c:pt idx="1">
                  <c:v>6</c:v>
                </c:pt>
                <c:pt idx="2">
                  <c:v>12</c:v>
                </c:pt>
              </c:numCache>
            </c:numRef>
          </c:cat>
          <c:val>
            <c:numRef>
              <c:f>'Drag Forces'!$L$10:$L$12</c:f>
              <c:numCache>
                <c:formatCode>General</c:formatCode>
                <c:ptCount val="3"/>
                <c:pt idx="0">
                  <c:v>0.97203021947873802</c:v>
                </c:pt>
                <c:pt idx="1">
                  <c:v>1.0548983800551472</c:v>
                </c:pt>
                <c:pt idx="2">
                  <c:v>1.1596450568133996</c:v>
                </c:pt>
              </c:numCache>
            </c:numRef>
          </c:val>
          <c:extLst>
            <c:ext xmlns:c16="http://schemas.microsoft.com/office/drawing/2014/chart" uri="{C3380CC4-5D6E-409C-BE32-E72D297353CC}">
              <c16:uniqueId val="{00000000-EC56-AD46-9AAF-2E7B293A5592}"/>
            </c:ext>
          </c:extLst>
        </c:ser>
        <c:ser>
          <c:idx val="1"/>
          <c:order val="1"/>
          <c:tx>
            <c:v>Front Mid</c:v>
          </c:tx>
          <c:spPr>
            <a:solidFill>
              <a:schemeClr val="accent2"/>
            </a:solidFill>
            <a:ln/>
            <a:effectLst/>
            <a:sp3d/>
          </c:spPr>
          <c:cat>
            <c:numRef>
              <c:f>'Drag Forces'!$B$13:$B$15</c:f>
              <c:numCache>
                <c:formatCode>General</c:formatCode>
                <c:ptCount val="3"/>
                <c:pt idx="0">
                  <c:v>1</c:v>
                </c:pt>
                <c:pt idx="1">
                  <c:v>6</c:v>
                </c:pt>
                <c:pt idx="2">
                  <c:v>12</c:v>
                </c:pt>
              </c:numCache>
            </c:numRef>
          </c:cat>
          <c:val>
            <c:numRef>
              <c:f>'Drag Forces'!$L$13:$L$15</c:f>
              <c:numCache>
                <c:formatCode>General</c:formatCode>
                <c:ptCount val="3"/>
                <c:pt idx="0">
                  <c:v>1.045582036907027</c:v>
                </c:pt>
                <c:pt idx="1">
                  <c:v>1.1298044768590816</c:v>
                </c:pt>
                <c:pt idx="2">
                  <c:v>1.2323436436955868</c:v>
                </c:pt>
              </c:numCache>
            </c:numRef>
          </c:val>
          <c:extLst>
            <c:ext xmlns:c16="http://schemas.microsoft.com/office/drawing/2014/chart" uri="{C3380CC4-5D6E-409C-BE32-E72D297353CC}">
              <c16:uniqueId val="{00000001-EC56-AD46-9AAF-2E7B293A5592}"/>
            </c:ext>
          </c:extLst>
        </c:ser>
        <c:ser>
          <c:idx val="2"/>
          <c:order val="2"/>
          <c:tx>
            <c:v>Front Max</c:v>
          </c:tx>
          <c:spPr>
            <a:solidFill>
              <a:schemeClr val="accent3"/>
            </a:solidFill>
            <a:ln/>
            <a:effectLst/>
            <a:sp3d/>
          </c:spPr>
          <c:cat>
            <c:numRef>
              <c:f>'Drag Forces'!$B$16:$B$18</c:f>
              <c:numCache>
                <c:formatCode>General</c:formatCode>
                <c:ptCount val="3"/>
                <c:pt idx="0">
                  <c:v>1</c:v>
                </c:pt>
                <c:pt idx="1">
                  <c:v>6</c:v>
                </c:pt>
                <c:pt idx="2">
                  <c:v>12</c:v>
                </c:pt>
              </c:numCache>
            </c:numRef>
          </c:cat>
          <c:val>
            <c:numRef>
              <c:f>'Drag Forces'!$L$16:$L$18</c:f>
              <c:numCache>
                <c:formatCode>General</c:formatCode>
                <c:ptCount val="3"/>
                <c:pt idx="0">
                  <c:v>1.1073974016528927</c:v>
                </c:pt>
                <c:pt idx="1">
                  <c:v>1.1920987183270084</c:v>
                </c:pt>
                <c:pt idx="2">
                  <c:v>1.2997526966219195</c:v>
                </c:pt>
              </c:numCache>
            </c:numRef>
          </c:val>
          <c:extLst>
            <c:ext xmlns:c16="http://schemas.microsoft.com/office/drawing/2014/chart" uri="{C3380CC4-5D6E-409C-BE32-E72D297353CC}">
              <c16:uniqueId val="{00000002-EC56-AD46-9AAF-2E7B293A5592}"/>
            </c:ext>
          </c:extLst>
        </c:ser>
        <c:bandFmts>
          <c:bandFmt>
            <c:idx val="0"/>
            <c:spPr>
              <a:solidFill>
                <a:schemeClr val="accent1"/>
              </a:solidFill>
              <a:ln/>
              <a:effectLst/>
              <a:sp3d/>
            </c:spPr>
          </c:bandFmt>
          <c:bandFmt>
            <c:idx val="1"/>
            <c:spPr>
              <a:solidFill>
                <a:schemeClr val="accent2"/>
              </a:solidFill>
              <a:ln/>
              <a:effectLst/>
              <a:sp3d/>
            </c:spPr>
          </c:bandFmt>
          <c:bandFmt>
            <c:idx val="2"/>
            <c:spPr>
              <a:solidFill>
                <a:schemeClr val="accent3"/>
              </a:solidFill>
              <a:ln/>
              <a:effectLst/>
              <a:sp3d/>
            </c:spPr>
          </c:bandFmt>
          <c:bandFmt>
            <c:idx val="13"/>
            <c:spPr>
              <a:solidFill>
                <a:schemeClr val="accent2">
                  <a:lumMod val="80000"/>
                  <a:lumOff val="20000"/>
                </a:schemeClr>
              </a:solidFill>
              <a:ln/>
              <a:effectLst/>
              <a:sp3d/>
            </c:spPr>
          </c:bandFmt>
          <c:bandFmt>
            <c:idx val="14"/>
            <c:spPr>
              <a:solidFill>
                <a:schemeClr val="accent3">
                  <a:lumMod val="80000"/>
                  <a:lumOff val="20000"/>
                </a:schemeClr>
              </a:solidFill>
              <a:ln/>
              <a:effectLst/>
              <a:sp3d/>
            </c:spPr>
          </c:bandFmt>
        </c:bandFmts>
        <c:axId val="1259610256"/>
        <c:axId val="1259619456"/>
        <c:axId val="1261559968"/>
      </c:surface3DChart>
      <c:catAx>
        <c:axId val="1259610256"/>
        <c:scaling>
          <c:orientation val="minMax"/>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n-GB"/>
                  <a:t>Rear</a:t>
                </a:r>
                <a:r>
                  <a:rPr lang="en-GB" baseline="0"/>
                  <a:t> Wing Setting</a:t>
                </a:r>
                <a:endParaRPr lang="en-GB"/>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619456"/>
        <c:crosses val="autoZero"/>
        <c:auto val="1"/>
        <c:lblAlgn val="ctr"/>
        <c:lblOffset val="100"/>
        <c:noMultiLvlLbl val="0"/>
      </c:catAx>
      <c:valAx>
        <c:axId val="1259619456"/>
        <c:scaling>
          <c:orientation val="minMax"/>
          <c:min val="0.8"/>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Cda</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610256"/>
        <c:crosses val="autoZero"/>
        <c:crossBetween val="midCat"/>
        <c:majorUnit val="0.15000000000000002"/>
      </c:valAx>
      <c:serAx>
        <c:axId val="1261559968"/>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9619456"/>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Predicted</a:t>
            </a:r>
            <a:r>
              <a:rPr lang="en-GB" baseline="0"/>
              <a:t> and Measured Front Load Transfers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Measured Front Load Transfer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Sheet1!$C$3:$C$11</c:f>
              <c:numCache>
                <c:formatCode>General</c:formatCode>
                <c:ptCount val="9"/>
                <c:pt idx="0">
                  <c:v>1450</c:v>
                </c:pt>
                <c:pt idx="1">
                  <c:v>1471</c:v>
                </c:pt>
                <c:pt idx="2">
                  <c:v>1484</c:v>
                </c:pt>
                <c:pt idx="3">
                  <c:v>1495</c:v>
                </c:pt>
                <c:pt idx="4">
                  <c:v>1488</c:v>
                </c:pt>
                <c:pt idx="5">
                  <c:v>1526</c:v>
                </c:pt>
                <c:pt idx="6">
                  <c:v>1529</c:v>
                </c:pt>
                <c:pt idx="7">
                  <c:v>1582</c:v>
                </c:pt>
                <c:pt idx="8">
                  <c:v>1599</c:v>
                </c:pt>
              </c:numCache>
            </c:numRef>
          </c:yVal>
          <c:smooth val="0"/>
          <c:extLst>
            <c:ext xmlns:c16="http://schemas.microsoft.com/office/drawing/2014/chart" uri="{C3380CC4-5D6E-409C-BE32-E72D297353CC}">
              <c16:uniqueId val="{00000001-0D2F-2F4E-ADC8-4C2BCDB165AF}"/>
            </c:ext>
          </c:extLst>
        </c:ser>
        <c:ser>
          <c:idx val="1"/>
          <c:order val="1"/>
          <c:tx>
            <c:v>Predicted Front Load Transfer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Sheet1!$D$3:$D$11</c:f>
              <c:numCache>
                <c:formatCode>General</c:formatCode>
                <c:ptCount val="9"/>
                <c:pt idx="0">
                  <c:v>1269</c:v>
                </c:pt>
                <c:pt idx="1">
                  <c:v>1290</c:v>
                </c:pt>
                <c:pt idx="2">
                  <c:v>1309</c:v>
                </c:pt>
                <c:pt idx="3">
                  <c:v>1320</c:v>
                </c:pt>
                <c:pt idx="4">
                  <c:v>1316</c:v>
                </c:pt>
                <c:pt idx="5">
                  <c:v>1358</c:v>
                </c:pt>
                <c:pt idx="6">
                  <c:v>1365</c:v>
                </c:pt>
                <c:pt idx="7">
                  <c:v>1411</c:v>
                </c:pt>
                <c:pt idx="8">
                  <c:v>1430</c:v>
                </c:pt>
              </c:numCache>
            </c:numRef>
          </c:yVal>
          <c:smooth val="0"/>
          <c:extLst>
            <c:ext xmlns:c16="http://schemas.microsoft.com/office/drawing/2014/chart" uri="{C3380CC4-5D6E-409C-BE32-E72D297353CC}">
              <c16:uniqueId val="{00000003-0D2F-2F4E-ADC8-4C2BCDB165AF}"/>
            </c:ext>
          </c:extLst>
        </c:ser>
        <c:dLbls>
          <c:showLegendKey val="0"/>
          <c:showVal val="0"/>
          <c:showCatName val="0"/>
          <c:showSerName val="0"/>
          <c:showPercent val="0"/>
          <c:showBubbleSize val="0"/>
        </c:dLbls>
        <c:axId val="1739307024"/>
        <c:axId val="1739308656"/>
      </c:scatterChart>
      <c:valAx>
        <c:axId val="1739307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9308656"/>
        <c:crosses val="autoZero"/>
        <c:crossBetween val="midCat"/>
      </c:valAx>
      <c:valAx>
        <c:axId val="1739308656"/>
        <c:scaling>
          <c:orientation val="minMax"/>
          <c:min val="12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930702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Front Load Transfer Error</a:t>
            </a:r>
          </a:p>
        </c:rich>
      </c:tx>
      <c:layout>
        <c:manualLayout>
          <c:xMode val="edge"/>
          <c:yMode val="edge"/>
          <c:x val="0.3252382282591616"/>
          <c:y val="1.520681265206812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Measured Front Load Transfer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Sheet1!$C$3:$C$11</c:f>
              <c:numCache>
                <c:formatCode>General</c:formatCode>
                <c:ptCount val="9"/>
                <c:pt idx="0">
                  <c:v>1450</c:v>
                </c:pt>
                <c:pt idx="1">
                  <c:v>1471</c:v>
                </c:pt>
                <c:pt idx="2">
                  <c:v>1484</c:v>
                </c:pt>
                <c:pt idx="3">
                  <c:v>1495</c:v>
                </c:pt>
                <c:pt idx="4">
                  <c:v>1488</c:v>
                </c:pt>
                <c:pt idx="5">
                  <c:v>1526</c:v>
                </c:pt>
                <c:pt idx="6">
                  <c:v>1529</c:v>
                </c:pt>
                <c:pt idx="7">
                  <c:v>1582</c:v>
                </c:pt>
                <c:pt idx="8">
                  <c:v>1599</c:v>
                </c:pt>
              </c:numCache>
            </c:numRef>
          </c:yVal>
          <c:smooth val="0"/>
          <c:extLst>
            <c:ext xmlns:c16="http://schemas.microsoft.com/office/drawing/2014/chart" uri="{C3380CC4-5D6E-409C-BE32-E72D297353CC}">
              <c16:uniqueId val="{00000001-B209-894C-BDA7-21B3AB6B3C29}"/>
            </c:ext>
          </c:extLst>
        </c:ser>
        <c:ser>
          <c:idx val="1"/>
          <c:order val="1"/>
          <c:tx>
            <c:v>Predicted Front Load Transfer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Sheet1!$D$3:$D$11</c:f>
              <c:numCache>
                <c:formatCode>General</c:formatCode>
                <c:ptCount val="9"/>
                <c:pt idx="0">
                  <c:v>1269</c:v>
                </c:pt>
                <c:pt idx="1">
                  <c:v>1290</c:v>
                </c:pt>
                <c:pt idx="2">
                  <c:v>1309</c:v>
                </c:pt>
                <c:pt idx="3">
                  <c:v>1320</c:v>
                </c:pt>
                <c:pt idx="4">
                  <c:v>1316</c:v>
                </c:pt>
                <c:pt idx="5">
                  <c:v>1358</c:v>
                </c:pt>
                <c:pt idx="6">
                  <c:v>1365</c:v>
                </c:pt>
                <c:pt idx="7">
                  <c:v>1411</c:v>
                </c:pt>
                <c:pt idx="8">
                  <c:v>1430</c:v>
                </c:pt>
              </c:numCache>
            </c:numRef>
          </c:yVal>
          <c:smooth val="0"/>
          <c:extLst>
            <c:ext xmlns:c16="http://schemas.microsoft.com/office/drawing/2014/chart" uri="{C3380CC4-5D6E-409C-BE32-E72D297353CC}">
              <c16:uniqueId val="{00000003-B209-894C-BDA7-21B3AB6B3C29}"/>
            </c:ext>
          </c:extLst>
        </c:ser>
        <c:dLbls>
          <c:showLegendKey val="0"/>
          <c:showVal val="0"/>
          <c:showCatName val="0"/>
          <c:showSerName val="0"/>
          <c:showPercent val="0"/>
          <c:showBubbleSize val="0"/>
        </c:dLbls>
        <c:axId val="1739307024"/>
        <c:axId val="1739308656"/>
      </c:scatterChart>
      <c:scatterChart>
        <c:scatterStyle val="lineMarker"/>
        <c:varyColors val="0"/>
        <c:ser>
          <c:idx val="2"/>
          <c:order val="2"/>
          <c:tx>
            <c:v>% error</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Sheet1!$M$3:$M$11</c:f>
              <c:numCache>
                <c:formatCode>0.0</c:formatCode>
                <c:ptCount val="9"/>
                <c:pt idx="0">
                  <c:v>12.482758620689665</c:v>
                </c:pt>
                <c:pt idx="1">
                  <c:v>12.304554724677089</c:v>
                </c:pt>
                <c:pt idx="2">
                  <c:v>11.79245283018868</c:v>
                </c:pt>
                <c:pt idx="3">
                  <c:v>11.705685618729106</c:v>
                </c:pt>
                <c:pt idx="4">
                  <c:v>11.55913978494624</c:v>
                </c:pt>
                <c:pt idx="5">
                  <c:v>11.0091743119266</c:v>
                </c:pt>
                <c:pt idx="6">
                  <c:v>10.725964682799216</c:v>
                </c:pt>
                <c:pt idx="7">
                  <c:v>10.809102402022745</c:v>
                </c:pt>
                <c:pt idx="8">
                  <c:v>10.569105691056919</c:v>
                </c:pt>
              </c:numCache>
            </c:numRef>
          </c:yVal>
          <c:smooth val="0"/>
          <c:extLst>
            <c:ext xmlns:c16="http://schemas.microsoft.com/office/drawing/2014/chart" uri="{C3380CC4-5D6E-409C-BE32-E72D297353CC}">
              <c16:uniqueId val="{00000005-B209-894C-BDA7-21B3AB6B3C29}"/>
            </c:ext>
          </c:extLst>
        </c:ser>
        <c:dLbls>
          <c:showLegendKey val="0"/>
          <c:showVal val="0"/>
          <c:showCatName val="0"/>
          <c:showSerName val="0"/>
          <c:showPercent val="0"/>
          <c:showBubbleSize val="0"/>
        </c:dLbls>
        <c:axId val="1790662816"/>
        <c:axId val="1789461408"/>
      </c:scatterChart>
      <c:valAx>
        <c:axId val="1739307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9308656"/>
        <c:crosses val="autoZero"/>
        <c:crossBetween val="midCat"/>
      </c:valAx>
      <c:valAx>
        <c:axId val="1739308656"/>
        <c:scaling>
          <c:orientation val="minMax"/>
          <c:min val="12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9307024"/>
        <c:crosses val="autoZero"/>
        <c:crossBetween val="midCat"/>
      </c:valAx>
      <c:valAx>
        <c:axId val="1789461408"/>
        <c:scaling>
          <c:orientation val="minMax"/>
        </c:scaling>
        <c:delete val="0"/>
        <c:axPos val="r"/>
        <c:numFmt formatCod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90662816"/>
        <c:crosses val="max"/>
        <c:crossBetween val="midCat"/>
      </c:valAx>
      <c:valAx>
        <c:axId val="1790662816"/>
        <c:scaling>
          <c:orientation val="minMax"/>
        </c:scaling>
        <c:delete val="1"/>
        <c:axPos val="b"/>
        <c:numFmt formatCode="General" sourceLinked="1"/>
        <c:majorTickMark val="out"/>
        <c:minorTickMark val="none"/>
        <c:tickLblPos val="nextTo"/>
        <c:crossAx val="178946140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Predicted</a:t>
            </a:r>
            <a:r>
              <a:rPr lang="en-GB" baseline="0"/>
              <a:t> and Measured Rear Load Transfers and Error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Measured Rear Load Transfer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Sheet1!$E$3:$E$11</c:f>
              <c:numCache>
                <c:formatCode>General</c:formatCode>
                <c:ptCount val="9"/>
                <c:pt idx="0">
                  <c:v>1099</c:v>
                </c:pt>
                <c:pt idx="1">
                  <c:v>1077</c:v>
                </c:pt>
                <c:pt idx="2">
                  <c:v>1054</c:v>
                </c:pt>
                <c:pt idx="3">
                  <c:v>1055</c:v>
                </c:pt>
                <c:pt idx="4">
                  <c:v>1016</c:v>
                </c:pt>
                <c:pt idx="5">
                  <c:v>1008</c:v>
                </c:pt>
                <c:pt idx="6">
                  <c:v>985</c:v>
                </c:pt>
                <c:pt idx="7">
                  <c:v>987</c:v>
                </c:pt>
                <c:pt idx="8">
                  <c:v>970</c:v>
                </c:pt>
              </c:numCache>
            </c:numRef>
          </c:yVal>
          <c:smooth val="0"/>
          <c:extLst>
            <c:ext xmlns:c16="http://schemas.microsoft.com/office/drawing/2014/chart" uri="{C3380CC4-5D6E-409C-BE32-E72D297353CC}">
              <c16:uniqueId val="{00000001-8AA7-1845-A96B-BAEA32ADFC4A}"/>
            </c:ext>
          </c:extLst>
        </c:ser>
        <c:ser>
          <c:idx val="1"/>
          <c:order val="1"/>
          <c:tx>
            <c:v>Predicted Rear Load Transfer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Sheet1!$F$3:$F$11</c:f>
              <c:numCache>
                <c:formatCode>General</c:formatCode>
                <c:ptCount val="9"/>
                <c:pt idx="0">
                  <c:v>759</c:v>
                </c:pt>
                <c:pt idx="1">
                  <c:v>734</c:v>
                </c:pt>
                <c:pt idx="2">
                  <c:v>710</c:v>
                </c:pt>
                <c:pt idx="3">
                  <c:v>703</c:v>
                </c:pt>
                <c:pt idx="4">
                  <c:v>667</c:v>
                </c:pt>
                <c:pt idx="5">
                  <c:v>657</c:v>
                </c:pt>
                <c:pt idx="6">
                  <c:v>636</c:v>
                </c:pt>
                <c:pt idx="7">
                  <c:v>628</c:v>
                </c:pt>
                <c:pt idx="8">
                  <c:v>609</c:v>
                </c:pt>
              </c:numCache>
            </c:numRef>
          </c:yVal>
          <c:smooth val="0"/>
          <c:extLst>
            <c:ext xmlns:c16="http://schemas.microsoft.com/office/drawing/2014/chart" uri="{C3380CC4-5D6E-409C-BE32-E72D297353CC}">
              <c16:uniqueId val="{00000003-8AA7-1845-A96B-BAEA32ADFC4A}"/>
            </c:ext>
          </c:extLst>
        </c:ser>
        <c:dLbls>
          <c:showLegendKey val="0"/>
          <c:showVal val="0"/>
          <c:showCatName val="0"/>
          <c:showSerName val="0"/>
          <c:showPercent val="0"/>
          <c:showBubbleSize val="0"/>
        </c:dLbls>
        <c:axId val="1739307024"/>
        <c:axId val="1739308656"/>
      </c:scatterChart>
      <c:scatterChart>
        <c:scatterStyle val="lineMarker"/>
        <c:varyColors val="0"/>
        <c:ser>
          <c:idx val="2"/>
          <c:order val="2"/>
          <c:tx>
            <c:v>% Error</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Sheet1!$N$3:$N$11</c:f>
              <c:numCache>
                <c:formatCode>0.0</c:formatCode>
                <c:ptCount val="9"/>
                <c:pt idx="0">
                  <c:v>30.93721565059144</c:v>
                </c:pt>
                <c:pt idx="1">
                  <c:v>31.847725162488388</c:v>
                </c:pt>
                <c:pt idx="2">
                  <c:v>32.637571157495259</c:v>
                </c:pt>
                <c:pt idx="3">
                  <c:v>33.36492890995261</c:v>
                </c:pt>
                <c:pt idx="4">
                  <c:v>34.350393700787393</c:v>
                </c:pt>
                <c:pt idx="5">
                  <c:v>34.821428571428569</c:v>
                </c:pt>
                <c:pt idx="6">
                  <c:v>35.431472081218274</c:v>
                </c:pt>
                <c:pt idx="7">
                  <c:v>36.372847011144884</c:v>
                </c:pt>
                <c:pt idx="8">
                  <c:v>37.216494845360828</c:v>
                </c:pt>
              </c:numCache>
            </c:numRef>
          </c:yVal>
          <c:smooth val="0"/>
          <c:extLst>
            <c:ext xmlns:c16="http://schemas.microsoft.com/office/drawing/2014/chart" uri="{C3380CC4-5D6E-409C-BE32-E72D297353CC}">
              <c16:uniqueId val="{00000005-8AA7-1845-A96B-BAEA32ADFC4A}"/>
            </c:ext>
          </c:extLst>
        </c:ser>
        <c:dLbls>
          <c:showLegendKey val="0"/>
          <c:showVal val="0"/>
          <c:showCatName val="0"/>
          <c:showSerName val="0"/>
          <c:showPercent val="0"/>
          <c:showBubbleSize val="0"/>
        </c:dLbls>
        <c:axId val="1140584815"/>
        <c:axId val="1140472319"/>
      </c:scatterChart>
      <c:valAx>
        <c:axId val="1739307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9308656"/>
        <c:crosses val="autoZero"/>
        <c:crossBetween val="midCat"/>
      </c:valAx>
      <c:valAx>
        <c:axId val="1739308656"/>
        <c:scaling>
          <c:orientation val="minMax"/>
          <c:max val="1200"/>
          <c:min val="5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9307024"/>
        <c:crosses val="autoZero"/>
        <c:crossBetween val="midCat"/>
      </c:valAx>
      <c:valAx>
        <c:axId val="1140472319"/>
        <c:scaling>
          <c:orientation val="minMax"/>
          <c:min val="20"/>
        </c:scaling>
        <c:delete val="0"/>
        <c:axPos val="r"/>
        <c:numFmt formatCod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0584815"/>
        <c:crosses val="max"/>
        <c:crossBetween val="midCat"/>
      </c:valAx>
      <c:valAx>
        <c:axId val="1140584815"/>
        <c:scaling>
          <c:orientation val="minMax"/>
        </c:scaling>
        <c:delete val="1"/>
        <c:axPos val="b"/>
        <c:numFmt formatCode="General" sourceLinked="1"/>
        <c:majorTickMark val="out"/>
        <c:minorTickMark val="none"/>
        <c:tickLblPos val="nextTo"/>
        <c:crossAx val="1140472319"/>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Predicted</a:t>
            </a:r>
            <a:r>
              <a:rPr lang="en-GB" baseline="0"/>
              <a:t> and Measured Magic Number With Precentage Error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Real Magic Number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Sheet1!$J$3:$J$11</c:f>
              <c:numCache>
                <c:formatCode>General</c:formatCode>
                <c:ptCount val="9"/>
                <c:pt idx="0">
                  <c:v>0.56899999999999995</c:v>
                </c:pt>
                <c:pt idx="1">
                  <c:v>0.57699999999999996</c:v>
                </c:pt>
                <c:pt idx="2">
                  <c:v>0.58499999999999996</c:v>
                </c:pt>
                <c:pt idx="3">
                  <c:v>0.58599999999999997</c:v>
                </c:pt>
                <c:pt idx="4">
                  <c:v>0.59399999999999997</c:v>
                </c:pt>
                <c:pt idx="5">
                  <c:v>0.60199999999999998</c:v>
                </c:pt>
                <c:pt idx="6">
                  <c:v>0.60799999999999998</c:v>
                </c:pt>
                <c:pt idx="7">
                  <c:v>0.61599999999999999</c:v>
                </c:pt>
                <c:pt idx="8">
                  <c:v>0.622</c:v>
                </c:pt>
              </c:numCache>
            </c:numRef>
          </c:yVal>
          <c:smooth val="0"/>
          <c:extLst>
            <c:ext xmlns:c16="http://schemas.microsoft.com/office/drawing/2014/chart" uri="{C3380CC4-5D6E-409C-BE32-E72D297353CC}">
              <c16:uniqueId val="{00000001-EFAB-3549-B64D-6C1D5F91F565}"/>
            </c:ext>
          </c:extLst>
        </c:ser>
        <c:ser>
          <c:idx val="1"/>
          <c:order val="1"/>
          <c:tx>
            <c:v>Predicted Magic Number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Sheet1!$I$3:$I$11</c:f>
              <c:numCache>
                <c:formatCode>0.000</c:formatCode>
                <c:ptCount val="9"/>
                <c:pt idx="0">
                  <c:v>0.62573964497041423</c:v>
                </c:pt>
                <c:pt idx="1">
                  <c:v>0.63735177865612647</c:v>
                </c:pt>
                <c:pt idx="2">
                  <c:v>0.64834076275383856</c:v>
                </c:pt>
                <c:pt idx="3">
                  <c:v>0.65249629263470099</c:v>
                </c:pt>
                <c:pt idx="4">
                  <c:v>0.66364094805849727</c:v>
                </c:pt>
                <c:pt idx="5">
                  <c:v>0.67394540942928038</c:v>
                </c:pt>
                <c:pt idx="6">
                  <c:v>0.68215892053973015</c:v>
                </c:pt>
                <c:pt idx="7">
                  <c:v>0.69200588523786166</c:v>
                </c:pt>
                <c:pt idx="8">
                  <c:v>0.70132417851888185</c:v>
                </c:pt>
              </c:numCache>
            </c:numRef>
          </c:yVal>
          <c:smooth val="0"/>
          <c:extLst>
            <c:ext xmlns:c16="http://schemas.microsoft.com/office/drawing/2014/chart" uri="{C3380CC4-5D6E-409C-BE32-E72D297353CC}">
              <c16:uniqueId val="{00000003-EFAB-3549-B64D-6C1D5F91F565}"/>
            </c:ext>
          </c:extLst>
        </c:ser>
        <c:dLbls>
          <c:showLegendKey val="0"/>
          <c:showVal val="0"/>
          <c:showCatName val="0"/>
          <c:showSerName val="0"/>
          <c:showPercent val="0"/>
          <c:showBubbleSize val="0"/>
        </c:dLbls>
        <c:axId val="119308991"/>
        <c:axId val="119395103"/>
      </c:scatterChart>
      <c:scatterChart>
        <c:scatterStyle val="lineMarker"/>
        <c:varyColors val="0"/>
        <c:ser>
          <c:idx val="2"/>
          <c:order val="2"/>
          <c:tx>
            <c:v>% Error</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Sheet1!$P$3:$P$11</c:f>
              <c:numCache>
                <c:formatCode>0.0</c:formatCode>
                <c:ptCount val="9"/>
                <c:pt idx="0">
                  <c:v>5.6739644970414282</c:v>
                </c:pt>
                <c:pt idx="1">
                  <c:v>6.0351778656126509</c:v>
                </c:pt>
                <c:pt idx="2">
                  <c:v>6.3340762753838593</c:v>
                </c:pt>
                <c:pt idx="3">
                  <c:v>6.6496292634701026</c:v>
                </c:pt>
                <c:pt idx="4">
                  <c:v>6.9640948058497294</c:v>
                </c:pt>
                <c:pt idx="5">
                  <c:v>7.1945409429280405</c:v>
                </c:pt>
                <c:pt idx="6">
                  <c:v>7.4158920539730167</c:v>
                </c:pt>
                <c:pt idx="7">
                  <c:v>7.6005885237861666</c:v>
                </c:pt>
                <c:pt idx="8">
                  <c:v>7.9324178518881849</c:v>
                </c:pt>
              </c:numCache>
            </c:numRef>
          </c:yVal>
          <c:smooth val="0"/>
          <c:extLst>
            <c:ext xmlns:c16="http://schemas.microsoft.com/office/drawing/2014/chart" uri="{C3380CC4-5D6E-409C-BE32-E72D297353CC}">
              <c16:uniqueId val="{00000005-EFAB-3549-B64D-6C1D5F91F565}"/>
            </c:ext>
          </c:extLst>
        </c:ser>
        <c:dLbls>
          <c:showLegendKey val="0"/>
          <c:showVal val="0"/>
          <c:showCatName val="0"/>
          <c:showSerName val="0"/>
          <c:showPercent val="0"/>
          <c:showBubbleSize val="0"/>
        </c:dLbls>
        <c:axId val="1113626111"/>
        <c:axId val="1383924911"/>
      </c:scatterChart>
      <c:valAx>
        <c:axId val="1193089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95103"/>
        <c:crosses val="autoZero"/>
        <c:crossBetween val="midCat"/>
      </c:valAx>
      <c:valAx>
        <c:axId val="119395103"/>
        <c:scaling>
          <c:orientation val="minMax"/>
          <c:min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Magic</a:t>
                </a:r>
                <a:r>
                  <a:rPr lang="en-GB" baseline="0"/>
                  <a:t> Number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08991"/>
        <c:crosses val="autoZero"/>
        <c:crossBetween val="midCat"/>
      </c:valAx>
      <c:valAx>
        <c:axId val="1383924911"/>
        <c:scaling>
          <c:orientation val="minMax"/>
        </c:scaling>
        <c:delete val="0"/>
        <c:axPos val="r"/>
        <c:numFmt formatCod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3626111"/>
        <c:crosses val="max"/>
        <c:crossBetween val="midCat"/>
      </c:valAx>
      <c:valAx>
        <c:axId val="1113626111"/>
        <c:scaling>
          <c:orientation val="minMax"/>
        </c:scaling>
        <c:delete val="1"/>
        <c:axPos val="b"/>
        <c:numFmt formatCode="General" sourceLinked="1"/>
        <c:majorTickMark val="out"/>
        <c:minorTickMark val="none"/>
        <c:tickLblPos val="nextTo"/>
        <c:crossAx val="138392491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Predicted</a:t>
            </a:r>
            <a:r>
              <a:rPr lang="en-GB" baseline="0"/>
              <a:t> and Measured Magic Number With Understeer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Real Magic Number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Sheet1!$J$3:$J$11</c:f>
              <c:numCache>
                <c:formatCode>General</c:formatCode>
                <c:ptCount val="9"/>
                <c:pt idx="0">
                  <c:v>0.56899999999999995</c:v>
                </c:pt>
                <c:pt idx="1">
                  <c:v>0.57699999999999996</c:v>
                </c:pt>
                <c:pt idx="2">
                  <c:v>0.58499999999999996</c:v>
                </c:pt>
                <c:pt idx="3">
                  <c:v>0.58599999999999997</c:v>
                </c:pt>
                <c:pt idx="4">
                  <c:v>0.59399999999999997</c:v>
                </c:pt>
                <c:pt idx="5">
                  <c:v>0.60199999999999998</c:v>
                </c:pt>
                <c:pt idx="6">
                  <c:v>0.60799999999999998</c:v>
                </c:pt>
                <c:pt idx="7">
                  <c:v>0.61599999999999999</c:v>
                </c:pt>
                <c:pt idx="8">
                  <c:v>0.622</c:v>
                </c:pt>
              </c:numCache>
            </c:numRef>
          </c:yVal>
          <c:smooth val="0"/>
          <c:extLst>
            <c:ext xmlns:c16="http://schemas.microsoft.com/office/drawing/2014/chart" uri="{C3380CC4-5D6E-409C-BE32-E72D297353CC}">
              <c16:uniqueId val="{00000001-B379-A545-92E6-FA20120BCAAF}"/>
            </c:ext>
          </c:extLst>
        </c:ser>
        <c:ser>
          <c:idx val="1"/>
          <c:order val="1"/>
          <c:tx>
            <c:v>Predicted Magic Number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Sheet1!$I$3:$I$11</c:f>
              <c:numCache>
                <c:formatCode>0.000</c:formatCode>
                <c:ptCount val="9"/>
                <c:pt idx="0">
                  <c:v>0.62573964497041423</c:v>
                </c:pt>
                <c:pt idx="1">
                  <c:v>0.63735177865612647</c:v>
                </c:pt>
                <c:pt idx="2">
                  <c:v>0.64834076275383856</c:v>
                </c:pt>
                <c:pt idx="3">
                  <c:v>0.65249629263470099</c:v>
                </c:pt>
                <c:pt idx="4">
                  <c:v>0.66364094805849727</c:v>
                </c:pt>
                <c:pt idx="5">
                  <c:v>0.67394540942928038</c:v>
                </c:pt>
                <c:pt idx="6">
                  <c:v>0.68215892053973015</c:v>
                </c:pt>
                <c:pt idx="7">
                  <c:v>0.69200588523786166</c:v>
                </c:pt>
                <c:pt idx="8">
                  <c:v>0.70132417851888185</c:v>
                </c:pt>
              </c:numCache>
            </c:numRef>
          </c:yVal>
          <c:smooth val="0"/>
          <c:extLst>
            <c:ext xmlns:c16="http://schemas.microsoft.com/office/drawing/2014/chart" uri="{C3380CC4-5D6E-409C-BE32-E72D297353CC}">
              <c16:uniqueId val="{00000003-B379-A545-92E6-FA20120BCAAF}"/>
            </c:ext>
          </c:extLst>
        </c:ser>
        <c:dLbls>
          <c:showLegendKey val="0"/>
          <c:showVal val="0"/>
          <c:showCatName val="0"/>
          <c:showSerName val="0"/>
          <c:showPercent val="0"/>
          <c:showBubbleSize val="0"/>
        </c:dLbls>
        <c:axId val="119308991"/>
        <c:axId val="119395103"/>
      </c:scatterChart>
      <c:scatterChart>
        <c:scatterStyle val="lineMarker"/>
        <c:varyColors val="0"/>
        <c:ser>
          <c:idx val="2"/>
          <c:order val="2"/>
          <c:tx>
            <c:v>Understeer</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Sheet1!$B$3:$B$11</c:f>
              <c:numCache>
                <c:formatCode>General</c:formatCode>
                <c:ptCount val="9"/>
                <c:pt idx="0">
                  <c:v>0.67369999999999997</c:v>
                </c:pt>
                <c:pt idx="1">
                  <c:v>0.68759999999999999</c:v>
                </c:pt>
                <c:pt idx="2">
                  <c:v>0.7006</c:v>
                </c:pt>
                <c:pt idx="3">
                  <c:v>0.7056</c:v>
                </c:pt>
                <c:pt idx="4">
                  <c:v>0.71870000000000001</c:v>
                </c:pt>
                <c:pt idx="5">
                  <c:v>0.73089999999999999</c:v>
                </c:pt>
                <c:pt idx="6">
                  <c:v>0.74</c:v>
                </c:pt>
                <c:pt idx="7">
                  <c:v>0.75209999999999999</c:v>
                </c:pt>
                <c:pt idx="8">
                  <c:v>0.76329999999999998</c:v>
                </c:pt>
              </c:numCache>
            </c:numRef>
          </c:xVal>
          <c:yVal>
            <c:numRef>
              <c:f>Sheet1!$L$3:$L$11</c:f>
              <c:numCache>
                <c:formatCode>General</c:formatCode>
                <c:ptCount val="9"/>
                <c:pt idx="0">
                  <c:v>4</c:v>
                </c:pt>
                <c:pt idx="1">
                  <c:v>4</c:v>
                </c:pt>
                <c:pt idx="2">
                  <c:v>4</c:v>
                </c:pt>
                <c:pt idx="3">
                  <c:v>4</c:v>
                </c:pt>
                <c:pt idx="4">
                  <c:v>4</c:v>
                </c:pt>
                <c:pt idx="5">
                  <c:v>4</c:v>
                </c:pt>
                <c:pt idx="6">
                  <c:v>4</c:v>
                </c:pt>
                <c:pt idx="7">
                  <c:v>4</c:v>
                </c:pt>
                <c:pt idx="8">
                  <c:v>4</c:v>
                </c:pt>
              </c:numCache>
            </c:numRef>
          </c:yVal>
          <c:smooth val="0"/>
          <c:extLst>
            <c:ext xmlns:c16="http://schemas.microsoft.com/office/drawing/2014/chart" uri="{C3380CC4-5D6E-409C-BE32-E72D297353CC}">
              <c16:uniqueId val="{00000005-B379-A545-92E6-FA20120BCAAF}"/>
            </c:ext>
          </c:extLst>
        </c:ser>
        <c:dLbls>
          <c:showLegendKey val="0"/>
          <c:showVal val="0"/>
          <c:showCatName val="0"/>
          <c:showSerName val="0"/>
          <c:showPercent val="0"/>
          <c:showBubbleSize val="0"/>
        </c:dLbls>
        <c:axId val="1113626111"/>
        <c:axId val="1383924911"/>
      </c:scatterChart>
      <c:valAx>
        <c:axId val="1193089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95103"/>
        <c:crosses val="autoZero"/>
        <c:crossBetween val="midCat"/>
      </c:valAx>
      <c:valAx>
        <c:axId val="119395103"/>
        <c:scaling>
          <c:orientation val="minMax"/>
          <c:min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Magic</a:t>
                </a:r>
                <a:r>
                  <a:rPr lang="en-GB" baseline="0"/>
                  <a:t> Number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08991"/>
        <c:crosses val="autoZero"/>
        <c:crossBetween val="midCat"/>
      </c:valAx>
      <c:valAx>
        <c:axId val="1383924911"/>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Understeer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3626111"/>
        <c:crosses val="max"/>
        <c:crossBetween val="midCat"/>
      </c:valAx>
      <c:valAx>
        <c:axId val="1113626111"/>
        <c:scaling>
          <c:orientation val="minMax"/>
        </c:scaling>
        <c:delete val="1"/>
        <c:axPos val="b"/>
        <c:numFmt formatCode="General" sourceLinked="1"/>
        <c:majorTickMark val="out"/>
        <c:minorTickMark val="none"/>
        <c:tickLblPos val="nextTo"/>
        <c:crossAx val="1383924911"/>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Speed Spring Tests Front Load Transfer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Measured Front Load Transfer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Sheet1!$C$13:$C$15</c:f>
              <c:numCache>
                <c:formatCode>General</c:formatCode>
                <c:ptCount val="3"/>
                <c:pt idx="0">
                  <c:v>2434</c:v>
                </c:pt>
                <c:pt idx="1">
                  <c:v>2450</c:v>
                </c:pt>
                <c:pt idx="2">
                  <c:v>2374</c:v>
                </c:pt>
              </c:numCache>
            </c:numRef>
          </c:yVal>
          <c:smooth val="0"/>
          <c:extLst>
            <c:ext xmlns:c16="http://schemas.microsoft.com/office/drawing/2014/chart" uri="{C3380CC4-5D6E-409C-BE32-E72D297353CC}">
              <c16:uniqueId val="{00000001-F47F-D040-963E-7737B85DC3F7}"/>
            </c:ext>
          </c:extLst>
        </c:ser>
        <c:ser>
          <c:idx val="1"/>
          <c:order val="1"/>
          <c:tx>
            <c:v>Predicted Front Load Transfer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Sheet1!$D$13:$D$15</c:f>
              <c:numCache>
                <c:formatCode>General</c:formatCode>
                <c:ptCount val="3"/>
                <c:pt idx="0">
                  <c:v>2074</c:v>
                </c:pt>
                <c:pt idx="1">
                  <c:v>2036</c:v>
                </c:pt>
                <c:pt idx="2">
                  <c:v>1921</c:v>
                </c:pt>
              </c:numCache>
            </c:numRef>
          </c:yVal>
          <c:smooth val="0"/>
          <c:extLst>
            <c:ext xmlns:c16="http://schemas.microsoft.com/office/drawing/2014/chart" uri="{C3380CC4-5D6E-409C-BE32-E72D297353CC}">
              <c16:uniqueId val="{00000003-F47F-D040-963E-7737B85DC3F7}"/>
            </c:ext>
          </c:extLst>
        </c:ser>
        <c:dLbls>
          <c:showLegendKey val="0"/>
          <c:showVal val="0"/>
          <c:showCatName val="0"/>
          <c:showSerName val="0"/>
          <c:showPercent val="0"/>
          <c:showBubbleSize val="0"/>
        </c:dLbls>
        <c:axId val="1770870352"/>
        <c:axId val="1770871984"/>
      </c:scatterChart>
      <c:scatterChart>
        <c:scatterStyle val="lineMarker"/>
        <c:varyColors val="0"/>
        <c:ser>
          <c:idx val="2"/>
          <c:order val="2"/>
          <c:tx>
            <c:v>Understeer</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Sheet1!$L$13:$L$15</c:f>
              <c:numCache>
                <c:formatCode>General</c:formatCode>
                <c:ptCount val="3"/>
                <c:pt idx="0">
                  <c:v>17</c:v>
                </c:pt>
                <c:pt idx="1">
                  <c:v>22</c:v>
                </c:pt>
                <c:pt idx="2">
                  <c:v>25</c:v>
                </c:pt>
              </c:numCache>
            </c:numRef>
          </c:yVal>
          <c:smooth val="0"/>
          <c:extLst>
            <c:ext xmlns:c16="http://schemas.microsoft.com/office/drawing/2014/chart" uri="{C3380CC4-5D6E-409C-BE32-E72D297353CC}">
              <c16:uniqueId val="{00000005-F47F-D040-963E-7737B85DC3F7}"/>
            </c:ext>
          </c:extLst>
        </c:ser>
        <c:dLbls>
          <c:showLegendKey val="0"/>
          <c:showVal val="0"/>
          <c:showCatName val="0"/>
          <c:showSerName val="0"/>
          <c:showPercent val="0"/>
          <c:showBubbleSize val="0"/>
        </c:dLbls>
        <c:axId val="1736117984"/>
        <c:axId val="1775500848"/>
      </c:scatterChart>
      <c:valAx>
        <c:axId val="1770870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871984"/>
        <c:crosses val="autoZero"/>
        <c:crossBetween val="midCat"/>
      </c:valAx>
      <c:valAx>
        <c:axId val="1770871984"/>
        <c:scaling>
          <c:orientation val="minMax"/>
          <c:min val="16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Front</a:t>
                </a:r>
                <a:r>
                  <a:rPr lang="en-GB" baseline="0"/>
                  <a:t> Load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870352"/>
        <c:crosses val="autoZero"/>
        <c:crossBetween val="midCat"/>
      </c:valAx>
      <c:valAx>
        <c:axId val="1775500848"/>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6117984"/>
        <c:crosses val="max"/>
        <c:crossBetween val="midCat"/>
      </c:valAx>
      <c:valAx>
        <c:axId val="1736117984"/>
        <c:scaling>
          <c:orientation val="minMax"/>
        </c:scaling>
        <c:delete val="1"/>
        <c:axPos val="b"/>
        <c:numFmt formatCode="General" sourceLinked="1"/>
        <c:majorTickMark val="out"/>
        <c:minorTickMark val="none"/>
        <c:tickLblPos val="nextTo"/>
        <c:crossAx val="17755008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Speed Spring Tests Corrected Front Load Transfer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Corrected Measured Front Load Transfer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Sheet1!$C$16:$C$18</c:f>
              <c:numCache>
                <c:formatCode>General</c:formatCode>
                <c:ptCount val="3"/>
                <c:pt idx="0">
                  <c:v>2367.4164133738605</c:v>
                </c:pt>
                <c:pt idx="1">
                  <c:v>2420.3756110110626</c:v>
                </c:pt>
                <c:pt idx="2">
                  <c:v>2473.8561736770689</c:v>
                </c:pt>
              </c:numCache>
            </c:numRef>
          </c:yVal>
          <c:smooth val="0"/>
          <c:extLst>
            <c:ext xmlns:c16="http://schemas.microsoft.com/office/drawing/2014/chart" uri="{C3380CC4-5D6E-409C-BE32-E72D297353CC}">
              <c16:uniqueId val="{00000001-E4B0-C048-AF8D-124703A64CA4}"/>
            </c:ext>
          </c:extLst>
        </c:ser>
        <c:ser>
          <c:idx val="1"/>
          <c:order val="1"/>
          <c:tx>
            <c:v>Corrected Predicted Front Load Transfer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Sheet1!$D$16:$D$18</c:f>
              <c:numCache>
                <c:formatCode>General</c:formatCode>
                <c:ptCount val="3"/>
                <c:pt idx="0">
                  <c:v>1948.7894736842104</c:v>
                </c:pt>
                <c:pt idx="1">
                  <c:v>2013.4441186054091</c:v>
                </c:pt>
                <c:pt idx="2">
                  <c:v>2077.7744119743406</c:v>
                </c:pt>
              </c:numCache>
            </c:numRef>
          </c:yVal>
          <c:smooth val="0"/>
          <c:extLst>
            <c:ext xmlns:c16="http://schemas.microsoft.com/office/drawing/2014/chart" uri="{C3380CC4-5D6E-409C-BE32-E72D297353CC}">
              <c16:uniqueId val="{00000003-E4B0-C048-AF8D-124703A64CA4}"/>
            </c:ext>
          </c:extLst>
        </c:ser>
        <c:dLbls>
          <c:showLegendKey val="0"/>
          <c:showVal val="0"/>
          <c:showCatName val="0"/>
          <c:showSerName val="0"/>
          <c:showPercent val="0"/>
          <c:showBubbleSize val="0"/>
        </c:dLbls>
        <c:axId val="1770870352"/>
        <c:axId val="1770871984"/>
      </c:scatterChart>
      <c:scatterChart>
        <c:scatterStyle val="lineMarker"/>
        <c:varyColors val="0"/>
        <c:ser>
          <c:idx val="2"/>
          <c:order val="2"/>
          <c:tx>
            <c:v>Understeer</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Sheet1!$L$13:$L$15</c:f>
              <c:numCache>
                <c:formatCode>General</c:formatCode>
                <c:ptCount val="3"/>
                <c:pt idx="0">
                  <c:v>17</c:v>
                </c:pt>
                <c:pt idx="1">
                  <c:v>22</c:v>
                </c:pt>
                <c:pt idx="2">
                  <c:v>25</c:v>
                </c:pt>
              </c:numCache>
            </c:numRef>
          </c:yVal>
          <c:smooth val="0"/>
          <c:extLst>
            <c:ext xmlns:c16="http://schemas.microsoft.com/office/drawing/2014/chart" uri="{C3380CC4-5D6E-409C-BE32-E72D297353CC}">
              <c16:uniqueId val="{00000005-E4B0-C048-AF8D-124703A64CA4}"/>
            </c:ext>
          </c:extLst>
        </c:ser>
        <c:dLbls>
          <c:showLegendKey val="0"/>
          <c:showVal val="0"/>
          <c:showCatName val="0"/>
          <c:showSerName val="0"/>
          <c:showPercent val="0"/>
          <c:showBubbleSize val="0"/>
        </c:dLbls>
        <c:axId val="1736117984"/>
        <c:axId val="1775500848"/>
      </c:scatterChart>
      <c:valAx>
        <c:axId val="1770870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871984"/>
        <c:crosses val="autoZero"/>
        <c:crossBetween val="midCat"/>
      </c:valAx>
      <c:valAx>
        <c:axId val="1770871984"/>
        <c:scaling>
          <c:orientation val="minMax"/>
          <c:min val="19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Front</a:t>
                </a:r>
                <a:r>
                  <a:rPr lang="en-GB" baseline="0"/>
                  <a:t> Load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0870352"/>
        <c:crosses val="autoZero"/>
        <c:crossBetween val="midCat"/>
      </c:valAx>
      <c:valAx>
        <c:axId val="1775500848"/>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6117984"/>
        <c:crosses val="max"/>
        <c:crossBetween val="midCat"/>
      </c:valAx>
      <c:valAx>
        <c:axId val="1736117984"/>
        <c:scaling>
          <c:orientation val="minMax"/>
        </c:scaling>
        <c:delete val="1"/>
        <c:axPos val="b"/>
        <c:numFmt formatCode="General" sourceLinked="1"/>
        <c:majorTickMark val="out"/>
        <c:minorTickMark val="none"/>
        <c:tickLblPos val="nextTo"/>
        <c:crossAx val="1775500848"/>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 Speed Test Predicted</a:t>
            </a:r>
            <a:r>
              <a:rPr lang="en-GB" baseline="0"/>
              <a:t> and Measured Rear Load Transfers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Measured Rear Load Transfer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Sheet1!$E$13:$E$15</c:f>
              <c:numCache>
                <c:formatCode>General</c:formatCode>
                <c:ptCount val="3"/>
                <c:pt idx="0">
                  <c:v>1514</c:v>
                </c:pt>
                <c:pt idx="1">
                  <c:v>1437</c:v>
                </c:pt>
                <c:pt idx="2">
                  <c:v>1311</c:v>
                </c:pt>
              </c:numCache>
            </c:numRef>
          </c:yVal>
          <c:smooth val="0"/>
          <c:extLst>
            <c:ext xmlns:c16="http://schemas.microsoft.com/office/drawing/2014/chart" uri="{C3380CC4-5D6E-409C-BE32-E72D297353CC}">
              <c16:uniqueId val="{00000001-E9CB-6443-A927-FEEDC7A4FDEC}"/>
            </c:ext>
          </c:extLst>
        </c:ser>
        <c:ser>
          <c:idx val="1"/>
          <c:order val="1"/>
          <c:tx>
            <c:v>Predicted Rear Load Transfer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Sheet1!$F$13:$F$15</c:f>
              <c:numCache>
                <c:formatCode>General</c:formatCode>
                <c:ptCount val="3"/>
                <c:pt idx="0">
                  <c:v>1156</c:v>
                </c:pt>
                <c:pt idx="1">
                  <c:v>1033</c:v>
                </c:pt>
                <c:pt idx="2">
                  <c:v>885</c:v>
                </c:pt>
              </c:numCache>
            </c:numRef>
          </c:yVal>
          <c:smooth val="0"/>
          <c:extLst>
            <c:ext xmlns:c16="http://schemas.microsoft.com/office/drawing/2014/chart" uri="{C3380CC4-5D6E-409C-BE32-E72D297353CC}">
              <c16:uniqueId val="{00000003-E9CB-6443-A927-FEEDC7A4FDEC}"/>
            </c:ext>
          </c:extLst>
        </c:ser>
        <c:dLbls>
          <c:showLegendKey val="0"/>
          <c:showVal val="0"/>
          <c:showCatName val="0"/>
          <c:showSerName val="0"/>
          <c:showPercent val="0"/>
          <c:showBubbleSize val="0"/>
        </c:dLbls>
        <c:axId val="1739307024"/>
        <c:axId val="1739308656"/>
      </c:scatterChart>
      <c:scatterChart>
        <c:scatterStyle val="lineMarker"/>
        <c:varyColors val="0"/>
        <c:ser>
          <c:idx val="2"/>
          <c:order val="2"/>
          <c:tx>
            <c:v>% Error</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Sheet1!$N$13:$N$15</c:f>
              <c:numCache>
                <c:formatCode>0.0</c:formatCode>
                <c:ptCount val="3"/>
                <c:pt idx="0">
                  <c:v>23.645970937912821</c:v>
                </c:pt>
                <c:pt idx="1">
                  <c:v>28.11412665274878</c:v>
                </c:pt>
                <c:pt idx="2">
                  <c:v>32.494279176201374</c:v>
                </c:pt>
              </c:numCache>
            </c:numRef>
          </c:yVal>
          <c:smooth val="0"/>
          <c:extLst>
            <c:ext xmlns:c16="http://schemas.microsoft.com/office/drawing/2014/chart" uri="{C3380CC4-5D6E-409C-BE32-E72D297353CC}">
              <c16:uniqueId val="{00000005-E9CB-6443-A927-FEEDC7A4FDEC}"/>
            </c:ext>
          </c:extLst>
        </c:ser>
        <c:dLbls>
          <c:showLegendKey val="0"/>
          <c:showVal val="0"/>
          <c:showCatName val="0"/>
          <c:showSerName val="0"/>
          <c:showPercent val="0"/>
          <c:showBubbleSize val="0"/>
        </c:dLbls>
        <c:axId val="1136011727"/>
        <c:axId val="1181814335"/>
      </c:scatterChart>
      <c:valAx>
        <c:axId val="17393070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9308656"/>
        <c:crosses val="autoZero"/>
        <c:crossBetween val="midCat"/>
      </c:valAx>
      <c:valAx>
        <c:axId val="1739308656"/>
        <c:scaling>
          <c:orientation val="minMax"/>
          <c:max val="1600"/>
          <c:min val="8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a:t>
                </a:r>
                <a:r>
                  <a:rPr lang="en-GB" baseline="0"/>
                  <a:t>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9307024"/>
        <c:crosses val="autoZero"/>
        <c:crossBetween val="midCat"/>
      </c:valAx>
      <c:valAx>
        <c:axId val="1181814335"/>
        <c:scaling>
          <c:orientation val="minMax"/>
        </c:scaling>
        <c:delete val="0"/>
        <c:axPos val="r"/>
        <c:numFmt formatCode="0.0"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6011727"/>
        <c:crosses val="max"/>
        <c:crossBetween val="midCat"/>
      </c:valAx>
      <c:valAx>
        <c:axId val="1136011727"/>
        <c:scaling>
          <c:orientation val="minMax"/>
        </c:scaling>
        <c:delete val="1"/>
        <c:axPos val="b"/>
        <c:numFmt formatCode="General" sourceLinked="1"/>
        <c:majorTickMark val="out"/>
        <c:minorTickMark val="none"/>
        <c:tickLblPos val="nextTo"/>
        <c:crossAx val="118181433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Speed Test Magic Numbers And Understeer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Real Magic Number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Sheet1!$J$13:$J$15</c:f>
              <c:numCache>
                <c:formatCode>General</c:formatCode>
                <c:ptCount val="3"/>
                <c:pt idx="0">
                  <c:v>0.61651469098277611</c:v>
                </c:pt>
                <c:pt idx="1">
                  <c:v>0.63030614870079749</c:v>
                </c:pt>
                <c:pt idx="2">
                  <c:v>0.64423337856173679</c:v>
                </c:pt>
              </c:numCache>
            </c:numRef>
          </c:yVal>
          <c:smooth val="0"/>
          <c:extLst>
            <c:ext xmlns:c16="http://schemas.microsoft.com/office/drawing/2014/chart" uri="{C3380CC4-5D6E-409C-BE32-E72D297353CC}">
              <c16:uniqueId val="{00000001-048D-9C49-BCBA-6EC2A09406F6}"/>
            </c:ext>
          </c:extLst>
        </c:ser>
        <c:ser>
          <c:idx val="1"/>
          <c:order val="1"/>
          <c:tx>
            <c:v>Predicted Magic Number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Sheet1!$I$13:$I$15</c:f>
              <c:numCache>
                <c:formatCode>0.000</c:formatCode>
                <c:ptCount val="3"/>
                <c:pt idx="0">
                  <c:v>0.64210526315789473</c:v>
                </c:pt>
                <c:pt idx="1">
                  <c:v>0.66340827631150212</c:v>
                </c:pt>
                <c:pt idx="2">
                  <c:v>0.68460441910192449</c:v>
                </c:pt>
              </c:numCache>
            </c:numRef>
          </c:yVal>
          <c:smooth val="0"/>
          <c:extLst>
            <c:ext xmlns:c16="http://schemas.microsoft.com/office/drawing/2014/chart" uri="{C3380CC4-5D6E-409C-BE32-E72D297353CC}">
              <c16:uniqueId val="{00000003-048D-9C49-BCBA-6EC2A09406F6}"/>
            </c:ext>
          </c:extLst>
        </c:ser>
        <c:dLbls>
          <c:showLegendKey val="0"/>
          <c:showVal val="0"/>
          <c:showCatName val="0"/>
          <c:showSerName val="0"/>
          <c:showPercent val="0"/>
          <c:showBubbleSize val="0"/>
        </c:dLbls>
        <c:axId val="119308991"/>
        <c:axId val="119395103"/>
      </c:scatterChart>
      <c:scatterChart>
        <c:scatterStyle val="lineMarker"/>
        <c:varyColors val="0"/>
        <c:ser>
          <c:idx val="2"/>
          <c:order val="2"/>
          <c:tx>
            <c:v>Understeer</c:v>
          </c:tx>
          <c:spPr>
            <a:ln w="25400" cap="rnd">
              <a:noFill/>
              <a:round/>
            </a:ln>
            <a:effectLst/>
          </c:spPr>
          <c:marker>
            <c:symbol val="circle"/>
            <c:size val="5"/>
            <c:spPr>
              <a:solidFill>
                <a:schemeClr val="accent3"/>
              </a:solidFill>
              <a:ln w="9525">
                <a:solidFill>
                  <a:schemeClr val="accent3"/>
                </a:solidFill>
              </a:ln>
              <a:effectLst/>
            </c:spPr>
          </c:marker>
          <c:trendline>
            <c:spPr>
              <a:ln w="19050" cap="rnd">
                <a:solidFill>
                  <a:schemeClr val="accent3"/>
                </a:solidFill>
                <a:prstDash val="sysDot"/>
              </a:ln>
              <a:effectLst/>
            </c:spPr>
            <c:trendlineType val="linear"/>
            <c:dispRSqr val="0"/>
            <c:dispEq val="0"/>
          </c:trendline>
          <c:xVal>
            <c:numRef>
              <c:f>Sheet1!$B$13:$B$15</c:f>
              <c:numCache>
                <c:formatCode>General</c:formatCode>
                <c:ptCount val="3"/>
                <c:pt idx="0">
                  <c:v>0.67369999999999997</c:v>
                </c:pt>
                <c:pt idx="1">
                  <c:v>0.71870000000000001</c:v>
                </c:pt>
                <c:pt idx="2">
                  <c:v>0.76329999999999998</c:v>
                </c:pt>
              </c:numCache>
            </c:numRef>
          </c:xVal>
          <c:yVal>
            <c:numRef>
              <c:f>Sheet1!$L$13:$L$15</c:f>
              <c:numCache>
                <c:formatCode>General</c:formatCode>
                <c:ptCount val="3"/>
                <c:pt idx="0">
                  <c:v>17</c:v>
                </c:pt>
                <c:pt idx="1">
                  <c:v>22</c:v>
                </c:pt>
                <c:pt idx="2">
                  <c:v>25</c:v>
                </c:pt>
              </c:numCache>
            </c:numRef>
          </c:yVal>
          <c:smooth val="0"/>
          <c:extLst>
            <c:ext xmlns:c16="http://schemas.microsoft.com/office/drawing/2014/chart" uri="{C3380CC4-5D6E-409C-BE32-E72D297353CC}">
              <c16:uniqueId val="{00000005-048D-9C49-BCBA-6EC2A09406F6}"/>
            </c:ext>
          </c:extLst>
        </c:ser>
        <c:dLbls>
          <c:showLegendKey val="0"/>
          <c:showVal val="0"/>
          <c:showCatName val="0"/>
          <c:showSerName val="0"/>
          <c:showPercent val="0"/>
          <c:showBubbleSize val="0"/>
        </c:dLbls>
        <c:axId val="1771819536"/>
        <c:axId val="119448447"/>
      </c:scatterChart>
      <c:valAx>
        <c:axId val="119308991"/>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95103"/>
        <c:crosses val="autoZero"/>
        <c:crossBetween val="midCat"/>
      </c:valAx>
      <c:valAx>
        <c:axId val="119395103"/>
        <c:scaling>
          <c:orientation val="minMax"/>
          <c:min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Magic</a:t>
                </a:r>
                <a:r>
                  <a:rPr lang="en-GB" baseline="0"/>
                  <a:t> Number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08991"/>
        <c:crosses val="autoZero"/>
        <c:crossBetween val="midCat"/>
      </c:valAx>
      <c:valAx>
        <c:axId val="119448447"/>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1819536"/>
        <c:crosses val="max"/>
        <c:crossBetween val="midCat"/>
      </c:valAx>
      <c:valAx>
        <c:axId val="1771819536"/>
        <c:scaling>
          <c:orientation val="minMax"/>
        </c:scaling>
        <c:delete val="1"/>
        <c:axPos val="b"/>
        <c:numFmt formatCode="General" sourceLinked="1"/>
        <c:majorTickMark val="out"/>
        <c:minorTickMark val="none"/>
        <c:tickLblPos val="nextTo"/>
        <c:crossAx val="11944844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Antiroll Bar</a:t>
            </a:r>
            <a:r>
              <a:rPr lang="en-GB" baseline="0"/>
              <a:t> And Spring Front Load Transfers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Measured Front Load Transfer</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xVal>
            <c:numRef>
              <c:f>Sheet1!$B$19:$B$23</c:f>
              <c:numCache>
                <c:formatCode>General</c:formatCode>
                <c:ptCount val="5"/>
                <c:pt idx="0">
                  <c:v>0.54010000000000002</c:v>
                </c:pt>
                <c:pt idx="1">
                  <c:v>0.70309999999999995</c:v>
                </c:pt>
                <c:pt idx="2">
                  <c:v>0.7036</c:v>
                </c:pt>
                <c:pt idx="3">
                  <c:v>0.71460000000000001</c:v>
                </c:pt>
                <c:pt idx="4">
                  <c:v>0.8347</c:v>
                </c:pt>
              </c:numCache>
            </c:numRef>
          </c:xVal>
          <c:yVal>
            <c:numRef>
              <c:f>Sheet1!$C$19:$C$23</c:f>
              <c:numCache>
                <c:formatCode>General</c:formatCode>
                <c:ptCount val="5"/>
                <c:pt idx="0">
                  <c:v>1386</c:v>
                </c:pt>
                <c:pt idx="1">
                  <c:v>1543</c:v>
                </c:pt>
                <c:pt idx="2">
                  <c:v>1523</c:v>
                </c:pt>
                <c:pt idx="3">
                  <c:v>1516</c:v>
                </c:pt>
                <c:pt idx="4">
                  <c:v>1700</c:v>
                </c:pt>
              </c:numCache>
            </c:numRef>
          </c:yVal>
          <c:smooth val="0"/>
          <c:extLst>
            <c:ext xmlns:c16="http://schemas.microsoft.com/office/drawing/2014/chart" uri="{C3380CC4-5D6E-409C-BE32-E72D297353CC}">
              <c16:uniqueId val="{00000001-7823-474A-B71A-37E4DFA4E783}"/>
            </c:ext>
          </c:extLst>
        </c:ser>
        <c:ser>
          <c:idx val="1"/>
          <c:order val="1"/>
          <c:tx>
            <c:v>Predicted Front Load Transfer</c:v>
          </c:tx>
          <c:spPr>
            <a:ln w="25400" cap="rnd">
              <a:noFill/>
              <a:round/>
            </a:ln>
            <a:effectLst/>
          </c:spPr>
          <c:marker>
            <c:symbol val="circle"/>
            <c:size val="5"/>
            <c:spPr>
              <a:solidFill>
                <a:schemeClr val="accent2"/>
              </a:solidFill>
              <a:ln w="9525">
                <a:solidFill>
                  <a:schemeClr val="accent2"/>
                </a:solidFill>
              </a:ln>
              <a:effectLst/>
            </c:spPr>
          </c:marker>
          <c:trendline>
            <c:spPr>
              <a:ln w="19050" cap="rnd">
                <a:solidFill>
                  <a:schemeClr val="accent2"/>
                </a:solidFill>
                <a:prstDash val="sysDot"/>
              </a:ln>
              <a:effectLst/>
            </c:spPr>
            <c:trendlineType val="linear"/>
            <c:dispRSqr val="0"/>
            <c:dispEq val="0"/>
          </c:trendline>
          <c:xVal>
            <c:numRef>
              <c:f>Sheet1!$B$19:$B$23</c:f>
              <c:numCache>
                <c:formatCode>General</c:formatCode>
                <c:ptCount val="5"/>
                <c:pt idx="0">
                  <c:v>0.54010000000000002</c:v>
                </c:pt>
                <c:pt idx="1">
                  <c:v>0.70309999999999995</c:v>
                </c:pt>
                <c:pt idx="2">
                  <c:v>0.7036</c:v>
                </c:pt>
                <c:pt idx="3">
                  <c:v>0.71460000000000001</c:v>
                </c:pt>
                <c:pt idx="4">
                  <c:v>0.8347</c:v>
                </c:pt>
              </c:numCache>
            </c:numRef>
          </c:xVal>
          <c:yVal>
            <c:numRef>
              <c:f>Sheet1!$D$19:$D$23</c:f>
              <c:numCache>
                <c:formatCode>General</c:formatCode>
                <c:ptCount val="5"/>
                <c:pt idx="0">
                  <c:v>1089</c:v>
                </c:pt>
                <c:pt idx="1">
                  <c:v>1332</c:v>
                </c:pt>
                <c:pt idx="2">
                  <c:v>1325</c:v>
                </c:pt>
                <c:pt idx="3">
                  <c:v>1340</c:v>
                </c:pt>
                <c:pt idx="4">
                  <c:v>1548</c:v>
                </c:pt>
              </c:numCache>
            </c:numRef>
          </c:yVal>
          <c:smooth val="0"/>
          <c:extLst>
            <c:ext xmlns:c16="http://schemas.microsoft.com/office/drawing/2014/chart" uri="{C3380CC4-5D6E-409C-BE32-E72D297353CC}">
              <c16:uniqueId val="{00000003-7823-474A-B71A-37E4DFA4E783}"/>
            </c:ext>
          </c:extLst>
        </c:ser>
        <c:dLbls>
          <c:showLegendKey val="0"/>
          <c:showVal val="0"/>
          <c:showCatName val="0"/>
          <c:showSerName val="0"/>
          <c:showPercent val="0"/>
          <c:showBubbleSize val="0"/>
        </c:dLbls>
        <c:axId val="1582996335"/>
        <c:axId val="1134964959"/>
      </c:scatterChart>
      <c:valAx>
        <c:axId val="1582996335"/>
        <c:scaling>
          <c:orientation val="minMax"/>
          <c:min val="0.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 Stiffness Distribution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4964959"/>
        <c:crosses val="autoZero"/>
        <c:crossBetween val="midCat"/>
      </c:valAx>
      <c:valAx>
        <c:axId val="1134964959"/>
        <c:scaling>
          <c:orientation val="minMax"/>
          <c:min val="1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Front</a:t>
                </a:r>
                <a:r>
                  <a:rPr lang="en-GB" baseline="0"/>
                  <a:t> Load Transfer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99633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Magic Numbers Comparison Of Antiroll</a:t>
            </a:r>
            <a:r>
              <a:rPr lang="en-GB" baseline="0"/>
              <a:t> Bar Changes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Spring Changes</c:v>
          </c:tx>
          <c:spPr>
            <a:ln w="19050" cap="rnd">
              <a:solidFill>
                <a:schemeClr val="accent1"/>
              </a:solidFill>
              <a:round/>
            </a:ln>
            <a:effectLst/>
          </c:spPr>
          <c:marker>
            <c:symbol val="circle"/>
            <c:size val="5"/>
            <c:spPr>
              <a:solidFill>
                <a:schemeClr val="accent1"/>
              </a:solidFill>
              <a:ln w="9525">
                <a:solidFill>
                  <a:schemeClr val="accent1"/>
                </a:solidFill>
              </a:ln>
              <a:effectLst/>
            </c:spPr>
          </c:marker>
          <c:cat>
            <c:strRef>
              <c:f>'ARB Comparisons'!$A$3:$A$7</c:f>
              <c:strCache>
                <c:ptCount val="5"/>
                <c:pt idx="0">
                  <c:v>min/max</c:v>
                </c:pt>
                <c:pt idx="1">
                  <c:v>min</c:v>
                </c:pt>
                <c:pt idx="2">
                  <c:v>mid</c:v>
                </c:pt>
                <c:pt idx="3">
                  <c:v>max</c:v>
                </c:pt>
                <c:pt idx="4">
                  <c:v>max/min</c:v>
                </c:pt>
              </c:strCache>
            </c:strRef>
          </c:cat>
          <c:val>
            <c:numRef>
              <c:f>'ARB Comparisons'!$J$3:$J$7</c:f>
              <c:numCache>
                <c:formatCode>General</c:formatCode>
                <c:ptCount val="5"/>
                <c:pt idx="0">
                  <c:v>0.56899999999999995</c:v>
                </c:pt>
                <c:pt idx="1">
                  <c:v>0.60799999999999998</c:v>
                </c:pt>
                <c:pt idx="2">
                  <c:v>0.59399999999999997</c:v>
                </c:pt>
                <c:pt idx="3">
                  <c:v>0.58499999999999996</c:v>
                </c:pt>
                <c:pt idx="4">
                  <c:v>0.622</c:v>
                </c:pt>
              </c:numCache>
            </c:numRef>
          </c:val>
          <c:smooth val="1"/>
          <c:extLst>
            <c:ext xmlns:c16="http://schemas.microsoft.com/office/drawing/2014/chart" uri="{C3380CC4-5D6E-409C-BE32-E72D297353CC}">
              <c16:uniqueId val="{00000000-FF54-A44D-9646-302885B2AB87}"/>
            </c:ext>
          </c:extLst>
        </c:ser>
        <c:ser>
          <c:idx val="1"/>
          <c:order val="1"/>
          <c:tx>
            <c:v>Combined Changes</c:v>
          </c:tx>
          <c:spPr>
            <a:ln w="19050" cap="rnd">
              <a:solidFill>
                <a:schemeClr val="accent2"/>
              </a:solidFill>
              <a:round/>
            </a:ln>
            <a:effectLst/>
          </c:spPr>
          <c:marker>
            <c:symbol val="circle"/>
            <c:size val="5"/>
            <c:spPr>
              <a:solidFill>
                <a:schemeClr val="accent2"/>
              </a:solidFill>
              <a:ln w="9525">
                <a:solidFill>
                  <a:schemeClr val="accent2"/>
                </a:solidFill>
              </a:ln>
              <a:effectLst/>
            </c:spPr>
          </c:marker>
          <c:cat>
            <c:strRef>
              <c:f>'ARB Comparisons'!$A$12:$A$16</c:f>
              <c:strCache>
                <c:ptCount val="5"/>
                <c:pt idx="0">
                  <c:v>min/max</c:v>
                </c:pt>
                <c:pt idx="1">
                  <c:v>min</c:v>
                </c:pt>
                <c:pt idx="2">
                  <c:v>mid</c:v>
                </c:pt>
                <c:pt idx="3">
                  <c:v>max</c:v>
                </c:pt>
                <c:pt idx="4">
                  <c:v>max/min</c:v>
                </c:pt>
              </c:strCache>
            </c:strRef>
          </c:cat>
          <c:val>
            <c:numRef>
              <c:f>'ARB Comparisons'!$J$12:$J$16</c:f>
              <c:numCache>
                <c:formatCode>General</c:formatCode>
                <c:ptCount val="5"/>
                <c:pt idx="0">
                  <c:v>0.52</c:v>
                </c:pt>
                <c:pt idx="1">
                  <c:v>0.59799999999999998</c:v>
                </c:pt>
                <c:pt idx="2">
                  <c:v>0.59499999999999997</c:v>
                </c:pt>
                <c:pt idx="3">
                  <c:v>0.59499999999999997</c:v>
                </c:pt>
                <c:pt idx="4">
                  <c:v>0.66500000000000004</c:v>
                </c:pt>
              </c:numCache>
            </c:numRef>
          </c:val>
          <c:smooth val="1"/>
          <c:extLst>
            <c:ext xmlns:c16="http://schemas.microsoft.com/office/drawing/2014/chart" uri="{C3380CC4-5D6E-409C-BE32-E72D297353CC}">
              <c16:uniqueId val="{00000001-FF54-A44D-9646-302885B2AB87}"/>
            </c:ext>
          </c:extLst>
        </c:ser>
        <c:dLbls>
          <c:showLegendKey val="0"/>
          <c:showVal val="0"/>
          <c:showCatName val="0"/>
          <c:showSerName val="0"/>
          <c:showPercent val="0"/>
          <c:showBubbleSize val="0"/>
        </c:dLbls>
        <c:marker val="1"/>
        <c:smooth val="0"/>
        <c:axId val="1132790607"/>
        <c:axId val="1132585215"/>
      </c:lineChart>
      <c:catAx>
        <c:axId val="11327906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585215"/>
        <c:crosses val="autoZero"/>
        <c:auto val="1"/>
        <c:lblAlgn val="ctr"/>
        <c:lblOffset val="100"/>
        <c:noMultiLvlLbl val="0"/>
      </c:catAx>
      <c:valAx>
        <c:axId val="1132585215"/>
        <c:scaling>
          <c:orientation val="minMax"/>
          <c:min val="0.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Roll</a:t>
                </a:r>
                <a:r>
                  <a:rPr lang="en-GB" baseline="0"/>
                  <a:t> Stiffness Distribution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27906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573EB-5A20-AD4E-8315-AB27721FD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786</TotalTime>
  <Pages>26</Pages>
  <Words>3127</Words>
  <Characters>17829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Elliss (1802644)</dc:creator>
  <cp:keywords/>
  <dc:description/>
  <cp:lastModifiedBy>Jeffrey Elliss (1802644)</cp:lastModifiedBy>
  <cp:revision>109</cp:revision>
  <cp:lastPrinted>2020-03-18T19:48:00Z</cp:lastPrinted>
  <dcterms:created xsi:type="dcterms:W3CDTF">2020-03-01T18:50:00Z</dcterms:created>
  <dcterms:modified xsi:type="dcterms:W3CDTF">2020-03-22T22:48:00Z</dcterms:modified>
</cp:coreProperties>
</file>