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B960" w14:textId="6E8A651E" w:rsidR="00BD4827" w:rsidRDefault="00BD4827" w:rsidP="00BD4827"/>
    <w:p w14:paraId="6EA36187" w14:textId="77777777" w:rsidR="00607834" w:rsidRDefault="00607834" w:rsidP="00BD4827"/>
    <w:p w14:paraId="0CE16717" w14:textId="77777777" w:rsidR="00607834" w:rsidRPr="00607834" w:rsidRDefault="00607834" w:rsidP="00607834">
      <w:pPr>
        <w:jc w:val="center"/>
        <w:rPr>
          <w:sz w:val="28"/>
        </w:rPr>
      </w:pPr>
      <w:r w:rsidRPr="00607834">
        <w:rPr>
          <w:sz w:val="28"/>
        </w:rPr>
        <w:t>School of Hospitality and Tourism Management</w:t>
      </w:r>
    </w:p>
    <w:p w14:paraId="3E3C9853" w14:textId="77777777" w:rsidR="00607834" w:rsidRPr="00607834" w:rsidRDefault="00607834" w:rsidP="00607834">
      <w:pPr>
        <w:jc w:val="center"/>
        <w:rPr>
          <w:sz w:val="28"/>
        </w:rPr>
      </w:pPr>
      <w:r w:rsidRPr="00607834">
        <w:rPr>
          <w:sz w:val="28"/>
        </w:rPr>
        <w:t>BA International Hotel Management</w:t>
      </w:r>
    </w:p>
    <w:p w14:paraId="0B3AD373" w14:textId="77777777" w:rsidR="00D534B7" w:rsidRPr="00D534B7" w:rsidRDefault="00607834" w:rsidP="00D534B7">
      <w:pPr>
        <w:jc w:val="center"/>
        <w:rPr>
          <w:sz w:val="32"/>
          <w:szCs w:val="24"/>
        </w:rPr>
      </w:pPr>
      <w:r w:rsidRPr="00607834">
        <w:rPr>
          <w:sz w:val="28"/>
        </w:rPr>
        <w:t xml:space="preserve">BMIH5004 Management and </w:t>
      </w:r>
      <w:proofErr w:type="spellStart"/>
      <w:r w:rsidRPr="00607834">
        <w:rPr>
          <w:sz w:val="28"/>
        </w:rPr>
        <w:t>Organisational</w:t>
      </w:r>
      <w:proofErr w:type="spellEnd"/>
      <w:r w:rsidRPr="00607834">
        <w:rPr>
          <w:sz w:val="28"/>
        </w:rPr>
        <w:t xml:space="preserve"> </w:t>
      </w:r>
      <w:r w:rsidR="00D534B7" w:rsidRPr="00607834">
        <w:rPr>
          <w:sz w:val="28"/>
        </w:rPr>
        <w:t>Behavior</w:t>
      </w:r>
    </w:p>
    <w:p w14:paraId="6ACE89BD" w14:textId="0DE1D1CF" w:rsidR="00D534B7" w:rsidRPr="00D534B7" w:rsidRDefault="00D534B7" w:rsidP="00D534B7">
      <w:pPr>
        <w:jc w:val="center"/>
        <w:rPr>
          <w:sz w:val="28"/>
          <w:szCs w:val="24"/>
        </w:rPr>
      </w:pPr>
      <w:r w:rsidRPr="00D534B7">
        <w:rPr>
          <w:sz w:val="28"/>
          <w:szCs w:val="24"/>
        </w:rPr>
        <w:t>Student Name:</w:t>
      </w:r>
      <w:r>
        <w:rPr>
          <w:sz w:val="28"/>
          <w:szCs w:val="24"/>
        </w:rPr>
        <w:t xml:space="preserve"> Rekha Begum </w:t>
      </w:r>
    </w:p>
    <w:p w14:paraId="35BBE22E" w14:textId="5D9DC88C" w:rsidR="00607834" w:rsidRPr="00D534B7" w:rsidRDefault="00D534B7" w:rsidP="00D534B7">
      <w:pPr>
        <w:jc w:val="center"/>
        <w:rPr>
          <w:sz w:val="28"/>
          <w:szCs w:val="24"/>
        </w:rPr>
      </w:pPr>
      <w:r w:rsidRPr="00D534B7">
        <w:rPr>
          <w:sz w:val="28"/>
          <w:szCs w:val="24"/>
        </w:rPr>
        <w:t>Student ID:</w:t>
      </w:r>
      <w:r>
        <w:rPr>
          <w:sz w:val="28"/>
          <w:szCs w:val="24"/>
        </w:rPr>
        <w:t xml:space="preserve"> 2125644</w:t>
      </w:r>
    </w:p>
    <w:p w14:paraId="042E4C7F" w14:textId="53F45076" w:rsidR="00607834" w:rsidRDefault="00D534B7" w:rsidP="00D534B7">
      <w:pPr>
        <w:jc w:val="center"/>
        <w:rPr>
          <w:sz w:val="28"/>
        </w:rPr>
      </w:pPr>
      <w:r>
        <w:rPr>
          <w:sz w:val="28"/>
        </w:rPr>
        <w:t>lecturer: Ka Po Chong</w:t>
      </w:r>
    </w:p>
    <w:p w14:paraId="7F39562F" w14:textId="77777777" w:rsidR="00607834" w:rsidRDefault="00607834" w:rsidP="00607834">
      <w:pPr>
        <w:jc w:val="center"/>
        <w:rPr>
          <w:sz w:val="28"/>
        </w:rPr>
      </w:pPr>
    </w:p>
    <w:p w14:paraId="35284606" w14:textId="77777777" w:rsidR="00D534B7" w:rsidRDefault="00D534B7" w:rsidP="00607834">
      <w:pPr>
        <w:jc w:val="center"/>
        <w:rPr>
          <w:sz w:val="28"/>
        </w:rPr>
      </w:pPr>
    </w:p>
    <w:p w14:paraId="2932E603" w14:textId="77777777" w:rsidR="00D534B7" w:rsidRDefault="00D534B7" w:rsidP="00607834">
      <w:pPr>
        <w:jc w:val="center"/>
        <w:rPr>
          <w:sz w:val="28"/>
        </w:rPr>
      </w:pPr>
    </w:p>
    <w:p w14:paraId="6B4619D8" w14:textId="77777777" w:rsidR="00D534B7" w:rsidRDefault="00D534B7" w:rsidP="00607834">
      <w:pPr>
        <w:jc w:val="center"/>
        <w:rPr>
          <w:sz w:val="28"/>
        </w:rPr>
      </w:pPr>
    </w:p>
    <w:p w14:paraId="54098DCA" w14:textId="77777777" w:rsidR="00D534B7" w:rsidRDefault="00D534B7" w:rsidP="00607834">
      <w:pPr>
        <w:jc w:val="center"/>
        <w:rPr>
          <w:sz w:val="28"/>
        </w:rPr>
      </w:pPr>
    </w:p>
    <w:p w14:paraId="1B0C5EBA" w14:textId="77777777" w:rsidR="00D534B7" w:rsidRDefault="00D534B7" w:rsidP="00607834">
      <w:pPr>
        <w:jc w:val="center"/>
        <w:rPr>
          <w:sz w:val="28"/>
        </w:rPr>
      </w:pPr>
    </w:p>
    <w:p w14:paraId="02126C7F" w14:textId="77777777" w:rsidR="00D534B7" w:rsidRDefault="00D534B7" w:rsidP="00607834">
      <w:pPr>
        <w:jc w:val="center"/>
        <w:rPr>
          <w:sz w:val="28"/>
        </w:rPr>
      </w:pPr>
    </w:p>
    <w:p w14:paraId="797D9542" w14:textId="77777777" w:rsidR="00D534B7" w:rsidRDefault="00D534B7" w:rsidP="00607834">
      <w:pPr>
        <w:jc w:val="center"/>
        <w:rPr>
          <w:sz w:val="28"/>
        </w:rPr>
      </w:pPr>
    </w:p>
    <w:p w14:paraId="1D226F88" w14:textId="77777777" w:rsidR="00D534B7" w:rsidRDefault="00D534B7" w:rsidP="00607834">
      <w:pPr>
        <w:jc w:val="center"/>
        <w:rPr>
          <w:sz w:val="28"/>
        </w:rPr>
      </w:pPr>
    </w:p>
    <w:p w14:paraId="4F34B668" w14:textId="77777777" w:rsidR="00BD4827" w:rsidRDefault="00BD4827" w:rsidP="00BD4827">
      <w:pPr>
        <w:pStyle w:val="Heading1"/>
      </w:pPr>
      <w:bookmarkStart w:id="0" w:name="_Toc192188856"/>
      <w:r w:rsidRPr="00BD4827">
        <w:lastRenderedPageBreak/>
        <w:t>Executive Summary</w:t>
      </w:r>
      <w:bookmarkEnd w:id="0"/>
    </w:p>
    <w:p w14:paraId="34469AF5" w14:textId="77777777" w:rsidR="00BD4827" w:rsidRDefault="00BD4827" w:rsidP="00BD4827">
      <w:r w:rsidRPr="00BD4827">
        <w:t xml:space="preserve">The </w:t>
      </w:r>
      <w:r>
        <w:t>report</w:t>
      </w:r>
      <w:r w:rsidRPr="00BD4827">
        <w:t xml:space="preserve"> extensively examines Hilton Hotels </w:t>
      </w:r>
      <w:r w:rsidR="00AD47BD">
        <w:t>and</w:t>
      </w:r>
      <w:r w:rsidRPr="00BD4827">
        <w:t xml:space="preserve"> Resorts as a pioneer in the global hospitality industry. This analysis explores Hilton Hotels </w:t>
      </w:r>
      <w:r w:rsidR="00AD47BD">
        <w:t>and</w:t>
      </w:r>
      <w:r w:rsidRPr="00BD4827">
        <w:t xml:space="preserve"> Resorts through its organizational framework, corporate culture strategic vision, and latest organizational transformations supporting its expansion and triumph. Using its divisional </w:t>
      </w:r>
      <w:proofErr w:type="spellStart"/>
      <w:r w:rsidRPr="00BD4827">
        <w:t>organisational</w:t>
      </w:r>
      <w:proofErr w:type="spellEnd"/>
      <w:r w:rsidRPr="00BD4827">
        <w:t xml:space="preserve"> structure, the Hilton Hotel combines fundamental strategic guidance through centralized offices with independent hotel operations. The company maintains its culture through service excellence, innovation, sustainability</w:t>
      </w:r>
      <w:r>
        <w:t xml:space="preserve"> and teamwork. </w:t>
      </w:r>
    </w:p>
    <w:p w14:paraId="13B3876B" w14:textId="77777777" w:rsidR="00BD4827" w:rsidRDefault="00BD4827" w:rsidP="00BD4827">
      <w:r w:rsidRPr="00BD4827">
        <w:t>The company's purpose includes international development, advancement, and environmental conservation programs that support its commitment to providing excellent service. New developments from Hilton Honors and Travel with Purpose have improved operational performance and customer happiness across the enterprise. Hilton pursues its growth plan by establishing hotels in fast-growing Asia-Pacific and Middle East regions through their franchising and management agreements system. In terms of competitive strategy, Hilton differentiates itself with luxury branding, technology-driven services, and a commitment to sustainable practices. The study ends with recommendations to help Hilton achieve better industrial standing by advancing digital technology use and talent management systems and expanding sustainable practices, thus securing its position as a global hospitality industry leader.</w:t>
      </w:r>
    </w:p>
    <w:p w14:paraId="695EC240" w14:textId="77777777" w:rsidR="00BD4827" w:rsidRDefault="00BD4827" w:rsidP="00BD4827">
      <w:r>
        <w:br w:type="page"/>
      </w:r>
    </w:p>
    <w:sdt>
      <w:sdtPr>
        <w:rPr>
          <w:rFonts w:ascii="Arial" w:eastAsiaTheme="minorHAnsi" w:hAnsi="Arial" w:cstheme="minorBidi"/>
          <w:b w:val="0"/>
          <w:bCs w:val="0"/>
          <w:color w:val="auto"/>
          <w:sz w:val="24"/>
          <w:szCs w:val="22"/>
          <w:lang w:eastAsia="en-US"/>
        </w:rPr>
        <w:id w:val="-2031011062"/>
        <w:docPartObj>
          <w:docPartGallery w:val="Table of Contents"/>
          <w:docPartUnique/>
        </w:docPartObj>
      </w:sdtPr>
      <w:sdtEndPr>
        <w:rPr>
          <w:noProof/>
        </w:rPr>
      </w:sdtEndPr>
      <w:sdtContent>
        <w:p w14:paraId="734EFBCC" w14:textId="77777777" w:rsidR="00BD4827" w:rsidRPr="00BD4827" w:rsidRDefault="00BD4827" w:rsidP="00BD4827">
          <w:pPr>
            <w:pStyle w:val="TOCHeading"/>
            <w:spacing w:line="360" w:lineRule="auto"/>
            <w:jc w:val="center"/>
            <w:rPr>
              <w:rFonts w:ascii="Arial" w:hAnsi="Arial" w:cs="Arial"/>
              <w:sz w:val="32"/>
            </w:rPr>
          </w:pPr>
          <w:r w:rsidRPr="00BD4827">
            <w:rPr>
              <w:rFonts w:ascii="Arial" w:hAnsi="Arial" w:cs="Arial"/>
              <w:sz w:val="32"/>
            </w:rPr>
            <w:t>Table of Contents</w:t>
          </w:r>
        </w:p>
        <w:p w14:paraId="54FBA2C9" w14:textId="6B808247" w:rsidR="00D534B7" w:rsidRDefault="00BD4827">
          <w:pPr>
            <w:pStyle w:val="TOC1"/>
            <w:tabs>
              <w:tab w:val="right" w:leader="dot" w:pos="9350"/>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92188856" w:history="1">
            <w:r w:rsidR="00D534B7" w:rsidRPr="002B6C44">
              <w:rPr>
                <w:rStyle w:val="Hyperlink"/>
                <w:noProof/>
              </w:rPr>
              <w:t>Executive Summary</w:t>
            </w:r>
            <w:r w:rsidR="00D534B7">
              <w:rPr>
                <w:noProof/>
                <w:webHidden/>
              </w:rPr>
              <w:tab/>
            </w:r>
            <w:r w:rsidR="00D534B7">
              <w:rPr>
                <w:noProof/>
                <w:webHidden/>
              </w:rPr>
              <w:fldChar w:fldCharType="begin"/>
            </w:r>
            <w:r w:rsidR="00D534B7">
              <w:rPr>
                <w:noProof/>
                <w:webHidden/>
              </w:rPr>
              <w:instrText xml:space="preserve"> PAGEREF _Toc192188856 \h </w:instrText>
            </w:r>
            <w:r w:rsidR="00D534B7">
              <w:rPr>
                <w:noProof/>
                <w:webHidden/>
              </w:rPr>
            </w:r>
            <w:r w:rsidR="00D534B7">
              <w:rPr>
                <w:noProof/>
                <w:webHidden/>
              </w:rPr>
              <w:fldChar w:fldCharType="separate"/>
            </w:r>
            <w:r w:rsidR="00D534B7">
              <w:rPr>
                <w:noProof/>
                <w:webHidden/>
              </w:rPr>
              <w:t>ii</w:t>
            </w:r>
            <w:r w:rsidR="00D534B7">
              <w:rPr>
                <w:noProof/>
                <w:webHidden/>
              </w:rPr>
              <w:fldChar w:fldCharType="end"/>
            </w:r>
          </w:hyperlink>
        </w:p>
        <w:p w14:paraId="54A0E271" w14:textId="464AFD03" w:rsidR="00D534B7" w:rsidRDefault="00D534B7">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92188857" w:history="1">
            <w:r w:rsidRPr="002B6C44">
              <w:rPr>
                <w:rStyle w:val="Hyperlink"/>
                <w:rFonts w:eastAsia="Times New Roman"/>
                <w:noProof/>
              </w:rPr>
              <w:t>1.0 Introduction</w:t>
            </w:r>
            <w:r>
              <w:rPr>
                <w:noProof/>
                <w:webHidden/>
              </w:rPr>
              <w:tab/>
            </w:r>
            <w:r>
              <w:rPr>
                <w:noProof/>
                <w:webHidden/>
              </w:rPr>
              <w:fldChar w:fldCharType="begin"/>
            </w:r>
            <w:r>
              <w:rPr>
                <w:noProof/>
                <w:webHidden/>
              </w:rPr>
              <w:instrText xml:space="preserve"> PAGEREF _Toc192188857 \h </w:instrText>
            </w:r>
            <w:r>
              <w:rPr>
                <w:noProof/>
                <w:webHidden/>
              </w:rPr>
            </w:r>
            <w:r>
              <w:rPr>
                <w:noProof/>
                <w:webHidden/>
              </w:rPr>
              <w:fldChar w:fldCharType="separate"/>
            </w:r>
            <w:r>
              <w:rPr>
                <w:noProof/>
                <w:webHidden/>
              </w:rPr>
              <w:t>1</w:t>
            </w:r>
            <w:r>
              <w:rPr>
                <w:noProof/>
                <w:webHidden/>
              </w:rPr>
              <w:fldChar w:fldCharType="end"/>
            </w:r>
          </w:hyperlink>
        </w:p>
        <w:p w14:paraId="3B1BF8B2" w14:textId="46EC1608" w:rsidR="00D534B7" w:rsidRDefault="00D534B7">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92188858" w:history="1">
            <w:r w:rsidRPr="002B6C44">
              <w:rPr>
                <w:rStyle w:val="Hyperlink"/>
                <w:rFonts w:eastAsia="Times New Roman"/>
                <w:noProof/>
              </w:rPr>
              <w:t>2.0 Organisation Structure, Culture, and Goals</w:t>
            </w:r>
            <w:r>
              <w:rPr>
                <w:noProof/>
                <w:webHidden/>
              </w:rPr>
              <w:tab/>
            </w:r>
            <w:r>
              <w:rPr>
                <w:noProof/>
                <w:webHidden/>
              </w:rPr>
              <w:fldChar w:fldCharType="begin"/>
            </w:r>
            <w:r>
              <w:rPr>
                <w:noProof/>
                <w:webHidden/>
              </w:rPr>
              <w:instrText xml:space="preserve"> PAGEREF _Toc192188858 \h </w:instrText>
            </w:r>
            <w:r>
              <w:rPr>
                <w:noProof/>
                <w:webHidden/>
              </w:rPr>
            </w:r>
            <w:r>
              <w:rPr>
                <w:noProof/>
                <w:webHidden/>
              </w:rPr>
              <w:fldChar w:fldCharType="separate"/>
            </w:r>
            <w:r>
              <w:rPr>
                <w:noProof/>
                <w:webHidden/>
              </w:rPr>
              <w:t>2</w:t>
            </w:r>
            <w:r>
              <w:rPr>
                <w:noProof/>
                <w:webHidden/>
              </w:rPr>
              <w:fldChar w:fldCharType="end"/>
            </w:r>
          </w:hyperlink>
        </w:p>
        <w:p w14:paraId="3B2090DE" w14:textId="0B18BB33" w:rsidR="00D534B7" w:rsidRDefault="00D534B7">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92188859" w:history="1">
            <w:r w:rsidRPr="002B6C44">
              <w:rPr>
                <w:rStyle w:val="Hyperlink"/>
                <w:rFonts w:eastAsia="Times New Roman"/>
                <w:noProof/>
              </w:rPr>
              <w:t>2.1 Organisational Structure</w:t>
            </w:r>
            <w:r>
              <w:rPr>
                <w:noProof/>
                <w:webHidden/>
              </w:rPr>
              <w:tab/>
            </w:r>
            <w:r>
              <w:rPr>
                <w:noProof/>
                <w:webHidden/>
              </w:rPr>
              <w:fldChar w:fldCharType="begin"/>
            </w:r>
            <w:r>
              <w:rPr>
                <w:noProof/>
                <w:webHidden/>
              </w:rPr>
              <w:instrText xml:space="preserve"> PAGEREF _Toc192188859 \h </w:instrText>
            </w:r>
            <w:r>
              <w:rPr>
                <w:noProof/>
                <w:webHidden/>
              </w:rPr>
            </w:r>
            <w:r>
              <w:rPr>
                <w:noProof/>
                <w:webHidden/>
              </w:rPr>
              <w:fldChar w:fldCharType="separate"/>
            </w:r>
            <w:r>
              <w:rPr>
                <w:noProof/>
                <w:webHidden/>
              </w:rPr>
              <w:t>2</w:t>
            </w:r>
            <w:r>
              <w:rPr>
                <w:noProof/>
                <w:webHidden/>
              </w:rPr>
              <w:fldChar w:fldCharType="end"/>
            </w:r>
          </w:hyperlink>
        </w:p>
        <w:p w14:paraId="6B626412" w14:textId="34E75D6A" w:rsidR="00D534B7" w:rsidRDefault="00D534B7">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92188860" w:history="1">
            <w:r w:rsidRPr="002B6C44">
              <w:rPr>
                <w:rStyle w:val="Hyperlink"/>
                <w:rFonts w:eastAsia="Times New Roman"/>
                <w:noProof/>
              </w:rPr>
              <w:t>2.2 Corporate Culture</w:t>
            </w:r>
            <w:r>
              <w:rPr>
                <w:noProof/>
                <w:webHidden/>
              </w:rPr>
              <w:tab/>
            </w:r>
            <w:r>
              <w:rPr>
                <w:noProof/>
                <w:webHidden/>
              </w:rPr>
              <w:fldChar w:fldCharType="begin"/>
            </w:r>
            <w:r>
              <w:rPr>
                <w:noProof/>
                <w:webHidden/>
              </w:rPr>
              <w:instrText xml:space="preserve"> PAGEREF _Toc192188860 \h </w:instrText>
            </w:r>
            <w:r>
              <w:rPr>
                <w:noProof/>
                <w:webHidden/>
              </w:rPr>
            </w:r>
            <w:r>
              <w:rPr>
                <w:noProof/>
                <w:webHidden/>
              </w:rPr>
              <w:fldChar w:fldCharType="separate"/>
            </w:r>
            <w:r>
              <w:rPr>
                <w:noProof/>
                <w:webHidden/>
              </w:rPr>
              <w:t>3</w:t>
            </w:r>
            <w:r>
              <w:rPr>
                <w:noProof/>
                <w:webHidden/>
              </w:rPr>
              <w:fldChar w:fldCharType="end"/>
            </w:r>
          </w:hyperlink>
        </w:p>
        <w:p w14:paraId="38A5F50F" w14:textId="60DE1C57" w:rsidR="00D534B7" w:rsidRDefault="00D534B7">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92188861" w:history="1">
            <w:r w:rsidRPr="002B6C44">
              <w:rPr>
                <w:rStyle w:val="Hyperlink"/>
                <w:rFonts w:eastAsia="Times New Roman"/>
                <w:noProof/>
              </w:rPr>
              <w:t>2.3 Organisational Goals</w:t>
            </w:r>
            <w:r>
              <w:rPr>
                <w:noProof/>
                <w:webHidden/>
              </w:rPr>
              <w:tab/>
            </w:r>
            <w:r>
              <w:rPr>
                <w:noProof/>
                <w:webHidden/>
              </w:rPr>
              <w:fldChar w:fldCharType="begin"/>
            </w:r>
            <w:r>
              <w:rPr>
                <w:noProof/>
                <w:webHidden/>
              </w:rPr>
              <w:instrText xml:space="preserve"> PAGEREF _Toc192188861 \h </w:instrText>
            </w:r>
            <w:r>
              <w:rPr>
                <w:noProof/>
                <w:webHidden/>
              </w:rPr>
            </w:r>
            <w:r>
              <w:rPr>
                <w:noProof/>
                <w:webHidden/>
              </w:rPr>
              <w:fldChar w:fldCharType="separate"/>
            </w:r>
            <w:r>
              <w:rPr>
                <w:noProof/>
                <w:webHidden/>
              </w:rPr>
              <w:t>4</w:t>
            </w:r>
            <w:r>
              <w:rPr>
                <w:noProof/>
                <w:webHidden/>
              </w:rPr>
              <w:fldChar w:fldCharType="end"/>
            </w:r>
          </w:hyperlink>
        </w:p>
        <w:p w14:paraId="51B7174A" w14:textId="19DC7A36" w:rsidR="00D534B7" w:rsidRDefault="00D534B7">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92188862" w:history="1">
            <w:r w:rsidRPr="002B6C44">
              <w:rPr>
                <w:rStyle w:val="Hyperlink"/>
                <w:rFonts w:eastAsia="Times New Roman"/>
                <w:noProof/>
              </w:rPr>
              <w:t>3.0 Recent Change Initiatives</w:t>
            </w:r>
            <w:r>
              <w:rPr>
                <w:noProof/>
                <w:webHidden/>
              </w:rPr>
              <w:tab/>
            </w:r>
            <w:r>
              <w:rPr>
                <w:noProof/>
                <w:webHidden/>
              </w:rPr>
              <w:fldChar w:fldCharType="begin"/>
            </w:r>
            <w:r>
              <w:rPr>
                <w:noProof/>
                <w:webHidden/>
              </w:rPr>
              <w:instrText xml:space="preserve"> PAGEREF _Toc192188862 \h </w:instrText>
            </w:r>
            <w:r>
              <w:rPr>
                <w:noProof/>
                <w:webHidden/>
              </w:rPr>
            </w:r>
            <w:r>
              <w:rPr>
                <w:noProof/>
                <w:webHidden/>
              </w:rPr>
              <w:fldChar w:fldCharType="separate"/>
            </w:r>
            <w:r>
              <w:rPr>
                <w:noProof/>
                <w:webHidden/>
              </w:rPr>
              <w:t>5</w:t>
            </w:r>
            <w:r>
              <w:rPr>
                <w:noProof/>
                <w:webHidden/>
              </w:rPr>
              <w:fldChar w:fldCharType="end"/>
            </w:r>
          </w:hyperlink>
        </w:p>
        <w:p w14:paraId="78055FB9" w14:textId="2118D5BC" w:rsidR="00D534B7" w:rsidRDefault="00D534B7">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92188863" w:history="1">
            <w:r w:rsidRPr="002B6C44">
              <w:rPr>
                <w:rStyle w:val="Hyperlink"/>
                <w:rFonts w:eastAsia="Times New Roman"/>
                <w:noProof/>
              </w:rPr>
              <w:t>3.1 Digital Transformation</w:t>
            </w:r>
            <w:r>
              <w:rPr>
                <w:noProof/>
                <w:webHidden/>
              </w:rPr>
              <w:tab/>
            </w:r>
            <w:r>
              <w:rPr>
                <w:noProof/>
                <w:webHidden/>
              </w:rPr>
              <w:fldChar w:fldCharType="begin"/>
            </w:r>
            <w:r>
              <w:rPr>
                <w:noProof/>
                <w:webHidden/>
              </w:rPr>
              <w:instrText xml:space="preserve"> PAGEREF _Toc192188863 \h </w:instrText>
            </w:r>
            <w:r>
              <w:rPr>
                <w:noProof/>
                <w:webHidden/>
              </w:rPr>
            </w:r>
            <w:r>
              <w:rPr>
                <w:noProof/>
                <w:webHidden/>
              </w:rPr>
              <w:fldChar w:fldCharType="separate"/>
            </w:r>
            <w:r>
              <w:rPr>
                <w:noProof/>
                <w:webHidden/>
              </w:rPr>
              <w:t>5</w:t>
            </w:r>
            <w:r>
              <w:rPr>
                <w:noProof/>
                <w:webHidden/>
              </w:rPr>
              <w:fldChar w:fldCharType="end"/>
            </w:r>
          </w:hyperlink>
        </w:p>
        <w:p w14:paraId="0136475A" w14:textId="6E51DE61" w:rsidR="00D534B7" w:rsidRDefault="00D534B7">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92188864" w:history="1">
            <w:r w:rsidRPr="002B6C44">
              <w:rPr>
                <w:rStyle w:val="Hyperlink"/>
                <w:rFonts w:eastAsia="Times New Roman"/>
                <w:noProof/>
              </w:rPr>
              <w:t>3.2 Sustainability Initiatives</w:t>
            </w:r>
            <w:r>
              <w:rPr>
                <w:noProof/>
                <w:webHidden/>
              </w:rPr>
              <w:tab/>
            </w:r>
            <w:r>
              <w:rPr>
                <w:noProof/>
                <w:webHidden/>
              </w:rPr>
              <w:fldChar w:fldCharType="begin"/>
            </w:r>
            <w:r>
              <w:rPr>
                <w:noProof/>
                <w:webHidden/>
              </w:rPr>
              <w:instrText xml:space="preserve"> PAGEREF _Toc192188864 \h </w:instrText>
            </w:r>
            <w:r>
              <w:rPr>
                <w:noProof/>
                <w:webHidden/>
              </w:rPr>
            </w:r>
            <w:r>
              <w:rPr>
                <w:noProof/>
                <w:webHidden/>
              </w:rPr>
              <w:fldChar w:fldCharType="separate"/>
            </w:r>
            <w:r>
              <w:rPr>
                <w:noProof/>
                <w:webHidden/>
              </w:rPr>
              <w:t>6</w:t>
            </w:r>
            <w:r>
              <w:rPr>
                <w:noProof/>
                <w:webHidden/>
              </w:rPr>
              <w:fldChar w:fldCharType="end"/>
            </w:r>
          </w:hyperlink>
        </w:p>
        <w:p w14:paraId="1A5C0703" w14:textId="27342471" w:rsidR="00D534B7" w:rsidRDefault="00D534B7">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92188865" w:history="1">
            <w:r w:rsidRPr="002B6C44">
              <w:rPr>
                <w:rStyle w:val="Hyperlink"/>
                <w:rFonts w:eastAsia="Times New Roman"/>
                <w:noProof/>
              </w:rPr>
              <w:t>4.0 Strategic Direction</w:t>
            </w:r>
            <w:r>
              <w:rPr>
                <w:noProof/>
                <w:webHidden/>
              </w:rPr>
              <w:tab/>
            </w:r>
            <w:r>
              <w:rPr>
                <w:noProof/>
                <w:webHidden/>
              </w:rPr>
              <w:fldChar w:fldCharType="begin"/>
            </w:r>
            <w:r>
              <w:rPr>
                <w:noProof/>
                <w:webHidden/>
              </w:rPr>
              <w:instrText xml:space="preserve"> PAGEREF _Toc192188865 \h </w:instrText>
            </w:r>
            <w:r>
              <w:rPr>
                <w:noProof/>
                <w:webHidden/>
              </w:rPr>
            </w:r>
            <w:r>
              <w:rPr>
                <w:noProof/>
                <w:webHidden/>
              </w:rPr>
              <w:fldChar w:fldCharType="separate"/>
            </w:r>
            <w:r>
              <w:rPr>
                <w:noProof/>
                <w:webHidden/>
              </w:rPr>
              <w:t>7</w:t>
            </w:r>
            <w:r>
              <w:rPr>
                <w:noProof/>
                <w:webHidden/>
              </w:rPr>
              <w:fldChar w:fldCharType="end"/>
            </w:r>
          </w:hyperlink>
        </w:p>
        <w:p w14:paraId="5785C439" w14:textId="631F1A69" w:rsidR="00D534B7" w:rsidRDefault="00D534B7">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92188866" w:history="1">
            <w:r w:rsidRPr="002B6C44">
              <w:rPr>
                <w:rStyle w:val="Hyperlink"/>
                <w:noProof/>
              </w:rPr>
              <w:t>4.1 Expansion Strategy</w:t>
            </w:r>
            <w:r>
              <w:rPr>
                <w:noProof/>
                <w:webHidden/>
              </w:rPr>
              <w:tab/>
            </w:r>
            <w:r>
              <w:rPr>
                <w:noProof/>
                <w:webHidden/>
              </w:rPr>
              <w:fldChar w:fldCharType="begin"/>
            </w:r>
            <w:r>
              <w:rPr>
                <w:noProof/>
                <w:webHidden/>
              </w:rPr>
              <w:instrText xml:space="preserve"> PAGEREF _Toc192188866 \h </w:instrText>
            </w:r>
            <w:r>
              <w:rPr>
                <w:noProof/>
                <w:webHidden/>
              </w:rPr>
            </w:r>
            <w:r>
              <w:rPr>
                <w:noProof/>
                <w:webHidden/>
              </w:rPr>
              <w:fldChar w:fldCharType="separate"/>
            </w:r>
            <w:r>
              <w:rPr>
                <w:noProof/>
                <w:webHidden/>
              </w:rPr>
              <w:t>7</w:t>
            </w:r>
            <w:r>
              <w:rPr>
                <w:noProof/>
                <w:webHidden/>
              </w:rPr>
              <w:fldChar w:fldCharType="end"/>
            </w:r>
          </w:hyperlink>
        </w:p>
        <w:p w14:paraId="41C5A4A6" w14:textId="6B33D991" w:rsidR="00D534B7" w:rsidRDefault="00D534B7">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92188867" w:history="1">
            <w:r w:rsidRPr="002B6C44">
              <w:rPr>
                <w:rStyle w:val="Hyperlink"/>
                <w:noProof/>
              </w:rPr>
              <w:t>4.2 Competitive Strategy</w:t>
            </w:r>
            <w:r>
              <w:rPr>
                <w:noProof/>
                <w:webHidden/>
              </w:rPr>
              <w:tab/>
            </w:r>
            <w:r>
              <w:rPr>
                <w:noProof/>
                <w:webHidden/>
              </w:rPr>
              <w:fldChar w:fldCharType="begin"/>
            </w:r>
            <w:r>
              <w:rPr>
                <w:noProof/>
                <w:webHidden/>
              </w:rPr>
              <w:instrText xml:space="preserve"> PAGEREF _Toc192188867 \h </w:instrText>
            </w:r>
            <w:r>
              <w:rPr>
                <w:noProof/>
                <w:webHidden/>
              </w:rPr>
            </w:r>
            <w:r>
              <w:rPr>
                <w:noProof/>
                <w:webHidden/>
              </w:rPr>
              <w:fldChar w:fldCharType="separate"/>
            </w:r>
            <w:r>
              <w:rPr>
                <w:noProof/>
                <w:webHidden/>
              </w:rPr>
              <w:t>8</w:t>
            </w:r>
            <w:r>
              <w:rPr>
                <w:noProof/>
                <w:webHidden/>
              </w:rPr>
              <w:fldChar w:fldCharType="end"/>
            </w:r>
          </w:hyperlink>
        </w:p>
        <w:p w14:paraId="564A3FAE" w14:textId="11BFDCEC" w:rsidR="00D534B7" w:rsidRDefault="00D534B7">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92188868" w:history="1">
            <w:r w:rsidRPr="002B6C44">
              <w:rPr>
                <w:rStyle w:val="Hyperlink"/>
                <w:rFonts w:eastAsia="Times New Roman"/>
                <w:noProof/>
              </w:rPr>
              <w:t>5.0 Conclusion</w:t>
            </w:r>
            <w:r>
              <w:rPr>
                <w:noProof/>
                <w:webHidden/>
              </w:rPr>
              <w:tab/>
            </w:r>
            <w:r>
              <w:rPr>
                <w:noProof/>
                <w:webHidden/>
              </w:rPr>
              <w:fldChar w:fldCharType="begin"/>
            </w:r>
            <w:r>
              <w:rPr>
                <w:noProof/>
                <w:webHidden/>
              </w:rPr>
              <w:instrText xml:space="preserve"> PAGEREF _Toc192188868 \h </w:instrText>
            </w:r>
            <w:r>
              <w:rPr>
                <w:noProof/>
                <w:webHidden/>
              </w:rPr>
            </w:r>
            <w:r>
              <w:rPr>
                <w:noProof/>
                <w:webHidden/>
              </w:rPr>
              <w:fldChar w:fldCharType="separate"/>
            </w:r>
            <w:r>
              <w:rPr>
                <w:noProof/>
                <w:webHidden/>
              </w:rPr>
              <w:t>9</w:t>
            </w:r>
            <w:r>
              <w:rPr>
                <w:noProof/>
                <w:webHidden/>
              </w:rPr>
              <w:fldChar w:fldCharType="end"/>
            </w:r>
          </w:hyperlink>
        </w:p>
        <w:p w14:paraId="7979EC12" w14:textId="5E17A9F6" w:rsidR="00D534B7" w:rsidRDefault="00D534B7">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92188869" w:history="1">
            <w:r w:rsidRPr="002B6C44">
              <w:rPr>
                <w:rStyle w:val="Hyperlink"/>
                <w:noProof/>
              </w:rPr>
              <w:t>6.0 Recommendations</w:t>
            </w:r>
            <w:r>
              <w:rPr>
                <w:noProof/>
                <w:webHidden/>
              </w:rPr>
              <w:tab/>
            </w:r>
            <w:r>
              <w:rPr>
                <w:noProof/>
                <w:webHidden/>
              </w:rPr>
              <w:fldChar w:fldCharType="begin"/>
            </w:r>
            <w:r>
              <w:rPr>
                <w:noProof/>
                <w:webHidden/>
              </w:rPr>
              <w:instrText xml:space="preserve"> PAGEREF _Toc192188869 \h </w:instrText>
            </w:r>
            <w:r>
              <w:rPr>
                <w:noProof/>
                <w:webHidden/>
              </w:rPr>
            </w:r>
            <w:r>
              <w:rPr>
                <w:noProof/>
                <w:webHidden/>
              </w:rPr>
              <w:fldChar w:fldCharType="separate"/>
            </w:r>
            <w:r>
              <w:rPr>
                <w:noProof/>
                <w:webHidden/>
              </w:rPr>
              <w:t>10</w:t>
            </w:r>
            <w:r>
              <w:rPr>
                <w:noProof/>
                <w:webHidden/>
              </w:rPr>
              <w:fldChar w:fldCharType="end"/>
            </w:r>
          </w:hyperlink>
        </w:p>
        <w:p w14:paraId="55626407" w14:textId="270BE4E3" w:rsidR="00D534B7" w:rsidRDefault="00D534B7">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92188870" w:history="1">
            <w:r w:rsidRPr="002B6C44">
              <w:rPr>
                <w:rStyle w:val="Hyperlink"/>
                <w:noProof/>
              </w:rPr>
              <w:t>References</w:t>
            </w:r>
            <w:r>
              <w:rPr>
                <w:noProof/>
                <w:webHidden/>
              </w:rPr>
              <w:tab/>
            </w:r>
            <w:r>
              <w:rPr>
                <w:noProof/>
                <w:webHidden/>
              </w:rPr>
              <w:fldChar w:fldCharType="begin"/>
            </w:r>
            <w:r>
              <w:rPr>
                <w:noProof/>
                <w:webHidden/>
              </w:rPr>
              <w:instrText xml:space="preserve"> PAGEREF _Toc192188870 \h </w:instrText>
            </w:r>
            <w:r>
              <w:rPr>
                <w:noProof/>
                <w:webHidden/>
              </w:rPr>
            </w:r>
            <w:r>
              <w:rPr>
                <w:noProof/>
                <w:webHidden/>
              </w:rPr>
              <w:fldChar w:fldCharType="separate"/>
            </w:r>
            <w:r>
              <w:rPr>
                <w:noProof/>
                <w:webHidden/>
              </w:rPr>
              <w:t>11</w:t>
            </w:r>
            <w:r>
              <w:rPr>
                <w:noProof/>
                <w:webHidden/>
              </w:rPr>
              <w:fldChar w:fldCharType="end"/>
            </w:r>
          </w:hyperlink>
        </w:p>
        <w:p w14:paraId="12595FA7" w14:textId="3AA43331" w:rsidR="00BD4827" w:rsidRDefault="00BD4827">
          <w:r>
            <w:rPr>
              <w:b/>
              <w:bCs/>
              <w:noProof/>
            </w:rPr>
            <w:fldChar w:fldCharType="end"/>
          </w:r>
        </w:p>
      </w:sdtContent>
    </w:sdt>
    <w:p w14:paraId="09B73368" w14:textId="77777777" w:rsidR="00BD4827" w:rsidRDefault="00BD4827" w:rsidP="00BD4827"/>
    <w:p w14:paraId="543BD6ED" w14:textId="77777777" w:rsidR="00BD4827" w:rsidRDefault="00BD4827">
      <w:pPr>
        <w:spacing w:line="276" w:lineRule="auto"/>
        <w:jc w:val="left"/>
      </w:pPr>
      <w:r>
        <w:br w:type="page"/>
      </w:r>
    </w:p>
    <w:p w14:paraId="16B11A24" w14:textId="77777777" w:rsidR="00BD4827" w:rsidRDefault="00BD4827" w:rsidP="00BD4827">
      <w:pPr>
        <w:sectPr w:rsidR="00BD4827" w:rsidSect="00BD4827">
          <w:footerReference w:type="default" r:id="rId8"/>
          <w:pgSz w:w="12240" w:h="15840"/>
          <w:pgMar w:top="1440" w:right="1440" w:bottom="1440" w:left="1440" w:header="720" w:footer="720" w:gutter="0"/>
          <w:pgNumType w:fmt="lowerRoman" w:start="1"/>
          <w:cols w:space="720"/>
          <w:docGrid w:linePitch="360"/>
        </w:sectPr>
      </w:pPr>
    </w:p>
    <w:p w14:paraId="23449AF7" w14:textId="77777777" w:rsidR="0044282E" w:rsidRPr="0044282E" w:rsidRDefault="0044282E" w:rsidP="0044282E">
      <w:pPr>
        <w:jc w:val="center"/>
        <w:rPr>
          <w:b/>
          <w:sz w:val="32"/>
        </w:rPr>
      </w:pPr>
      <w:proofErr w:type="spellStart"/>
      <w:r w:rsidRPr="0044282E">
        <w:rPr>
          <w:b/>
          <w:sz w:val="32"/>
        </w:rPr>
        <w:lastRenderedPageBreak/>
        <w:t>Organisational</w:t>
      </w:r>
      <w:proofErr w:type="spellEnd"/>
      <w:r w:rsidRPr="0044282E">
        <w:rPr>
          <w:b/>
          <w:sz w:val="32"/>
        </w:rPr>
        <w:t xml:space="preserve"> Structure, Culture, and Strategic Direction of Hilton Hotels &amp; Resorts</w:t>
      </w:r>
    </w:p>
    <w:p w14:paraId="19F9BEF0" w14:textId="77777777" w:rsidR="00D47F4F" w:rsidRPr="00D47F4F" w:rsidRDefault="00D47F4F" w:rsidP="00D47F4F">
      <w:pPr>
        <w:pStyle w:val="Heading1"/>
        <w:rPr>
          <w:rFonts w:eastAsia="Times New Roman"/>
        </w:rPr>
      </w:pPr>
      <w:bookmarkStart w:id="1" w:name="_Toc192188857"/>
      <w:r w:rsidRPr="00D47F4F">
        <w:rPr>
          <w:rFonts w:eastAsia="Times New Roman"/>
        </w:rPr>
        <w:t>1.</w:t>
      </w:r>
      <w:r>
        <w:rPr>
          <w:rFonts w:eastAsia="Times New Roman"/>
        </w:rPr>
        <w:t>0</w:t>
      </w:r>
      <w:r w:rsidRPr="00D47F4F">
        <w:rPr>
          <w:rFonts w:eastAsia="Times New Roman"/>
        </w:rPr>
        <w:t xml:space="preserve"> Introduction</w:t>
      </w:r>
      <w:bookmarkEnd w:id="1"/>
      <w:r w:rsidRPr="00D47F4F">
        <w:rPr>
          <w:rFonts w:eastAsia="Times New Roman"/>
        </w:rPr>
        <w:t xml:space="preserve"> </w:t>
      </w:r>
    </w:p>
    <w:p w14:paraId="1D1EC26C" w14:textId="77777777" w:rsidR="00D47F4F" w:rsidRPr="00D47F4F" w:rsidRDefault="00D47F4F" w:rsidP="00D47F4F">
      <w:pPr>
        <w:rPr>
          <w:szCs w:val="24"/>
        </w:rPr>
      </w:pPr>
      <w:r w:rsidRPr="00D47F4F">
        <w:rPr>
          <w:szCs w:val="24"/>
        </w:rPr>
        <w:t xml:space="preserve">The worldwide hospitality brand Hilton Hotels </w:t>
      </w:r>
      <w:r w:rsidR="00AD47BD">
        <w:rPr>
          <w:szCs w:val="24"/>
        </w:rPr>
        <w:t>and</w:t>
      </w:r>
      <w:r w:rsidRPr="00D47F4F">
        <w:rPr>
          <w:szCs w:val="24"/>
        </w:rPr>
        <w:t xml:space="preserve"> Resorts maintains its position as a major organization through its 7,500 hotels across 123 countries. Conrad Hilton established this company in 1919, and it evolved into a worldwide hospitality brand that combines premium hospitality with creative solutions and maintains unprecedented support for customer service</w:t>
      </w:r>
      <w:r w:rsidR="000B00B2">
        <w:rPr>
          <w:szCs w:val="24"/>
        </w:rPr>
        <w:t xml:space="preserve"> </w:t>
      </w:r>
      <w:r w:rsidR="000B00B2" w:rsidRPr="000B00B2">
        <w:rPr>
          <w:szCs w:val="24"/>
        </w:rPr>
        <w:t>(Legrand et al., 2023)</w:t>
      </w:r>
      <w:r w:rsidRPr="00D47F4F">
        <w:rPr>
          <w:szCs w:val="24"/>
        </w:rPr>
        <w:t>. The hotel chain Hilton presents numerous brands that serve diverse markets, with brands such as Waldorf Astoria and Conrad while offering DoubleTree, Hilton Gar</w:t>
      </w:r>
      <w:r w:rsidR="002B7EC4">
        <w:rPr>
          <w:szCs w:val="24"/>
        </w:rPr>
        <w:t xml:space="preserve">den Inn, and Hampton by Hilton. </w:t>
      </w:r>
      <w:r w:rsidRPr="00D47F4F">
        <w:rPr>
          <w:szCs w:val="24"/>
        </w:rPr>
        <w:t xml:space="preserve">The main goal of this research review is to perform an in-depth study of Hilton's company structure, </w:t>
      </w:r>
      <w:proofErr w:type="spellStart"/>
      <w:r w:rsidRPr="00D47F4F">
        <w:rPr>
          <w:szCs w:val="24"/>
        </w:rPr>
        <w:t>organisational</w:t>
      </w:r>
      <w:proofErr w:type="spellEnd"/>
      <w:r w:rsidRPr="00D47F4F">
        <w:rPr>
          <w:szCs w:val="24"/>
        </w:rPr>
        <w:t xml:space="preserve"> culture, and strategic planning approach. Hilton's hierarchical structure and divisional units are evaluated for their contribution to international operational functions</w:t>
      </w:r>
      <w:r w:rsidR="000B00B2">
        <w:rPr>
          <w:szCs w:val="24"/>
        </w:rPr>
        <w:t xml:space="preserve"> </w:t>
      </w:r>
      <w:r w:rsidR="000B00B2" w:rsidRPr="000B00B2">
        <w:rPr>
          <w:szCs w:val="24"/>
        </w:rPr>
        <w:t>(</w:t>
      </w:r>
      <w:proofErr w:type="spellStart"/>
      <w:r w:rsidR="000B00B2" w:rsidRPr="000B00B2">
        <w:rPr>
          <w:szCs w:val="24"/>
        </w:rPr>
        <w:t>Pizam</w:t>
      </w:r>
      <w:proofErr w:type="spellEnd"/>
      <w:r w:rsidR="000B00B2" w:rsidRPr="000B00B2">
        <w:rPr>
          <w:szCs w:val="24"/>
        </w:rPr>
        <w:t>, 2015)</w:t>
      </w:r>
      <w:r w:rsidRPr="00D47F4F">
        <w:rPr>
          <w:szCs w:val="24"/>
        </w:rPr>
        <w:t>. Furthermore, the analysis explores Hilton's corporate values, commitment to environmental sustainability, and digital transformation initiatives.</w:t>
      </w:r>
    </w:p>
    <w:p w14:paraId="40157CC8" w14:textId="77777777" w:rsidR="00D47F4F" w:rsidRPr="00D47F4F" w:rsidRDefault="00D47F4F" w:rsidP="00D47F4F">
      <w:pPr>
        <w:rPr>
          <w:szCs w:val="24"/>
        </w:rPr>
      </w:pPr>
      <w:r w:rsidRPr="00D47F4F">
        <w:rPr>
          <w:szCs w:val="24"/>
        </w:rPr>
        <w:t>The research evaluates Hilton's latest transformation projects, including its technological investments in guest services and initiatives. It will also thoroughly examine Hilton's strategic plan, reviewing its expansion activities, competitive approaches, and planned growth targets over the long term.</w:t>
      </w:r>
      <w:r w:rsidR="002B7EC4">
        <w:rPr>
          <w:szCs w:val="24"/>
        </w:rPr>
        <w:t xml:space="preserve"> Key topics covered include:</w:t>
      </w:r>
    </w:p>
    <w:p w14:paraId="1360CC71" w14:textId="77777777" w:rsidR="00D47F4F" w:rsidRPr="002B7EC4" w:rsidRDefault="00D47F4F" w:rsidP="002B7EC4">
      <w:pPr>
        <w:pStyle w:val="ListParagraph"/>
        <w:numPr>
          <w:ilvl w:val="0"/>
          <w:numId w:val="13"/>
        </w:numPr>
        <w:rPr>
          <w:szCs w:val="24"/>
        </w:rPr>
      </w:pPr>
      <w:r w:rsidRPr="002B7EC4">
        <w:rPr>
          <w:szCs w:val="24"/>
        </w:rPr>
        <w:t xml:space="preserve">Hilton's </w:t>
      </w:r>
      <w:proofErr w:type="spellStart"/>
      <w:r w:rsidRPr="002B7EC4">
        <w:rPr>
          <w:szCs w:val="24"/>
        </w:rPr>
        <w:t>organisational</w:t>
      </w:r>
      <w:proofErr w:type="spellEnd"/>
      <w:r w:rsidRPr="002B7EC4">
        <w:rPr>
          <w:szCs w:val="24"/>
        </w:rPr>
        <w:t xml:space="preserve"> structure and culture and their influence on operations</w:t>
      </w:r>
    </w:p>
    <w:p w14:paraId="038FBEFB" w14:textId="77777777" w:rsidR="00D47F4F" w:rsidRPr="002B7EC4" w:rsidRDefault="00D47F4F" w:rsidP="002B7EC4">
      <w:pPr>
        <w:pStyle w:val="ListParagraph"/>
        <w:numPr>
          <w:ilvl w:val="0"/>
          <w:numId w:val="13"/>
        </w:numPr>
        <w:rPr>
          <w:szCs w:val="24"/>
        </w:rPr>
      </w:pPr>
      <w:r w:rsidRPr="002B7EC4">
        <w:rPr>
          <w:szCs w:val="24"/>
        </w:rPr>
        <w:t>Current organizational changes at Hilton include technological transformations alongside sustainable initiatives</w:t>
      </w:r>
    </w:p>
    <w:p w14:paraId="3C9E51F0" w14:textId="77777777" w:rsidR="00D47F4F" w:rsidRPr="002B7EC4" w:rsidRDefault="00D47F4F" w:rsidP="002B7EC4">
      <w:pPr>
        <w:pStyle w:val="ListParagraph"/>
        <w:numPr>
          <w:ilvl w:val="0"/>
          <w:numId w:val="13"/>
        </w:numPr>
        <w:rPr>
          <w:szCs w:val="24"/>
        </w:rPr>
      </w:pPr>
      <w:r w:rsidRPr="002B7EC4">
        <w:rPr>
          <w:szCs w:val="24"/>
        </w:rPr>
        <w:t>Stringent strategic leadership enables the assessment of Hilton's future goals and competitive marketplace placement.</w:t>
      </w:r>
    </w:p>
    <w:p w14:paraId="20BA4B37" w14:textId="77777777" w:rsidR="00D47F4F" w:rsidRPr="002B7EC4" w:rsidRDefault="00D47F4F" w:rsidP="002B7EC4">
      <w:pPr>
        <w:pStyle w:val="ListParagraph"/>
        <w:numPr>
          <w:ilvl w:val="0"/>
          <w:numId w:val="13"/>
        </w:numPr>
        <w:rPr>
          <w:szCs w:val="24"/>
        </w:rPr>
      </w:pPr>
      <w:r w:rsidRPr="002B7EC4">
        <w:rPr>
          <w:szCs w:val="24"/>
        </w:rPr>
        <w:t>The following specifies necessary recommendations that Hilton needs to keep its leadership position in the industry</w:t>
      </w:r>
    </w:p>
    <w:p w14:paraId="25E44D75" w14:textId="77777777" w:rsidR="00D47F4F" w:rsidRPr="00D47F4F" w:rsidRDefault="00D47F4F" w:rsidP="00D47F4F">
      <w:pPr>
        <w:rPr>
          <w:szCs w:val="24"/>
        </w:rPr>
      </w:pPr>
      <w:r w:rsidRPr="00D47F4F">
        <w:rPr>
          <w:szCs w:val="24"/>
        </w:rPr>
        <w:lastRenderedPageBreak/>
        <w:t>This analysis will reveal Hilton Hotel Company's operational performance capabilities and competitive edge as it navigates global market conditions.</w:t>
      </w:r>
    </w:p>
    <w:p w14:paraId="427C3820" w14:textId="77777777" w:rsidR="002B7EC4" w:rsidRDefault="00D47F4F" w:rsidP="002B7EC4">
      <w:pPr>
        <w:pStyle w:val="Heading1"/>
      </w:pPr>
      <w:bookmarkStart w:id="2" w:name="_Toc192188858"/>
      <w:r w:rsidRPr="00D47F4F">
        <w:rPr>
          <w:rFonts w:eastAsia="Times New Roman"/>
        </w:rPr>
        <w:t>2.</w:t>
      </w:r>
      <w:r w:rsidR="002B7EC4">
        <w:rPr>
          <w:rFonts w:eastAsia="Times New Roman"/>
        </w:rPr>
        <w:t>0</w:t>
      </w:r>
      <w:r w:rsidRPr="00D47F4F">
        <w:rPr>
          <w:rFonts w:eastAsia="Times New Roman"/>
        </w:rPr>
        <w:t xml:space="preserve"> </w:t>
      </w:r>
      <w:proofErr w:type="spellStart"/>
      <w:r w:rsidRPr="00D47F4F">
        <w:rPr>
          <w:rFonts w:eastAsia="Times New Roman"/>
        </w:rPr>
        <w:t>Organisation</w:t>
      </w:r>
      <w:proofErr w:type="spellEnd"/>
      <w:r w:rsidRPr="00D47F4F">
        <w:rPr>
          <w:rFonts w:eastAsia="Times New Roman"/>
        </w:rPr>
        <w:t xml:space="preserve"> Structure, Culture, and Goals</w:t>
      </w:r>
      <w:bookmarkEnd w:id="2"/>
      <w:r w:rsidRPr="00D47F4F">
        <w:rPr>
          <w:rFonts w:eastAsia="Times New Roman"/>
        </w:rPr>
        <w:t xml:space="preserve"> </w:t>
      </w:r>
    </w:p>
    <w:p w14:paraId="32820D6D" w14:textId="77777777" w:rsidR="002B7EC4" w:rsidRDefault="00D47F4F" w:rsidP="002B7EC4">
      <w:pPr>
        <w:pStyle w:val="Heading2"/>
      </w:pPr>
      <w:bookmarkStart w:id="3" w:name="_Toc192188859"/>
      <w:r w:rsidRPr="00D47F4F">
        <w:rPr>
          <w:rFonts w:eastAsia="Times New Roman"/>
        </w:rPr>
        <w:t xml:space="preserve">2.1 </w:t>
      </w:r>
      <w:proofErr w:type="spellStart"/>
      <w:r w:rsidRPr="00D47F4F">
        <w:rPr>
          <w:rFonts w:eastAsia="Times New Roman"/>
        </w:rPr>
        <w:t>Organisational</w:t>
      </w:r>
      <w:proofErr w:type="spellEnd"/>
      <w:r w:rsidRPr="00D47F4F">
        <w:rPr>
          <w:rFonts w:eastAsia="Times New Roman"/>
        </w:rPr>
        <w:t xml:space="preserve"> Structure</w:t>
      </w:r>
      <w:bookmarkEnd w:id="3"/>
      <w:r w:rsidRPr="00D47F4F">
        <w:rPr>
          <w:rFonts w:eastAsia="Times New Roman"/>
        </w:rPr>
        <w:t xml:space="preserve"> </w:t>
      </w:r>
    </w:p>
    <w:p w14:paraId="4249D45B" w14:textId="77777777" w:rsidR="002B7EC4" w:rsidRPr="002B7EC4" w:rsidRDefault="002B7EC4" w:rsidP="002B7EC4">
      <w:pPr>
        <w:rPr>
          <w:szCs w:val="24"/>
        </w:rPr>
      </w:pPr>
      <w:r w:rsidRPr="002B7EC4">
        <w:rPr>
          <w:szCs w:val="24"/>
        </w:rPr>
        <w:t xml:space="preserve">Hilton Hotels </w:t>
      </w:r>
      <w:r w:rsidR="00AD47BD">
        <w:rPr>
          <w:szCs w:val="24"/>
        </w:rPr>
        <w:t>and</w:t>
      </w:r>
      <w:r w:rsidRPr="002B7EC4">
        <w:rPr>
          <w:szCs w:val="24"/>
        </w:rPr>
        <w:t xml:space="preserve"> Resorts functions as a hierarchical and divisional organization, which enables corporate supervision combined with local operational independence</w:t>
      </w:r>
      <w:r w:rsidR="003A28B8">
        <w:rPr>
          <w:szCs w:val="24"/>
        </w:rPr>
        <w:t xml:space="preserve"> </w:t>
      </w:r>
      <w:r w:rsidR="003A28B8" w:rsidRPr="003A28B8">
        <w:rPr>
          <w:szCs w:val="24"/>
        </w:rPr>
        <w:t>(Legrand et al., 2023)</w:t>
      </w:r>
      <w:r w:rsidRPr="002B7EC4">
        <w:rPr>
          <w:szCs w:val="24"/>
        </w:rPr>
        <w:t xml:space="preserve">. Based on Mintzberg's </w:t>
      </w:r>
      <w:proofErr w:type="spellStart"/>
      <w:r w:rsidRPr="002B7EC4">
        <w:rPr>
          <w:szCs w:val="24"/>
        </w:rPr>
        <w:t>Organisational</w:t>
      </w:r>
      <w:proofErr w:type="spellEnd"/>
      <w:r w:rsidRPr="002B7EC4">
        <w:rPr>
          <w:szCs w:val="24"/>
        </w:rPr>
        <w:t xml:space="preserve"> Structure Model, Hilton operates under a </w:t>
      </w:r>
      <w:proofErr w:type="spellStart"/>
      <w:r w:rsidRPr="002B7EC4">
        <w:rPr>
          <w:szCs w:val="24"/>
        </w:rPr>
        <w:t>divisionalised</w:t>
      </w:r>
      <w:proofErr w:type="spellEnd"/>
      <w:r w:rsidRPr="002B7EC4">
        <w:rPr>
          <w:szCs w:val="24"/>
        </w:rPr>
        <w:t xml:space="preserve"> approach, which allows the Waldorf Astoria, Hilton Garden Inn, and Hampton by Hilton brands to operate independently through a shared corporate framework.</w:t>
      </w:r>
    </w:p>
    <w:p w14:paraId="25648505" w14:textId="77777777" w:rsidR="002B7EC4" w:rsidRPr="002B7EC4" w:rsidRDefault="002B7EC4" w:rsidP="002B7EC4">
      <w:pPr>
        <w:rPr>
          <w:szCs w:val="24"/>
        </w:rPr>
      </w:pPr>
      <w:r w:rsidRPr="002B7EC4">
        <w:rPr>
          <w:szCs w:val="24"/>
        </w:rPr>
        <w:t>The structure consists of:</w:t>
      </w:r>
    </w:p>
    <w:p w14:paraId="1C4FE21E" w14:textId="77777777" w:rsidR="002B7EC4" w:rsidRPr="002B7EC4" w:rsidRDefault="002B7EC4" w:rsidP="002B7EC4">
      <w:pPr>
        <w:pStyle w:val="ListParagraph"/>
        <w:numPr>
          <w:ilvl w:val="0"/>
          <w:numId w:val="14"/>
        </w:numPr>
        <w:rPr>
          <w:szCs w:val="24"/>
        </w:rPr>
      </w:pPr>
      <w:r w:rsidRPr="002B7EC4">
        <w:rPr>
          <w:szCs w:val="24"/>
        </w:rPr>
        <w:t>The organization's prime division executes strategic planning and brand positioning and maintains general corporate oversight</w:t>
      </w:r>
      <w:r w:rsidR="003A28B8">
        <w:rPr>
          <w:szCs w:val="24"/>
        </w:rPr>
        <w:t xml:space="preserve"> </w:t>
      </w:r>
      <w:r w:rsidR="003A28B8" w:rsidRPr="003A28B8">
        <w:rPr>
          <w:szCs w:val="24"/>
        </w:rPr>
        <w:t xml:space="preserve">(Noonan </w:t>
      </w:r>
      <w:r w:rsidR="00AD47BD">
        <w:rPr>
          <w:szCs w:val="24"/>
        </w:rPr>
        <w:t>and</w:t>
      </w:r>
      <w:r w:rsidR="003A28B8" w:rsidRPr="003A28B8">
        <w:rPr>
          <w:szCs w:val="24"/>
        </w:rPr>
        <w:t xml:space="preserve"> Rankin, 2017)</w:t>
      </w:r>
      <w:r w:rsidRPr="002B7EC4">
        <w:rPr>
          <w:szCs w:val="24"/>
        </w:rPr>
        <w:t>.</w:t>
      </w:r>
    </w:p>
    <w:p w14:paraId="3FA24F72" w14:textId="77777777" w:rsidR="002B7EC4" w:rsidRPr="002B7EC4" w:rsidRDefault="002B7EC4" w:rsidP="002B7EC4">
      <w:pPr>
        <w:pStyle w:val="ListParagraph"/>
        <w:numPr>
          <w:ilvl w:val="0"/>
          <w:numId w:val="14"/>
        </w:numPr>
        <w:rPr>
          <w:szCs w:val="24"/>
        </w:rPr>
      </w:pPr>
      <w:r w:rsidRPr="002B7EC4">
        <w:rPr>
          <w:szCs w:val="24"/>
        </w:rPr>
        <w:t>The regional divisions manage operations throughout separate geographical domains to maintain market consistency.</w:t>
      </w:r>
    </w:p>
    <w:p w14:paraId="50CEAB3E" w14:textId="77777777" w:rsidR="002B7EC4" w:rsidRPr="002B7EC4" w:rsidRDefault="002B7EC4" w:rsidP="003A28B8">
      <w:pPr>
        <w:pStyle w:val="ListParagraph"/>
        <w:numPr>
          <w:ilvl w:val="0"/>
          <w:numId w:val="14"/>
        </w:numPr>
        <w:rPr>
          <w:szCs w:val="24"/>
        </w:rPr>
      </w:pPr>
      <w:r w:rsidRPr="002B7EC4">
        <w:rPr>
          <w:szCs w:val="24"/>
        </w:rPr>
        <w:t>All hotels in the Individual Hotels segment use on-site local management teams, which enable brand consistency while allowing adaptations to local market situations</w:t>
      </w:r>
      <w:r w:rsidR="003A28B8">
        <w:rPr>
          <w:szCs w:val="24"/>
        </w:rPr>
        <w:t xml:space="preserve"> </w:t>
      </w:r>
      <w:r w:rsidR="003A28B8" w:rsidRPr="003A28B8">
        <w:rPr>
          <w:szCs w:val="24"/>
        </w:rPr>
        <w:t>(Sabourin, 2021)</w:t>
      </w:r>
      <w:r w:rsidRPr="002B7EC4">
        <w:rPr>
          <w:szCs w:val="24"/>
        </w:rPr>
        <w:t>.</w:t>
      </w:r>
    </w:p>
    <w:p w14:paraId="238C59C5" w14:textId="77777777" w:rsidR="002B7EC4" w:rsidRDefault="002B7EC4" w:rsidP="002B7EC4">
      <w:pPr>
        <w:rPr>
          <w:szCs w:val="24"/>
        </w:rPr>
      </w:pPr>
      <w:r w:rsidRPr="002B7EC4">
        <w:rPr>
          <w:szCs w:val="24"/>
        </w:rPr>
        <w:t>The brand-oriented operational style fosters standardized practices and efficiency, yet it creates organizational delays when adapting to changes at local hotel levels</w:t>
      </w:r>
      <w:r w:rsidR="003A28B8">
        <w:rPr>
          <w:szCs w:val="24"/>
        </w:rPr>
        <w:t xml:space="preserve"> </w:t>
      </w:r>
      <w:r w:rsidR="003A28B8" w:rsidRPr="003A28B8">
        <w:rPr>
          <w:szCs w:val="24"/>
        </w:rPr>
        <w:t xml:space="preserve">(Yadav </w:t>
      </w:r>
      <w:r w:rsidR="00AD47BD">
        <w:rPr>
          <w:szCs w:val="24"/>
        </w:rPr>
        <w:t>and</w:t>
      </w:r>
      <w:r w:rsidR="003A28B8" w:rsidRPr="003A28B8">
        <w:rPr>
          <w:szCs w:val="24"/>
        </w:rPr>
        <w:t xml:space="preserve"> Singh, 2014)</w:t>
      </w:r>
      <w:r w:rsidRPr="002B7EC4">
        <w:rPr>
          <w:szCs w:val="24"/>
        </w:rPr>
        <w:t>. Chances to respond quickly to industry adjustments are delayed since corporations make most key decisions even though hotels operate independently under decentralized systems.</w:t>
      </w:r>
    </w:p>
    <w:p w14:paraId="5A5C91CA" w14:textId="77777777" w:rsidR="002B7EC4" w:rsidRDefault="002B7EC4">
      <w:pPr>
        <w:spacing w:line="276" w:lineRule="auto"/>
        <w:jc w:val="left"/>
        <w:rPr>
          <w:rFonts w:eastAsia="Times New Roman" w:cstheme="majorBidi"/>
          <w:b/>
          <w:bCs/>
          <w:sz w:val="28"/>
          <w:szCs w:val="26"/>
        </w:rPr>
      </w:pPr>
      <w:r>
        <w:rPr>
          <w:rFonts w:eastAsia="Times New Roman"/>
        </w:rPr>
        <w:br w:type="page"/>
      </w:r>
    </w:p>
    <w:p w14:paraId="2C51C734" w14:textId="77777777" w:rsidR="00D47F4F" w:rsidRPr="00D47F4F" w:rsidRDefault="00D47F4F" w:rsidP="002B7EC4">
      <w:pPr>
        <w:pStyle w:val="Heading2"/>
        <w:rPr>
          <w:rFonts w:eastAsia="Times New Roman"/>
        </w:rPr>
      </w:pPr>
      <w:bookmarkStart w:id="4" w:name="_Toc192188860"/>
      <w:r w:rsidRPr="00D47F4F">
        <w:rPr>
          <w:rFonts w:eastAsia="Times New Roman"/>
        </w:rPr>
        <w:lastRenderedPageBreak/>
        <w:t>2.2 Corporate Culture</w:t>
      </w:r>
      <w:bookmarkEnd w:id="4"/>
      <w:r w:rsidRPr="00D47F4F">
        <w:rPr>
          <w:rFonts w:eastAsia="Times New Roman"/>
        </w:rPr>
        <w:t xml:space="preserve"> </w:t>
      </w:r>
    </w:p>
    <w:p w14:paraId="5853E10B" w14:textId="77777777" w:rsidR="002B7EC4" w:rsidRPr="002B7EC4" w:rsidRDefault="002B7EC4" w:rsidP="002B7EC4">
      <w:pPr>
        <w:rPr>
          <w:szCs w:val="24"/>
        </w:rPr>
      </w:pPr>
      <w:r w:rsidRPr="002B7EC4">
        <w:rPr>
          <w:szCs w:val="24"/>
        </w:rPr>
        <w:t>Hilton bases its corporate culture on superior service, constant innovation, and environmental sustainability. A Hofstede Cultural Dimensions analysis of Hilton’s corporate values demonstrates the following framework:</w:t>
      </w:r>
    </w:p>
    <w:p w14:paraId="24ED43F5" w14:textId="77777777" w:rsidR="002B7EC4" w:rsidRPr="002B7EC4" w:rsidRDefault="002B7EC4" w:rsidP="002B7EC4">
      <w:pPr>
        <w:pStyle w:val="ListParagraph"/>
        <w:numPr>
          <w:ilvl w:val="0"/>
          <w:numId w:val="16"/>
        </w:numPr>
      </w:pPr>
      <w:r w:rsidRPr="002B7EC4">
        <w:t xml:space="preserve">High Power Distance </w:t>
      </w:r>
    </w:p>
    <w:p w14:paraId="3D54C321" w14:textId="77777777" w:rsidR="002B7EC4" w:rsidRPr="002B7EC4" w:rsidRDefault="002B7EC4" w:rsidP="002B7EC4">
      <w:pPr>
        <w:pStyle w:val="ListParagraph"/>
        <w:numPr>
          <w:ilvl w:val="0"/>
          <w:numId w:val="16"/>
        </w:numPr>
      </w:pPr>
      <w:r w:rsidRPr="002B7EC4">
        <w:t xml:space="preserve">Low Uncertainty Avoidance </w:t>
      </w:r>
    </w:p>
    <w:p w14:paraId="77CE9A82" w14:textId="77777777" w:rsidR="002B7EC4" w:rsidRPr="002B7EC4" w:rsidRDefault="002B7EC4" w:rsidP="002B7EC4">
      <w:pPr>
        <w:pStyle w:val="ListParagraph"/>
        <w:numPr>
          <w:ilvl w:val="0"/>
          <w:numId w:val="16"/>
        </w:numPr>
      </w:pPr>
      <w:r w:rsidRPr="002B7EC4">
        <w:t xml:space="preserve">Strong Collectivism </w:t>
      </w:r>
    </w:p>
    <w:p w14:paraId="4C0A5F0B" w14:textId="77777777" w:rsidR="002B7EC4" w:rsidRDefault="002B7EC4" w:rsidP="002B7EC4">
      <w:pPr>
        <w:rPr>
          <w:szCs w:val="24"/>
        </w:rPr>
      </w:pPr>
      <w:r w:rsidRPr="002B7EC4">
        <w:rPr>
          <w:szCs w:val="24"/>
        </w:rPr>
        <w:t>Hilton's corporate culture is based on delivering exceptional service while continuing innovation and embracing sustainability strategies. Using Hofstede’s Cultural Dimensions Theory, Hilton maintains a High Power Distance structure because it centralizes decision-making power from corporate headquarters while retaining a clear organizational hierarchy</w:t>
      </w:r>
      <w:r w:rsidR="003A28B8" w:rsidRPr="003A28B8">
        <w:t xml:space="preserve"> </w:t>
      </w:r>
      <w:r w:rsidR="003A28B8" w:rsidRPr="003A28B8">
        <w:rPr>
          <w:szCs w:val="24"/>
        </w:rPr>
        <w:t>(</w:t>
      </w:r>
      <w:proofErr w:type="spellStart"/>
      <w:r w:rsidR="003A28B8" w:rsidRPr="003A28B8">
        <w:rPr>
          <w:szCs w:val="24"/>
        </w:rPr>
        <w:t>Żemojtel</w:t>
      </w:r>
      <w:proofErr w:type="spellEnd"/>
      <w:r w:rsidR="003A28B8" w:rsidRPr="003A28B8">
        <w:rPr>
          <w:szCs w:val="24"/>
        </w:rPr>
        <w:t xml:space="preserve">-Piotrowska </w:t>
      </w:r>
      <w:r w:rsidR="00AD47BD">
        <w:rPr>
          <w:szCs w:val="24"/>
        </w:rPr>
        <w:t>and</w:t>
      </w:r>
      <w:r w:rsidR="003A28B8" w:rsidRPr="003A28B8">
        <w:rPr>
          <w:szCs w:val="24"/>
        </w:rPr>
        <w:t xml:space="preserve"> Piotrowski, 2023)</w:t>
      </w:r>
      <w:r w:rsidRPr="002B7EC4">
        <w:rPr>
          <w:szCs w:val="24"/>
        </w:rPr>
        <w:t>. Hilton succeeds in Low Uncertainty Avoidance by showing its ability to work in different markets through its broad brand assortment and worldwide growth plans</w:t>
      </w:r>
      <w:r w:rsidR="003A28B8">
        <w:rPr>
          <w:szCs w:val="24"/>
        </w:rPr>
        <w:t xml:space="preserve"> </w:t>
      </w:r>
      <w:r w:rsidR="003A28B8" w:rsidRPr="003A28B8">
        <w:rPr>
          <w:szCs w:val="24"/>
        </w:rPr>
        <w:t xml:space="preserve">(Bowie </w:t>
      </w:r>
      <w:r w:rsidR="00AD47BD">
        <w:rPr>
          <w:szCs w:val="24"/>
        </w:rPr>
        <w:t>and</w:t>
      </w:r>
      <w:r w:rsidR="003A28B8" w:rsidRPr="003A28B8">
        <w:rPr>
          <w:szCs w:val="24"/>
        </w:rPr>
        <w:t xml:space="preserve"> Buttle, 2020)</w:t>
      </w:r>
      <w:r w:rsidRPr="002B7EC4">
        <w:rPr>
          <w:szCs w:val="24"/>
        </w:rPr>
        <w:t>. Under its Collectivism approach, Hilton actively supports employee relationships, team dynamics, and service excellence. Hilton’s thriving workplace culture, which has won awards, demonstrates its commitment to collaboration through team-based support networks. The core business operations of Hilton depend on its core values, which include Hospitality, Integrity, Leadership, Teamwork and Ownership</w:t>
      </w:r>
      <w:r w:rsidR="003A28B8" w:rsidRPr="003A28B8">
        <w:t xml:space="preserve"> </w:t>
      </w:r>
      <w:r w:rsidR="003A28B8" w:rsidRPr="003A28B8">
        <w:rPr>
          <w:szCs w:val="24"/>
        </w:rPr>
        <w:t>(Steenkamp, 2017)</w:t>
      </w:r>
      <w:r w:rsidRPr="002B7EC4">
        <w:rPr>
          <w:szCs w:val="24"/>
        </w:rPr>
        <w:t>. Hilton opposes extensive training, diversity initiatives, and career growth programs to develop its employees while maintaining employee engagement. This drives performance and supports its market success in the dynamic hospitality field.</w:t>
      </w:r>
    </w:p>
    <w:p w14:paraId="44ECFF8A" w14:textId="77777777" w:rsidR="002B7EC4" w:rsidRDefault="002B7EC4">
      <w:pPr>
        <w:spacing w:line="276" w:lineRule="auto"/>
        <w:jc w:val="left"/>
        <w:rPr>
          <w:rFonts w:eastAsia="Times New Roman" w:cstheme="majorBidi"/>
          <w:b/>
          <w:bCs/>
          <w:sz w:val="28"/>
          <w:szCs w:val="26"/>
        </w:rPr>
      </w:pPr>
      <w:r>
        <w:rPr>
          <w:rFonts w:eastAsia="Times New Roman"/>
        </w:rPr>
        <w:br w:type="page"/>
      </w:r>
    </w:p>
    <w:p w14:paraId="5314231B" w14:textId="77777777" w:rsidR="00D47F4F" w:rsidRPr="00D47F4F" w:rsidRDefault="00D47F4F" w:rsidP="002B7EC4">
      <w:pPr>
        <w:pStyle w:val="Heading2"/>
        <w:rPr>
          <w:rFonts w:eastAsia="Times New Roman"/>
        </w:rPr>
      </w:pPr>
      <w:bookmarkStart w:id="5" w:name="_Toc192188861"/>
      <w:r w:rsidRPr="00D47F4F">
        <w:rPr>
          <w:rFonts w:eastAsia="Times New Roman"/>
        </w:rPr>
        <w:lastRenderedPageBreak/>
        <w:t xml:space="preserve">2.3 </w:t>
      </w:r>
      <w:proofErr w:type="spellStart"/>
      <w:r w:rsidRPr="00D47F4F">
        <w:rPr>
          <w:rFonts w:eastAsia="Times New Roman"/>
        </w:rPr>
        <w:t>Organisational</w:t>
      </w:r>
      <w:proofErr w:type="spellEnd"/>
      <w:r w:rsidRPr="00D47F4F">
        <w:rPr>
          <w:rFonts w:eastAsia="Times New Roman"/>
        </w:rPr>
        <w:t xml:space="preserve"> Goals</w:t>
      </w:r>
      <w:bookmarkEnd w:id="5"/>
    </w:p>
    <w:p w14:paraId="469391B5" w14:textId="77777777" w:rsidR="002B7EC4" w:rsidRPr="002B7EC4" w:rsidRDefault="002B7EC4" w:rsidP="002B7EC4">
      <w:pPr>
        <w:rPr>
          <w:szCs w:val="24"/>
        </w:rPr>
      </w:pPr>
      <w:r w:rsidRPr="002B7EC4">
        <w:rPr>
          <w:szCs w:val="24"/>
        </w:rPr>
        <w:t>Hilton operates according to its mission of offering remarkable guest experiences and sustainable and profitable expansion. Key strategic objectives include:</w:t>
      </w:r>
    </w:p>
    <w:p w14:paraId="2649B0DC" w14:textId="77777777" w:rsidR="002B7EC4" w:rsidRPr="002B7EC4" w:rsidRDefault="002B7EC4" w:rsidP="002B7EC4">
      <w:pPr>
        <w:pStyle w:val="ListParagraph"/>
        <w:numPr>
          <w:ilvl w:val="0"/>
          <w:numId w:val="17"/>
        </w:numPr>
        <w:rPr>
          <w:szCs w:val="24"/>
        </w:rPr>
      </w:pPr>
      <w:r w:rsidRPr="002B7EC4">
        <w:rPr>
          <w:szCs w:val="24"/>
        </w:rPr>
        <w:t>The company plans to expand globally through its franchise partner program and market entry into up-and-coming regions, with the target of operating 10,000 properties by 2030.</w:t>
      </w:r>
    </w:p>
    <w:p w14:paraId="7412B52C" w14:textId="77777777" w:rsidR="002B7EC4" w:rsidRPr="002B7EC4" w:rsidRDefault="002B7EC4" w:rsidP="003A28B8">
      <w:pPr>
        <w:pStyle w:val="ListParagraph"/>
        <w:numPr>
          <w:ilvl w:val="0"/>
          <w:numId w:val="17"/>
        </w:numPr>
        <w:rPr>
          <w:szCs w:val="24"/>
        </w:rPr>
      </w:pPr>
      <w:r w:rsidRPr="002B7EC4">
        <w:rPr>
          <w:szCs w:val="24"/>
        </w:rPr>
        <w:t>Digital Transformation will keep Hilton competitive in the digital age by providing guests with mobile check-ins, AI-based personalization, and intelligent room technology</w:t>
      </w:r>
      <w:r w:rsidR="003A28B8">
        <w:rPr>
          <w:szCs w:val="24"/>
        </w:rPr>
        <w:t xml:space="preserve"> </w:t>
      </w:r>
      <w:r w:rsidR="003A28B8" w:rsidRPr="003A28B8">
        <w:rPr>
          <w:szCs w:val="24"/>
        </w:rPr>
        <w:t>(Our reporting: Travel with purpose: Hilton ESG</w:t>
      </w:r>
      <w:r w:rsidR="003A28B8">
        <w:rPr>
          <w:szCs w:val="24"/>
        </w:rPr>
        <w:t>,</w:t>
      </w:r>
      <w:r w:rsidR="003A28B8" w:rsidRPr="003A28B8">
        <w:rPr>
          <w:szCs w:val="24"/>
        </w:rPr>
        <w:t xml:space="preserve"> 2024)</w:t>
      </w:r>
      <w:r w:rsidRPr="002B7EC4">
        <w:rPr>
          <w:szCs w:val="24"/>
        </w:rPr>
        <w:t>.</w:t>
      </w:r>
    </w:p>
    <w:p w14:paraId="0CBD3D3E" w14:textId="77777777" w:rsidR="002B7EC4" w:rsidRPr="002B7EC4" w:rsidRDefault="002B7EC4" w:rsidP="002B7EC4">
      <w:pPr>
        <w:pStyle w:val="ListParagraph"/>
        <w:numPr>
          <w:ilvl w:val="0"/>
          <w:numId w:val="17"/>
        </w:numPr>
        <w:rPr>
          <w:szCs w:val="24"/>
        </w:rPr>
      </w:pPr>
      <w:r w:rsidRPr="002B7EC4">
        <w:rPr>
          <w:szCs w:val="24"/>
        </w:rPr>
        <w:t>Hilton's Sustainability Leadership focuses on reducing water usage, waste, and carbon emissions by half by 2030 through its Travel with Purpose initiative.</w:t>
      </w:r>
    </w:p>
    <w:p w14:paraId="52E3287F" w14:textId="77777777" w:rsidR="002B7EC4" w:rsidRPr="002B7EC4" w:rsidRDefault="002B7EC4" w:rsidP="003A28B8">
      <w:pPr>
        <w:pStyle w:val="ListParagraph"/>
        <w:numPr>
          <w:ilvl w:val="0"/>
          <w:numId w:val="17"/>
        </w:numPr>
        <w:rPr>
          <w:szCs w:val="24"/>
        </w:rPr>
      </w:pPr>
      <w:r w:rsidRPr="002B7EC4">
        <w:rPr>
          <w:szCs w:val="24"/>
        </w:rPr>
        <w:t>The company will maintain its commitment to diversity by developing inclusive workplace practices, building employee happiness programming, and enhancing racial and gender equality within company operations</w:t>
      </w:r>
      <w:r w:rsidR="003A28B8">
        <w:rPr>
          <w:szCs w:val="24"/>
        </w:rPr>
        <w:t xml:space="preserve"> </w:t>
      </w:r>
      <w:r w:rsidR="003A28B8" w:rsidRPr="003A28B8">
        <w:rPr>
          <w:szCs w:val="24"/>
        </w:rPr>
        <w:t>(S</w:t>
      </w:r>
      <w:r w:rsidR="003A28B8">
        <w:rPr>
          <w:szCs w:val="24"/>
        </w:rPr>
        <w:t>loan</w:t>
      </w:r>
      <w:r w:rsidR="003A28B8" w:rsidRPr="003A28B8">
        <w:rPr>
          <w:szCs w:val="24"/>
        </w:rPr>
        <w:t>, 2009)</w:t>
      </w:r>
      <w:r w:rsidRPr="002B7EC4">
        <w:rPr>
          <w:szCs w:val="24"/>
        </w:rPr>
        <w:t>.</w:t>
      </w:r>
    </w:p>
    <w:p w14:paraId="6F957A15" w14:textId="77777777" w:rsidR="002B7EC4" w:rsidRPr="002B7EC4" w:rsidRDefault="002B7EC4" w:rsidP="002B7EC4">
      <w:pPr>
        <w:pStyle w:val="ListParagraph"/>
        <w:numPr>
          <w:ilvl w:val="0"/>
          <w:numId w:val="17"/>
        </w:numPr>
        <w:rPr>
          <w:szCs w:val="24"/>
        </w:rPr>
      </w:pPr>
      <w:r w:rsidRPr="002B7EC4">
        <w:rPr>
          <w:szCs w:val="24"/>
        </w:rPr>
        <w:t>The goals at Hilton represent a continuing dedication to innovation while achieving customer satisfaction and implementing sustainable practices that build long-term business success in the worldwide hospitality field.</w:t>
      </w:r>
    </w:p>
    <w:p w14:paraId="547971B0" w14:textId="77777777" w:rsidR="002B7EC4" w:rsidRDefault="002B7EC4">
      <w:pPr>
        <w:spacing w:line="276" w:lineRule="auto"/>
        <w:jc w:val="left"/>
        <w:rPr>
          <w:kern w:val="36"/>
          <w:sz w:val="48"/>
          <w:szCs w:val="48"/>
        </w:rPr>
      </w:pPr>
      <w:r>
        <w:rPr>
          <w:kern w:val="36"/>
          <w:sz w:val="48"/>
          <w:szCs w:val="48"/>
        </w:rPr>
        <w:br w:type="page"/>
      </w:r>
    </w:p>
    <w:p w14:paraId="520B42BB" w14:textId="77777777" w:rsidR="00D47F4F" w:rsidRPr="00D47F4F" w:rsidRDefault="00D47F4F" w:rsidP="006B40ED">
      <w:pPr>
        <w:pStyle w:val="Heading1"/>
        <w:rPr>
          <w:rFonts w:eastAsia="Times New Roman"/>
        </w:rPr>
      </w:pPr>
      <w:bookmarkStart w:id="6" w:name="_Toc192188862"/>
      <w:r w:rsidRPr="00D47F4F">
        <w:rPr>
          <w:rFonts w:eastAsia="Times New Roman"/>
        </w:rPr>
        <w:lastRenderedPageBreak/>
        <w:t>3.</w:t>
      </w:r>
      <w:r w:rsidR="006B40ED">
        <w:rPr>
          <w:rFonts w:eastAsia="Times New Roman"/>
        </w:rPr>
        <w:t xml:space="preserve">0 </w:t>
      </w:r>
      <w:r w:rsidRPr="00D47F4F">
        <w:rPr>
          <w:rFonts w:eastAsia="Times New Roman"/>
        </w:rPr>
        <w:t>Recent Change Initiatives</w:t>
      </w:r>
      <w:bookmarkEnd w:id="6"/>
      <w:r w:rsidRPr="00D47F4F">
        <w:rPr>
          <w:rFonts w:eastAsia="Times New Roman"/>
        </w:rPr>
        <w:t xml:space="preserve"> </w:t>
      </w:r>
    </w:p>
    <w:p w14:paraId="150BD8F4" w14:textId="77777777" w:rsidR="006B40ED" w:rsidRPr="006B40ED" w:rsidRDefault="006B40ED" w:rsidP="006B40ED">
      <w:pPr>
        <w:pStyle w:val="Heading2"/>
        <w:rPr>
          <w:rFonts w:eastAsia="Times New Roman"/>
        </w:rPr>
      </w:pPr>
      <w:bookmarkStart w:id="7" w:name="_Toc192188863"/>
      <w:r w:rsidRPr="006B40ED">
        <w:rPr>
          <w:rFonts w:eastAsia="Times New Roman"/>
        </w:rPr>
        <w:t>3.1 Digital Transformation</w:t>
      </w:r>
      <w:bookmarkEnd w:id="7"/>
      <w:r w:rsidRPr="006B40ED">
        <w:rPr>
          <w:rFonts w:eastAsia="Times New Roman"/>
        </w:rPr>
        <w:t xml:space="preserve"> </w:t>
      </w:r>
    </w:p>
    <w:p w14:paraId="028EB407" w14:textId="77777777" w:rsidR="006B40ED" w:rsidRPr="006B40ED" w:rsidRDefault="006B40ED" w:rsidP="006B40ED">
      <w:r w:rsidRPr="006B40ED">
        <w:t xml:space="preserve">Hilton implemented substantial funding for digital initiatives that produced enhancements to operational effectiveness and guest service quality. The Hilton Honors App delivers multiple usability features that enhance guest convenience and personalized services. Guests enjoy Mobile Check-In and Check-Out services for </w:t>
      </w:r>
      <w:proofErr w:type="spellStart"/>
      <w:r w:rsidRPr="006B40ED">
        <w:t>queueless</w:t>
      </w:r>
      <w:proofErr w:type="spellEnd"/>
      <w:r w:rsidRPr="006B40ED">
        <w:t xml:space="preserve"> front desk procedures while enjoying Digital Key Access through mobile phones as well as Personalized Room Selection abilities from the app</w:t>
      </w:r>
      <w:r w:rsidR="00EF74D0">
        <w:t xml:space="preserve"> </w:t>
      </w:r>
      <w:r w:rsidR="00EF74D0" w:rsidRPr="00EF74D0">
        <w:t>(</w:t>
      </w:r>
      <w:proofErr w:type="spellStart"/>
      <w:r w:rsidR="00EF74D0" w:rsidRPr="00EF74D0">
        <w:t>Busulwa</w:t>
      </w:r>
      <w:proofErr w:type="spellEnd"/>
      <w:r w:rsidR="00EF74D0" w:rsidRPr="00EF74D0">
        <w:t xml:space="preserve"> et al., 2022)</w:t>
      </w:r>
      <w:r w:rsidRPr="006B40ED">
        <w:t xml:space="preserve">. The hotel deploys AI-Powered Customer Insights to analytics-demand-based marketing decisions. </w:t>
      </w:r>
      <w:proofErr w:type="spellStart"/>
      <w:r w:rsidRPr="006B40ED">
        <w:t>Buhalis</w:t>
      </w:r>
      <w:proofErr w:type="spellEnd"/>
      <w:r w:rsidRPr="006B40ED">
        <w:t xml:space="preserve"> and Leung (2018) demonstrated that hotels make better profits due to technology use which produces better customer satisfaction and loyalty. Hilton executed AI integration into its marketing system through predictive analytics alongside personalized services </w:t>
      </w:r>
      <w:r w:rsidR="00EF74D0" w:rsidRPr="00EF74D0">
        <w:t xml:space="preserve">(Jawad </w:t>
      </w:r>
      <w:r w:rsidR="00AD47BD">
        <w:t>and</w:t>
      </w:r>
      <w:r w:rsidR="00EF74D0" w:rsidRPr="00EF74D0">
        <w:t xml:space="preserve"> Naz, 2022)</w:t>
      </w:r>
      <w:r w:rsidRPr="006B40ED">
        <w:t>. Digital enhancements led to three main results among others: better guest satisfaction scores coupled with operational efficiency enhancements and improved customer loyalty powered by AI systems. Through its digital transformation Hilton enables constant guest convenience while achieving top position in the hospitality market competition.</w:t>
      </w:r>
    </w:p>
    <w:p w14:paraId="379D2A8A" w14:textId="77777777" w:rsidR="006B40ED" w:rsidRPr="006B40ED" w:rsidRDefault="006B40ED" w:rsidP="006B40ED"/>
    <w:p w14:paraId="2375BA3E" w14:textId="77777777" w:rsidR="006B40ED" w:rsidRPr="006B40ED" w:rsidRDefault="006B40ED" w:rsidP="006B40ED"/>
    <w:p w14:paraId="7676994A" w14:textId="77777777" w:rsidR="006B40ED" w:rsidRPr="006B40ED" w:rsidRDefault="006B40ED" w:rsidP="006B40ED"/>
    <w:p w14:paraId="3EE391A3" w14:textId="77777777" w:rsidR="006B40ED" w:rsidRPr="006B40ED" w:rsidRDefault="006B40ED" w:rsidP="006B40ED"/>
    <w:p w14:paraId="3B56E777" w14:textId="77777777" w:rsidR="006B40ED" w:rsidRPr="006B40ED" w:rsidRDefault="006B40ED" w:rsidP="006B40ED"/>
    <w:p w14:paraId="0FFAA47D" w14:textId="77777777" w:rsidR="006B40ED" w:rsidRPr="006B40ED" w:rsidRDefault="006B40ED" w:rsidP="006B40ED"/>
    <w:p w14:paraId="1D85043D" w14:textId="77777777" w:rsidR="006B40ED" w:rsidRPr="006B40ED" w:rsidRDefault="006B40ED" w:rsidP="006B40ED"/>
    <w:p w14:paraId="13004DD0" w14:textId="77777777" w:rsidR="006B40ED" w:rsidRPr="006B40ED" w:rsidRDefault="006B40ED" w:rsidP="006B40ED"/>
    <w:p w14:paraId="0DB5DA24" w14:textId="77777777" w:rsidR="006B40ED" w:rsidRPr="006B40ED" w:rsidRDefault="006B40ED" w:rsidP="006B40ED">
      <w:pPr>
        <w:pStyle w:val="Heading2"/>
        <w:rPr>
          <w:rFonts w:eastAsia="Times New Roman"/>
        </w:rPr>
      </w:pPr>
      <w:bookmarkStart w:id="8" w:name="_Toc192188864"/>
      <w:r w:rsidRPr="006B40ED">
        <w:rPr>
          <w:rFonts w:eastAsia="Times New Roman"/>
        </w:rPr>
        <w:lastRenderedPageBreak/>
        <w:t>3.2 Sustainability Initiatives</w:t>
      </w:r>
      <w:bookmarkEnd w:id="8"/>
      <w:r w:rsidRPr="006B40ED">
        <w:rPr>
          <w:rFonts w:eastAsia="Times New Roman"/>
        </w:rPr>
        <w:t xml:space="preserve"> </w:t>
      </w:r>
    </w:p>
    <w:p w14:paraId="147E45B0" w14:textId="77777777" w:rsidR="006B40ED" w:rsidRPr="006B40ED" w:rsidRDefault="006B40ED" w:rsidP="006B40ED">
      <w:pPr>
        <w:rPr>
          <w:szCs w:val="24"/>
        </w:rPr>
      </w:pPr>
      <w:r w:rsidRPr="006B40ED">
        <w:t>The Hilton Travel with Purpose program launched in 2018 operates to minimize environmental impacts by preserving hospitality quality. Hilton implements three primary sustainability strategies: Energy Efficiency through solar panels and smart lighting and thermostat systems and water conservation with low-flow plumbing systems and gray water reclamation and zero waste through plastic reduction and materials sustainability programs. Hilton implements its sustainability plan through the Change Model of Kotter which begins by creating a sense of urgency through climate change risks and increasing environmental regulations</w:t>
      </w:r>
      <w:r w:rsidR="00AD47BD">
        <w:t xml:space="preserve"> </w:t>
      </w:r>
      <w:r w:rsidR="00AD47BD" w:rsidRPr="00AD47BD">
        <w:t>(</w:t>
      </w:r>
      <w:proofErr w:type="spellStart"/>
      <w:r w:rsidR="00AD47BD" w:rsidRPr="00AD47BD">
        <w:t>Iszatt</w:t>
      </w:r>
      <w:proofErr w:type="spellEnd"/>
      <w:r w:rsidR="00AD47BD" w:rsidRPr="00AD47BD">
        <w:t xml:space="preserve">-White </w:t>
      </w:r>
      <w:r w:rsidR="00AD47BD">
        <w:t>and</w:t>
      </w:r>
      <w:r w:rsidR="00AD47BD" w:rsidRPr="00AD47BD">
        <w:t xml:space="preserve"> Saunders, 2020)</w:t>
      </w:r>
      <w:r w:rsidRPr="006B40ED">
        <w:t>. The business has developed the Guiding Coalition through its collaborations with organizations like the sustainability experts</w:t>
      </w:r>
      <w:r w:rsidR="00AD47BD">
        <w:t xml:space="preserve"> </w:t>
      </w:r>
      <w:r w:rsidR="00AD47BD" w:rsidRPr="00AD47BD">
        <w:t>(Jones et al., 2014)</w:t>
      </w:r>
      <w:r w:rsidRPr="006B40ED">
        <w:t>. Hilton establishes its dedication to sustainability through the accomplishment of LEED certifications and carbon emission reductions as well as other short-term performance benchmarks</w:t>
      </w:r>
      <w:r w:rsidR="00AD47BD">
        <w:t xml:space="preserve"> </w:t>
      </w:r>
      <w:r w:rsidR="00AD47BD" w:rsidRPr="00AD47BD">
        <w:t>(Sustainability in hospitality: Why it is important and how industry leaders can help</w:t>
      </w:r>
      <w:r w:rsidR="00AD47BD">
        <w:t>,</w:t>
      </w:r>
      <w:r w:rsidR="00AD47BD" w:rsidRPr="00AD47BD">
        <w:t xml:space="preserve"> 2024)</w:t>
      </w:r>
      <w:r w:rsidRPr="006B40ED">
        <w:t xml:space="preserve">. The sustainability programs have established Hilton as an industry leader while setting the goal to decrease carbon emissions to half their current levels before 2030 </w:t>
      </w:r>
      <w:r w:rsidR="00EF74D0" w:rsidRPr="00EF74D0">
        <w:t>(Travel with purpose: Environmental, social and governance at Hilton</w:t>
      </w:r>
      <w:r w:rsidR="00EF74D0">
        <w:t>,</w:t>
      </w:r>
      <w:r w:rsidR="00EF74D0" w:rsidRPr="00EF74D0">
        <w:t xml:space="preserve"> 2024)</w:t>
      </w:r>
      <w:r w:rsidRPr="006B40ED">
        <w:t xml:space="preserve">. This approach strengthens Hilton’s corporate social responsibility efforts and responds to the increasing consumer interest in environmentally friendly practices </w:t>
      </w:r>
      <w:r w:rsidR="00AD47BD" w:rsidRPr="00AD47BD">
        <w:t>(Aznar et al., 2016)</w:t>
      </w:r>
      <w:r w:rsidRPr="006B40ED">
        <w:t>.</w:t>
      </w:r>
    </w:p>
    <w:p w14:paraId="4B4423AA" w14:textId="77777777" w:rsidR="006B40ED" w:rsidRPr="006B40ED" w:rsidRDefault="006B40ED" w:rsidP="006B40ED">
      <w:pPr>
        <w:rPr>
          <w:szCs w:val="24"/>
        </w:rPr>
      </w:pPr>
    </w:p>
    <w:p w14:paraId="1019097A" w14:textId="77777777" w:rsidR="006B40ED" w:rsidRPr="006B40ED" w:rsidRDefault="006B40ED" w:rsidP="006B40ED">
      <w:pPr>
        <w:rPr>
          <w:szCs w:val="24"/>
        </w:rPr>
      </w:pPr>
    </w:p>
    <w:p w14:paraId="2B8D4332" w14:textId="77777777" w:rsidR="006B40ED" w:rsidRPr="006B40ED" w:rsidRDefault="006B40ED" w:rsidP="006B40ED">
      <w:pPr>
        <w:rPr>
          <w:szCs w:val="24"/>
        </w:rPr>
      </w:pPr>
    </w:p>
    <w:p w14:paraId="65579FA4" w14:textId="77777777" w:rsidR="006B40ED" w:rsidRPr="006B40ED" w:rsidRDefault="006B40ED" w:rsidP="006B40ED">
      <w:pPr>
        <w:rPr>
          <w:szCs w:val="24"/>
        </w:rPr>
      </w:pPr>
    </w:p>
    <w:p w14:paraId="6D94458B" w14:textId="77777777" w:rsidR="006B40ED" w:rsidRPr="006B40ED" w:rsidRDefault="006B40ED" w:rsidP="006B40ED">
      <w:pPr>
        <w:rPr>
          <w:szCs w:val="24"/>
        </w:rPr>
      </w:pPr>
    </w:p>
    <w:p w14:paraId="6C3CE612" w14:textId="77777777" w:rsidR="00D47F4F" w:rsidRPr="00D47F4F" w:rsidRDefault="00D47F4F" w:rsidP="00D47F4F">
      <w:pPr>
        <w:rPr>
          <w:szCs w:val="24"/>
        </w:rPr>
      </w:pPr>
    </w:p>
    <w:p w14:paraId="7753350D" w14:textId="77777777" w:rsidR="00D47F4F" w:rsidRDefault="00D47F4F" w:rsidP="00D47F4F">
      <w:r>
        <w:br w:type="page"/>
      </w:r>
    </w:p>
    <w:p w14:paraId="4E271EF2" w14:textId="77777777" w:rsidR="00D47F4F" w:rsidRPr="00D47F4F" w:rsidRDefault="00D47F4F" w:rsidP="006B40ED">
      <w:pPr>
        <w:pStyle w:val="Heading1"/>
        <w:rPr>
          <w:rFonts w:eastAsia="Times New Roman"/>
        </w:rPr>
      </w:pPr>
      <w:bookmarkStart w:id="9" w:name="_Toc192188865"/>
      <w:r w:rsidRPr="00D47F4F">
        <w:rPr>
          <w:rFonts w:eastAsia="Times New Roman"/>
        </w:rPr>
        <w:lastRenderedPageBreak/>
        <w:t>4.</w:t>
      </w:r>
      <w:r w:rsidR="00BD4827">
        <w:rPr>
          <w:rFonts w:eastAsia="Times New Roman"/>
        </w:rPr>
        <w:t>0</w:t>
      </w:r>
      <w:r w:rsidRPr="00D47F4F">
        <w:rPr>
          <w:rFonts w:eastAsia="Times New Roman"/>
        </w:rPr>
        <w:t xml:space="preserve"> Strategic Direction</w:t>
      </w:r>
      <w:bookmarkEnd w:id="9"/>
      <w:r w:rsidRPr="00D47F4F">
        <w:rPr>
          <w:rFonts w:eastAsia="Times New Roman"/>
        </w:rPr>
        <w:t xml:space="preserve"> </w:t>
      </w:r>
    </w:p>
    <w:p w14:paraId="4DDB010E" w14:textId="77777777" w:rsidR="00BD4827" w:rsidRPr="00BD4827" w:rsidRDefault="00BD4827" w:rsidP="00BD4827">
      <w:pPr>
        <w:pStyle w:val="Heading2"/>
        <w:rPr>
          <w:rStyle w:val="Strong"/>
        </w:rPr>
      </w:pPr>
      <w:bookmarkStart w:id="10" w:name="_Toc192188866"/>
      <w:r w:rsidRPr="00BD4827">
        <w:rPr>
          <w:rStyle w:val="Strong"/>
        </w:rPr>
        <w:t>4.1 Expansion Strategy</w:t>
      </w:r>
      <w:bookmarkEnd w:id="10"/>
      <w:r w:rsidRPr="00BD4827">
        <w:rPr>
          <w:rStyle w:val="Strong"/>
        </w:rPr>
        <w:t xml:space="preserve"> </w:t>
      </w:r>
    </w:p>
    <w:p w14:paraId="65C45970" w14:textId="77777777" w:rsidR="00BD4827" w:rsidRPr="00BD4827" w:rsidRDefault="00BD4827" w:rsidP="00BD4827">
      <w:pPr>
        <w:rPr>
          <w:rStyle w:val="Strong"/>
          <w:b w:val="0"/>
        </w:rPr>
      </w:pPr>
      <w:r w:rsidRPr="00BD4827">
        <w:rPr>
          <w:rStyle w:val="Strong"/>
          <w:b w:val="0"/>
        </w:rPr>
        <w:t>Hilton continues to grow its hotel network through targeted market expansion focused on Asia-Pacific regions and the Middle East area. These geographic areas now attract a surge in travelling guests because their citizens possess increasing wealth, face growing metropolitan development, and seek international lodging experiences. The company prioritizes China and India as its primary target markets for global development</w:t>
      </w:r>
      <w:r w:rsidR="00AD47BD">
        <w:rPr>
          <w:rStyle w:val="Strong"/>
          <w:b w:val="0"/>
        </w:rPr>
        <w:t xml:space="preserve"> </w:t>
      </w:r>
      <w:r w:rsidR="00AD47BD" w:rsidRPr="00AD47BD">
        <w:rPr>
          <w:rStyle w:val="Strong"/>
          <w:b w:val="0"/>
        </w:rPr>
        <w:t>(J. Turner, 2013)</w:t>
      </w:r>
      <w:r w:rsidRPr="00BD4827">
        <w:rPr>
          <w:rStyle w:val="Strong"/>
          <w:b w:val="0"/>
        </w:rPr>
        <w:t>. These third countries maintain substantial population numbers rapidly becoming urban while their middle-class population grows into significan</w:t>
      </w:r>
      <w:r>
        <w:rPr>
          <w:rStyle w:val="Strong"/>
          <w:b w:val="0"/>
        </w:rPr>
        <w:t>t international tourist groups.</w:t>
      </w:r>
    </w:p>
    <w:p w14:paraId="38A81859" w14:textId="77777777" w:rsidR="00BD4827" w:rsidRPr="00BD4827" w:rsidRDefault="00BD4827" w:rsidP="00BD4827">
      <w:pPr>
        <w:rPr>
          <w:rStyle w:val="Strong"/>
          <w:b w:val="0"/>
        </w:rPr>
      </w:pPr>
      <w:r w:rsidRPr="00BD4827">
        <w:rPr>
          <w:rStyle w:val="Strong"/>
          <w:b w:val="0"/>
        </w:rPr>
        <w:t>Hilton opts to develop its network through franchising agreements and management service contracts as its primary business growth methods. By franchising, Hilton exploits local market knowledge and business ties while allowing franchisees to cover all expenses related to hotel operations</w:t>
      </w:r>
      <w:r w:rsidR="00AD47BD">
        <w:rPr>
          <w:rStyle w:val="Strong"/>
          <w:b w:val="0"/>
        </w:rPr>
        <w:t xml:space="preserve"> </w:t>
      </w:r>
      <w:r w:rsidR="00AD47BD" w:rsidRPr="00AD47BD">
        <w:rPr>
          <w:rStyle w:val="Strong"/>
          <w:b w:val="0"/>
        </w:rPr>
        <w:t>(</w:t>
      </w:r>
      <w:proofErr w:type="spellStart"/>
      <w:r w:rsidR="00AD47BD" w:rsidRPr="00AD47BD">
        <w:rPr>
          <w:rStyle w:val="Strong"/>
          <w:b w:val="0"/>
        </w:rPr>
        <w:t>Buhalis</w:t>
      </w:r>
      <w:proofErr w:type="spellEnd"/>
      <w:r w:rsidR="00AD47BD" w:rsidRPr="00AD47BD">
        <w:rPr>
          <w:rStyle w:val="Strong"/>
          <w:b w:val="0"/>
        </w:rPr>
        <w:t xml:space="preserve"> </w:t>
      </w:r>
      <w:r w:rsidR="00AD47BD">
        <w:rPr>
          <w:rStyle w:val="Strong"/>
          <w:b w:val="0"/>
        </w:rPr>
        <w:t>and</w:t>
      </w:r>
      <w:r w:rsidR="00AD47BD" w:rsidRPr="00AD47BD">
        <w:rPr>
          <w:rStyle w:val="Strong"/>
          <w:b w:val="0"/>
        </w:rPr>
        <w:t xml:space="preserve"> Leung, 2018)</w:t>
      </w:r>
      <w:r w:rsidRPr="00BD4827">
        <w:rPr>
          <w:rStyle w:val="Strong"/>
          <w:b w:val="0"/>
        </w:rPr>
        <w:t>. This business model proves advantageous because it enables operators to access regional market insights inside China and India. Management contracts enable Hilton to reduce business risks while maintaining strict brand standard compliance by operating hotels on behalf of owners</w:t>
      </w:r>
      <w:r w:rsidR="00AD47BD">
        <w:rPr>
          <w:rStyle w:val="Strong"/>
          <w:b w:val="0"/>
        </w:rPr>
        <w:t xml:space="preserve"> </w:t>
      </w:r>
      <w:r w:rsidR="00AD47BD" w:rsidRPr="00AD47BD">
        <w:rPr>
          <w:rStyle w:val="Strong"/>
          <w:b w:val="0"/>
        </w:rPr>
        <w:t xml:space="preserve">(Jawad </w:t>
      </w:r>
      <w:r w:rsidR="00AD47BD">
        <w:rPr>
          <w:rStyle w:val="Strong"/>
          <w:b w:val="0"/>
        </w:rPr>
        <w:t>and</w:t>
      </w:r>
      <w:r w:rsidR="00AD47BD" w:rsidRPr="00AD47BD">
        <w:rPr>
          <w:rStyle w:val="Strong"/>
          <w:b w:val="0"/>
        </w:rPr>
        <w:t xml:space="preserve"> Naz, 2022)</w:t>
      </w:r>
      <w:r w:rsidRPr="00BD4827">
        <w:rPr>
          <w:rStyle w:val="Strong"/>
          <w:b w:val="0"/>
        </w:rPr>
        <w:t>. Hilton utilizes these methods to develop its franchise network in regions that require maximum market penetration, although not bearing total ownership costs. Through this adaptable method, Hilton has established its brand power by seizing the increasing hotel demand across new emerging markets using its flexible capital structure.</w:t>
      </w:r>
    </w:p>
    <w:p w14:paraId="23BACF12" w14:textId="77777777" w:rsidR="00BD4827" w:rsidRPr="00BD4827" w:rsidRDefault="00BD4827" w:rsidP="00BD4827">
      <w:pPr>
        <w:rPr>
          <w:rStyle w:val="Strong"/>
          <w:b w:val="0"/>
        </w:rPr>
      </w:pPr>
    </w:p>
    <w:p w14:paraId="50A6BCFB" w14:textId="77777777" w:rsidR="00BD4827" w:rsidRDefault="00BD4827">
      <w:pPr>
        <w:spacing w:line="276" w:lineRule="auto"/>
        <w:jc w:val="left"/>
        <w:rPr>
          <w:rStyle w:val="Strong"/>
          <w:rFonts w:eastAsiaTheme="majorEastAsia" w:cstheme="majorBidi"/>
          <w:bCs w:val="0"/>
          <w:sz w:val="28"/>
          <w:szCs w:val="26"/>
        </w:rPr>
      </w:pPr>
      <w:r>
        <w:rPr>
          <w:rStyle w:val="Strong"/>
          <w:b w:val="0"/>
        </w:rPr>
        <w:br w:type="page"/>
      </w:r>
    </w:p>
    <w:p w14:paraId="27ACC20D" w14:textId="77777777" w:rsidR="00BD4827" w:rsidRDefault="00BD4827" w:rsidP="00BD4827">
      <w:pPr>
        <w:pStyle w:val="Heading2"/>
        <w:rPr>
          <w:rStyle w:val="Strong"/>
          <w:b/>
        </w:rPr>
      </w:pPr>
      <w:bookmarkStart w:id="11" w:name="_Toc192188867"/>
      <w:r>
        <w:rPr>
          <w:rStyle w:val="Strong"/>
          <w:b/>
        </w:rPr>
        <w:lastRenderedPageBreak/>
        <w:t>4.2 Competitive Strategy</w:t>
      </w:r>
      <w:bookmarkEnd w:id="11"/>
    </w:p>
    <w:p w14:paraId="299D3089" w14:textId="77777777" w:rsidR="00BD4827" w:rsidRPr="00BD4827" w:rsidRDefault="00BD4827" w:rsidP="00BD4827">
      <w:pPr>
        <w:rPr>
          <w:rStyle w:val="Strong"/>
          <w:b w:val="0"/>
        </w:rPr>
      </w:pPr>
      <w:r w:rsidRPr="00BD4827">
        <w:rPr>
          <w:rStyle w:val="Strong"/>
          <w:b w:val="0"/>
        </w:rPr>
        <w:t>Hilton implements a differentiation strategy as its primary competitive approach to succeed globally in the accommodation industry. The brand stands unique by establishing luxury brands and superior guest experiences through its commitment to quality service throughout all hotel brands. Hilton's dedication to excellence becomes evident through its provision of advanced facilities, top-grade amenities and superior premium services</w:t>
      </w:r>
      <w:r w:rsidR="00AD47BD">
        <w:rPr>
          <w:rStyle w:val="Strong"/>
          <w:b w:val="0"/>
        </w:rPr>
        <w:t xml:space="preserve"> </w:t>
      </w:r>
      <w:r w:rsidR="00AD47BD" w:rsidRPr="00AD47BD">
        <w:rPr>
          <w:rStyle w:val="Strong"/>
          <w:b w:val="0"/>
        </w:rPr>
        <w:t>(Law et al., 2014)</w:t>
      </w:r>
      <w:r w:rsidRPr="00BD4827">
        <w:rPr>
          <w:rStyle w:val="Strong"/>
          <w:b w:val="0"/>
        </w:rPr>
        <w:t>. The company maintains its high position as a hospitality leader through consistently delivering levels that fulfil expecta</w:t>
      </w:r>
      <w:r>
        <w:rPr>
          <w:rStyle w:val="Strong"/>
          <w:b w:val="0"/>
        </w:rPr>
        <w:t>tions for luxurious travellers.</w:t>
      </w:r>
    </w:p>
    <w:p w14:paraId="0E5BBA02" w14:textId="77777777" w:rsidR="00BD4827" w:rsidRPr="00BD4827" w:rsidRDefault="00BD4827" w:rsidP="00BD4827">
      <w:pPr>
        <w:rPr>
          <w:rStyle w:val="Strong"/>
          <w:b w:val="0"/>
        </w:rPr>
      </w:pPr>
      <w:r w:rsidRPr="00BD4827">
        <w:rPr>
          <w:rStyle w:val="Strong"/>
          <w:b w:val="0"/>
        </w:rPr>
        <w:t>Hilton builds its competition strategy through the foundation of technology-driven progress. Bright rooms at the company provide guests with complete connectivity and allow them to view their room settings through automated control systems. Implementing digital concierge services at Hilton delivers enhanced guest experiences because customers can connect to personalized services through their mobile apps and other digital features</w:t>
      </w:r>
      <w:r w:rsidR="00AD47BD">
        <w:rPr>
          <w:rStyle w:val="Strong"/>
          <w:b w:val="0"/>
        </w:rPr>
        <w:t xml:space="preserve"> </w:t>
      </w:r>
      <w:r w:rsidR="00AD47BD" w:rsidRPr="00AD47BD">
        <w:rPr>
          <w:rStyle w:val="Strong"/>
          <w:b w:val="0"/>
        </w:rPr>
        <w:t>(Legrand et al., 2023)</w:t>
      </w:r>
      <w:r w:rsidRPr="00BD4827">
        <w:rPr>
          <w:rStyle w:val="Strong"/>
          <w:b w:val="0"/>
        </w:rPr>
        <w:t>. Through integrating technology, Hilton manages to enhance customer experiences and optimize business operations, thus improving the accessibility of its services.</w:t>
      </w:r>
    </w:p>
    <w:p w14:paraId="6FFBA814" w14:textId="77777777" w:rsidR="00D47F4F" w:rsidRPr="00BD4827" w:rsidRDefault="00BD4827" w:rsidP="00BD4827">
      <w:pPr>
        <w:rPr>
          <w:bCs/>
        </w:rPr>
      </w:pPr>
      <w:r w:rsidRPr="00BD4827">
        <w:rPr>
          <w:rStyle w:val="Strong"/>
          <w:b w:val="0"/>
        </w:rPr>
        <w:t>The hospitality sector at Hilton places direct emphasis on developing sustainable methods. Travel with Purpose is Hilton's ongoing campaign, which targets three main goals: environmental reduction measures, sustainable energy practices, and substance-sourcing support. Busy initiatives for meaningful tourism reflect an increasing pattern among travellers who practice eco-friendly travel and spea</w:t>
      </w:r>
      <w:r>
        <w:rPr>
          <w:rStyle w:val="Strong"/>
          <w:b w:val="0"/>
        </w:rPr>
        <w:t xml:space="preserve">k </w:t>
      </w:r>
      <w:proofErr w:type="spellStart"/>
      <w:r>
        <w:rPr>
          <w:rStyle w:val="Strong"/>
          <w:b w:val="0"/>
        </w:rPr>
        <w:t>favourably</w:t>
      </w:r>
      <w:proofErr w:type="spellEnd"/>
      <w:r>
        <w:rPr>
          <w:rStyle w:val="Strong"/>
          <w:b w:val="0"/>
        </w:rPr>
        <w:t xml:space="preserve"> to such consumers</w:t>
      </w:r>
      <w:r w:rsidR="00AD47BD">
        <w:rPr>
          <w:rStyle w:val="Strong"/>
          <w:b w:val="0"/>
        </w:rPr>
        <w:t xml:space="preserve"> </w:t>
      </w:r>
      <w:r w:rsidR="00AD47BD" w:rsidRPr="00AD47BD">
        <w:rPr>
          <w:rStyle w:val="Strong"/>
          <w:b w:val="0"/>
        </w:rPr>
        <w:t>(Digital Transformation in hospitality industry</w:t>
      </w:r>
      <w:r w:rsidR="00AD47BD">
        <w:rPr>
          <w:rStyle w:val="Strong"/>
          <w:b w:val="0"/>
        </w:rPr>
        <w:t>,</w:t>
      </w:r>
      <w:r w:rsidR="00AD47BD" w:rsidRPr="00AD47BD">
        <w:rPr>
          <w:rStyle w:val="Strong"/>
          <w:b w:val="0"/>
        </w:rPr>
        <w:t xml:space="preserve"> 2024)</w:t>
      </w:r>
      <w:r>
        <w:rPr>
          <w:rStyle w:val="Strong"/>
          <w:b w:val="0"/>
        </w:rPr>
        <w:t xml:space="preserve">. </w:t>
      </w:r>
      <w:r w:rsidRPr="00BD4827">
        <w:rPr>
          <w:rStyle w:val="Strong"/>
          <w:b w:val="0"/>
        </w:rPr>
        <w:t>Hilton achieves successful market distinction through its luxury strategy against Marriott, which controls the overall global hospitality marketplace. The Hilton Honors membership program is the company's main advantage because it develops loyal guest relationships while maintaining customer retention rates.</w:t>
      </w:r>
      <w:r w:rsidR="00D47F4F">
        <w:br w:type="page"/>
      </w:r>
    </w:p>
    <w:p w14:paraId="246C00CD" w14:textId="77777777" w:rsidR="00D47F4F" w:rsidRPr="00D47F4F" w:rsidRDefault="00D47F4F" w:rsidP="006B40ED">
      <w:pPr>
        <w:pStyle w:val="Heading1"/>
        <w:rPr>
          <w:rFonts w:eastAsia="Times New Roman"/>
        </w:rPr>
      </w:pPr>
      <w:bookmarkStart w:id="12" w:name="_Toc192188868"/>
      <w:r w:rsidRPr="00D47F4F">
        <w:rPr>
          <w:rFonts w:eastAsia="Times New Roman"/>
        </w:rPr>
        <w:lastRenderedPageBreak/>
        <w:t>5.</w:t>
      </w:r>
      <w:r w:rsidR="006B40ED">
        <w:rPr>
          <w:rFonts w:eastAsia="Times New Roman"/>
        </w:rPr>
        <w:t>0</w:t>
      </w:r>
      <w:r w:rsidRPr="00D47F4F">
        <w:rPr>
          <w:rFonts w:eastAsia="Times New Roman"/>
        </w:rPr>
        <w:t xml:space="preserve"> Conclusion</w:t>
      </w:r>
      <w:bookmarkEnd w:id="12"/>
      <w:r w:rsidRPr="00D47F4F">
        <w:rPr>
          <w:rFonts w:eastAsia="Times New Roman"/>
        </w:rPr>
        <w:t xml:space="preserve"> </w:t>
      </w:r>
    </w:p>
    <w:p w14:paraId="5E6783ED" w14:textId="77777777" w:rsidR="006B40ED" w:rsidRPr="006B40ED" w:rsidRDefault="006B40ED" w:rsidP="006B40ED">
      <w:pPr>
        <w:rPr>
          <w:szCs w:val="24"/>
        </w:rPr>
      </w:pPr>
      <w:r w:rsidRPr="006B40ED">
        <w:rPr>
          <w:szCs w:val="24"/>
        </w:rPr>
        <w:t xml:space="preserve">Hilton Hotels </w:t>
      </w:r>
      <w:r w:rsidR="00AD47BD">
        <w:rPr>
          <w:szCs w:val="24"/>
        </w:rPr>
        <w:t>and</w:t>
      </w:r>
      <w:r w:rsidRPr="006B40ED">
        <w:rPr>
          <w:szCs w:val="24"/>
        </w:rPr>
        <w:t xml:space="preserve"> Resorts achieved worldwide leadership in hospitality by implementing a structured corporate organization, its service dedication culture, and expansion tactics. Through innovations such as the Hilton Honors App combined with AI-driven personalization, the company has bettered customer experiences while boosting operational performance. Travel with Purpose is Hilton's sustainability platform, which shows how it takes responsibility for environmental conservation and social initiatives.</w:t>
      </w:r>
    </w:p>
    <w:p w14:paraId="443CF191" w14:textId="77777777" w:rsidR="006B40ED" w:rsidRPr="006B40ED" w:rsidRDefault="006B40ED" w:rsidP="006B40ED">
      <w:pPr>
        <w:rPr>
          <w:szCs w:val="24"/>
        </w:rPr>
      </w:pPr>
      <w:r w:rsidRPr="006B40ED">
        <w:rPr>
          <w:szCs w:val="24"/>
        </w:rPr>
        <w:t>Hilton experiences ongoing business obstacles from economic instabilities while dealing with staffing limitations and persistent competition against Marriott and Hyatt. Hilton should maintain its market dominance through continuous innovation, consumer preference adaptation, and improved workforce connection approaches. By combining technological growth with customer-focused service delivery, Hil Ton has a strong advantage in overcoming industry challenges and maintaining lasting business growth.</w:t>
      </w:r>
    </w:p>
    <w:p w14:paraId="710C12AD" w14:textId="77777777" w:rsidR="006B40ED" w:rsidRPr="006B40ED" w:rsidRDefault="006B40ED" w:rsidP="006B40ED">
      <w:pPr>
        <w:rPr>
          <w:szCs w:val="24"/>
        </w:rPr>
      </w:pPr>
      <w:r w:rsidRPr="006B40ED">
        <w:rPr>
          <w:szCs w:val="24"/>
        </w:rPr>
        <w:t>Hilton's future success in this dynamic market depends on its capacity to lead responsible hospitality while innovating and adapting to market changes.</w:t>
      </w:r>
    </w:p>
    <w:p w14:paraId="7735703A" w14:textId="77777777" w:rsidR="006B40ED" w:rsidRDefault="006B40ED">
      <w:pPr>
        <w:spacing w:line="276" w:lineRule="auto"/>
        <w:jc w:val="left"/>
        <w:rPr>
          <w:rFonts w:eastAsiaTheme="majorEastAsia" w:cstheme="majorBidi"/>
          <w:b/>
          <w:bCs/>
          <w:color w:val="17365D" w:themeColor="text2" w:themeShade="BF"/>
          <w:sz w:val="32"/>
          <w:szCs w:val="28"/>
        </w:rPr>
      </w:pPr>
      <w:r>
        <w:br w:type="page"/>
      </w:r>
    </w:p>
    <w:p w14:paraId="581F6B29" w14:textId="77777777" w:rsidR="006B40ED" w:rsidRPr="006B40ED" w:rsidRDefault="006B40ED" w:rsidP="006B40ED">
      <w:pPr>
        <w:pStyle w:val="Heading1"/>
      </w:pPr>
      <w:bookmarkStart w:id="13" w:name="_Toc192188869"/>
      <w:r w:rsidRPr="006B40ED">
        <w:lastRenderedPageBreak/>
        <w:t>6.</w:t>
      </w:r>
      <w:r>
        <w:t>0</w:t>
      </w:r>
      <w:r w:rsidRPr="006B40ED">
        <w:t xml:space="preserve"> Recommendations</w:t>
      </w:r>
      <w:bookmarkEnd w:id="13"/>
      <w:r w:rsidRPr="006B40ED">
        <w:t xml:space="preserve"> </w:t>
      </w:r>
    </w:p>
    <w:p w14:paraId="485EFB1B" w14:textId="77777777" w:rsidR="006B40ED" w:rsidRPr="006B40ED" w:rsidRDefault="006B40ED" w:rsidP="006B40ED">
      <w:pPr>
        <w:rPr>
          <w:szCs w:val="24"/>
        </w:rPr>
      </w:pPr>
      <w:r w:rsidRPr="006B40ED">
        <w:rPr>
          <w:szCs w:val="24"/>
        </w:rPr>
        <w:t>Hilton can boost its market standing and sustainable growth through these strategic recommendations:</w:t>
      </w:r>
    </w:p>
    <w:p w14:paraId="7ED41445" w14:textId="77777777" w:rsidR="006B40ED" w:rsidRPr="006B40ED" w:rsidRDefault="006B40ED" w:rsidP="006B40ED">
      <w:pPr>
        <w:pStyle w:val="ListParagraph"/>
        <w:numPr>
          <w:ilvl w:val="0"/>
          <w:numId w:val="18"/>
        </w:numPr>
        <w:rPr>
          <w:szCs w:val="24"/>
        </w:rPr>
      </w:pPr>
      <w:r w:rsidRPr="006B40ED">
        <w:rPr>
          <w:b/>
          <w:i/>
          <w:szCs w:val="24"/>
          <w:u w:val="single"/>
        </w:rPr>
        <w:t>Enhance Digital Integration:</w:t>
      </w:r>
      <w:r w:rsidRPr="006B40ED">
        <w:rPr>
          <w:szCs w:val="24"/>
        </w:rPr>
        <w:t xml:space="preserve"> Hilton should adopt AI-based customer experience solutions to deliver improved personalized services, which will strengthen guest satisfaction and loyalty. Hilton should also expand its blockchain-based booking systems to enhance transparency, reduce booking fraud, streamline operational procedures, and improve efficiency.</w:t>
      </w:r>
    </w:p>
    <w:p w14:paraId="291A96A0" w14:textId="77777777" w:rsidR="006B40ED" w:rsidRPr="006B40ED" w:rsidRDefault="006B40ED" w:rsidP="006B40ED">
      <w:pPr>
        <w:pStyle w:val="ListParagraph"/>
        <w:numPr>
          <w:ilvl w:val="0"/>
          <w:numId w:val="18"/>
        </w:numPr>
        <w:rPr>
          <w:szCs w:val="24"/>
        </w:rPr>
      </w:pPr>
      <w:r w:rsidRPr="006B40ED">
        <w:rPr>
          <w:b/>
          <w:i/>
          <w:szCs w:val="24"/>
          <w:u w:val="single"/>
        </w:rPr>
        <w:t>Strengthen Talent Management:</w:t>
      </w:r>
      <w:r w:rsidRPr="006B40ED">
        <w:rPr>
          <w:szCs w:val="24"/>
        </w:rPr>
        <w:t xml:space="preserve"> To retain employees and combat staffing deficiencies, Hilton must introduce superior workforce maintenance programs, attractive benefits packages, professional growth structures, and training sessions. Wider diversity inclusion practices will foster a constructive </w:t>
      </w:r>
      <w:proofErr w:type="spellStart"/>
      <w:r w:rsidRPr="006B40ED">
        <w:rPr>
          <w:szCs w:val="24"/>
        </w:rPr>
        <w:t>organisational</w:t>
      </w:r>
      <w:proofErr w:type="spellEnd"/>
      <w:r w:rsidRPr="006B40ED">
        <w:rPr>
          <w:szCs w:val="24"/>
        </w:rPr>
        <w:t xml:space="preserve"> culture that better matches worldwide market requirements.</w:t>
      </w:r>
    </w:p>
    <w:p w14:paraId="7C113FD4" w14:textId="77777777" w:rsidR="006B40ED" w:rsidRPr="006B40ED" w:rsidRDefault="006B40ED" w:rsidP="006B40ED">
      <w:pPr>
        <w:pStyle w:val="ListParagraph"/>
        <w:numPr>
          <w:ilvl w:val="0"/>
          <w:numId w:val="18"/>
        </w:numPr>
        <w:rPr>
          <w:szCs w:val="24"/>
        </w:rPr>
      </w:pPr>
      <w:r w:rsidRPr="006B40ED">
        <w:rPr>
          <w:b/>
          <w:i/>
          <w:szCs w:val="24"/>
          <w:u w:val="single"/>
        </w:rPr>
        <w:t>Increase Sustainable Practices</w:t>
      </w:r>
      <w:r w:rsidRPr="006B40ED">
        <w:rPr>
          <w:szCs w:val="24"/>
        </w:rPr>
        <w:t>: Hilton needs to make its hotel operations carbon-neutral by extending its efforts to decrease carbon emissions and improve energy efficiency in a wider range of its properties. As it becomes a worldwide leader in eco-friendly hospitality services, Hilton will fulfil its sustainability goals by forming renewable energy partnerships with solar and wind energy providers.</w:t>
      </w:r>
    </w:p>
    <w:p w14:paraId="3CCAA1B3" w14:textId="77777777" w:rsidR="00BD4827" w:rsidRDefault="006B40ED" w:rsidP="006B40ED">
      <w:pPr>
        <w:rPr>
          <w:szCs w:val="24"/>
        </w:rPr>
      </w:pPr>
      <w:r w:rsidRPr="006B40ED">
        <w:rPr>
          <w:szCs w:val="24"/>
        </w:rPr>
        <w:t>For the successful execution of these recommendations, Hilton must establish clear leadership, develop employee training, and invest strategically in both technology and sustainability. The strategic focus on these key areas will enable Hilton to improve its market position, employee retention, and leadership in the dynamic hospitality market.</w:t>
      </w:r>
    </w:p>
    <w:p w14:paraId="44AA2944" w14:textId="77777777" w:rsidR="00BD4827" w:rsidRDefault="00BD4827" w:rsidP="00BD4827">
      <w:r>
        <w:br w:type="page"/>
      </w:r>
    </w:p>
    <w:p w14:paraId="4EFDFC5B" w14:textId="77777777" w:rsidR="00AD47BD" w:rsidRDefault="00BD4827" w:rsidP="00BD4827">
      <w:pPr>
        <w:pStyle w:val="Heading1"/>
      </w:pPr>
      <w:bookmarkStart w:id="14" w:name="_Toc192188870"/>
      <w:r>
        <w:lastRenderedPageBreak/>
        <w:t>References</w:t>
      </w:r>
      <w:bookmarkEnd w:id="14"/>
    </w:p>
    <w:p w14:paraId="00C7030F" w14:textId="77777777" w:rsidR="00AD47BD" w:rsidRDefault="00AD47BD" w:rsidP="00AD47BD">
      <w:r>
        <w:t xml:space="preserve">Aznar, J. </w:t>
      </w:r>
      <w:r>
        <w:rPr>
          <w:i/>
          <w:iCs/>
        </w:rPr>
        <w:t>et al.</w:t>
      </w:r>
      <w:r>
        <w:t xml:space="preserve"> (2016) ‘Sustainability Commitment, new competitors’ presence, and Hotel Performance: The Hotel Industry in Barcelona’, </w:t>
      </w:r>
      <w:r>
        <w:rPr>
          <w:i/>
          <w:iCs/>
        </w:rPr>
        <w:t>Sustainability</w:t>
      </w:r>
      <w:r>
        <w:t xml:space="preserve">, 8(8), p. 755. doi:10.3390/su8080755. </w:t>
      </w:r>
    </w:p>
    <w:p w14:paraId="6DCCFB50" w14:textId="77777777" w:rsidR="00AD47BD" w:rsidRDefault="00AD47BD" w:rsidP="00AD47BD">
      <w:r>
        <w:t xml:space="preserve">Bowie, D. and Buttle, F. (2020) ‘Book review hospitality marketing: Principles and practice (2nd ed.)’, </w:t>
      </w:r>
      <w:r>
        <w:rPr>
          <w:i/>
          <w:iCs/>
        </w:rPr>
        <w:t>Malaysian Management Journal</w:t>
      </w:r>
      <w:r>
        <w:t xml:space="preserve">, 14. doi:10.32890/mmj.14.2010.8970. </w:t>
      </w:r>
    </w:p>
    <w:p w14:paraId="6BD213FD" w14:textId="77777777" w:rsidR="00AD47BD" w:rsidRDefault="00AD47BD" w:rsidP="00AD47BD">
      <w:proofErr w:type="spellStart"/>
      <w:r>
        <w:t>Buhalis</w:t>
      </w:r>
      <w:proofErr w:type="spellEnd"/>
      <w:r>
        <w:t xml:space="preserve">, D. and Leung, R. (2018) ‘Smart hospitality—interconnectivity and interoperability towards an ecosystem’, </w:t>
      </w:r>
      <w:r>
        <w:rPr>
          <w:i/>
          <w:iCs/>
        </w:rPr>
        <w:t>International Journal of Hospitality Management</w:t>
      </w:r>
      <w:r>
        <w:t xml:space="preserve">, 71, pp. 41–50. doi:10.1016/j.ijhm.2017.11.011. </w:t>
      </w:r>
    </w:p>
    <w:p w14:paraId="7555B3E3" w14:textId="77777777" w:rsidR="00AD47BD" w:rsidRDefault="00AD47BD" w:rsidP="00AD47BD">
      <w:proofErr w:type="spellStart"/>
      <w:r>
        <w:t>Busulwa</w:t>
      </w:r>
      <w:proofErr w:type="spellEnd"/>
      <w:r>
        <w:t xml:space="preserve">, R., Pickering, M. and Mao, I. (2022) ‘Digital Transformation and hospitality management competencies: Toward an integrative framework’, </w:t>
      </w:r>
      <w:r>
        <w:rPr>
          <w:i/>
          <w:iCs/>
        </w:rPr>
        <w:t>International Journal of Hospitality Management</w:t>
      </w:r>
      <w:r>
        <w:t xml:space="preserve">, 102, p. 103132. doi:10.1016/j.ijhm.2021.103132. </w:t>
      </w:r>
    </w:p>
    <w:p w14:paraId="73E309B7" w14:textId="77777777" w:rsidR="00AD47BD" w:rsidRDefault="00AD47BD" w:rsidP="00AD47BD">
      <w:r>
        <w:rPr>
          <w:i/>
          <w:iCs/>
        </w:rPr>
        <w:t>Digital Transformation in hospitality industry</w:t>
      </w:r>
      <w:r>
        <w:t xml:space="preserve"> (2024) </w:t>
      </w:r>
      <w:r>
        <w:rPr>
          <w:i/>
          <w:iCs/>
        </w:rPr>
        <w:t>Goodman Lantern</w:t>
      </w:r>
      <w:r>
        <w:t xml:space="preserve">. Available at: https://goodmanlantern.com/whitepaper/digital-transformation-in-hospitality/ (Accessed: 21 February 2025). </w:t>
      </w:r>
    </w:p>
    <w:p w14:paraId="67F8B43A" w14:textId="77777777" w:rsidR="00AD47BD" w:rsidRDefault="00AD47BD" w:rsidP="00AD47BD">
      <w:proofErr w:type="spellStart"/>
      <w:r>
        <w:t>Iszatt</w:t>
      </w:r>
      <w:proofErr w:type="spellEnd"/>
      <w:r>
        <w:t xml:space="preserve">-White, M. and Saunders, C. (2020) ‘Leading teams and leading change’, </w:t>
      </w:r>
      <w:r>
        <w:rPr>
          <w:i/>
          <w:iCs/>
        </w:rPr>
        <w:t>Leadership</w:t>
      </w:r>
      <w:r>
        <w:t xml:space="preserve"> [Preprint]. doi:10.1093/</w:t>
      </w:r>
      <w:proofErr w:type="spellStart"/>
      <w:r>
        <w:t>hebz</w:t>
      </w:r>
      <w:proofErr w:type="spellEnd"/>
      <w:r>
        <w:t xml:space="preserve">/9780198834298.003.0009. </w:t>
      </w:r>
    </w:p>
    <w:p w14:paraId="4B2713EC" w14:textId="77777777" w:rsidR="00AD47BD" w:rsidRDefault="00AD47BD" w:rsidP="00AD47BD">
      <w:r>
        <w:t xml:space="preserve">J. Turner, M. (2013) ‘Hotel Management Contracts: A particularly rich research context’, </w:t>
      </w:r>
      <w:r>
        <w:rPr>
          <w:i/>
          <w:iCs/>
        </w:rPr>
        <w:t xml:space="preserve">Journal of Hotel </w:t>
      </w:r>
      <w:proofErr w:type="spellStart"/>
      <w:r>
        <w:rPr>
          <w:i/>
          <w:iCs/>
        </w:rPr>
        <w:t>andamp</w:t>
      </w:r>
      <w:proofErr w:type="spellEnd"/>
      <w:r>
        <w:rPr>
          <w:i/>
          <w:iCs/>
        </w:rPr>
        <w:t>; Business Management</w:t>
      </w:r>
      <w:r>
        <w:t xml:space="preserve">, 03(01). doi:10.4172/2169-0286.1000e107. </w:t>
      </w:r>
    </w:p>
    <w:p w14:paraId="3534326E" w14:textId="77777777" w:rsidR="00AD47BD" w:rsidRDefault="00AD47BD" w:rsidP="00AD47BD">
      <w:r>
        <w:t xml:space="preserve">Jawad, M. and Naz, M. (2022) ‘Smart tourism: Foundations, developments and management in Asia’, </w:t>
      </w:r>
      <w:r>
        <w:rPr>
          <w:i/>
          <w:iCs/>
        </w:rPr>
        <w:t>Technology Application in Tourism in Asia</w:t>
      </w:r>
      <w:r>
        <w:t xml:space="preserve">, pp. 407–421. doi:10.1007/978-981-16-5461-9_25. </w:t>
      </w:r>
    </w:p>
    <w:p w14:paraId="2E7F7CCE" w14:textId="77777777" w:rsidR="00AD47BD" w:rsidRDefault="00AD47BD" w:rsidP="00AD47BD">
      <w:r>
        <w:t xml:space="preserve">Jones, P., Hillier, D. and Comfort, D. (2014) ‘Sustainability in the Global Hotel Industry’, </w:t>
      </w:r>
      <w:r>
        <w:rPr>
          <w:i/>
          <w:iCs/>
        </w:rPr>
        <w:t>International Journal of Contemporary Hospitality Management</w:t>
      </w:r>
      <w:r>
        <w:t xml:space="preserve">, 26(1), pp. 5–17. doi:10.1108/ijchm-10-2012-0180. </w:t>
      </w:r>
    </w:p>
    <w:p w14:paraId="6BE3B251" w14:textId="77777777" w:rsidR="00AD47BD" w:rsidRDefault="00AD47BD" w:rsidP="00AD47BD">
      <w:r>
        <w:lastRenderedPageBreak/>
        <w:t xml:space="preserve">Law, R., </w:t>
      </w:r>
      <w:proofErr w:type="spellStart"/>
      <w:r>
        <w:t>Buhalis</w:t>
      </w:r>
      <w:proofErr w:type="spellEnd"/>
      <w:r>
        <w:t xml:space="preserve">, D. and Cobanoglu, C. (2014) ‘Progress on information and communication technologies in hospitality and tourism’, </w:t>
      </w:r>
      <w:r>
        <w:rPr>
          <w:i/>
          <w:iCs/>
        </w:rPr>
        <w:t>International Journal of Contemporary Hospitality Management</w:t>
      </w:r>
      <w:r>
        <w:t xml:space="preserve">, 26(5), pp. 727–750. doi:10.1108/ijchm-08-2013-0367. </w:t>
      </w:r>
    </w:p>
    <w:p w14:paraId="193CB235" w14:textId="77777777" w:rsidR="00AD47BD" w:rsidRDefault="00AD47BD" w:rsidP="00AD47BD">
      <w:r>
        <w:t xml:space="preserve">Legrand, W., Chen, J.S. and </w:t>
      </w:r>
      <w:proofErr w:type="spellStart"/>
      <w:r>
        <w:t>Laeis</w:t>
      </w:r>
      <w:proofErr w:type="spellEnd"/>
      <w:r>
        <w:t xml:space="preserve">, G.C.M. (2023) </w:t>
      </w:r>
      <w:r>
        <w:rPr>
          <w:i/>
          <w:iCs/>
        </w:rPr>
        <w:t>Sustainability in the hospitality industry: Principles of Sustainable Operations</w:t>
      </w:r>
      <w:r>
        <w:t xml:space="preserve">. Abingdon, Oxon: Routledge. </w:t>
      </w:r>
    </w:p>
    <w:p w14:paraId="488D5A91" w14:textId="77777777" w:rsidR="00AD47BD" w:rsidRDefault="00AD47BD" w:rsidP="00AD47BD">
      <w:r>
        <w:t xml:space="preserve">Noonan, A. and Rankin, C.P. (2017) ‘Hilton Hotel Worldwide: A case study exploring corporate social responsibility and stakeholder management’, </w:t>
      </w:r>
      <w:r>
        <w:rPr>
          <w:i/>
          <w:iCs/>
        </w:rPr>
        <w:t xml:space="preserve">Journal of Hospitality </w:t>
      </w:r>
      <w:proofErr w:type="spellStart"/>
      <w:r>
        <w:rPr>
          <w:i/>
          <w:iCs/>
        </w:rPr>
        <w:t>andamp</w:t>
      </w:r>
      <w:proofErr w:type="spellEnd"/>
      <w:r>
        <w:rPr>
          <w:i/>
          <w:iCs/>
        </w:rPr>
        <w:t>; Tourism Cases</w:t>
      </w:r>
      <w:r>
        <w:t xml:space="preserve">, 5(4), pp. 15–27. doi:10.1177/216499871700500403. </w:t>
      </w:r>
    </w:p>
    <w:p w14:paraId="71D8592B" w14:textId="77777777" w:rsidR="00AD47BD" w:rsidRDefault="00AD47BD" w:rsidP="00AD47BD">
      <w:r>
        <w:rPr>
          <w:i/>
          <w:iCs/>
        </w:rPr>
        <w:t>Our reporting: Travel with purpose: Hilton ESG</w:t>
      </w:r>
      <w:r>
        <w:t xml:space="preserve"> (2024) </w:t>
      </w:r>
      <w:r>
        <w:rPr>
          <w:i/>
          <w:iCs/>
        </w:rPr>
        <w:t xml:space="preserve">Travel </w:t>
      </w:r>
      <w:proofErr w:type="gramStart"/>
      <w:r>
        <w:rPr>
          <w:i/>
          <w:iCs/>
        </w:rPr>
        <w:t>With</w:t>
      </w:r>
      <w:proofErr w:type="gramEnd"/>
      <w:r>
        <w:rPr>
          <w:i/>
          <w:iCs/>
        </w:rPr>
        <w:t xml:space="preserve"> Purpose | Hilton ESG</w:t>
      </w:r>
      <w:r>
        <w:t xml:space="preserve">. Available at: https://esg.hilton.com/our-reporting/ (Accessed: 21 February 2025). </w:t>
      </w:r>
    </w:p>
    <w:p w14:paraId="13E1C76D" w14:textId="77777777" w:rsidR="00AD47BD" w:rsidRDefault="00AD47BD" w:rsidP="00AD47BD">
      <w:proofErr w:type="spellStart"/>
      <w:r>
        <w:t>Pizam</w:t>
      </w:r>
      <w:proofErr w:type="spellEnd"/>
      <w:r>
        <w:t xml:space="preserve">, A. (2015) </w:t>
      </w:r>
      <w:r>
        <w:rPr>
          <w:i/>
          <w:iCs/>
        </w:rPr>
        <w:t>International Encyclopedia of Hospitality Management</w:t>
      </w:r>
      <w:r>
        <w:t xml:space="preserve">. Abingdon, Oxon: Routledge. </w:t>
      </w:r>
    </w:p>
    <w:p w14:paraId="57AC5D5D" w14:textId="77777777" w:rsidR="00AD47BD" w:rsidRDefault="00AD47BD" w:rsidP="00AD47BD">
      <w:r>
        <w:t xml:space="preserve">Sabourin, V. (2021) ‘Strategic market positioning and the industry structure’, </w:t>
      </w:r>
      <w:r>
        <w:rPr>
          <w:i/>
          <w:iCs/>
        </w:rPr>
        <w:t>Strategic Management for the Hospitality and Tourism Industry</w:t>
      </w:r>
      <w:r>
        <w:t xml:space="preserve">, pp. 65–81. doi:10.1201/9781003105831-4. </w:t>
      </w:r>
    </w:p>
    <w:p w14:paraId="0A869E8B" w14:textId="77777777" w:rsidR="00AD47BD" w:rsidRDefault="00AD47BD" w:rsidP="00AD47BD">
      <w:r>
        <w:t xml:space="preserve">SLOAN, P. (2009) ‘Sustainable development in the hospitality industry’, </w:t>
      </w:r>
      <w:r>
        <w:rPr>
          <w:i/>
          <w:iCs/>
        </w:rPr>
        <w:t>Sustainability in the Hospitality Industry</w:t>
      </w:r>
      <w:r>
        <w:t xml:space="preserve">, pp. 1–12. doi:10.1016/b978-0-7506-7968-8.00001-6. </w:t>
      </w:r>
    </w:p>
    <w:p w14:paraId="697CE13B" w14:textId="77777777" w:rsidR="00AD47BD" w:rsidRDefault="00AD47BD" w:rsidP="00AD47BD">
      <w:r>
        <w:t xml:space="preserve">Steenkamp, J.-B. (2017) ‘Organizational structures for Global Brands’, </w:t>
      </w:r>
      <w:r>
        <w:rPr>
          <w:i/>
          <w:iCs/>
        </w:rPr>
        <w:t>Global Brand Strategy</w:t>
      </w:r>
      <w:r>
        <w:t xml:space="preserve">, pp. 151–179. doi:10.1057/978-1-349-94994-6_6. </w:t>
      </w:r>
    </w:p>
    <w:p w14:paraId="76D9911C" w14:textId="77777777" w:rsidR="00AD47BD" w:rsidRDefault="00AD47BD" w:rsidP="00AD47BD">
      <w:r>
        <w:rPr>
          <w:i/>
          <w:iCs/>
        </w:rPr>
        <w:t>Sustainability in hospitality: Why it is important and how industry leaders can help</w:t>
      </w:r>
      <w:r>
        <w:t xml:space="preserve"> (2024) </w:t>
      </w:r>
      <w:r>
        <w:rPr>
          <w:i/>
          <w:iCs/>
        </w:rPr>
        <w:t>UCF Online</w:t>
      </w:r>
      <w:r>
        <w:t xml:space="preserve">. Available at: https://www.ucf.edu/online/hospitality/news/sustainability-in-hospitality-why-it-is-important-and-how-industry-leaders-can-help/ (Accessed: 21 February 2025). </w:t>
      </w:r>
    </w:p>
    <w:p w14:paraId="13A0E8F8" w14:textId="77777777" w:rsidR="00AD47BD" w:rsidRDefault="00AD47BD" w:rsidP="00AD47BD">
      <w:r>
        <w:rPr>
          <w:i/>
          <w:iCs/>
        </w:rPr>
        <w:t>Travel with purpose: Environmental, social and governance at Hilton</w:t>
      </w:r>
      <w:r>
        <w:t xml:space="preserve"> (2024) </w:t>
      </w:r>
      <w:r>
        <w:rPr>
          <w:i/>
          <w:iCs/>
        </w:rPr>
        <w:t xml:space="preserve">Travel </w:t>
      </w:r>
      <w:proofErr w:type="gramStart"/>
      <w:r>
        <w:rPr>
          <w:i/>
          <w:iCs/>
        </w:rPr>
        <w:t>With</w:t>
      </w:r>
      <w:proofErr w:type="gramEnd"/>
      <w:r>
        <w:rPr>
          <w:i/>
          <w:iCs/>
        </w:rPr>
        <w:t xml:space="preserve"> Purpose | Hilton ESG</w:t>
      </w:r>
      <w:r>
        <w:t xml:space="preserve">. Available at: https://esg.hilton.com/ (Accessed: 21 February 2025). </w:t>
      </w:r>
    </w:p>
    <w:p w14:paraId="1F162712" w14:textId="77777777" w:rsidR="00AD47BD" w:rsidRDefault="00AD47BD" w:rsidP="00AD47BD">
      <w:r>
        <w:lastRenderedPageBreak/>
        <w:t xml:space="preserve">Yadav, B.K. and Singh, A. (2014) ‘Analyzing the influence of customer relationship management on firm performance’, </w:t>
      </w:r>
      <w:r>
        <w:rPr>
          <w:i/>
          <w:iCs/>
        </w:rPr>
        <w:t>International Journal of Customer Relationship Marketing and Management</w:t>
      </w:r>
      <w:r>
        <w:t xml:space="preserve">, 5(3), pp. 69–97. doi:10.4018/ijcrmm.2014070105. </w:t>
      </w:r>
    </w:p>
    <w:p w14:paraId="2FE5A120" w14:textId="77777777" w:rsidR="00AD47BD" w:rsidRDefault="00AD47BD" w:rsidP="00AD47BD">
      <w:proofErr w:type="spellStart"/>
      <w:r>
        <w:t>Żemojtel</w:t>
      </w:r>
      <w:proofErr w:type="spellEnd"/>
      <w:r>
        <w:t xml:space="preserve">-Piotrowska, M. and Piotrowski, J. (2023) ‘Hofstede’s cultural dimensions theory’, </w:t>
      </w:r>
      <w:r>
        <w:rPr>
          <w:i/>
          <w:iCs/>
        </w:rPr>
        <w:t>Encyclopedia of Sexual Psychology and Behavior</w:t>
      </w:r>
      <w:r>
        <w:t xml:space="preserve">, pp. 1–4. doi:10.1007/978-3-031-08956-5_1124-1. </w:t>
      </w:r>
    </w:p>
    <w:p w14:paraId="17631C53" w14:textId="77777777" w:rsidR="00504DA6" w:rsidRPr="00AD47BD" w:rsidRDefault="00504DA6" w:rsidP="00AD47BD"/>
    <w:sectPr w:rsidR="00504DA6" w:rsidRPr="00AD47BD" w:rsidSect="00BD4827">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2A4A5" w14:textId="77777777" w:rsidR="005F1E83" w:rsidRDefault="005F1E83" w:rsidP="00BD4827">
      <w:pPr>
        <w:spacing w:after="0" w:line="240" w:lineRule="auto"/>
      </w:pPr>
      <w:r>
        <w:separator/>
      </w:r>
    </w:p>
  </w:endnote>
  <w:endnote w:type="continuationSeparator" w:id="0">
    <w:p w14:paraId="1CFAE816" w14:textId="77777777" w:rsidR="005F1E83" w:rsidRDefault="005F1E83" w:rsidP="00BD4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166815"/>
      <w:docPartObj>
        <w:docPartGallery w:val="Page Numbers (Bottom of Page)"/>
        <w:docPartUnique/>
      </w:docPartObj>
    </w:sdtPr>
    <w:sdtContent>
      <w:p w14:paraId="7057002B" w14:textId="77777777" w:rsidR="00BD4827" w:rsidRDefault="00BD4827">
        <w:pPr>
          <w:pStyle w:val="Footer"/>
          <w:jc w:val="right"/>
        </w:pPr>
        <w:r>
          <w:t xml:space="preserve">Page | </w:t>
        </w:r>
        <w:r>
          <w:fldChar w:fldCharType="begin"/>
        </w:r>
        <w:r>
          <w:instrText xml:space="preserve"> PAGE   \* MERGEFORMAT </w:instrText>
        </w:r>
        <w:r>
          <w:fldChar w:fldCharType="separate"/>
        </w:r>
        <w:r w:rsidR="0044282E">
          <w:rPr>
            <w:noProof/>
          </w:rPr>
          <w:t>i</w:t>
        </w:r>
        <w:r>
          <w:rPr>
            <w:noProof/>
          </w:rPr>
          <w:fldChar w:fldCharType="end"/>
        </w:r>
        <w:r>
          <w:t xml:space="preserve"> </w:t>
        </w:r>
      </w:p>
    </w:sdtContent>
  </w:sdt>
  <w:p w14:paraId="54AE63D0" w14:textId="77777777" w:rsidR="00BD4827" w:rsidRDefault="00BD4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2752409"/>
      <w:docPartObj>
        <w:docPartGallery w:val="Page Numbers (Bottom of Page)"/>
        <w:docPartUnique/>
      </w:docPartObj>
    </w:sdtPr>
    <w:sdtContent>
      <w:p w14:paraId="1AD258FE" w14:textId="77777777" w:rsidR="00BD4827" w:rsidRDefault="00BD4827">
        <w:pPr>
          <w:pStyle w:val="Footer"/>
          <w:jc w:val="right"/>
        </w:pPr>
        <w:r>
          <w:t xml:space="preserve">Page | </w:t>
        </w:r>
        <w:r>
          <w:fldChar w:fldCharType="begin"/>
        </w:r>
        <w:r>
          <w:instrText xml:space="preserve"> PAGE   \* MERGEFORMAT </w:instrText>
        </w:r>
        <w:r>
          <w:fldChar w:fldCharType="separate"/>
        </w:r>
        <w:r w:rsidR="0044282E">
          <w:rPr>
            <w:noProof/>
          </w:rPr>
          <w:t>1</w:t>
        </w:r>
        <w:r>
          <w:rPr>
            <w:noProof/>
          </w:rPr>
          <w:fldChar w:fldCharType="end"/>
        </w:r>
        <w:r>
          <w:t xml:space="preserve"> </w:t>
        </w:r>
      </w:p>
    </w:sdtContent>
  </w:sdt>
  <w:p w14:paraId="12ACB6CF" w14:textId="77777777" w:rsidR="00BD4827" w:rsidRDefault="00BD4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57E51" w14:textId="77777777" w:rsidR="005F1E83" w:rsidRDefault="005F1E83" w:rsidP="00BD4827">
      <w:pPr>
        <w:spacing w:after="0" w:line="240" w:lineRule="auto"/>
      </w:pPr>
      <w:r>
        <w:separator/>
      </w:r>
    </w:p>
  </w:footnote>
  <w:footnote w:type="continuationSeparator" w:id="0">
    <w:p w14:paraId="77BA73D0" w14:textId="77777777" w:rsidR="005F1E83" w:rsidRDefault="005F1E83" w:rsidP="00BD4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1B5"/>
    <w:multiLevelType w:val="hybridMultilevel"/>
    <w:tmpl w:val="045A4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37929"/>
    <w:multiLevelType w:val="hybridMultilevel"/>
    <w:tmpl w:val="ED72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D0389"/>
    <w:multiLevelType w:val="multilevel"/>
    <w:tmpl w:val="BCC8C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A92AF7"/>
    <w:multiLevelType w:val="hybridMultilevel"/>
    <w:tmpl w:val="EAC07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050375"/>
    <w:multiLevelType w:val="multilevel"/>
    <w:tmpl w:val="B1F8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D5B45"/>
    <w:multiLevelType w:val="hybridMultilevel"/>
    <w:tmpl w:val="53569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AA5785"/>
    <w:multiLevelType w:val="multilevel"/>
    <w:tmpl w:val="C476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228"/>
    <w:multiLevelType w:val="multilevel"/>
    <w:tmpl w:val="7C764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FA1A6B"/>
    <w:multiLevelType w:val="multilevel"/>
    <w:tmpl w:val="703C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B7563E"/>
    <w:multiLevelType w:val="multilevel"/>
    <w:tmpl w:val="7F94E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4F7201"/>
    <w:multiLevelType w:val="multilevel"/>
    <w:tmpl w:val="B76C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2D7CE5"/>
    <w:multiLevelType w:val="multilevel"/>
    <w:tmpl w:val="56046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2516A"/>
    <w:multiLevelType w:val="multilevel"/>
    <w:tmpl w:val="1466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3D5EAB"/>
    <w:multiLevelType w:val="multilevel"/>
    <w:tmpl w:val="2B2E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4B428E"/>
    <w:multiLevelType w:val="multilevel"/>
    <w:tmpl w:val="23AA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3407D5"/>
    <w:multiLevelType w:val="multilevel"/>
    <w:tmpl w:val="7144A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B83708"/>
    <w:multiLevelType w:val="hybridMultilevel"/>
    <w:tmpl w:val="CBB0A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4E28F8"/>
    <w:multiLevelType w:val="hybridMultilevel"/>
    <w:tmpl w:val="C442A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6026089">
    <w:abstractNumId w:val="13"/>
  </w:num>
  <w:num w:numId="2" w16cid:durableId="446394166">
    <w:abstractNumId w:val="12"/>
  </w:num>
  <w:num w:numId="3" w16cid:durableId="1500343937">
    <w:abstractNumId w:val="6"/>
  </w:num>
  <w:num w:numId="4" w16cid:durableId="1275598195">
    <w:abstractNumId w:val="8"/>
  </w:num>
  <w:num w:numId="5" w16cid:durableId="391930123">
    <w:abstractNumId w:val="4"/>
  </w:num>
  <w:num w:numId="6" w16cid:durableId="554587812">
    <w:abstractNumId w:val="9"/>
  </w:num>
  <w:num w:numId="7" w16cid:durableId="1086850072">
    <w:abstractNumId w:val="11"/>
  </w:num>
  <w:num w:numId="8" w16cid:durableId="573666600">
    <w:abstractNumId w:val="7"/>
  </w:num>
  <w:num w:numId="9" w16cid:durableId="1300527803">
    <w:abstractNumId w:val="14"/>
  </w:num>
  <w:num w:numId="10" w16cid:durableId="1431898433">
    <w:abstractNumId w:val="15"/>
  </w:num>
  <w:num w:numId="11" w16cid:durableId="1021664633">
    <w:abstractNumId w:val="10"/>
  </w:num>
  <w:num w:numId="12" w16cid:durableId="456026493">
    <w:abstractNumId w:val="2"/>
  </w:num>
  <w:num w:numId="13" w16cid:durableId="1471483733">
    <w:abstractNumId w:val="0"/>
  </w:num>
  <w:num w:numId="14" w16cid:durableId="1736704270">
    <w:abstractNumId w:val="1"/>
  </w:num>
  <w:num w:numId="15" w16cid:durableId="2120100291">
    <w:abstractNumId w:val="16"/>
  </w:num>
  <w:num w:numId="16" w16cid:durableId="1961954125">
    <w:abstractNumId w:val="3"/>
  </w:num>
  <w:num w:numId="17" w16cid:durableId="1010527649">
    <w:abstractNumId w:val="17"/>
  </w:num>
  <w:num w:numId="18" w16cid:durableId="5240981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F4F"/>
    <w:rsid w:val="000B00B2"/>
    <w:rsid w:val="00187295"/>
    <w:rsid w:val="002B7EC4"/>
    <w:rsid w:val="003A28B8"/>
    <w:rsid w:val="0044282E"/>
    <w:rsid w:val="00504DA6"/>
    <w:rsid w:val="005F1E83"/>
    <w:rsid w:val="00607834"/>
    <w:rsid w:val="006613F4"/>
    <w:rsid w:val="006B40ED"/>
    <w:rsid w:val="00755ED2"/>
    <w:rsid w:val="00AD47BD"/>
    <w:rsid w:val="00B1354B"/>
    <w:rsid w:val="00BD4827"/>
    <w:rsid w:val="00CA2AF2"/>
    <w:rsid w:val="00D47F4F"/>
    <w:rsid w:val="00D534B7"/>
    <w:rsid w:val="00E97C96"/>
    <w:rsid w:val="00EF74D0"/>
    <w:rsid w:val="00FC1FF5"/>
    <w:rsid w:val="00FF2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C5040"/>
  <w15:docId w15:val="{F496F315-6F7F-4657-90BB-709C202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F4F"/>
    <w:pPr>
      <w:spacing w:line="360" w:lineRule="auto"/>
      <w:jc w:val="both"/>
    </w:pPr>
    <w:rPr>
      <w:rFonts w:ascii="Arial" w:hAnsi="Arial"/>
      <w:sz w:val="24"/>
    </w:rPr>
  </w:style>
  <w:style w:type="paragraph" w:styleId="Heading1">
    <w:name w:val="heading 1"/>
    <w:basedOn w:val="Normal"/>
    <w:next w:val="Normal"/>
    <w:link w:val="Heading1Char"/>
    <w:uiPriority w:val="9"/>
    <w:qFormat/>
    <w:rsid w:val="00D47F4F"/>
    <w:pPr>
      <w:keepNext/>
      <w:keepLines/>
      <w:spacing w:before="720" w:after="240"/>
      <w:jc w:val="center"/>
      <w:outlineLvl w:val="0"/>
    </w:pPr>
    <w:rPr>
      <w:rFonts w:eastAsiaTheme="majorEastAsia" w:cstheme="majorBidi"/>
      <w:b/>
      <w:bCs/>
      <w:color w:val="17365D" w:themeColor="text2" w:themeShade="BF"/>
      <w:sz w:val="32"/>
      <w:szCs w:val="28"/>
    </w:rPr>
  </w:style>
  <w:style w:type="paragraph" w:styleId="Heading2">
    <w:name w:val="heading 2"/>
    <w:basedOn w:val="Normal"/>
    <w:next w:val="Normal"/>
    <w:link w:val="Heading2Char"/>
    <w:uiPriority w:val="9"/>
    <w:unhideWhenUsed/>
    <w:qFormat/>
    <w:rsid w:val="00D47F4F"/>
    <w:pPr>
      <w:keepNext/>
      <w:keepLines/>
      <w:spacing w:before="320" w:after="120"/>
      <w:jc w:val="left"/>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D47F4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47F4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7F4F"/>
    <w:rPr>
      <w:rFonts w:ascii="Arial" w:eastAsiaTheme="majorEastAsia" w:hAnsi="Arial" w:cstheme="majorBidi"/>
      <w:b/>
      <w:bCs/>
      <w:sz w:val="28"/>
      <w:szCs w:val="26"/>
    </w:rPr>
  </w:style>
  <w:style w:type="character" w:customStyle="1" w:styleId="Heading1Char">
    <w:name w:val="Heading 1 Char"/>
    <w:basedOn w:val="DefaultParagraphFont"/>
    <w:link w:val="Heading1"/>
    <w:uiPriority w:val="9"/>
    <w:rsid w:val="00D47F4F"/>
    <w:rPr>
      <w:rFonts w:ascii="Arial" w:eastAsiaTheme="majorEastAsia" w:hAnsi="Arial" w:cstheme="majorBidi"/>
      <w:b/>
      <w:bCs/>
      <w:color w:val="17365D" w:themeColor="text2" w:themeShade="BF"/>
      <w:sz w:val="32"/>
      <w:szCs w:val="28"/>
    </w:rPr>
  </w:style>
  <w:style w:type="character" w:customStyle="1" w:styleId="Heading3Char">
    <w:name w:val="Heading 3 Char"/>
    <w:basedOn w:val="DefaultParagraphFont"/>
    <w:link w:val="Heading3"/>
    <w:uiPriority w:val="9"/>
    <w:semiHidden/>
    <w:rsid w:val="00D47F4F"/>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D47F4F"/>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B7EC4"/>
    <w:pPr>
      <w:ind w:left="720"/>
      <w:contextualSpacing/>
    </w:pPr>
  </w:style>
  <w:style w:type="paragraph" w:styleId="NormalWeb">
    <w:name w:val="Normal (Web)"/>
    <w:basedOn w:val="Normal"/>
    <w:uiPriority w:val="99"/>
    <w:semiHidden/>
    <w:unhideWhenUsed/>
    <w:rsid w:val="006B40ED"/>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6B40ED"/>
    <w:rPr>
      <w:b/>
      <w:bCs/>
    </w:rPr>
  </w:style>
  <w:style w:type="paragraph" w:styleId="Header">
    <w:name w:val="header"/>
    <w:basedOn w:val="Normal"/>
    <w:link w:val="HeaderChar"/>
    <w:uiPriority w:val="99"/>
    <w:unhideWhenUsed/>
    <w:rsid w:val="00BD4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827"/>
    <w:rPr>
      <w:rFonts w:ascii="Arial" w:hAnsi="Arial"/>
      <w:sz w:val="24"/>
    </w:rPr>
  </w:style>
  <w:style w:type="paragraph" w:styleId="Footer">
    <w:name w:val="footer"/>
    <w:basedOn w:val="Normal"/>
    <w:link w:val="FooterChar"/>
    <w:uiPriority w:val="99"/>
    <w:unhideWhenUsed/>
    <w:rsid w:val="00BD48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827"/>
    <w:rPr>
      <w:rFonts w:ascii="Arial" w:hAnsi="Arial"/>
      <w:sz w:val="24"/>
    </w:rPr>
  </w:style>
  <w:style w:type="paragraph" w:styleId="TOCHeading">
    <w:name w:val="TOC Heading"/>
    <w:basedOn w:val="Heading1"/>
    <w:next w:val="Normal"/>
    <w:uiPriority w:val="39"/>
    <w:semiHidden/>
    <w:unhideWhenUsed/>
    <w:qFormat/>
    <w:rsid w:val="00BD4827"/>
    <w:pPr>
      <w:spacing w:before="480" w:after="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BD4827"/>
    <w:pPr>
      <w:spacing w:after="100"/>
    </w:pPr>
  </w:style>
  <w:style w:type="paragraph" w:styleId="TOC2">
    <w:name w:val="toc 2"/>
    <w:basedOn w:val="Normal"/>
    <w:next w:val="Normal"/>
    <w:autoRedefine/>
    <w:uiPriority w:val="39"/>
    <w:unhideWhenUsed/>
    <w:rsid w:val="00BD4827"/>
    <w:pPr>
      <w:spacing w:after="100"/>
      <w:ind w:left="240"/>
    </w:pPr>
  </w:style>
  <w:style w:type="character" w:styleId="Hyperlink">
    <w:name w:val="Hyperlink"/>
    <w:basedOn w:val="DefaultParagraphFont"/>
    <w:uiPriority w:val="99"/>
    <w:unhideWhenUsed/>
    <w:rsid w:val="00BD4827"/>
    <w:rPr>
      <w:color w:val="0000FF" w:themeColor="hyperlink"/>
      <w:u w:val="single"/>
    </w:rPr>
  </w:style>
  <w:style w:type="paragraph" w:styleId="BalloonText">
    <w:name w:val="Balloon Text"/>
    <w:basedOn w:val="Normal"/>
    <w:link w:val="BalloonTextChar"/>
    <w:uiPriority w:val="99"/>
    <w:semiHidden/>
    <w:unhideWhenUsed/>
    <w:rsid w:val="00BD4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8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78074">
      <w:bodyDiv w:val="1"/>
      <w:marLeft w:val="0"/>
      <w:marRight w:val="0"/>
      <w:marTop w:val="0"/>
      <w:marBottom w:val="0"/>
      <w:divBdr>
        <w:top w:val="none" w:sz="0" w:space="0" w:color="auto"/>
        <w:left w:val="none" w:sz="0" w:space="0" w:color="auto"/>
        <w:bottom w:val="none" w:sz="0" w:space="0" w:color="auto"/>
        <w:right w:val="none" w:sz="0" w:space="0" w:color="auto"/>
      </w:divBdr>
    </w:div>
    <w:div w:id="132717813">
      <w:bodyDiv w:val="1"/>
      <w:marLeft w:val="0"/>
      <w:marRight w:val="0"/>
      <w:marTop w:val="0"/>
      <w:marBottom w:val="0"/>
      <w:divBdr>
        <w:top w:val="none" w:sz="0" w:space="0" w:color="auto"/>
        <w:left w:val="none" w:sz="0" w:space="0" w:color="auto"/>
        <w:bottom w:val="none" w:sz="0" w:space="0" w:color="auto"/>
        <w:right w:val="none" w:sz="0" w:space="0" w:color="auto"/>
      </w:divBdr>
    </w:div>
    <w:div w:id="208154431">
      <w:bodyDiv w:val="1"/>
      <w:marLeft w:val="0"/>
      <w:marRight w:val="0"/>
      <w:marTop w:val="0"/>
      <w:marBottom w:val="0"/>
      <w:divBdr>
        <w:top w:val="none" w:sz="0" w:space="0" w:color="auto"/>
        <w:left w:val="none" w:sz="0" w:space="0" w:color="auto"/>
        <w:bottom w:val="none" w:sz="0" w:space="0" w:color="auto"/>
        <w:right w:val="none" w:sz="0" w:space="0" w:color="auto"/>
      </w:divBdr>
    </w:div>
    <w:div w:id="543520185">
      <w:bodyDiv w:val="1"/>
      <w:marLeft w:val="0"/>
      <w:marRight w:val="0"/>
      <w:marTop w:val="0"/>
      <w:marBottom w:val="0"/>
      <w:divBdr>
        <w:top w:val="none" w:sz="0" w:space="0" w:color="auto"/>
        <w:left w:val="none" w:sz="0" w:space="0" w:color="auto"/>
        <w:bottom w:val="none" w:sz="0" w:space="0" w:color="auto"/>
        <w:right w:val="none" w:sz="0" w:space="0" w:color="auto"/>
      </w:divBdr>
    </w:div>
    <w:div w:id="1322537875">
      <w:bodyDiv w:val="1"/>
      <w:marLeft w:val="0"/>
      <w:marRight w:val="0"/>
      <w:marTop w:val="0"/>
      <w:marBottom w:val="0"/>
      <w:divBdr>
        <w:top w:val="none" w:sz="0" w:space="0" w:color="auto"/>
        <w:left w:val="none" w:sz="0" w:space="0" w:color="auto"/>
        <w:bottom w:val="none" w:sz="0" w:space="0" w:color="auto"/>
        <w:right w:val="none" w:sz="0" w:space="0" w:color="auto"/>
      </w:divBdr>
    </w:div>
    <w:div w:id="1396321549">
      <w:bodyDiv w:val="1"/>
      <w:marLeft w:val="0"/>
      <w:marRight w:val="0"/>
      <w:marTop w:val="0"/>
      <w:marBottom w:val="0"/>
      <w:divBdr>
        <w:top w:val="none" w:sz="0" w:space="0" w:color="auto"/>
        <w:left w:val="none" w:sz="0" w:space="0" w:color="auto"/>
        <w:bottom w:val="none" w:sz="0" w:space="0" w:color="auto"/>
        <w:right w:val="none" w:sz="0" w:space="0" w:color="auto"/>
      </w:divBdr>
      <w:divsChild>
        <w:div w:id="627009112">
          <w:marLeft w:val="0"/>
          <w:marRight w:val="0"/>
          <w:marTop w:val="0"/>
          <w:marBottom w:val="0"/>
          <w:divBdr>
            <w:top w:val="none" w:sz="0" w:space="0" w:color="auto"/>
            <w:left w:val="none" w:sz="0" w:space="0" w:color="auto"/>
            <w:bottom w:val="none" w:sz="0" w:space="0" w:color="auto"/>
            <w:right w:val="none" w:sz="0" w:space="0" w:color="auto"/>
          </w:divBdr>
          <w:divsChild>
            <w:div w:id="1959025538">
              <w:marLeft w:val="0"/>
              <w:marRight w:val="0"/>
              <w:marTop w:val="0"/>
              <w:marBottom w:val="0"/>
              <w:divBdr>
                <w:top w:val="none" w:sz="0" w:space="0" w:color="auto"/>
                <w:left w:val="none" w:sz="0" w:space="0" w:color="auto"/>
                <w:bottom w:val="none" w:sz="0" w:space="0" w:color="auto"/>
                <w:right w:val="none" w:sz="0" w:space="0" w:color="auto"/>
              </w:divBdr>
              <w:divsChild>
                <w:div w:id="620916490">
                  <w:marLeft w:val="0"/>
                  <w:marRight w:val="0"/>
                  <w:marTop w:val="0"/>
                  <w:marBottom w:val="0"/>
                  <w:divBdr>
                    <w:top w:val="none" w:sz="0" w:space="0" w:color="auto"/>
                    <w:left w:val="none" w:sz="0" w:space="0" w:color="auto"/>
                    <w:bottom w:val="none" w:sz="0" w:space="0" w:color="auto"/>
                    <w:right w:val="none" w:sz="0" w:space="0" w:color="auto"/>
                  </w:divBdr>
                  <w:divsChild>
                    <w:div w:id="565801219">
                      <w:marLeft w:val="0"/>
                      <w:marRight w:val="0"/>
                      <w:marTop w:val="0"/>
                      <w:marBottom w:val="0"/>
                      <w:divBdr>
                        <w:top w:val="none" w:sz="0" w:space="0" w:color="auto"/>
                        <w:left w:val="none" w:sz="0" w:space="0" w:color="auto"/>
                        <w:bottom w:val="none" w:sz="0" w:space="0" w:color="auto"/>
                        <w:right w:val="none" w:sz="0" w:space="0" w:color="auto"/>
                      </w:divBdr>
                      <w:divsChild>
                        <w:div w:id="184877721">
                          <w:marLeft w:val="0"/>
                          <w:marRight w:val="0"/>
                          <w:marTop w:val="0"/>
                          <w:marBottom w:val="0"/>
                          <w:divBdr>
                            <w:top w:val="none" w:sz="0" w:space="0" w:color="auto"/>
                            <w:left w:val="none" w:sz="0" w:space="0" w:color="auto"/>
                            <w:bottom w:val="none" w:sz="0" w:space="0" w:color="auto"/>
                            <w:right w:val="none" w:sz="0" w:space="0" w:color="auto"/>
                          </w:divBdr>
                          <w:divsChild>
                            <w:div w:id="25761604">
                              <w:marLeft w:val="0"/>
                              <w:marRight w:val="0"/>
                              <w:marTop w:val="0"/>
                              <w:marBottom w:val="0"/>
                              <w:divBdr>
                                <w:top w:val="none" w:sz="0" w:space="0" w:color="auto"/>
                                <w:left w:val="none" w:sz="0" w:space="0" w:color="auto"/>
                                <w:bottom w:val="none" w:sz="0" w:space="0" w:color="auto"/>
                                <w:right w:val="none" w:sz="0" w:space="0" w:color="auto"/>
                              </w:divBdr>
                              <w:divsChild>
                                <w:div w:id="1983383085">
                                  <w:marLeft w:val="0"/>
                                  <w:marRight w:val="0"/>
                                  <w:marTop w:val="0"/>
                                  <w:marBottom w:val="0"/>
                                  <w:divBdr>
                                    <w:top w:val="none" w:sz="0" w:space="0" w:color="auto"/>
                                    <w:left w:val="none" w:sz="0" w:space="0" w:color="auto"/>
                                    <w:bottom w:val="none" w:sz="0" w:space="0" w:color="auto"/>
                                    <w:right w:val="none" w:sz="0" w:space="0" w:color="auto"/>
                                  </w:divBdr>
                                  <w:divsChild>
                                    <w:div w:id="199629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8180795">
      <w:bodyDiv w:val="1"/>
      <w:marLeft w:val="0"/>
      <w:marRight w:val="0"/>
      <w:marTop w:val="0"/>
      <w:marBottom w:val="0"/>
      <w:divBdr>
        <w:top w:val="none" w:sz="0" w:space="0" w:color="auto"/>
        <w:left w:val="none" w:sz="0" w:space="0" w:color="auto"/>
        <w:bottom w:val="none" w:sz="0" w:space="0" w:color="auto"/>
        <w:right w:val="none" w:sz="0" w:space="0" w:color="auto"/>
      </w:divBdr>
    </w:div>
    <w:div w:id="172027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8BD34-3C2A-4990-96CB-F83F7C42C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3362</Words>
  <Characters>19166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Rekha</dc:creator>
  <cp:lastModifiedBy>Rekha Begum</cp:lastModifiedBy>
  <cp:revision>2</cp:revision>
  <dcterms:created xsi:type="dcterms:W3CDTF">2025-03-06T21:48:00Z</dcterms:created>
  <dcterms:modified xsi:type="dcterms:W3CDTF">2025-03-06T21:48:00Z</dcterms:modified>
</cp:coreProperties>
</file>