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A900051" w:rsidP="416A99A5" w:rsidRDefault="5A900051" w14:paraId="2574D6AE" w14:textId="45187D97">
      <w:pPr>
        <w:pStyle w:val="Heading2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16A99A5" w:rsidR="5A900051">
        <w:rPr>
          <w:noProof w:val="0"/>
          <w:lang w:val="en-US"/>
        </w:rPr>
        <w:t>1. Offsite Construction – Definition and Examples (5%)</w:t>
      </w:r>
    </w:p>
    <w:p w:rsidR="5A900051" w:rsidP="416A99A5" w:rsidRDefault="5A900051" w14:paraId="55C2F19E" w14:textId="68B48E1A">
      <w:p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Offsite construction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refers to the process where building components are manufactured and pre-assembled in a controlled factory setting before being transported to and installed on the construction site. This modern method of construction (MMC) offers improved quality control, faster build times, reduced on-site waste, and less disruption to surrounding areas.</w:t>
      </w:r>
    </w:p>
    <w:p w:rsidR="5A900051" w:rsidP="416A99A5" w:rsidRDefault="5A900051" w14:paraId="56440005" w14:textId="2524E813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16A99A5" w:rsidR="5A900051">
        <w:rPr>
          <w:noProof w:val="0"/>
          <w:lang w:val="en-US"/>
        </w:rPr>
        <w:t>The four main categories of offsite construction include:</w:t>
      </w:r>
    </w:p>
    <w:p w:rsidR="5A900051" w:rsidP="416A99A5" w:rsidRDefault="5A900051" w14:paraId="369089A0" w14:textId="3AED6460">
      <w:pPr>
        <w:pStyle w:val="Normal"/>
        <w:numPr>
          <w:ilvl w:val="0"/>
          <w:numId w:val="4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Style w:val="Heading4Char"/>
          <w:noProof w:val="0"/>
          <w:lang w:val="en-US"/>
        </w:rPr>
        <w:t>Volumetric (Modular) Construction: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Complete 3D modules—such as entire rooms (e.g., bathroom or kitchen pods)—are manufactured off-site.</w:t>
      </w:r>
    </w:p>
    <w:p w:rsidR="5A900051" w:rsidP="416A99A5" w:rsidRDefault="5A900051" w14:paraId="40D85E72" w14:textId="374EE020">
      <w:pPr>
        <w:pStyle w:val="Normal"/>
        <w:numPr>
          <w:ilvl w:val="0"/>
          <w:numId w:val="4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Style w:val="Heading4Char"/>
          <w:noProof w:val="0"/>
          <w:lang w:val="en-US"/>
        </w:rPr>
        <w:t>Panelised</w:t>
      </w:r>
      <w:r w:rsidRPr="416A99A5" w:rsidR="5A900051">
        <w:rPr>
          <w:rStyle w:val="Heading4Char"/>
          <w:noProof w:val="0"/>
          <w:lang w:val="en-US"/>
        </w:rPr>
        <w:t xml:space="preserve"> Systems: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Flat panel components (e.g., walls, floors) are assembled off-site and include systems such as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Timber Twin Frame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and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SIPS (Structural Insulated Panels)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.</w:t>
      </w:r>
    </w:p>
    <w:p w:rsidR="5A900051" w:rsidP="416A99A5" w:rsidRDefault="5A900051" w14:paraId="2576E84F" w14:textId="45070213">
      <w:pPr>
        <w:pStyle w:val="Normal"/>
        <w:numPr>
          <w:ilvl w:val="0"/>
          <w:numId w:val="4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Style w:val="Heading4Char"/>
          <w:noProof w:val="0"/>
          <w:lang w:val="en-US"/>
        </w:rPr>
        <w:t>Sub-assemblies and Components:</w:t>
      </w:r>
      <w:r w:rsidRPr="416A99A5" w:rsidR="5A900051">
        <w:rPr>
          <w:rStyle w:val="Heading4Char"/>
          <w:noProof w:val="0"/>
          <w:lang w:val="en-US"/>
        </w:rPr>
        <w:t xml:space="preserve"> 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Prefabricated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parts like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roof trusses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, floor cassettes, or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MEP (mechanical, electrical, and plumbing)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systems.</w:t>
      </w:r>
    </w:p>
    <w:p w:rsidR="5A900051" w:rsidP="416A99A5" w:rsidRDefault="5A900051" w14:paraId="16FF4E37" w14:textId="7D3693E4">
      <w:pPr>
        <w:pStyle w:val="Normal"/>
        <w:numPr>
          <w:ilvl w:val="0"/>
          <w:numId w:val="4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Style w:val="Heading4Char"/>
          <w:noProof w:val="0"/>
          <w:lang w:val="en-US"/>
        </w:rPr>
        <w:t>Hybrid Systems: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Combines modular and 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panelized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elements with traditional on-site construction methods for maximum flexibility.</w:t>
      </w:r>
    </w:p>
    <w:p w:rsidR="416A99A5" w:rsidP="416A99A5" w:rsidRDefault="416A99A5" w14:paraId="0FFCDCF0" w14:textId="55AE9CF4">
      <w:pPr>
        <w:rPr>
          <w:rFonts w:ascii="Aptos" w:hAnsi="Aptos"/>
          <w:sz w:val="24"/>
          <w:szCs w:val="24"/>
        </w:rPr>
      </w:pPr>
    </w:p>
    <w:p w:rsidR="5A900051" w:rsidP="416A99A5" w:rsidRDefault="5A900051" w14:paraId="75A3E7F7" w14:textId="415EEF2F">
      <w:pPr>
        <w:pStyle w:val="Heading2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16A99A5" w:rsidR="5A900051">
        <w:rPr>
          <w:noProof w:val="0"/>
          <w:lang w:val="en-US"/>
        </w:rPr>
        <w:t>2.i. Ground Floor Construction and External Wall Junctions (30%)</w:t>
      </w:r>
    </w:p>
    <w:p w:rsidR="5A900051" w:rsidP="416A99A5" w:rsidRDefault="5A900051" w14:paraId="788F6E48" w14:textId="06625F4E">
      <w:p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All 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three-construction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methods interface with a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raft foundation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that includes a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damp-proof membrane (DPM)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,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floor insulation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, and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underfloor heating embedded within a screed layer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. All 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comply with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Building Regulations Part L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concerning thermal performance.</w:t>
      </w:r>
    </w:p>
    <w:p w:rsidR="5A900051" w:rsidP="416A99A5" w:rsidRDefault="5A900051" w14:paraId="0B6A12C5" w14:textId="73004838">
      <w:pPr>
        <w:pStyle w:val="Normal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Method Details:</w:t>
      </w:r>
    </w:p>
    <w:p w:rsidR="5A900051" w:rsidP="416A99A5" w:rsidRDefault="5A900051" w14:paraId="586AB76D" w14:textId="00E17B19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16A99A5" w:rsidR="5A900051">
        <w:rPr>
          <w:noProof w:val="0"/>
          <w:lang w:val="en-US"/>
        </w:rPr>
        <w:t>Timber Twin Frame</w:t>
      </w:r>
    </w:p>
    <w:p w:rsidR="5A900051" w:rsidP="416A99A5" w:rsidRDefault="5A900051" w14:paraId="502A06E0" w14:textId="13E9A602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Construction: Twin timber stud wall with a central insulation-filled cavity.</w:t>
      </w:r>
    </w:p>
    <w:p w:rsidR="5A900051" w:rsidP="416A99A5" w:rsidRDefault="5A900051" w14:paraId="54D67144" w14:textId="5722EF4E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Layers: Breathable membrane, sheathing board, internal vapour control layer.</w:t>
      </w:r>
    </w:p>
    <w:p w:rsidR="5A900051" w:rsidP="416A99A5" w:rsidRDefault="5A900051" w14:paraId="7775FAF6" w14:textId="42019893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External Finish: Brick cladding or render on battens.</w:t>
      </w:r>
    </w:p>
    <w:p w:rsidR="5A900051" w:rsidP="416A99A5" w:rsidRDefault="5A900051" w14:paraId="0F04598D" w14:textId="23A853A6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Junction Detail: Timber wall anchored to sole plate on raft, airtight seal maintained at junction.</w:t>
      </w:r>
    </w:p>
    <w:p w:rsidR="5A900051" w:rsidP="416A99A5" w:rsidRDefault="5A900051" w14:paraId="2EA4DBDE" w14:textId="7AC948F4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16A99A5" w:rsidR="5A900051">
        <w:rPr>
          <w:noProof w:val="0"/>
          <w:lang w:val="en-US"/>
        </w:rPr>
        <w:t>SIPS (Structural Insulated Panels)</w:t>
      </w:r>
    </w:p>
    <w:p w:rsidR="5A900051" w:rsidP="416A99A5" w:rsidRDefault="5A900051" w14:paraId="6848EA3F" w14:textId="4934EDFA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Construction: Factory-made panels with high-performance insulation core between two OSB (oriented strand board) faces.</w:t>
      </w:r>
    </w:p>
    <w:p w:rsidR="5A900051" w:rsidP="416A99A5" w:rsidRDefault="5A900051" w14:paraId="6C449C1E" w14:textId="6EC6BAEC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Fixing: Panels secured to a treated timber sole plate.</w:t>
      </w:r>
    </w:p>
    <w:p w:rsidR="5A900051" w:rsidP="416A99A5" w:rsidRDefault="5A900051" w14:paraId="6660EC1A" w14:textId="3388A100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External Finish: Typically render or rainscreen cladding with breathable membrane.</w:t>
      </w:r>
    </w:p>
    <w:p w:rsidR="5A900051" w:rsidP="416A99A5" w:rsidRDefault="5A900051" w14:paraId="53A033F9" w14:textId="59D71C1D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Junction Detail: Precise interlocking joint with minimal cold bridging at wall-floor interface.</w:t>
      </w:r>
    </w:p>
    <w:p w:rsidR="5A900051" w:rsidP="416A99A5" w:rsidRDefault="5A900051" w14:paraId="31034ABF" w14:textId="46993ED2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16A99A5" w:rsidR="5A900051">
        <w:rPr>
          <w:noProof w:val="0"/>
          <w:lang w:val="en-US"/>
        </w:rPr>
        <w:t>Brick and Block</w:t>
      </w:r>
    </w:p>
    <w:p w:rsidR="5A900051" w:rsidP="416A99A5" w:rsidRDefault="5A900051" w14:paraId="5E28FC7F" w14:textId="28C939FE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Construction: Traditional cavity wall with inner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blockwork leaf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, full-fill cavity insulation, and outer </w:t>
      </w:r>
      <w:r w:rsidRPr="416A99A5" w:rsidR="5A900051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brick/rendered masonry leaf</w:t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.</w:t>
      </w:r>
    </w:p>
    <w:p w:rsidR="5A900051" w:rsidP="416A99A5" w:rsidRDefault="5A900051" w14:paraId="326CB821" w14:textId="4E7ACA81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DPC (damp-proof course) integrates with wall and floor DPM.</w:t>
      </w:r>
    </w:p>
    <w:p w:rsidR="5A900051" w:rsidP="416A99A5" w:rsidRDefault="5A900051" w14:paraId="691AA5CE" w14:textId="4CA37B3F">
      <w:pPr>
        <w:pStyle w:val="Normal"/>
        <w:numPr>
          <w:ilvl w:val="1"/>
          <w:numId w:val="5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Junction Detail: Inner block wall built off raft slab; insulation continuity ensured across wall/floor junction.</w:t>
      </w:r>
    </w:p>
    <w:p w:rsidR="416A99A5" w:rsidP="416A99A5" w:rsidRDefault="416A99A5" w14:paraId="3D6C9A1E" w14:textId="53E9BB44">
      <w:pPr>
        <w:rPr>
          <w:rFonts w:ascii="Aptos" w:hAnsi="Aptos"/>
          <w:sz w:val="24"/>
          <w:szCs w:val="24"/>
        </w:rPr>
      </w:pPr>
    </w:p>
    <w:p w:rsidR="5A900051" w:rsidP="416A99A5" w:rsidRDefault="5A900051" w14:paraId="617C032C" w14:textId="1893A561">
      <w:pPr>
        <w:rPr>
          <w:rFonts w:ascii="Aptos" w:hAnsi="Aptos"/>
          <w:i w:val="1"/>
          <w:iCs w:val="1"/>
          <w:noProof w:val="0"/>
          <w:sz w:val="24"/>
          <w:szCs w:val="24"/>
          <w:lang w:val="en-US"/>
        </w:rPr>
      </w:pPr>
      <w:r w:rsidRPr="416A99A5" w:rsidR="5A900051">
        <w:rPr>
          <w:rStyle w:val="Heading3Char"/>
          <w:noProof w:val="0"/>
          <w:lang w:val="en-US"/>
        </w:rPr>
        <w:t>Illustration (Recommended):</w:t>
      </w:r>
      <w:r>
        <w:br/>
      </w: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 xml:space="preserve"> </w:t>
      </w:r>
      <w:r w:rsidRPr="416A99A5" w:rsidR="5A900051">
        <w:rPr>
          <w:rFonts w:ascii="Aptos" w:hAnsi="Aptos"/>
          <w:i w:val="1"/>
          <w:iCs w:val="1"/>
          <w:noProof w:val="0"/>
          <w:sz w:val="24"/>
          <w:szCs w:val="24"/>
          <w:lang w:val="en-US"/>
        </w:rPr>
        <w:t xml:space="preserve">A labelled diagram should </w:t>
      </w:r>
      <w:r w:rsidRPr="416A99A5" w:rsidR="5A900051">
        <w:rPr>
          <w:rFonts w:ascii="Aptos" w:hAnsi="Aptos"/>
          <w:i w:val="1"/>
          <w:iCs w:val="1"/>
          <w:noProof w:val="0"/>
          <w:sz w:val="24"/>
          <w:szCs w:val="24"/>
          <w:lang w:val="en-US"/>
        </w:rPr>
        <w:t>accompany</w:t>
      </w:r>
      <w:r w:rsidRPr="416A99A5" w:rsidR="5A900051">
        <w:rPr>
          <w:rFonts w:ascii="Aptos" w:hAnsi="Aptos"/>
          <w:i w:val="1"/>
          <w:iCs w:val="1"/>
          <w:noProof w:val="0"/>
          <w:sz w:val="24"/>
          <w:szCs w:val="24"/>
          <w:lang w:val="en-US"/>
        </w:rPr>
        <w:t xml:space="preserve"> this section, showing the ground floor and external wall junctions for each method. This should highlight:</w:t>
      </w:r>
    </w:p>
    <w:p w:rsidR="5A900051" w:rsidP="416A99A5" w:rsidRDefault="5A900051" w14:paraId="6F02D863" w14:textId="7DF689F3">
      <w:pPr>
        <w:pStyle w:val="Normal"/>
        <w:numPr>
          <w:ilvl w:val="0"/>
          <w:numId w:val="6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Continuity of insulation and damp-proofing,</w:t>
      </w:r>
    </w:p>
    <w:p w:rsidR="5A900051" w:rsidP="416A99A5" w:rsidRDefault="5A900051" w14:paraId="5CFD0673" w14:textId="15B221D7">
      <w:pPr>
        <w:pStyle w:val="Normal"/>
        <w:numPr>
          <w:ilvl w:val="0"/>
          <w:numId w:val="6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Sole plate/foundation interface,</w:t>
      </w:r>
    </w:p>
    <w:p w:rsidR="5A900051" w:rsidP="416A99A5" w:rsidRDefault="5A900051" w14:paraId="763D7910" w14:textId="2969FE77">
      <w:pPr>
        <w:pStyle w:val="Normal"/>
        <w:numPr>
          <w:ilvl w:val="0"/>
          <w:numId w:val="6"/>
        </w:numPr>
        <w:rPr>
          <w:rFonts w:ascii="Aptos" w:hAnsi="Aptos"/>
          <w:noProof w:val="0"/>
          <w:sz w:val="24"/>
          <w:szCs w:val="24"/>
          <w:lang w:val="en-US"/>
        </w:rPr>
      </w:pPr>
      <w:r w:rsidRPr="416A99A5" w:rsidR="5A900051">
        <w:rPr>
          <w:rFonts w:ascii="Aptos" w:hAnsi="Aptos"/>
          <w:noProof w:val="0"/>
          <w:sz w:val="24"/>
          <w:szCs w:val="24"/>
          <w:lang w:val="en-US"/>
        </w:rPr>
        <w:t>Material layers in wall build-up.</w:t>
      </w:r>
    </w:p>
    <w:p w:rsidR="416A99A5" w:rsidRDefault="416A99A5" w14:paraId="7EC70B59" w14:textId="51135C75">
      <w:r w:rsidR="416A99A5">
        <w:drawing>
          <wp:anchor distT="0" distB="0" distL="114300" distR="114300" simplePos="0" relativeHeight="251658240" behindDoc="0" locked="0" layoutInCell="1" allowOverlap="1" wp14:editId="6E3C21C8" wp14:anchorId="21D0F729">
            <wp:simplePos x="0" y="0"/>
            <wp:positionH relativeFrom="column">
              <wp:posOffset>95250</wp:posOffset>
            </wp:positionH>
            <wp:positionV relativeFrom="paragraph">
              <wp:posOffset>-9525</wp:posOffset>
            </wp:positionV>
            <wp:extent cx="1600200" cy="2847975"/>
            <wp:effectExtent l="0" t="0" r="0" b="0"/>
            <wp:wrapNone/>
            <wp:docPr id="5865765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a3390bafba4c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16A99A5" w:rsidRDefault="416A99A5" w14:paraId="5C31C770" w14:textId="687DC65A"/>
    <w:p w:rsidR="416A99A5" w:rsidRDefault="416A99A5" w14:paraId="076C9603" w14:textId="1818F502"/>
    <w:p w:rsidR="416A99A5" w:rsidRDefault="416A99A5" w14:paraId="0700B276" w14:textId="7003442E"/>
    <w:p w:rsidR="416A99A5" w:rsidRDefault="416A99A5" w14:paraId="6B3E20D4" w14:textId="6D36D1B5"/>
    <w:p w:rsidR="416A99A5" w:rsidRDefault="416A99A5" w14:paraId="1A45B394" w14:textId="0C4F75D7"/>
    <w:p w:rsidR="416A99A5" w:rsidRDefault="416A99A5" w14:paraId="44E0A4E5" w14:textId="538FE597"/>
    <w:p w:rsidR="416A99A5" w:rsidP="416A99A5" w:rsidRDefault="416A99A5" w14:paraId="139F4049" w14:textId="33FAB0B7">
      <w:pPr>
        <w:pStyle w:val="Normal"/>
      </w:pPr>
    </w:p>
    <w:p w:rsidR="416A99A5" w:rsidP="4E4F4A06" w:rsidRDefault="416A99A5" w14:paraId="239B436E" w14:textId="636F1C43">
      <w:pPr>
        <w:pStyle w:val="Heading2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noProof w:val="0"/>
          <w:lang w:val="en-US"/>
        </w:rPr>
        <w:t>2.ii. Window Opening Detailing (30%)</w:t>
      </w:r>
    </w:p>
    <w:p w:rsidR="416A99A5" w:rsidP="4E4F4A06" w:rsidRDefault="416A99A5" w14:paraId="2456B905" w14:textId="74F567CC">
      <w:p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All construction methods incorporate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triple-glazed aluminium windows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designed for high thermal efficiency. Each installation includes an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insulated lintel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,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damp-proof course (DPC)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,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insulation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, and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air-tight sealing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to meet modern building standards.</w:t>
      </w:r>
    </w:p>
    <w:p w:rsidR="416A99A5" w:rsidP="4E4F4A06" w:rsidRDefault="416A99A5" w14:paraId="006731A6" w14:textId="71388C0E">
      <w:pPr>
        <w:pStyle w:val="Normal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Method-Specific Window Detailing:</w:t>
      </w:r>
    </w:p>
    <w:p w:rsidR="416A99A5" w:rsidP="4E4F4A06" w:rsidRDefault="416A99A5" w14:paraId="009773E0" w14:textId="061B4986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noProof w:val="0"/>
          <w:lang w:val="en-US"/>
        </w:rPr>
        <w:t>Timber Twin Frame:</w:t>
      </w:r>
    </w:p>
    <w:p w:rsidR="416A99A5" w:rsidP="4E4F4A06" w:rsidRDefault="416A99A5" w14:paraId="2D2735C0" w14:textId="0F9DEFC9">
      <w:pPr>
        <w:pStyle w:val="Normal"/>
        <w:numPr>
          <w:ilvl w:val="1"/>
          <w:numId w:val="7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>The window is installed within a pre-formed opening in the timber frame.</w:t>
      </w:r>
    </w:p>
    <w:p w:rsidR="416A99A5" w:rsidP="4E4F4A06" w:rsidRDefault="416A99A5" w14:paraId="51BAFC1C" w14:textId="77559EAA">
      <w:pPr>
        <w:pStyle w:val="Normal"/>
        <w:numPr>
          <w:ilvl w:val="1"/>
          <w:numId w:val="7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Sheathing board surrounds the frame, and a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cavity closer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ensures thermal and moisture protection around the reveal.</w:t>
      </w:r>
    </w:p>
    <w:p w:rsidR="416A99A5" w:rsidP="4E4F4A06" w:rsidRDefault="416A99A5" w14:paraId="237F8EF4" w14:textId="04A52ADC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noProof w:val="0"/>
          <w:lang w:val="en-US"/>
        </w:rPr>
        <w:t>SIPS:</w:t>
      </w:r>
    </w:p>
    <w:p w:rsidR="416A99A5" w:rsidP="4E4F4A06" w:rsidRDefault="416A99A5" w14:paraId="5F091FB6" w14:textId="4B050AE8">
      <w:pPr>
        <w:pStyle w:val="Normal"/>
        <w:numPr>
          <w:ilvl w:val="1"/>
          <w:numId w:val="7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Openings are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factory-cut with high precision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, with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reinforced panel edges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>.</w:t>
      </w:r>
    </w:p>
    <w:p w:rsidR="416A99A5" w:rsidP="4E4F4A06" w:rsidRDefault="416A99A5" w14:paraId="7A82722C" w14:textId="7C642398">
      <w:pPr>
        <w:pStyle w:val="Normal"/>
        <w:numPr>
          <w:ilvl w:val="1"/>
          <w:numId w:val="7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>An air-tight cavity closer and sealant provide a robust, insulated finish around the window.</w:t>
      </w:r>
    </w:p>
    <w:p w:rsidR="416A99A5" w:rsidP="4E4F4A06" w:rsidRDefault="416A99A5" w14:paraId="22D02EE5" w14:textId="77525237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noProof w:val="0"/>
          <w:lang w:val="en-US"/>
        </w:rPr>
        <w:t>Brick &amp; Block:</w:t>
      </w:r>
    </w:p>
    <w:p w:rsidR="416A99A5" w:rsidP="4E4F4A06" w:rsidRDefault="416A99A5" w14:paraId="63F53DE6" w14:textId="3939641F">
      <w:pPr>
        <w:pStyle w:val="Normal"/>
        <w:numPr>
          <w:ilvl w:val="1"/>
          <w:numId w:val="7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Traditional masonry construction uses a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cavity closer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and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insulated steel lintel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>.</w:t>
      </w:r>
    </w:p>
    <w:p w:rsidR="416A99A5" w:rsidP="4E4F4A06" w:rsidRDefault="416A99A5" w14:paraId="19508C9F" w14:textId="5DB63D3F">
      <w:pPr>
        <w:pStyle w:val="Normal"/>
        <w:numPr>
          <w:ilvl w:val="1"/>
          <w:numId w:val="7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The outer reveal is typically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rendered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for weather protection, with internal airtight detailing.</w:t>
      </w:r>
    </w:p>
    <w:p w:rsidR="416A99A5" w:rsidP="4E4F4A06" w:rsidRDefault="416A99A5" w14:paraId="1915D5AB" w14:textId="754BE663">
      <w:pPr>
        <w:rPr>
          <w:rFonts w:ascii="Aptos" w:hAnsi="Aptos"/>
          <w:sz w:val="24"/>
          <w:szCs w:val="24"/>
        </w:rPr>
      </w:pPr>
    </w:p>
    <w:p w:rsidR="416A99A5" w:rsidP="4E4F4A06" w:rsidRDefault="416A99A5" w14:paraId="77A4E0D2" w14:textId="0B834256">
      <w:pPr>
        <w:pStyle w:val="Heading2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noProof w:val="0"/>
          <w:lang w:val="en-US"/>
        </w:rPr>
        <w:t>2.iii. Eaves Detailing and Roof Structure (30%)</w:t>
      </w:r>
    </w:p>
    <w:p w:rsidR="416A99A5" w:rsidP="4E4F4A06" w:rsidRDefault="416A99A5" w14:paraId="377EEB0F" w14:textId="66346024">
      <w:p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The roof structure across all methods includes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trussed rafters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,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OSB roof decking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, and a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metal profile roof covering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.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Soffits and fascia boards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are used to finish the eaves, with attention to ventilation and moisture control.</w:t>
      </w:r>
    </w:p>
    <w:p w:rsidR="416A99A5" w:rsidP="4E4F4A06" w:rsidRDefault="416A99A5" w14:paraId="16C9BAAB" w14:textId="3C37443E">
      <w:pPr>
        <w:pStyle w:val="Normal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Method-Specific Eaves Detail:</w:t>
      </w:r>
    </w:p>
    <w:p w:rsidR="416A99A5" w:rsidP="4E4F4A06" w:rsidRDefault="416A99A5" w14:paraId="22854DCD" w14:textId="78D97939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noProof w:val="0"/>
          <w:lang w:val="en-US"/>
        </w:rPr>
        <w:t>Timber Twin Frame:</w:t>
      </w:r>
    </w:p>
    <w:p w:rsidR="416A99A5" w:rsidP="4E4F4A06" w:rsidRDefault="416A99A5" w14:paraId="37E5012F" w14:textId="10329287">
      <w:pPr>
        <w:pStyle w:val="Normal"/>
        <w:numPr>
          <w:ilvl w:val="1"/>
          <w:numId w:val="8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>The twin-stud wall continues to the underside of the eaves.</w:t>
      </w:r>
    </w:p>
    <w:p w:rsidR="416A99A5" w:rsidP="4E4F4A06" w:rsidRDefault="416A99A5" w14:paraId="7BB64F31" w14:textId="63F2B93C">
      <w:pPr>
        <w:pStyle w:val="Normal"/>
        <w:numPr>
          <w:ilvl w:val="1"/>
          <w:numId w:val="8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A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breathable membrane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wraps over the wall to maintain ventilation.</w:t>
      </w:r>
    </w:p>
    <w:p w:rsidR="416A99A5" w:rsidP="4E4F4A06" w:rsidRDefault="416A99A5" w14:paraId="39FFE7FA" w14:textId="28E74EA0">
      <w:pPr>
        <w:pStyle w:val="Normal"/>
        <w:numPr>
          <w:ilvl w:val="1"/>
          <w:numId w:val="8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An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eaves ventilator strip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is included for roofspace airflow.</w:t>
      </w:r>
    </w:p>
    <w:p w:rsidR="416A99A5" w:rsidP="4E4F4A06" w:rsidRDefault="416A99A5" w14:paraId="606A7CE6" w14:textId="155D5DE2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noProof w:val="0"/>
          <w:lang w:val="en-US"/>
        </w:rPr>
        <w:t>SIPS:</w:t>
      </w:r>
    </w:p>
    <w:p w:rsidR="416A99A5" w:rsidP="4E4F4A06" w:rsidRDefault="416A99A5" w14:paraId="4F6D76D8" w14:textId="73B45EFD">
      <w:pPr>
        <w:pStyle w:val="Normal"/>
        <w:numPr>
          <w:ilvl w:val="1"/>
          <w:numId w:val="8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Panels extend to the eaves, providing continuous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integrated insulation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>.</w:t>
      </w:r>
    </w:p>
    <w:p w:rsidR="416A99A5" w:rsidP="4E4F4A06" w:rsidRDefault="416A99A5" w14:paraId="6D9CB78B" w14:textId="368F0E14">
      <w:pPr>
        <w:pStyle w:val="Normal"/>
        <w:numPr>
          <w:ilvl w:val="1"/>
          <w:numId w:val="8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A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weatherproof membrane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is applied over the panels, with detailing to maintain air-tightness and water resistance.</w:t>
      </w:r>
    </w:p>
    <w:p w:rsidR="416A99A5" w:rsidP="4E4F4A06" w:rsidRDefault="416A99A5" w14:paraId="7914EDBE" w14:textId="174036AF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7D0AE625">
        <w:rPr>
          <w:noProof w:val="0"/>
          <w:lang w:val="en-US"/>
        </w:rPr>
        <w:t>Brick &amp; Block:</w:t>
      </w:r>
    </w:p>
    <w:p w:rsidR="416A99A5" w:rsidP="4E4F4A06" w:rsidRDefault="416A99A5" w14:paraId="601D6CB3" w14:textId="19702AC7">
      <w:pPr>
        <w:pStyle w:val="Normal"/>
        <w:numPr>
          <w:ilvl w:val="1"/>
          <w:numId w:val="8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The full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cavity wall construction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continues to the wall plate.</w:t>
      </w:r>
    </w:p>
    <w:p w:rsidR="416A99A5" w:rsidP="4E4F4A06" w:rsidRDefault="416A99A5" w14:paraId="2E17EA14" w14:textId="323B7E69">
      <w:pPr>
        <w:pStyle w:val="Normal"/>
        <w:numPr>
          <w:ilvl w:val="1"/>
          <w:numId w:val="8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Insulation within the cavity is carried 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>out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to avoid thermal bridging.</w:t>
      </w:r>
    </w:p>
    <w:p w:rsidR="416A99A5" w:rsidP="4E4F4A06" w:rsidRDefault="416A99A5" w14:paraId="5DD3C5DB" w14:textId="71B386F5">
      <w:pPr>
        <w:pStyle w:val="Normal"/>
        <w:numPr>
          <w:ilvl w:val="1"/>
          <w:numId w:val="8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A </w:t>
      </w:r>
      <w:r w:rsidRPr="4E4F4A06" w:rsidR="7D0AE625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ventilated soffit</w:t>
      </w:r>
      <w:r w:rsidRPr="4E4F4A06" w:rsidR="7D0AE625">
        <w:rPr>
          <w:rFonts w:ascii="Aptos" w:hAnsi="Aptos"/>
          <w:noProof w:val="0"/>
          <w:sz w:val="24"/>
          <w:szCs w:val="24"/>
          <w:lang w:val="en-US"/>
        </w:rPr>
        <w:t xml:space="preserve"> ensures airflow to the roof void.</w:t>
      </w:r>
    </w:p>
    <w:p w:rsidR="416A99A5" w:rsidP="4E4F4A06" w:rsidRDefault="416A99A5" w14:paraId="75274AED" w14:textId="56DC0878">
      <w:pPr/>
      <w:r w:rsidR="1F0E3515">
        <w:drawing>
          <wp:inline wp14:editId="0FC32CEC" wp14:anchorId="0D320696">
            <wp:extent cx="1371600" cy="3724275"/>
            <wp:effectExtent l="0" t="0" r="0" b="0"/>
            <wp:docPr id="3404058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44677ab09d4e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4F4A06" w:rsidRDefault="4E4F4A06" w14:paraId="7B19B1B6" w14:textId="7F40D876"/>
    <w:p w:rsidR="4E4F4A06" w:rsidRDefault="4E4F4A06" w14:paraId="1FA99B5F" w14:textId="5E6683E9"/>
    <w:p w:rsidR="4E4F4A06" w:rsidRDefault="4E4F4A06" w14:paraId="5F27CCED" w14:textId="1174C20D"/>
    <w:p w:rsidR="4E4F4A06" w:rsidRDefault="4E4F4A06" w14:paraId="3B2B6FCE" w14:textId="0CFC2237"/>
    <w:p w:rsidR="4E4F4A06" w:rsidRDefault="4E4F4A06" w14:paraId="4EFA1BD3" w14:textId="6DE22C3C"/>
    <w:p w:rsidR="4E4F4A06" w:rsidRDefault="4E4F4A06" w14:paraId="168ED57D" w14:textId="3D68A9E3"/>
    <w:p w:rsidR="4CF2F640" w:rsidP="4E4F4A06" w:rsidRDefault="4CF2F640" w14:paraId="6B4BBF7F" w14:textId="0BDB920D">
      <w:pPr>
        <w:pStyle w:val="Heading2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4CF2F640">
        <w:rPr>
          <w:noProof w:val="0"/>
          <w:lang w:val="en-US"/>
        </w:rPr>
        <w:t>3. Recommendation and Justification (5%)</w:t>
      </w:r>
    </w:p>
    <w:p w:rsidR="4CF2F640" w:rsidP="4E4F4A06" w:rsidRDefault="4CF2F640" w14:paraId="0B2412BF" w14:textId="5206E4C7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4CF2F640">
        <w:rPr>
          <w:noProof w:val="0"/>
          <w:lang w:val="en-US"/>
        </w:rPr>
        <w:t>Recommended Construction Method: Structural Insulated Panels (SIPS)</w:t>
      </w:r>
    </w:p>
    <w:p w:rsidR="4CF2F640" w:rsidP="4E4F4A06" w:rsidRDefault="4CF2F640" w14:paraId="4736E831" w14:textId="7B7FA9B6">
      <w:pPr>
        <w:pStyle w:val="Heading3"/>
        <w:rPr>
          <w:rFonts w:ascii="Aptos" w:hAnsi="Aptos"/>
          <w:b w:val="1"/>
          <w:bCs w:val="1"/>
          <w:noProof w:val="0"/>
          <w:sz w:val="24"/>
          <w:szCs w:val="24"/>
          <w:lang w:val="en-US"/>
        </w:rPr>
      </w:pPr>
      <w:r w:rsidRPr="4E4F4A06" w:rsidR="4CF2F640">
        <w:rPr>
          <w:noProof w:val="0"/>
          <w:lang w:val="en-US"/>
        </w:rPr>
        <w:t>Why SIPS is the Best Choice:</w:t>
      </w:r>
    </w:p>
    <w:p w:rsidR="4CF2F640" w:rsidP="4E4F4A06" w:rsidRDefault="4CF2F640" w14:paraId="031A6658" w14:textId="1B696553">
      <w:pPr>
        <w:pStyle w:val="Normal"/>
        <w:numPr>
          <w:ilvl w:val="0"/>
          <w:numId w:val="9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4CF2F640">
        <w:rPr>
          <w:rStyle w:val="Heading3Char"/>
          <w:noProof w:val="0"/>
          <w:lang w:val="en-US"/>
        </w:rPr>
        <w:t xml:space="preserve">Delivers </w:t>
      </w:r>
      <w:r w:rsidRPr="4E4F4A06" w:rsidR="4CF2F640">
        <w:rPr>
          <w:rStyle w:val="Heading3Char"/>
          <w:noProof w:val="0"/>
          <w:lang w:val="en-US"/>
        </w:rPr>
        <w:t>excellent thermal performance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 xml:space="preserve"> and airtightness, 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>meeting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 xml:space="preserve"> and exceeding energy efficiency standards.</w:t>
      </w:r>
    </w:p>
    <w:p w:rsidR="4CF2F640" w:rsidP="4E4F4A06" w:rsidRDefault="4CF2F640" w14:paraId="76018F7F" w14:textId="1116490E">
      <w:pPr>
        <w:pStyle w:val="Normal"/>
        <w:numPr>
          <w:ilvl w:val="0"/>
          <w:numId w:val="9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4CF2F640">
        <w:rPr>
          <w:rStyle w:val="Heading3Char"/>
          <w:noProof w:val="0"/>
          <w:lang w:val="en-US"/>
        </w:rPr>
        <w:t xml:space="preserve">Enables </w:t>
      </w:r>
      <w:r w:rsidRPr="4E4F4A06" w:rsidR="4CF2F640">
        <w:rPr>
          <w:rStyle w:val="Heading3Char"/>
          <w:noProof w:val="0"/>
          <w:lang w:val="en-US"/>
        </w:rPr>
        <w:t>rapid on-site assembly</w:t>
      </w:r>
      <w:r w:rsidRPr="4E4F4A06" w:rsidR="4CF2F640">
        <w:rPr>
          <w:rStyle w:val="Heading3Char"/>
          <w:noProof w:val="0"/>
          <w:lang w:val="en-US"/>
        </w:rPr>
        <w:t xml:space="preserve"> 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 xml:space="preserve">thanks to precise factory manufacturing, reducing build time and 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>labour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 xml:space="preserve"> costs.</w:t>
      </w:r>
    </w:p>
    <w:p w:rsidR="4CF2F640" w:rsidP="4E4F4A06" w:rsidRDefault="4CF2F640" w14:paraId="10021E4B" w14:textId="583937DC">
      <w:pPr>
        <w:pStyle w:val="Normal"/>
        <w:numPr>
          <w:ilvl w:val="0"/>
          <w:numId w:val="9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4CF2F640">
        <w:rPr>
          <w:rStyle w:val="Heading3Char"/>
          <w:noProof w:val="0"/>
          <w:lang w:val="en-US"/>
        </w:rPr>
        <w:t xml:space="preserve">The </w:t>
      </w:r>
      <w:r w:rsidRPr="4E4F4A06" w:rsidR="4CF2F640">
        <w:rPr>
          <w:rStyle w:val="Heading3Char"/>
          <w:noProof w:val="0"/>
          <w:lang w:val="en-US"/>
        </w:rPr>
        <w:t>lightweight design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 xml:space="preserve"> is ideal for raft foundations, reducing groundworks and structural load.</w:t>
      </w:r>
    </w:p>
    <w:p w:rsidR="4CF2F640" w:rsidP="4E4F4A06" w:rsidRDefault="4CF2F640" w14:paraId="140A6124" w14:textId="43E46E49">
      <w:pPr>
        <w:pStyle w:val="Normal"/>
        <w:numPr>
          <w:ilvl w:val="0"/>
          <w:numId w:val="9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 xml:space="preserve">Compatible with various </w:t>
      </w:r>
      <w:r w:rsidRPr="4E4F4A06" w:rsidR="4CF2F640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external finishes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>, including brick cladding or render, providing flexibility in appearance.</w:t>
      </w:r>
    </w:p>
    <w:p w:rsidR="4CF2F640" w:rsidP="4E4F4A06" w:rsidRDefault="4CF2F640" w14:paraId="10BC25F4" w14:textId="78B53518">
      <w:pPr>
        <w:pStyle w:val="Normal"/>
        <w:numPr>
          <w:ilvl w:val="0"/>
          <w:numId w:val="9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 xml:space="preserve">Allows for an </w:t>
      </w:r>
      <w:r w:rsidRPr="4E4F4A06" w:rsidR="4CF2F640">
        <w:rPr>
          <w:rFonts w:ascii="Aptos" w:hAnsi="Aptos"/>
          <w:b w:val="1"/>
          <w:bCs w:val="1"/>
          <w:noProof w:val="0"/>
          <w:sz w:val="24"/>
          <w:szCs w:val="24"/>
          <w:lang w:val="en-US"/>
        </w:rPr>
        <w:t>internal service void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>, simplifying installation of electrical and plumbing systems without compromising insulation.</w:t>
      </w:r>
    </w:p>
    <w:p w:rsidR="4CF2F640" w:rsidP="4E4F4A06" w:rsidRDefault="4CF2F640" w14:paraId="1FF740F5" w14:textId="5A13D28B">
      <w:pPr>
        <w:pStyle w:val="Normal"/>
        <w:numPr>
          <w:ilvl w:val="0"/>
          <w:numId w:val="9"/>
        </w:numPr>
        <w:rPr>
          <w:rFonts w:ascii="Aptos" w:hAnsi="Aptos"/>
          <w:noProof w:val="0"/>
          <w:sz w:val="24"/>
          <w:szCs w:val="24"/>
          <w:lang w:val="en-US"/>
        </w:rPr>
      </w:pPr>
      <w:r w:rsidRPr="4E4F4A06" w:rsidR="4CF2F640">
        <w:rPr>
          <w:rStyle w:val="Heading3Char"/>
          <w:noProof w:val="0"/>
          <w:lang w:val="en-US"/>
        </w:rPr>
        <w:t xml:space="preserve">A </w:t>
      </w:r>
      <w:r w:rsidRPr="4E4F4A06" w:rsidR="4CF2F640">
        <w:rPr>
          <w:rStyle w:val="Heading3Char"/>
          <w:noProof w:val="0"/>
          <w:lang w:val="en-US"/>
        </w:rPr>
        <w:t>sustainable choice</w:t>
      </w:r>
      <w:r w:rsidRPr="4E4F4A06" w:rsidR="4CF2F640">
        <w:rPr>
          <w:rFonts w:ascii="Aptos" w:hAnsi="Aptos"/>
          <w:noProof w:val="0"/>
          <w:sz w:val="24"/>
          <w:szCs w:val="24"/>
          <w:lang w:val="en-US"/>
        </w:rPr>
        <w:t>, generating minimal site waste and supporting low-carbon construction goals.</w:t>
      </w:r>
    </w:p>
    <w:p w:rsidR="4E4F4A06" w:rsidP="4E4F4A06" w:rsidRDefault="4E4F4A06" w14:paraId="73E5F138" w14:textId="5FA72B90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56879E88" w14:textId="41BD91F9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5E58FB74" w14:textId="04D81D4C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4CCF4E0F" w14:textId="7F5CD044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451BA59E" w14:textId="2194872E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58195201" w14:textId="08EB074F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7A615E40" w14:textId="017102FF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0376D69B" w14:textId="7F7A40F1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76A5FC27" w14:textId="4786A212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4838D8AD" w14:textId="320B0A45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6C003478" w14:textId="39E505FA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5E0EBED0" w14:textId="496BB754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4FA48D4B" w14:textId="2EF6017A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23EA2F5" wp14:editId="3A51820D">
                <wp:extent xmlns:wp="http://schemas.openxmlformats.org/drawingml/2006/wordprocessingDrawing" cx="2828925" cy="523875"/>
                <wp:effectExtent xmlns:wp="http://schemas.openxmlformats.org/drawingml/2006/wordprocessingDrawing" l="0" t="0" r="28575" b="28575"/>
                <wp:docPr xmlns:wp="http://schemas.openxmlformats.org/drawingml/2006/wordprocessingDrawing" id="1593950930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8289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A25D79" w:rsidP="00A25D79" w:rsidRDefault="00A25D79">
                            <w:pPr>
                              <w:rPr>
                                <w:kern w:val="0"/>
                                <w14:ligatures xmlns:w14="http://schemas.microsoft.com/office/word/2010/wordml" w14:val="none"/>
                              </w:rPr>
                            </w:pPr>
                            <w:r>
                              <w:t>Ground_Floor_Wall_Junction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="3B970BA0">
        <w:drawing>
          <wp:anchor distT="0" distB="0" distL="114300" distR="114300" simplePos="0" relativeHeight="251658240" behindDoc="0" locked="0" layoutInCell="1" allowOverlap="1" wp14:editId="28E5E1CC" wp14:anchorId="7151CD9E">
            <wp:simplePos x="0" y="0"/>
            <wp:positionH relativeFrom="column">
              <wp:posOffset>19050</wp:posOffset>
            </wp:positionH>
            <wp:positionV relativeFrom="paragraph">
              <wp:posOffset>304800</wp:posOffset>
            </wp:positionV>
            <wp:extent cx="2514600" cy="3952875"/>
            <wp:effectExtent l="0" t="0" r="0" b="0"/>
            <wp:wrapNone/>
            <wp:docPr id="15303690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81243b04b34e7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146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E4F4A06" w:rsidP="4E4F4A06" w:rsidRDefault="4E4F4A06" w14:paraId="2F09E557" w14:textId="1E672346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23217972" w14:textId="79206219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P="4E4F4A06" w:rsidRDefault="4E4F4A06" w14:paraId="4047D77C" w14:textId="5ACBCEA5">
      <w:pPr>
        <w:pStyle w:val="Normal"/>
        <w:rPr>
          <w:rFonts w:ascii="Aptos" w:hAnsi="Aptos"/>
          <w:noProof w:val="0"/>
          <w:sz w:val="24"/>
          <w:szCs w:val="24"/>
          <w:lang w:val="en-US"/>
        </w:rPr>
      </w:pPr>
    </w:p>
    <w:p w:rsidR="4E4F4A06" w:rsidRDefault="4E4F4A06" w14:paraId="72C588E4" w14:textId="46788D21"/>
    <w:p w:rsidR="4E4F4A06" w:rsidRDefault="4E4F4A06" w14:paraId="08A29AEC" w14:textId="116A97B8"/>
    <w:p w:rsidR="4E4F4A06" w:rsidRDefault="4E4F4A06" w14:paraId="77AB4E7D" w14:textId="234A3B57"/>
    <w:p w:rsidR="4E4F4A06" w:rsidRDefault="4E4F4A06" w14:paraId="4005DD7A" w14:textId="094D5625"/>
    <w:p w:rsidR="6E83E252" w:rsidRDefault="6E83E252" w14:paraId="0518C6CD" w14:textId="6DD91E89"/>
    <w:p w:rsidR="4E4F4A06" w:rsidRDefault="4E4F4A06" w14:paraId="325C3E4C" w14:textId="79E4CF75"/>
    <w:p w:rsidR="3B970BA0" w:rsidRDefault="3B970BA0" w14:paraId="38D84F5D" w14:textId="29EEF746"/>
    <w:p w:rsidR="3B970BA0" w:rsidRDefault="3B970BA0" w14:paraId="0986B6A3" w14:textId="5EAE2FA6"/>
    <w:p w:rsidR="3B970BA0" w:rsidRDefault="3B970BA0" w14:paraId="74679FB1" w14:textId="4E702022"/>
    <w:p w:rsidR="3B970BA0" w:rsidRDefault="3B970BA0" w14:paraId="75F7538E" w14:textId="1A924085"/>
    <w:p w:rsidR="3B970BA0" w:rsidRDefault="3B970BA0" w14:paraId="2B9F42B2" w14:textId="1B3905FC"/>
    <w:p w:rsidR="1740BE48" w:rsidRDefault="1740BE48" w14:paraId="7F450E58" w14:textId="0E3922D5">
      <w:r w:rsidR="1740BE48">
        <w:drawing>
          <wp:anchor distT="0" distB="0" distL="114300" distR="114300" simplePos="0" relativeHeight="251658240" behindDoc="0" locked="0" layoutInCell="1" allowOverlap="1" wp14:editId="48D1568B" wp14:anchorId="1DB48962">
            <wp:simplePos x="0" y="0"/>
            <wp:positionH relativeFrom="column">
              <wp:posOffset>-133350</wp:posOffset>
            </wp:positionH>
            <wp:positionV relativeFrom="paragraph">
              <wp:posOffset>342900</wp:posOffset>
            </wp:positionV>
            <wp:extent cx="2447925" cy="3095625"/>
            <wp:effectExtent l="0" t="0" r="0" b="0"/>
            <wp:wrapNone/>
            <wp:docPr id="2841477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339e778cf0480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479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7B098045" wp14:editId="78DD8AAD">
                <wp:extent xmlns:wp="http://schemas.openxmlformats.org/drawingml/2006/wordprocessingDrawing" cx="3409950" cy="628650"/>
                <wp:effectExtent xmlns:wp="http://schemas.openxmlformats.org/drawingml/2006/wordprocessingDrawing" l="0" t="0" r="19050" b="19050"/>
                <wp:docPr xmlns:wp="http://schemas.openxmlformats.org/drawingml/2006/wordprocessingDrawing" id="906333609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4099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9A7331" w:rsidP="009A7331" w:rsidRDefault="009A7331">
                            <w:pPr>
                              <w:rPr>
                                <w:kern w:val="0"/>
                                <w14:ligatures xmlns:w14="http://schemas.microsoft.com/office/word/2010/wordml" w14:val="none"/>
                              </w:rPr>
                            </w:pPr>
                            <w:r>
                              <w:t>Window_Opening_Detail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4E4F4A06" w:rsidRDefault="4E4F4A06" w14:paraId="09B7E3C4" w14:textId="5FC8665B"/>
    <w:p w:rsidR="4E4F4A06" w:rsidRDefault="4E4F4A06" w14:paraId="1ACFFCFF" w14:textId="53617B0E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e7d6c2900a34041"/>
      <w:footerReference w:type="default" r:id="Rf1f5dadf79a941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4F4A06" w:rsidTr="4E4F4A06" w14:paraId="4DFF03E1">
      <w:trPr>
        <w:trHeight w:val="300"/>
      </w:trPr>
      <w:tc>
        <w:tcPr>
          <w:tcW w:w="3120" w:type="dxa"/>
          <w:tcMar/>
        </w:tcPr>
        <w:p w:rsidR="4E4F4A06" w:rsidP="4E4F4A06" w:rsidRDefault="4E4F4A06" w14:paraId="48618DE9" w14:textId="14E1742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E4F4A06" w:rsidP="4E4F4A06" w:rsidRDefault="4E4F4A06" w14:paraId="2BF2656E" w14:textId="06AC724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4F4A06" w:rsidP="4E4F4A06" w:rsidRDefault="4E4F4A06" w14:paraId="180BD0C3" w14:textId="16C737E3">
          <w:pPr>
            <w:pStyle w:val="Header"/>
            <w:bidi w:val="0"/>
            <w:ind w:right="-115"/>
            <w:jc w:val="right"/>
          </w:pPr>
        </w:p>
      </w:tc>
    </w:tr>
  </w:tbl>
  <w:p w:rsidR="4E4F4A06" w:rsidP="4E4F4A06" w:rsidRDefault="4E4F4A06" w14:paraId="082A5CBC" w14:textId="14A56AC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4F4A06" w:rsidTr="4E4F4A06" w14:paraId="517690B2">
      <w:trPr>
        <w:trHeight w:val="300"/>
      </w:trPr>
      <w:tc>
        <w:tcPr>
          <w:tcW w:w="3120" w:type="dxa"/>
          <w:tcMar/>
        </w:tcPr>
        <w:p w:rsidR="4E4F4A06" w:rsidP="4E4F4A06" w:rsidRDefault="4E4F4A06" w14:paraId="407F2DC7" w14:textId="551F3A8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E4F4A06" w:rsidP="4E4F4A06" w:rsidRDefault="4E4F4A06" w14:paraId="0BF29002" w14:textId="196A34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4F4A06" w:rsidP="4E4F4A06" w:rsidRDefault="4E4F4A06" w14:paraId="7C66DF66" w14:textId="55857F00">
          <w:pPr>
            <w:pStyle w:val="Header"/>
            <w:bidi w:val="0"/>
            <w:ind w:right="-115"/>
            <w:jc w:val="right"/>
          </w:pPr>
        </w:p>
      </w:tc>
    </w:tr>
  </w:tbl>
  <w:p w:rsidR="4E4F4A06" w:rsidP="4E4F4A06" w:rsidRDefault="4E4F4A06" w14:paraId="769BD908" w14:textId="4C57913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881a4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84286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b33e9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8bdcb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08746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8316e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3ba95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8ed1d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f07eb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E49D5B"/>
    <w:rsid w:val="02A6A991"/>
    <w:rsid w:val="05968964"/>
    <w:rsid w:val="1396346D"/>
    <w:rsid w:val="1740BE48"/>
    <w:rsid w:val="1766712C"/>
    <w:rsid w:val="1E0DB0E3"/>
    <w:rsid w:val="1F0E3515"/>
    <w:rsid w:val="1F2C82A4"/>
    <w:rsid w:val="2DE49D5B"/>
    <w:rsid w:val="3B970BA0"/>
    <w:rsid w:val="416A99A5"/>
    <w:rsid w:val="4C07C4C6"/>
    <w:rsid w:val="4CF2F640"/>
    <w:rsid w:val="4E4F4A06"/>
    <w:rsid w:val="5A900051"/>
    <w:rsid w:val="62BDFFCE"/>
    <w:rsid w:val="6BDED948"/>
    <w:rsid w:val="6E83E252"/>
    <w:rsid w:val="6F8E7667"/>
    <w:rsid w:val="7B5DF6C7"/>
    <w:rsid w:val="7D0AE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49D5B"/>
  <w15:chartTrackingRefBased/>
  <w15:docId w15:val="{8BEF8D67-C470-4FDB-9024-8E48472605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E4F4A0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E4F4A0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0ea3390bafba4c06" /><Relationship Type="http://schemas.openxmlformats.org/officeDocument/2006/relationships/numbering" Target="numbering.xml" Id="Rd9bb88158cee44be" /><Relationship Type="http://schemas.openxmlformats.org/officeDocument/2006/relationships/image" Target="/media/image2.png" Id="R1344677ab09d4e2a" /><Relationship Type="http://schemas.openxmlformats.org/officeDocument/2006/relationships/header" Target="header.xml" Id="R4e7d6c2900a34041" /><Relationship Type="http://schemas.openxmlformats.org/officeDocument/2006/relationships/footer" Target="footer.xml" Id="Rf1f5dadf79a94147" /><Relationship Type="http://schemas.openxmlformats.org/officeDocument/2006/relationships/image" Target="/media/image5.png" Id="Rcb81243b04b34e73" /><Relationship Type="http://schemas.openxmlformats.org/officeDocument/2006/relationships/image" Target="/media/image6.png" Id="Rfb339e778cf0480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2025-05-07T18:31:14.9901846Z</dcterms:created>
  <dcterms:modified xsi:type="dcterms:W3CDTF">2025-05-07T18:46:48.2490759Z</dcterms:modified>
  <dc:creator>Kanjou Deirki (2404058)</dc:creator>
  <lastModifiedBy>Kanjou Deirki (2404058)</lastModifiedBy>
</coreProperties>
</file>