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B3D90" w14:textId="77777777" w:rsidR="009326D6" w:rsidRDefault="009326D6" w:rsidP="00B73B28">
      <w:pPr>
        <w:widowControl/>
        <w:rPr>
          <w:rFonts w:eastAsia="Google Sans"/>
          <w:b/>
          <w:bCs/>
          <w:color w:val="1F1F1F"/>
          <w:sz w:val="32"/>
          <w:szCs w:val="32"/>
        </w:rPr>
      </w:pPr>
    </w:p>
    <w:p w14:paraId="27605718" w14:textId="77777777" w:rsidR="009326D6" w:rsidRDefault="009326D6" w:rsidP="00B73B28">
      <w:pPr>
        <w:widowControl/>
        <w:rPr>
          <w:rFonts w:eastAsia="Google Sans"/>
          <w:b/>
          <w:bCs/>
          <w:color w:val="1F1F1F"/>
          <w:sz w:val="32"/>
          <w:szCs w:val="32"/>
        </w:rPr>
      </w:pPr>
    </w:p>
    <w:p w14:paraId="50ED6667" w14:textId="65725470" w:rsidR="009326D6" w:rsidRDefault="009326D6" w:rsidP="00B73B28">
      <w:pPr>
        <w:widowControl/>
        <w:rPr>
          <w:rFonts w:eastAsia="Google Sans"/>
          <w:b/>
          <w:bCs/>
          <w:color w:val="1F1F1F"/>
          <w:sz w:val="32"/>
          <w:szCs w:val="32"/>
        </w:rPr>
      </w:pPr>
      <w:r>
        <w:rPr>
          <w:noProof/>
        </w:rPr>
        <w:drawing>
          <wp:inline distT="0" distB="0" distL="0" distR="0" wp14:anchorId="6E1E44DF" wp14:editId="1A450657">
            <wp:extent cx="3724275" cy="1057275"/>
            <wp:effectExtent l="0" t="0" r="9525" b="9525"/>
            <wp:docPr id="2" name="Picture 1" descr="UWTSD London logo (002) – IHS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ndon logo (002) – IHSC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24275" cy="1057275"/>
                    </a:xfrm>
                    <a:prstGeom prst="rect">
                      <a:avLst/>
                    </a:prstGeom>
                    <a:noFill/>
                    <a:ln>
                      <a:noFill/>
                    </a:ln>
                  </pic:spPr>
                </pic:pic>
              </a:graphicData>
            </a:graphic>
          </wp:inline>
        </w:drawing>
      </w:r>
    </w:p>
    <w:p w14:paraId="0FFD4F9E" w14:textId="77777777" w:rsidR="009326D6" w:rsidRDefault="009326D6" w:rsidP="00B73B28">
      <w:pPr>
        <w:widowControl/>
        <w:rPr>
          <w:rFonts w:eastAsia="Google Sans"/>
          <w:b/>
          <w:bCs/>
          <w:color w:val="1F1F1F"/>
          <w:sz w:val="32"/>
          <w:szCs w:val="32"/>
        </w:rPr>
      </w:pPr>
    </w:p>
    <w:p w14:paraId="60990182" w14:textId="77777777" w:rsidR="009326D6" w:rsidRDefault="009326D6" w:rsidP="00B73B28">
      <w:pPr>
        <w:widowControl/>
        <w:rPr>
          <w:rFonts w:eastAsia="Google Sans"/>
          <w:b/>
          <w:bCs/>
          <w:color w:val="1F1F1F"/>
          <w:sz w:val="32"/>
          <w:szCs w:val="32"/>
        </w:rPr>
      </w:pPr>
    </w:p>
    <w:p w14:paraId="54754C5B" w14:textId="77777777" w:rsidR="009326D6" w:rsidRDefault="009326D6" w:rsidP="00B73B28">
      <w:pPr>
        <w:widowControl/>
        <w:rPr>
          <w:rFonts w:eastAsia="Google Sans"/>
          <w:b/>
          <w:bCs/>
          <w:color w:val="1F1F1F"/>
          <w:sz w:val="32"/>
          <w:szCs w:val="32"/>
        </w:rPr>
      </w:pPr>
    </w:p>
    <w:p w14:paraId="7F829F2C" w14:textId="68DBD488" w:rsidR="009326D6" w:rsidRPr="009326D6" w:rsidRDefault="009326D6" w:rsidP="00B73B28">
      <w:pPr>
        <w:widowControl/>
        <w:rPr>
          <w:rFonts w:eastAsia="Google Sans"/>
          <w:b/>
          <w:bCs/>
          <w:color w:val="1F1F1F"/>
          <w:sz w:val="32"/>
          <w:szCs w:val="32"/>
        </w:rPr>
      </w:pPr>
      <w:r w:rsidRPr="009326D6">
        <w:rPr>
          <w:rFonts w:eastAsia="Google Sans"/>
          <w:b/>
          <w:bCs/>
          <w:color w:val="1F1F1F"/>
          <w:sz w:val="32"/>
          <w:szCs w:val="32"/>
        </w:rPr>
        <w:t>Assignment Title: Component 2: Written Assignment (Poster and Pitch)</w:t>
      </w:r>
    </w:p>
    <w:p w14:paraId="37B0A478" w14:textId="77777777" w:rsidR="009326D6" w:rsidRPr="009326D6" w:rsidRDefault="009326D6" w:rsidP="00B73B28">
      <w:pPr>
        <w:widowControl/>
        <w:rPr>
          <w:rFonts w:eastAsia="Google Sans"/>
          <w:b/>
          <w:bCs/>
          <w:color w:val="1F1F1F"/>
          <w:sz w:val="32"/>
          <w:szCs w:val="32"/>
        </w:rPr>
      </w:pPr>
    </w:p>
    <w:p w14:paraId="08C4ACB7" w14:textId="2497F2B5" w:rsidR="009326D6" w:rsidRPr="009326D6" w:rsidRDefault="009326D6" w:rsidP="00B73B28">
      <w:pPr>
        <w:widowControl/>
        <w:rPr>
          <w:rFonts w:eastAsia="Google Sans"/>
          <w:b/>
          <w:bCs/>
          <w:color w:val="1F1F1F"/>
          <w:sz w:val="32"/>
          <w:szCs w:val="32"/>
        </w:rPr>
      </w:pPr>
      <w:r w:rsidRPr="009326D6">
        <w:rPr>
          <w:rFonts w:eastAsia="Google Sans"/>
          <w:b/>
          <w:bCs/>
          <w:color w:val="1F1F1F"/>
          <w:sz w:val="32"/>
          <w:szCs w:val="32"/>
        </w:rPr>
        <w:t>Module Code: BMHP5014</w:t>
      </w:r>
    </w:p>
    <w:p w14:paraId="0EBEC36F" w14:textId="77777777" w:rsidR="009326D6" w:rsidRPr="009326D6" w:rsidRDefault="009326D6" w:rsidP="00B73B28">
      <w:pPr>
        <w:widowControl/>
        <w:rPr>
          <w:rFonts w:eastAsia="Google Sans"/>
          <w:b/>
          <w:bCs/>
          <w:color w:val="1F1F1F"/>
          <w:sz w:val="32"/>
          <w:szCs w:val="32"/>
        </w:rPr>
      </w:pPr>
    </w:p>
    <w:p w14:paraId="37773767" w14:textId="72D40924" w:rsidR="009326D6" w:rsidRPr="009326D6" w:rsidRDefault="009326D6" w:rsidP="00B73B28">
      <w:pPr>
        <w:widowControl/>
        <w:rPr>
          <w:rFonts w:eastAsia="Google Sans"/>
          <w:b/>
          <w:bCs/>
          <w:color w:val="1F1F1F"/>
          <w:sz w:val="32"/>
          <w:szCs w:val="32"/>
        </w:rPr>
      </w:pPr>
      <w:r w:rsidRPr="009326D6">
        <w:rPr>
          <w:rFonts w:eastAsia="Google Sans"/>
          <w:b/>
          <w:bCs/>
          <w:color w:val="1F1F1F"/>
          <w:sz w:val="32"/>
          <w:szCs w:val="32"/>
        </w:rPr>
        <w:t>Student Name: Sajna Ahmed</w:t>
      </w:r>
    </w:p>
    <w:p w14:paraId="71092AED" w14:textId="77777777" w:rsidR="009326D6" w:rsidRPr="009326D6" w:rsidRDefault="009326D6" w:rsidP="00B73B28">
      <w:pPr>
        <w:widowControl/>
        <w:rPr>
          <w:rFonts w:eastAsia="Google Sans"/>
          <w:b/>
          <w:bCs/>
          <w:color w:val="1F1F1F"/>
          <w:sz w:val="32"/>
          <w:szCs w:val="32"/>
        </w:rPr>
      </w:pPr>
    </w:p>
    <w:p w14:paraId="12CDE165" w14:textId="2B1AF643" w:rsidR="009326D6" w:rsidRPr="009326D6" w:rsidRDefault="009326D6" w:rsidP="00B73B28">
      <w:pPr>
        <w:widowControl/>
        <w:rPr>
          <w:rFonts w:eastAsia="Google Sans"/>
          <w:b/>
          <w:bCs/>
          <w:color w:val="1F1F1F"/>
          <w:sz w:val="32"/>
          <w:szCs w:val="32"/>
        </w:rPr>
      </w:pPr>
      <w:r w:rsidRPr="009326D6">
        <w:rPr>
          <w:rFonts w:eastAsia="Google Sans"/>
          <w:b/>
          <w:bCs/>
          <w:color w:val="1F1F1F"/>
          <w:sz w:val="32"/>
          <w:szCs w:val="32"/>
        </w:rPr>
        <w:t>Student Number: 2431225</w:t>
      </w:r>
    </w:p>
    <w:p w14:paraId="0850B77C" w14:textId="77777777" w:rsidR="009326D6" w:rsidRPr="009326D6" w:rsidRDefault="009326D6" w:rsidP="00B73B28">
      <w:pPr>
        <w:widowControl/>
        <w:rPr>
          <w:rFonts w:eastAsia="Google Sans"/>
          <w:b/>
          <w:bCs/>
          <w:color w:val="1F1F1F"/>
          <w:sz w:val="32"/>
          <w:szCs w:val="32"/>
        </w:rPr>
      </w:pPr>
    </w:p>
    <w:p w14:paraId="446EBD68" w14:textId="599E3A16" w:rsidR="009326D6" w:rsidRPr="009326D6" w:rsidRDefault="009326D6" w:rsidP="00B73B28">
      <w:pPr>
        <w:widowControl/>
        <w:rPr>
          <w:rFonts w:eastAsia="Google Sans"/>
          <w:b/>
          <w:bCs/>
          <w:color w:val="1F1F1F"/>
          <w:sz w:val="32"/>
          <w:szCs w:val="32"/>
        </w:rPr>
      </w:pPr>
      <w:r w:rsidRPr="009326D6">
        <w:rPr>
          <w:rFonts w:eastAsia="Google Sans"/>
          <w:b/>
          <w:bCs/>
          <w:color w:val="1F1F1F"/>
          <w:sz w:val="32"/>
          <w:szCs w:val="32"/>
        </w:rPr>
        <w:t>Lecturer Name: S</w:t>
      </w:r>
      <w:r w:rsidR="00F55A97">
        <w:rPr>
          <w:rFonts w:eastAsia="Google Sans"/>
          <w:b/>
          <w:bCs/>
          <w:color w:val="1F1F1F"/>
          <w:sz w:val="32"/>
          <w:szCs w:val="32"/>
        </w:rPr>
        <w:t>ob</w:t>
      </w:r>
      <w:r w:rsidRPr="009326D6">
        <w:rPr>
          <w:rFonts w:eastAsia="Google Sans"/>
          <w:b/>
          <w:bCs/>
          <w:color w:val="1F1F1F"/>
          <w:sz w:val="32"/>
          <w:szCs w:val="32"/>
        </w:rPr>
        <w:t xml:space="preserve">an Sadiq </w:t>
      </w:r>
    </w:p>
    <w:p w14:paraId="77004917" w14:textId="5C6A927D" w:rsidR="00B73B28" w:rsidRPr="00B73B28" w:rsidRDefault="00000000" w:rsidP="00B73B28">
      <w:pPr>
        <w:widowControl/>
        <w:rPr>
          <w:rFonts w:eastAsia="Google Sans"/>
          <w:b/>
          <w:bCs/>
          <w:color w:val="1F1F1F"/>
          <w:sz w:val="24"/>
          <w:szCs w:val="24"/>
        </w:rPr>
      </w:pPr>
      <w:r w:rsidRPr="00823180">
        <w:rPr>
          <w:rFonts w:eastAsia="Google Sans"/>
          <w:noProof/>
          <w:color w:val="1F1F1F"/>
          <w:sz w:val="24"/>
          <w:szCs w:val="24"/>
        </w:rPr>
        <w:lastRenderedPageBreak/>
        <w:drawing>
          <wp:inline distT="0" distB="0" distL="114300" distR="114300" wp14:anchorId="336353EE" wp14:editId="0497A310">
            <wp:extent cx="6044565" cy="8550910"/>
            <wp:effectExtent l="0" t="0" r="635" b="8890"/>
            <wp:docPr id="1" name="Picture 1" descr="Code_Generated_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de_Generated_Image"/>
                    <pic:cNvPicPr>
                      <a:picLocks noChangeAspect="1"/>
                    </pic:cNvPicPr>
                  </pic:nvPicPr>
                  <pic:blipFill>
                    <a:blip r:embed="rId6"/>
                    <a:stretch>
                      <a:fillRect/>
                    </a:stretch>
                  </pic:blipFill>
                  <pic:spPr>
                    <a:xfrm>
                      <a:off x="0" y="0"/>
                      <a:ext cx="6044565" cy="8550910"/>
                    </a:xfrm>
                    <a:prstGeom prst="rect">
                      <a:avLst/>
                    </a:prstGeom>
                  </pic:spPr>
                </pic:pic>
              </a:graphicData>
            </a:graphic>
          </wp:inline>
        </w:drawing>
      </w:r>
    </w:p>
    <w:p w14:paraId="3E93F0EE" w14:textId="77777777" w:rsidR="00844511" w:rsidRPr="00823180" w:rsidRDefault="00844511"/>
    <w:p w14:paraId="4C8EACA8" w14:textId="77777777" w:rsidR="00844511" w:rsidRPr="00823180" w:rsidRDefault="00844511"/>
    <w:p w14:paraId="18828CD7" w14:textId="77777777" w:rsidR="00844511" w:rsidRPr="00823180" w:rsidRDefault="00844511"/>
    <w:p w14:paraId="6361C57B" w14:textId="77777777" w:rsidR="00844511" w:rsidRPr="00823180" w:rsidRDefault="00000000">
      <w:pPr>
        <w:pStyle w:val="Heading1"/>
        <w:spacing w:before="0" w:after="120" w:line="275" w:lineRule="auto"/>
        <w:jc w:val="both"/>
        <w:rPr>
          <w:rFonts w:eastAsia="Google Sans"/>
          <w:color w:val="1F1F1F"/>
          <w:sz w:val="24"/>
          <w:szCs w:val="24"/>
        </w:rPr>
      </w:pPr>
      <w:r w:rsidRPr="00823180">
        <w:rPr>
          <w:rFonts w:eastAsia="Google Sans"/>
          <w:color w:val="1F1F1F"/>
          <w:sz w:val="24"/>
          <w:szCs w:val="24"/>
        </w:rPr>
        <w:t xml:space="preserve">Written Pitch </w:t>
      </w:r>
    </w:p>
    <w:p w14:paraId="38E1F46C" w14:textId="7665096B" w:rsidR="00844511" w:rsidRPr="00823180" w:rsidRDefault="00000000">
      <w:pPr>
        <w:spacing w:after="187" w:line="275" w:lineRule="auto"/>
        <w:jc w:val="both"/>
        <w:rPr>
          <w:rFonts w:eastAsia="Google Sans"/>
          <w:color w:val="1F1F1F"/>
          <w:sz w:val="24"/>
          <w:szCs w:val="24"/>
        </w:rPr>
      </w:pPr>
      <w:r w:rsidRPr="00823180">
        <w:rPr>
          <w:rFonts w:eastAsia="Google Sans"/>
          <w:b/>
          <w:bCs/>
          <w:color w:val="1F1F1F"/>
          <w:sz w:val="24"/>
          <w:szCs w:val="24"/>
        </w:rPr>
        <w:t>Innovation Title:</w:t>
      </w:r>
      <w:r w:rsidRPr="00823180">
        <w:rPr>
          <w:rFonts w:eastAsia="Google Sans"/>
          <w:color w:val="1F1F1F"/>
          <w:sz w:val="24"/>
          <w:szCs w:val="24"/>
        </w:rPr>
        <w:t xml:space="preserve"> </w:t>
      </w:r>
      <w:r w:rsidR="006D4489" w:rsidRPr="00823180">
        <w:rPr>
          <w:rFonts w:eastAsia="Google Sans"/>
          <w:color w:val="1F1F1F"/>
          <w:sz w:val="24"/>
          <w:szCs w:val="24"/>
        </w:rPr>
        <w:t>Safe Peer An</w:t>
      </w:r>
      <w:r w:rsidRPr="00823180">
        <w:rPr>
          <w:rFonts w:eastAsia="Google Sans"/>
          <w:color w:val="1F1F1F"/>
          <w:sz w:val="24"/>
          <w:szCs w:val="24"/>
        </w:rPr>
        <w:t xml:space="preserve"> Anti-Cyberbullying &amp; Digital Safety Peer-Mentoring Mobile Platform for UK </w:t>
      </w:r>
      <w:r w:rsidR="006D4489" w:rsidRPr="00823180">
        <w:rPr>
          <w:rFonts w:eastAsia="Google Sans"/>
          <w:color w:val="1F1F1F"/>
          <w:sz w:val="24"/>
          <w:szCs w:val="24"/>
        </w:rPr>
        <w:t>S</w:t>
      </w:r>
      <w:r w:rsidRPr="00823180">
        <w:rPr>
          <w:rFonts w:eastAsia="Google Sans"/>
          <w:color w:val="1F1F1F"/>
          <w:sz w:val="24"/>
          <w:szCs w:val="24"/>
        </w:rPr>
        <w:t xml:space="preserve">econdary </w:t>
      </w:r>
      <w:r w:rsidR="006D4489" w:rsidRPr="00823180">
        <w:rPr>
          <w:rFonts w:eastAsia="Google Sans"/>
          <w:color w:val="1F1F1F"/>
          <w:sz w:val="24"/>
          <w:szCs w:val="24"/>
        </w:rPr>
        <w:t>S</w:t>
      </w:r>
      <w:r w:rsidRPr="00823180">
        <w:rPr>
          <w:rFonts w:eastAsia="Google Sans"/>
          <w:color w:val="1F1F1F"/>
          <w:sz w:val="24"/>
          <w:szCs w:val="24"/>
        </w:rPr>
        <w:t>chools</w:t>
      </w:r>
    </w:p>
    <w:p w14:paraId="4F6AACEC" w14:textId="77777777" w:rsidR="00844511" w:rsidRPr="00823180" w:rsidRDefault="00000000">
      <w:pPr>
        <w:pStyle w:val="Heading2"/>
        <w:spacing w:before="0" w:after="120" w:line="275" w:lineRule="auto"/>
        <w:jc w:val="both"/>
        <w:rPr>
          <w:rFonts w:eastAsia="Google Sans"/>
          <w:color w:val="1F1F1F"/>
          <w:sz w:val="24"/>
          <w:szCs w:val="24"/>
        </w:rPr>
      </w:pPr>
      <w:r w:rsidRPr="00823180">
        <w:rPr>
          <w:rFonts w:eastAsia="Google Sans"/>
          <w:color w:val="1F1F1F"/>
          <w:sz w:val="24"/>
          <w:szCs w:val="24"/>
        </w:rPr>
        <w:t xml:space="preserve">1. Introduction </w:t>
      </w:r>
    </w:p>
    <w:p w14:paraId="4A78C3D5" w14:textId="4F834981" w:rsidR="00844511" w:rsidRPr="00823180" w:rsidRDefault="00000000">
      <w:pPr>
        <w:spacing w:after="187" w:line="275" w:lineRule="auto"/>
        <w:jc w:val="both"/>
        <w:rPr>
          <w:rFonts w:eastAsia="Google Sans"/>
          <w:color w:val="1F1F1F"/>
          <w:sz w:val="24"/>
          <w:szCs w:val="24"/>
        </w:rPr>
      </w:pPr>
      <w:r w:rsidRPr="00823180">
        <w:rPr>
          <w:rFonts w:eastAsia="Google Sans"/>
          <w:color w:val="1F1F1F"/>
          <w:sz w:val="24"/>
          <w:szCs w:val="24"/>
        </w:rPr>
        <w:t xml:space="preserve">Adolescent digital technology usage in the United Kingdom has transformed social interaction, yet it has simultaneously exposed young people to unprecedented levels of cyberbullying, digital harassment, and acute online distress (Public Health England, 2021). </w:t>
      </w:r>
      <w:r w:rsidR="006D4489" w:rsidRPr="00823180">
        <w:rPr>
          <w:rFonts w:eastAsia="Google Sans"/>
          <w:i/>
          <w:iCs/>
          <w:color w:val="1F1F1F"/>
          <w:sz w:val="24"/>
          <w:szCs w:val="24"/>
        </w:rPr>
        <w:t>Safe Peer</w:t>
      </w:r>
      <w:r w:rsidRPr="00823180">
        <w:rPr>
          <w:rFonts w:eastAsia="Google Sans"/>
          <w:color w:val="1F1F1F"/>
          <w:sz w:val="24"/>
          <w:szCs w:val="24"/>
        </w:rPr>
        <w:t xml:space="preserve"> is an </w:t>
      </w:r>
      <w:r w:rsidR="006D4489" w:rsidRPr="00823180">
        <w:rPr>
          <w:rFonts w:eastAsia="Google Sans"/>
          <w:color w:val="1F1F1F"/>
          <w:sz w:val="24"/>
          <w:szCs w:val="24"/>
        </w:rPr>
        <w:t>innovative</w:t>
      </w:r>
      <w:r w:rsidRPr="00823180">
        <w:rPr>
          <w:rFonts w:eastAsia="Google Sans"/>
          <w:color w:val="1F1F1F"/>
          <w:sz w:val="24"/>
          <w:szCs w:val="24"/>
        </w:rPr>
        <w:t xml:space="preserve"> school</w:t>
      </w:r>
      <w:r w:rsidR="006D4489" w:rsidRPr="00823180">
        <w:rPr>
          <w:rFonts w:eastAsia="Google Sans"/>
          <w:color w:val="1F1F1F"/>
          <w:sz w:val="24"/>
          <w:szCs w:val="24"/>
        </w:rPr>
        <w:t xml:space="preserve"> </w:t>
      </w:r>
      <w:r w:rsidRPr="00823180">
        <w:rPr>
          <w:rFonts w:eastAsia="Google Sans"/>
          <w:color w:val="1F1F1F"/>
          <w:sz w:val="24"/>
          <w:szCs w:val="24"/>
        </w:rPr>
        <w:t>integrated mobile platform designed to bridge the critical gap between adolescent online lives and formal institutional safeguarding. By combining anonymized peer</w:t>
      </w:r>
      <w:r w:rsidR="006D4489" w:rsidRPr="00823180">
        <w:rPr>
          <w:rFonts w:eastAsia="Google Sans"/>
          <w:color w:val="1F1F1F"/>
          <w:sz w:val="24"/>
          <w:szCs w:val="24"/>
        </w:rPr>
        <w:t xml:space="preserve"> </w:t>
      </w:r>
      <w:r w:rsidRPr="00823180">
        <w:rPr>
          <w:rFonts w:eastAsia="Google Sans"/>
          <w:color w:val="1F1F1F"/>
          <w:sz w:val="24"/>
          <w:szCs w:val="24"/>
        </w:rPr>
        <w:t>to</w:t>
      </w:r>
      <w:r w:rsidR="006D4489" w:rsidRPr="00823180">
        <w:rPr>
          <w:rFonts w:eastAsia="Google Sans"/>
          <w:color w:val="1F1F1F"/>
          <w:sz w:val="24"/>
          <w:szCs w:val="24"/>
        </w:rPr>
        <w:t xml:space="preserve"> </w:t>
      </w:r>
      <w:r w:rsidRPr="00823180">
        <w:rPr>
          <w:rFonts w:eastAsia="Google Sans"/>
          <w:color w:val="1F1F1F"/>
          <w:sz w:val="24"/>
          <w:szCs w:val="24"/>
        </w:rPr>
        <w:t xml:space="preserve">peer mentorship from accredited </w:t>
      </w:r>
      <w:r w:rsidR="006D4489" w:rsidRPr="00823180">
        <w:rPr>
          <w:rFonts w:eastAsia="Google Sans"/>
          <w:color w:val="1F1F1F"/>
          <w:sz w:val="24"/>
          <w:szCs w:val="24"/>
        </w:rPr>
        <w:t>sixth form</w:t>
      </w:r>
      <w:r w:rsidRPr="00823180">
        <w:rPr>
          <w:rFonts w:eastAsia="Google Sans"/>
          <w:color w:val="1F1F1F"/>
          <w:sz w:val="24"/>
          <w:szCs w:val="24"/>
        </w:rPr>
        <w:t xml:space="preserve"> "Digital Peer Champions" with background AI sentiment triage, </w:t>
      </w:r>
      <w:r w:rsidR="006D4489" w:rsidRPr="00823180">
        <w:rPr>
          <w:rFonts w:eastAsia="Google Sans"/>
          <w:i/>
          <w:iCs/>
          <w:color w:val="1F1F1F"/>
          <w:sz w:val="24"/>
          <w:szCs w:val="24"/>
        </w:rPr>
        <w:t>Safe Peer</w:t>
      </w:r>
      <w:r w:rsidRPr="00823180">
        <w:rPr>
          <w:rFonts w:eastAsia="Google Sans"/>
          <w:color w:val="1F1F1F"/>
          <w:sz w:val="24"/>
          <w:szCs w:val="24"/>
        </w:rPr>
        <w:t xml:space="preserve"> creates a low</w:t>
      </w:r>
      <w:r w:rsidR="006D4489" w:rsidRPr="00823180">
        <w:rPr>
          <w:rFonts w:eastAsia="Google Sans"/>
          <w:color w:val="1F1F1F"/>
          <w:sz w:val="24"/>
          <w:szCs w:val="24"/>
        </w:rPr>
        <w:t xml:space="preserve"> </w:t>
      </w:r>
      <w:r w:rsidRPr="00823180">
        <w:rPr>
          <w:rFonts w:eastAsia="Google Sans"/>
          <w:color w:val="1F1F1F"/>
          <w:sz w:val="24"/>
          <w:szCs w:val="24"/>
        </w:rPr>
        <w:t>friction, early</w:t>
      </w:r>
      <w:r w:rsidR="006D4489" w:rsidRPr="00823180">
        <w:rPr>
          <w:rFonts w:eastAsia="Google Sans"/>
          <w:color w:val="1F1F1F"/>
          <w:sz w:val="24"/>
          <w:szCs w:val="24"/>
        </w:rPr>
        <w:t xml:space="preserve"> </w:t>
      </w:r>
      <w:r w:rsidRPr="00823180">
        <w:rPr>
          <w:rFonts w:eastAsia="Google Sans"/>
          <w:color w:val="1F1F1F"/>
          <w:sz w:val="24"/>
          <w:szCs w:val="24"/>
        </w:rPr>
        <w:t xml:space="preserve">intervention environment for secondary school pupils aged 11–16 (Key Stages 3 and 4). This innovation directly benefits vulnerable students, empowers </w:t>
      </w:r>
      <w:r w:rsidR="006D4489" w:rsidRPr="00823180">
        <w:rPr>
          <w:rFonts w:eastAsia="Google Sans"/>
          <w:color w:val="1F1F1F"/>
          <w:sz w:val="24"/>
          <w:szCs w:val="24"/>
        </w:rPr>
        <w:t>students</w:t>
      </w:r>
      <w:r w:rsidRPr="00823180">
        <w:rPr>
          <w:rFonts w:eastAsia="Google Sans"/>
          <w:color w:val="1F1F1F"/>
          <w:sz w:val="24"/>
          <w:szCs w:val="24"/>
        </w:rPr>
        <w:t xml:space="preserve">, and supports school </w:t>
      </w:r>
      <w:r w:rsidR="006D4489" w:rsidRPr="00823180">
        <w:rPr>
          <w:rFonts w:eastAsia="Google Sans"/>
          <w:color w:val="1F1F1F"/>
          <w:sz w:val="24"/>
          <w:szCs w:val="24"/>
        </w:rPr>
        <w:t>d</w:t>
      </w:r>
      <w:r w:rsidRPr="00823180">
        <w:rPr>
          <w:rFonts w:eastAsia="Google Sans"/>
          <w:color w:val="1F1F1F"/>
          <w:sz w:val="24"/>
          <w:szCs w:val="24"/>
        </w:rPr>
        <w:t xml:space="preserve">esignated </w:t>
      </w:r>
      <w:r w:rsidR="006D4489" w:rsidRPr="00823180">
        <w:rPr>
          <w:rFonts w:eastAsia="Google Sans"/>
          <w:color w:val="1F1F1F"/>
          <w:sz w:val="24"/>
          <w:szCs w:val="24"/>
        </w:rPr>
        <w:t>s</w:t>
      </w:r>
      <w:r w:rsidRPr="00823180">
        <w:rPr>
          <w:rFonts w:eastAsia="Google Sans"/>
          <w:color w:val="1F1F1F"/>
          <w:sz w:val="24"/>
          <w:szCs w:val="24"/>
        </w:rPr>
        <w:t xml:space="preserve">afeguarding </w:t>
      </w:r>
      <w:r w:rsidR="006D4489" w:rsidRPr="00823180">
        <w:rPr>
          <w:rFonts w:eastAsia="Google Sans"/>
          <w:color w:val="1F1F1F"/>
          <w:sz w:val="24"/>
          <w:szCs w:val="24"/>
        </w:rPr>
        <w:t>l</w:t>
      </w:r>
      <w:r w:rsidRPr="00823180">
        <w:rPr>
          <w:rFonts w:eastAsia="Google Sans"/>
          <w:color w:val="1F1F1F"/>
          <w:sz w:val="24"/>
          <w:szCs w:val="24"/>
        </w:rPr>
        <w:t xml:space="preserve">eads (DSLs). By dismantling barriers to reporting online harm, </w:t>
      </w:r>
      <w:r w:rsidR="006D4489" w:rsidRPr="00823180">
        <w:rPr>
          <w:rFonts w:eastAsia="Google Sans"/>
          <w:i/>
          <w:iCs/>
          <w:color w:val="1F1F1F"/>
          <w:sz w:val="24"/>
          <w:szCs w:val="24"/>
        </w:rPr>
        <w:t>Safe Peer</w:t>
      </w:r>
      <w:r w:rsidRPr="00823180">
        <w:rPr>
          <w:rFonts w:eastAsia="Google Sans"/>
          <w:color w:val="1F1F1F"/>
          <w:sz w:val="24"/>
          <w:szCs w:val="24"/>
        </w:rPr>
        <w:t xml:space="preserve"> protects adolescent psychological well-being, upholds digital dignity, and reinforces the common good across educational communities.</w:t>
      </w:r>
    </w:p>
    <w:p w14:paraId="15FDA403" w14:textId="77777777" w:rsidR="00844511" w:rsidRPr="00823180" w:rsidRDefault="00000000">
      <w:pPr>
        <w:pStyle w:val="Heading2"/>
        <w:spacing w:before="0" w:after="120" w:line="275" w:lineRule="auto"/>
        <w:jc w:val="both"/>
        <w:rPr>
          <w:rFonts w:eastAsia="Google Sans"/>
          <w:color w:val="1F1F1F"/>
          <w:sz w:val="24"/>
          <w:szCs w:val="24"/>
        </w:rPr>
      </w:pPr>
      <w:r w:rsidRPr="00823180">
        <w:rPr>
          <w:rFonts w:eastAsia="Google Sans"/>
          <w:color w:val="1F1F1F"/>
          <w:sz w:val="24"/>
          <w:szCs w:val="24"/>
        </w:rPr>
        <w:t xml:space="preserve">2. Background </w:t>
      </w:r>
    </w:p>
    <w:p w14:paraId="3E89D491" w14:textId="45CD8928" w:rsidR="00844511" w:rsidRPr="00823180" w:rsidRDefault="00000000">
      <w:pPr>
        <w:spacing w:after="187" w:line="275" w:lineRule="auto"/>
        <w:jc w:val="both"/>
        <w:rPr>
          <w:rFonts w:eastAsia="Google Sans"/>
          <w:color w:val="1F1F1F"/>
          <w:sz w:val="24"/>
          <w:szCs w:val="24"/>
        </w:rPr>
      </w:pPr>
      <w:r w:rsidRPr="00823180">
        <w:rPr>
          <w:rFonts w:eastAsia="Google Sans"/>
          <w:color w:val="1F1F1F"/>
          <w:sz w:val="24"/>
          <w:szCs w:val="24"/>
        </w:rPr>
        <w:t xml:space="preserve">The psychological impact of digital harassment on UK children represents a growing public health crisis. According to the Office for National Statistics (ONS, 2020), approximately 19% of children aged 10 to 15 in England and Wales experience direct online bullying, with harassment persisting beyond school hours into the home environment. Unaddressed cyberbullying doubles the risk of clinical depression, social anxiety disorders, </w:t>
      </w:r>
      <w:r w:rsidR="006D4489" w:rsidRPr="00823180">
        <w:rPr>
          <w:rFonts w:eastAsia="Google Sans"/>
          <w:color w:val="1F1F1F"/>
          <w:sz w:val="24"/>
          <w:szCs w:val="24"/>
        </w:rPr>
        <w:t>self-harming</w:t>
      </w:r>
      <w:r w:rsidRPr="00823180">
        <w:rPr>
          <w:rFonts w:eastAsia="Google Sans"/>
          <w:color w:val="1F1F1F"/>
          <w:sz w:val="24"/>
          <w:szCs w:val="24"/>
        </w:rPr>
        <w:t xml:space="preserve"> behaviors, and chronic school absenteeism (Anti-Bullying Alliance, 2024; The Children's Society, 2023).</w:t>
      </w:r>
    </w:p>
    <w:p w14:paraId="48AC9179" w14:textId="77777777" w:rsidR="00844511" w:rsidRPr="00823180" w:rsidRDefault="00000000">
      <w:pPr>
        <w:spacing w:after="187" w:line="275" w:lineRule="auto"/>
        <w:jc w:val="both"/>
        <w:rPr>
          <w:rFonts w:eastAsia="Google Sans"/>
          <w:color w:val="1F1F1F"/>
          <w:sz w:val="24"/>
          <w:szCs w:val="24"/>
        </w:rPr>
      </w:pPr>
      <w:r w:rsidRPr="00823180">
        <w:rPr>
          <w:rFonts w:eastAsia="Google Sans"/>
          <w:color w:val="1F1F1F"/>
          <w:sz w:val="24"/>
          <w:szCs w:val="24"/>
        </w:rPr>
        <w:t>Despite the severity of online harm, traditional school reporting mechanisms often fail. The Anti-Bullying Alliance (2024) reports that over 40% of cyberbullied pupils do not disclose incidents to teachers or parents due to fears of device confiscation, social stigma, or perceived adult inaction. This silence leaves young people isolated during critical developmental stages.</w:t>
      </w:r>
    </w:p>
    <w:p w14:paraId="1F559DC9" w14:textId="1BDFE206" w:rsidR="00844511" w:rsidRPr="00823180" w:rsidRDefault="00000000">
      <w:pPr>
        <w:spacing w:after="187" w:line="275" w:lineRule="auto"/>
        <w:jc w:val="both"/>
        <w:rPr>
          <w:rFonts w:eastAsia="Google Sans"/>
          <w:color w:val="1F1F1F"/>
          <w:sz w:val="24"/>
          <w:szCs w:val="24"/>
        </w:rPr>
      </w:pPr>
      <w:r w:rsidRPr="00823180">
        <w:rPr>
          <w:rFonts w:eastAsia="Google Sans"/>
          <w:color w:val="1F1F1F"/>
          <w:sz w:val="24"/>
          <w:szCs w:val="24"/>
        </w:rPr>
        <w:t xml:space="preserve">Furthermore, this unaddressed digital trauma places a severe burden on NHS Children and Young People's Mental Health Services (CYPMHS), which face record referral volumes and prolonged waiting lists. Statutory frameworks, including the Department for Education’s </w:t>
      </w:r>
      <w:r w:rsidRPr="00823180">
        <w:rPr>
          <w:rFonts w:eastAsia="Google Sans"/>
          <w:i/>
          <w:iCs/>
          <w:color w:val="1F1F1F"/>
          <w:sz w:val="24"/>
          <w:szCs w:val="24"/>
        </w:rPr>
        <w:t>Keeping Children Safe in Education</w:t>
      </w:r>
      <w:r w:rsidRPr="00823180">
        <w:rPr>
          <w:rFonts w:eastAsia="Google Sans"/>
          <w:color w:val="1F1F1F"/>
          <w:sz w:val="24"/>
          <w:szCs w:val="24"/>
        </w:rPr>
        <w:t xml:space="preserve"> (KCSIE, 2023) guidance and Public Health England’s (2021) whole</w:t>
      </w:r>
      <w:r w:rsidR="00D766DD" w:rsidRPr="00823180">
        <w:rPr>
          <w:rFonts w:eastAsia="Google Sans"/>
          <w:color w:val="1F1F1F"/>
          <w:sz w:val="24"/>
          <w:szCs w:val="24"/>
        </w:rPr>
        <w:t xml:space="preserve"> </w:t>
      </w:r>
      <w:r w:rsidRPr="00823180">
        <w:rPr>
          <w:rFonts w:eastAsia="Google Sans"/>
          <w:color w:val="1F1F1F"/>
          <w:sz w:val="24"/>
          <w:szCs w:val="24"/>
        </w:rPr>
        <w:t>school approach, explicitly mandate that educational institutions adopt proactive, technology</w:t>
      </w:r>
      <w:r w:rsidR="00D766DD" w:rsidRPr="00823180">
        <w:rPr>
          <w:rFonts w:eastAsia="Google Sans"/>
          <w:color w:val="1F1F1F"/>
          <w:sz w:val="24"/>
          <w:szCs w:val="24"/>
        </w:rPr>
        <w:t xml:space="preserve"> </w:t>
      </w:r>
      <w:r w:rsidRPr="00823180">
        <w:rPr>
          <w:rFonts w:eastAsia="Google Sans"/>
          <w:color w:val="1F1F1F"/>
          <w:sz w:val="24"/>
          <w:szCs w:val="24"/>
        </w:rPr>
        <w:t xml:space="preserve">aware safeguarding solutions. </w:t>
      </w:r>
      <w:r w:rsidR="00D766DD" w:rsidRPr="00823180">
        <w:rPr>
          <w:rFonts w:eastAsia="Google Sans"/>
          <w:i/>
          <w:iCs/>
          <w:color w:val="1F1F1F"/>
          <w:sz w:val="24"/>
          <w:szCs w:val="24"/>
        </w:rPr>
        <w:t>Safe Peer</w:t>
      </w:r>
      <w:r w:rsidRPr="00823180">
        <w:rPr>
          <w:rFonts w:eastAsia="Google Sans"/>
          <w:color w:val="1F1F1F"/>
          <w:sz w:val="24"/>
          <w:szCs w:val="24"/>
        </w:rPr>
        <w:t xml:space="preserve"> directly </w:t>
      </w:r>
      <w:r w:rsidRPr="00823180">
        <w:rPr>
          <w:rFonts w:eastAsia="Google Sans"/>
          <w:color w:val="1F1F1F"/>
          <w:sz w:val="24"/>
          <w:szCs w:val="24"/>
        </w:rPr>
        <w:lastRenderedPageBreak/>
        <w:t>addresses these policy imperatives by offering a scalable, preventive health model that intervenes before digital distress escalates into complex mental health crises.</w:t>
      </w:r>
    </w:p>
    <w:p w14:paraId="3292DECB" w14:textId="77777777" w:rsidR="00844511" w:rsidRPr="00823180" w:rsidRDefault="00000000">
      <w:pPr>
        <w:pStyle w:val="Heading2"/>
        <w:spacing w:before="0" w:after="120" w:line="275" w:lineRule="auto"/>
        <w:jc w:val="both"/>
        <w:rPr>
          <w:rFonts w:eastAsia="Google Sans"/>
          <w:color w:val="1F1F1F"/>
          <w:sz w:val="24"/>
          <w:szCs w:val="24"/>
        </w:rPr>
      </w:pPr>
      <w:r w:rsidRPr="00823180">
        <w:rPr>
          <w:rFonts w:eastAsia="Google Sans"/>
          <w:color w:val="1F1F1F"/>
          <w:sz w:val="24"/>
          <w:szCs w:val="24"/>
        </w:rPr>
        <w:t xml:space="preserve">3. Innovation Description </w:t>
      </w:r>
    </w:p>
    <w:p w14:paraId="4779E31E" w14:textId="1774D640" w:rsidR="00844511" w:rsidRPr="00823180" w:rsidRDefault="006D4489">
      <w:pPr>
        <w:spacing w:after="120" w:line="275" w:lineRule="auto"/>
        <w:jc w:val="both"/>
        <w:rPr>
          <w:rFonts w:eastAsia="Google Sans"/>
          <w:color w:val="1F1F1F"/>
          <w:sz w:val="24"/>
          <w:szCs w:val="24"/>
        </w:rPr>
      </w:pPr>
      <w:r w:rsidRPr="00823180">
        <w:rPr>
          <w:rFonts w:eastAsia="Google Sans"/>
          <w:i/>
          <w:iCs/>
          <w:color w:val="1F1F1F"/>
          <w:sz w:val="24"/>
          <w:szCs w:val="24"/>
        </w:rPr>
        <w:t>Safe Peer</w:t>
      </w:r>
      <w:r w:rsidRPr="00823180">
        <w:rPr>
          <w:rFonts w:eastAsia="Google Sans"/>
          <w:color w:val="1F1F1F"/>
          <w:sz w:val="24"/>
          <w:szCs w:val="24"/>
        </w:rPr>
        <w:t xml:space="preserve"> is a custom</w:t>
      </w:r>
      <w:r w:rsidR="00D766DD" w:rsidRPr="00823180">
        <w:rPr>
          <w:rFonts w:eastAsia="Google Sans"/>
          <w:color w:val="1F1F1F"/>
          <w:sz w:val="24"/>
          <w:szCs w:val="24"/>
        </w:rPr>
        <w:t xml:space="preserve"> </w:t>
      </w:r>
      <w:r w:rsidRPr="00823180">
        <w:rPr>
          <w:rFonts w:eastAsia="Google Sans"/>
          <w:color w:val="1F1F1F"/>
          <w:sz w:val="24"/>
          <w:szCs w:val="24"/>
        </w:rPr>
        <w:t>designed cross</w:t>
      </w:r>
      <w:r w:rsidR="00D766DD" w:rsidRPr="00823180">
        <w:rPr>
          <w:rFonts w:eastAsia="Google Sans"/>
          <w:color w:val="1F1F1F"/>
          <w:sz w:val="24"/>
          <w:szCs w:val="24"/>
        </w:rPr>
        <w:t xml:space="preserve"> </w:t>
      </w:r>
      <w:r w:rsidRPr="00823180">
        <w:rPr>
          <w:rFonts w:eastAsia="Google Sans"/>
          <w:color w:val="1F1F1F"/>
          <w:sz w:val="24"/>
          <w:szCs w:val="24"/>
        </w:rPr>
        <w:t>platform mobile application (iOS/Android) hosted on secure, NHS</w:t>
      </w:r>
      <w:r w:rsidR="00D766DD" w:rsidRPr="00823180">
        <w:rPr>
          <w:rFonts w:eastAsia="Google Sans"/>
          <w:color w:val="1F1F1F"/>
          <w:sz w:val="24"/>
          <w:szCs w:val="24"/>
        </w:rPr>
        <w:t xml:space="preserve"> </w:t>
      </w:r>
      <w:r w:rsidRPr="00823180">
        <w:rPr>
          <w:rFonts w:eastAsia="Google Sans"/>
          <w:color w:val="1F1F1F"/>
          <w:sz w:val="24"/>
          <w:szCs w:val="24"/>
        </w:rPr>
        <w:t xml:space="preserve">compliant cloud infrastructure (AWS Health Scribe UK). Unlike static advisory websites or generic national youth hotlines, </w:t>
      </w:r>
      <w:r w:rsidRPr="00823180">
        <w:rPr>
          <w:rFonts w:eastAsia="Google Sans"/>
          <w:i/>
          <w:iCs/>
          <w:color w:val="1F1F1F"/>
          <w:sz w:val="24"/>
          <w:szCs w:val="24"/>
        </w:rPr>
        <w:t>Safe Peer</w:t>
      </w:r>
      <w:r w:rsidRPr="00823180">
        <w:rPr>
          <w:rFonts w:eastAsia="Google Sans"/>
          <w:color w:val="1F1F1F"/>
          <w:sz w:val="24"/>
          <w:szCs w:val="24"/>
        </w:rPr>
        <w:t xml:space="preserve"> is embedded directly into local school ecosystems, offering a </w:t>
      </w:r>
      <w:r w:rsidR="00D766DD" w:rsidRPr="00823180">
        <w:rPr>
          <w:rFonts w:eastAsia="Google Sans"/>
          <w:color w:val="1F1F1F"/>
          <w:sz w:val="24"/>
          <w:szCs w:val="24"/>
        </w:rPr>
        <w:t>three-tier</w:t>
      </w:r>
      <w:r w:rsidRPr="00823180">
        <w:rPr>
          <w:rFonts w:eastAsia="Google Sans"/>
          <w:color w:val="1F1F1F"/>
          <w:sz w:val="24"/>
          <w:szCs w:val="24"/>
        </w:rPr>
        <w:t xml:space="preserve"> operational model:</w:t>
      </w:r>
    </w:p>
    <w:p w14:paraId="2A0AD9C8" w14:textId="7AE865C1" w:rsidR="00844511" w:rsidRPr="00823180" w:rsidRDefault="00000000">
      <w:pPr>
        <w:numPr>
          <w:ilvl w:val="0"/>
          <w:numId w:val="1"/>
        </w:numPr>
        <w:spacing w:line="275" w:lineRule="auto"/>
        <w:jc w:val="both"/>
        <w:rPr>
          <w:sz w:val="24"/>
          <w:szCs w:val="24"/>
        </w:rPr>
      </w:pPr>
      <w:r w:rsidRPr="00823180">
        <w:rPr>
          <w:rFonts w:eastAsia="Google Sans"/>
          <w:b/>
          <w:bCs/>
          <w:color w:val="1F1F1F"/>
          <w:sz w:val="24"/>
          <w:szCs w:val="24"/>
        </w:rPr>
        <w:t>Anonymized Peer Mentoring Layer:</w:t>
      </w:r>
      <w:r w:rsidRPr="00823180">
        <w:rPr>
          <w:rFonts w:eastAsia="Google Sans"/>
          <w:color w:val="1F1F1F"/>
          <w:sz w:val="24"/>
          <w:szCs w:val="24"/>
        </w:rPr>
        <w:t xml:space="preserve"> Younger pupils (ages 11–16) access encrypted, one-to-one text messaging with certified </w:t>
      </w:r>
      <w:r w:rsidR="006D4489" w:rsidRPr="00823180">
        <w:rPr>
          <w:rFonts w:eastAsia="Google Sans"/>
          <w:color w:val="1F1F1F"/>
          <w:sz w:val="24"/>
          <w:szCs w:val="24"/>
        </w:rPr>
        <w:t xml:space="preserve">sixth </w:t>
      </w:r>
      <w:r w:rsidR="00D766DD" w:rsidRPr="00823180">
        <w:rPr>
          <w:rFonts w:eastAsia="Google Sans"/>
          <w:color w:val="1F1F1F"/>
          <w:sz w:val="24"/>
          <w:szCs w:val="24"/>
        </w:rPr>
        <w:t>form digital</w:t>
      </w:r>
      <w:r w:rsidRPr="00823180">
        <w:rPr>
          <w:rFonts w:eastAsia="Google Sans"/>
          <w:color w:val="1F1F1F"/>
          <w:sz w:val="24"/>
          <w:szCs w:val="24"/>
        </w:rPr>
        <w:t xml:space="preserve"> </w:t>
      </w:r>
      <w:r w:rsidR="00D766DD" w:rsidRPr="00823180">
        <w:rPr>
          <w:rFonts w:eastAsia="Google Sans"/>
          <w:color w:val="1F1F1F"/>
          <w:sz w:val="24"/>
          <w:szCs w:val="24"/>
        </w:rPr>
        <w:t>p</w:t>
      </w:r>
      <w:r w:rsidRPr="00823180">
        <w:rPr>
          <w:rFonts w:eastAsia="Google Sans"/>
          <w:color w:val="1F1F1F"/>
          <w:sz w:val="24"/>
          <w:szCs w:val="24"/>
        </w:rPr>
        <w:t xml:space="preserve">eer </w:t>
      </w:r>
      <w:r w:rsidR="00D766DD" w:rsidRPr="00823180">
        <w:rPr>
          <w:rFonts w:eastAsia="Google Sans"/>
          <w:color w:val="1F1F1F"/>
          <w:sz w:val="24"/>
          <w:szCs w:val="24"/>
        </w:rPr>
        <w:t>c</w:t>
      </w:r>
      <w:r w:rsidRPr="00823180">
        <w:rPr>
          <w:rFonts w:eastAsia="Google Sans"/>
          <w:color w:val="1F1F1F"/>
          <w:sz w:val="24"/>
          <w:szCs w:val="24"/>
        </w:rPr>
        <w:t>hampions</w:t>
      </w:r>
      <w:r w:rsidR="00D766DD" w:rsidRPr="00823180">
        <w:rPr>
          <w:rFonts w:eastAsia="Google Sans"/>
          <w:color w:val="1F1F1F"/>
          <w:sz w:val="24"/>
          <w:szCs w:val="24"/>
        </w:rPr>
        <w:t xml:space="preserve"> </w:t>
      </w:r>
      <w:r w:rsidRPr="00823180">
        <w:rPr>
          <w:rFonts w:eastAsia="Google Sans"/>
          <w:color w:val="1F1F1F"/>
          <w:sz w:val="24"/>
          <w:szCs w:val="24"/>
        </w:rPr>
        <w:t xml:space="preserve">(ages 16–18). These mentors receive formal training in active listening, mental health literacy, and digital safety, offering a relatable, </w:t>
      </w:r>
      <w:r w:rsidR="00D766DD" w:rsidRPr="00823180">
        <w:rPr>
          <w:rFonts w:eastAsia="Google Sans"/>
          <w:color w:val="1F1F1F"/>
          <w:sz w:val="24"/>
          <w:szCs w:val="24"/>
        </w:rPr>
        <w:t>non-judgmental</w:t>
      </w:r>
      <w:r w:rsidRPr="00823180">
        <w:rPr>
          <w:rFonts w:eastAsia="Google Sans"/>
          <w:color w:val="1F1F1F"/>
          <w:sz w:val="24"/>
          <w:szCs w:val="24"/>
        </w:rPr>
        <w:t xml:space="preserve"> space that removes the fear of device confiscation associated with reporting to adults.</w:t>
      </w:r>
    </w:p>
    <w:p w14:paraId="7D518600" w14:textId="77777777" w:rsidR="00844511" w:rsidRPr="00823180" w:rsidRDefault="00000000">
      <w:pPr>
        <w:numPr>
          <w:ilvl w:val="0"/>
          <w:numId w:val="1"/>
        </w:numPr>
        <w:spacing w:line="275" w:lineRule="auto"/>
        <w:jc w:val="both"/>
        <w:rPr>
          <w:sz w:val="24"/>
          <w:szCs w:val="24"/>
        </w:rPr>
      </w:pPr>
      <w:r w:rsidRPr="00823180">
        <w:rPr>
          <w:rFonts w:eastAsia="Google Sans"/>
          <w:b/>
          <w:bCs/>
          <w:color w:val="1F1F1F"/>
          <w:sz w:val="24"/>
          <w:szCs w:val="24"/>
        </w:rPr>
        <w:t>Automated AI Triage &amp; Safeguarding Escalation:</w:t>
      </w:r>
      <w:r w:rsidRPr="00823180">
        <w:rPr>
          <w:rFonts w:eastAsia="Google Sans"/>
          <w:color w:val="1F1F1F"/>
          <w:sz w:val="24"/>
          <w:szCs w:val="24"/>
        </w:rPr>
        <w:t xml:space="preserve"> The platform utilizes Natural Language Processing (NLP) sentiment algorithms to continuously scan self-reported chat logs for high-risk distress indicators (e.g., self-harm, physical threats, severe harassment). When a threshold is breached, the app automatically generates high-priority API alerts sent directly to school Designated Safeguarding Leads (DSLs) for immediate human triage, fully preserving statutory oversight.</w:t>
      </w:r>
    </w:p>
    <w:p w14:paraId="3B8E9E9E" w14:textId="77777777" w:rsidR="00844511" w:rsidRPr="00823180" w:rsidRDefault="00000000">
      <w:pPr>
        <w:numPr>
          <w:ilvl w:val="0"/>
          <w:numId w:val="1"/>
        </w:numPr>
        <w:spacing w:after="120" w:line="275" w:lineRule="auto"/>
        <w:jc w:val="both"/>
        <w:rPr>
          <w:sz w:val="24"/>
          <w:szCs w:val="24"/>
        </w:rPr>
      </w:pPr>
      <w:r w:rsidRPr="00823180">
        <w:rPr>
          <w:rFonts w:eastAsia="Google Sans"/>
          <w:b/>
          <w:bCs/>
          <w:color w:val="1F1F1F"/>
          <w:sz w:val="24"/>
          <w:szCs w:val="24"/>
        </w:rPr>
        <w:t>Interactive Digital Resilience Hub:</w:t>
      </w:r>
      <w:r w:rsidRPr="00823180">
        <w:rPr>
          <w:rFonts w:eastAsia="Google Sans"/>
          <w:color w:val="1F1F1F"/>
          <w:sz w:val="24"/>
          <w:szCs w:val="24"/>
        </w:rPr>
        <w:t xml:space="preserve"> Pupils can independently access self-guided mental health tools, including audio grounding exercises, digital footprint auditing guides, and step-by-step evidence preservation toolkits for documenting cyberbullying incidents for formal reporting.</w:t>
      </w:r>
    </w:p>
    <w:p w14:paraId="6967ED89" w14:textId="09A8A961" w:rsidR="00844511" w:rsidRPr="00823180" w:rsidRDefault="00000000">
      <w:pPr>
        <w:spacing w:before="120" w:after="187" w:line="275" w:lineRule="auto"/>
        <w:jc w:val="both"/>
        <w:rPr>
          <w:rFonts w:eastAsia="Google Sans"/>
          <w:color w:val="1F1F1F"/>
          <w:sz w:val="24"/>
          <w:szCs w:val="24"/>
        </w:rPr>
      </w:pPr>
      <w:r w:rsidRPr="00823180">
        <w:rPr>
          <w:rFonts w:eastAsia="Google Sans"/>
          <w:color w:val="1F1F1F"/>
          <w:sz w:val="24"/>
          <w:szCs w:val="24"/>
        </w:rPr>
        <w:t xml:space="preserve">By combining empathetic peer connection with automated safeguarding technology, </w:t>
      </w:r>
      <w:r w:rsidR="00D766DD" w:rsidRPr="00823180">
        <w:rPr>
          <w:rFonts w:eastAsia="Google Sans"/>
          <w:i/>
          <w:iCs/>
          <w:color w:val="1F1F1F"/>
          <w:sz w:val="24"/>
          <w:szCs w:val="24"/>
        </w:rPr>
        <w:t>Safe Peer</w:t>
      </w:r>
      <w:r w:rsidRPr="00823180">
        <w:rPr>
          <w:rFonts w:eastAsia="Google Sans"/>
          <w:color w:val="1F1F1F"/>
          <w:sz w:val="24"/>
          <w:szCs w:val="24"/>
        </w:rPr>
        <w:t xml:space="preserve"> delivers immediate psychological relief while maintaining rigorous statutory safety standards.</w:t>
      </w:r>
    </w:p>
    <w:p w14:paraId="53108E50" w14:textId="77777777" w:rsidR="00844511" w:rsidRPr="00823180" w:rsidRDefault="00000000">
      <w:pPr>
        <w:pStyle w:val="Heading2"/>
        <w:spacing w:before="0" w:after="120" w:line="275" w:lineRule="auto"/>
        <w:jc w:val="both"/>
        <w:rPr>
          <w:rFonts w:eastAsia="Google Sans"/>
          <w:color w:val="1F1F1F"/>
          <w:sz w:val="24"/>
          <w:szCs w:val="24"/>
        </w:rPr>
      </w:pPr>
      <w:r w:rsidRPr="00823180">
        <w:rPr>
          <w:rFonts w:eastAsia="Google Sans"/>
          <w:color w:val="1F1F1F"/>
          <w:sz w:val="24"/>
          <w:szCs w:val="24"/>
        </w:rPr>
        <w:t xml:space="preserve">4. Impact on Health and Social Care </w:t>
      </w:r>
    </w:p>
    <w:p w14:paraId="3D308255" w14:textId="7FE95AB0" w:rsidR="00844511" w:rsidRPr="00823180" w:rsidRDefault="00D766DD">
      <w:pPr>
        <w:spacing w:after="187" w:line="275" w:lineRule="auto"/>
        <w:jc w:val="both"/>
        <w:rPr>
          <w:rFonts w:eastAsia="Google Sans"/>
          <w:color w:val="1F1F1F"/>
          <w:sz w:val="24"/>
          <w:szCs w:val="24"/>
        </w:rPr>
      </w:pPr>
      <w:r w:rsidRPr="00823180">
        <w:rPr>
          <w:rFonts w:eastAsia="Google Sans"/>
          <w:i/>
          <w:iCs/>
          <w:color w:val="1F1F1F"/>
          <w:sz w:val="24"/>
          <w:szCs w:val="24"/>
        </w:rPr>
        <w:t>Safe Peer</w:t>
      </w:r>
      <w:r w:rsidRPr="00823180">
        <w:rPr>
          <w:rFonts w:eastAsia="Google Sans"/>
          <w:color w:val="1F1F1F"/>
          <w:sz w:val="24"/>
          <w:szCs w:val="24"/>
        </w:rPr>
        <w:t xml:space="preserve"> delivers transformative benefits across individual, institutional, and societal health frameworks. At the individual level, the platform provides immediate emotional validation and grounding tools, reducing symptoms of acute social anxiety, burnout, and school refusal (NICE, 2022). Peer mentors gain accredited leadership experience, mental health literacy, and civic empathy, creating a positive culture of peer support throughout the school.</w:t>
      </w:r>
    </w:p>
    <w:p w14:paraId="0904C69B" w14:textId="1EFA0F6A" w:rsidR="00844511" w:rsidRPr="00823180" w:rsidRDefault="00000000">
      <w:pPr>
        <w:spacing w:after="187" w:line="275" w:lineRule="auto"/>
        <w:jc w:val="both"/>
        <w:rPr>
          <w:rFonts w:eastAsia="Google Sans"/>
          <w:color w:val="1F1F1F"/>
          <w:sz w:val="24"/>
          <w:szCs w:val="24"/>
        </w:rPr>
      </w:pPr>
      <w:r w:rsidRPr="00823180">
        <w:rPr>
          <w:rFonts w:eastAsia="Google Sans"/>
          <w:color w:val="1F1F1F"/>
          <w:sz w:val="24"/>
          <w:szCs w:val="24"/>
        </w:rPr>
        <w:t xml:space="preserve">Crucially, </w:t>
      </w:r>
      <w:r w:rsidR="00D766DD" w:rsidRPr="00823180">
        <w:rPr>
          <w:rFonts w:eastAsia="Google Sans"/>
          <w:i/>
          <w:iCs/>
          <w:color w:val="1F1F1F"/>
          <w:sz w:val="24"/>
          <w:szCs w:val="24"/>
        </w:rPr>
        <w:t>safe peer</w:t>
      </w:r>
      <w:r w:rsidRPr="00823180">
        <w:rPr>
          <w:rFonts w:eastAsia="Google Sans"/>
          <w:color w:val="1F1F1F"/>
          <w:sz w:val="24"/>
          <w:szCs w:val="24"/>
        </w:rPr>
        <w:t xml:space="preserve"> </w:t>
      </w:r>
      <w:r w:rsidR="00D766DD" w:rsidRPr="00823180">
        <w:rPr>
          <w:rFonts w:eastAsia="Google Sans"/>
          <w:color w:val="1F1F1F"/>
          <w:sz w:val="24"/>
          <w:szCs w:val="24"/>
        </w:rPr>
        <w:t>advance</w:t>
      </w:r>
      <w:r w:rsidRPr="00823180">
        <w:rPr>
          <w:rFonts w:eastAsia="Google Sans"/>
          <w:color w:val="1F1F1F"/>
          <w:sz w:val="24"/>
          <w:szCs w:val="24"/>
        </w:rPr>
        <w:t xml:space="preserve"> health equity and the common good by protecting marginalized and </w:t>
      </w:r>
      <w:r w:rsidR="00D766DD" w:rsidRPr="00823180">
        <w:rPr>
          <w:rFonts w:eastAsia="Google Sans"/>
          <w:color w:val="1F1F1F"/>
          <w:sz w:val="24"/>
          <w:szCs w:val="24"/>
        </w:rPr>
        <w:t>high-risk</w:t>
      </w:r>
      <w:r w:rsidRPr="00823180">
        <w:rPr>
          <w:rFonts w:eastAsia="Google Sans"/>
          <w:color w:val="1F1F1F"/>
          <w:sz w:val="24"/>
          <w:szCs w:val="24"/>
        </w:rPr>
        <w:t xml:space="preserve"> student populations. Data demonstrates that neurodivergent pupils (including autistic youth and those with ADHD), LGBTQ+ adolescents, and pupils from low-income households suffer disproportionately higher rates of targeted online harassment (Department for Education, 2023). By offering a universally free, anonymous, </w:t>
      </w:r>
      <w:r w:rsidRPr="00823180">
        <w:rPr>
          <w:rFonts w:eastAsia="Google Sans"/>
          <w:color w:val="1F1F1F"/>
          <w:sz w:val="24"/>
          <w:szCs w:val="24"/>
        </w:rPr>
        <w:lastRenderedPageBreak/>
        <w:t xml:space="preserve">and accessible mobile interface, </w:t>
      </w:r>
      <w:r w:rsidR="00D766DD" w:rsidRPr="00823180">
        <w:rPr>
          <w:rFonts w:eastAsia="Google Sans"/>
          <w:i/>
          <w:iCs/>
          <w:color w:val="1F1F1F"/>
          <w:sz w:val="24"/>
          <w:szCs w:val="24"/>
        </w:rPr>
        <w:t>Safe Peer</w:t>
      </w:r>
      <w:r w:rsidRPr="00823180">
        <w:rPr>
          <w:rFonts w:eastAsia="Google Sans"/>
          <w:color w:val="1F1F1F"/>
          <w:sz w:val="24"/>
          <w:szCs w:val="24"/>
        </w:rPr>
        <w:t xml:space="preserve"> removes financial, physical, and social barriers to support. It guarantees that quiet or marginalized students receive equal protection and digital dignity, regardless of </w:t>
      </w:r>
      <w:r w:rsidR="00D766DD" w:rsidRPr="00823180">
        <w:rPr>
          <w:rFonts w:eastAsia="Google Sans"/>
          <w:color w:val="1F1F1F"/>
          <w:sz w:val="24"/>
          <w:szCs w:val="24"/>
        </w:rPr>
        <w:t>socio-economic</w:t>
      </w:r>
      <w:r w:rsidRPr="00823180">
        <w:rPr>
          <w:rFonts w:eastAsia="Google Sans"/>
          <w:color w:val="1F1F1F"/>
          <w:sz w:val="24"/>
          <w:szCs w:val="24"/>
        </w:rPr>
        <w:t xml:space="preserve"> background.</w:t>
      </w:r>
    </w:p>
    <w:p w14:paraId="1743E5FA" w14:textId="40185C8E" w:rsidR="00844511" w:rsidRPr="00823180" w:rsidRDefault="00000000">
      <w:pPr>
        <w:spacing w:after="187" w:line="275" w:lineRule="auto"/>
        <w:jc w:val="both"/>
        <w:rPr>
          <w:rFonts w:eastAsia="Google Sans"/>
          <w:color w:val="1F1F1F"/>
          <w:sz w:val="24"/>
          <w:szCs w:val="24"/>
        </w:rPr>
      </w:pPr>
      <w:r w:rsidRPr="00823180">
        <w:rPr>
          <w:rFonts w:eastAsia="Google Sans"/>
          <w:color w:val="1F1F1F"/>
          <w:sz w:val="24"/>
          <w:szCs w:val="24"/>
        </w:rPr>
        <w:t xml:space="preserve">At the health system level, </w:t>
      </w:r>
      <w:r w:rsidR="00D766DD" w:rsidRPr="00823180">
        <w:rPr>
          <w:rFonts w:eastAsia="Google Sans"/>
          <w:i/>
          <w:iCs/>
          <w:color w:val="1F1F1F"/>
          <w:sz w:val="24"/>
          <w:szCs w:val="24"/>
        </w:rPr>
        <w:t>Safe Peer</w:t>
      </w:r>
      <w:r w:rsidRPr="00823180">
        <w:rPr>
          <w:rFonts w:eastAsia="Google Sans"/>
          <w:color w:val="1F1F1F"/>
          <w:sz w:val="24"/>
          <w:szCs w:val="24"/>
        </w:rPr>
        <w:t xml:space="preserve"> acts as an effective early-intervention buffer. By triaging mild-to-moderate emotional distress within the school environment, it prevents psychological decompensation, thereby reducing avoidable, crisis-level referrals to overstretched NHS CYPMHS networks and community social care teams.</w:t>
      </w:r>
    </w:p>
    <w:p w14:paraId="22DA6E1B" w14:textId="77777777" w:rsidR="00844511" w:rsidRPr="00823180" w:rsidRDefault="00000000">
      <w:pPr>
        <w:pStyle w:val="Heading2"/>
        <w:spacing w:before="0" w:after="120" w:line="275" w:lineRule="auto"/>
        <w:jc w:val="both"/>
        <w:rPr>
          <w:rFonts w:eastAsia="Google Sans"/>
          <w:color w:val="1F1F1F"/>
          <w:sz w:val="24"/>
          <w:szCs w:val="24"/>
        </w:rPr>
      </w:pPr>
      <w:r w:rsidRPr="00823180">
        <w:rPr>
          <w:rFonts w:eastAsia="Google Sans"/>
          <w:color w:val="1F1F1F"/>
          <w:sz w:val="24"/>
          <w:szCs w:val="24"/>
        </w:rPr>
        <w:t xml:space="preserve">5. Public and Stakeholder Involvement </w:t>
      </w:r>
    </w:p>
    <w:p w14:paraId="30BEC3D2" w14:textId="1ECC6602" w:rsidR="00844511" w:rsidRPr="00823180" w:rsidRDefault="00000000">
      <w:pPr>
        <w:spacing w:after="187" w:line="275" w:lineRule="auto"/>
        <w:jc w:val="both"/>
        <w:rPr>
          <w:rFonts w:eastAsia="Google Sans"/>
          <w:color w:val="1F1F1F"/>
          <w:sz w:val="24"/>
          <w:szCs w:val="24"/>
        </w:rPr>
      </w:pPr>
      <w:r w:rsidRPr="00823180">
        <w:rPr>
          <w:rFonts w:eastAsia="Google Sans"/>
          <w:color w:val="1F1F1F"/>
          <w:sz w:val="24"/>
          <w:szCs w:val="24"/>
        </w:rPr>
        <w:t xml:space="preserve">To ensure high acceptability, ethical rigor, and user engagement, </w:t>
      </w:r>
      <w:r w:rsidR="00823180" w:rsidRPr="00823180">
        <w:rPr>
          <w:rFonts w:eastAsia="Google Sans"/>
          <w:i/>
          <w:iCs/>
          <w:color w:val="1F1F1F"/>
          <w:sz w:val="24"/>
          <w:szCs w:val="24"/>
        </w:rPr>
        <w:t>Safe Peer</w:t>
      </w:r>
      <w:r w:rsidRPr="00823180">
        <w:rPr>
          <w:rFonts w:eastAsia="Google Sans"/>
          <w:color w:val="1F1F1F"/>
          <w:sz w:val="24"/>
          <w:szCs w:val="24"/>
        </w:rPr>
        <w:t xml:space="preserve"> is built upon principles of multi-stakeholder co-production. During initial development, student councils, youth advisory panels, and peer champion cohorts actively participate in UI/UX design, ensuring app terminology remains authentic, youth</w:t>
      </w:r>
      <w:r w:rsidR="00823180" w:rsidRPr="00823180">
        <w:rPr>
          <w:rFonts w:eastAsia="Google Sans"/>
          <w:color w:val="1F1F1F"/>
          <w:sz w:val="24"/>
          <w:szCs w:val="24"/>
        </w:rPr>
        <w:t xml:space="preserve"> </w:t>
      </w:r>
      <w:r w:rsidRPr="00823180">
        <w:rPr>
          <w:rFonts w:eastAsia="Google Sans"/>
          <w:color w:val="1F1F1F"/>
          <w:sz w:val="24"/>
          <w:szCs w:val="24"/>
        </w:rPr>
        <w:t xml:space="preserve">centric, and </w:t>
      </w:r>
      <w:r w:rsidR="00823180" w:rsidRPr="00823180">
        <w:rPr>
          <w:rFonts w:eastAsia="Google Sans"/>
          <w:color w:val="1F1F1F"/>
          <w:sz w:val="24"/>
          <w:szCs w:val="24"/>
        </w:rPr>
        <w:t>non-stigmatizing</w:t>
      </w:r>
      <w:r w:rsidRPr="00823180">
        <w:rPr>
          <w:rFonts w:eastAsia="Google Sans"/>
          <w:color w:val="1F1F1F"/>
          <w:sz w:val="24"/>
          <w:szCs w:val="24"/>
        </w:rPr>
        <w:t>.</w:t>
      </w:r>
    </w:p>
    <w:p w14:paraId="216B2A1B" w14:textId="322F9E70" w:rsidR="00844511" w:rsidRPr="00823180" w:rsidRDefault="00000000">
      <w:pPr>
        <w:spacing w:after="187" w:line="275" w:lineRule="auto"/>
        <w:jc w:val="both"/>
        <w:rPr>
          <w:rFonts w:eastAsia="Google Sans"/>
          <w:color w:val="1F1F1F"/>
          <w:sz w:val="24"/>
          <w:szCs w:val="24"/>
        </w:rPr>
      </w:pPr>
      <w:r w:rsidRPr="00823180">
        <w:rPr>
          <w:rFonts w:eastAsia="Google Sans"/>
          <w:color w:val="1F1F1F"/>
          <w:sz w:val="24"/>
          <w:szCs w:val="24"/>
        </w:rPr>
        <w:t>Furthermore, an advisory governance panel</w:t>
      </w:r>
      <w:r w:rsidR="00823180" w:rsidRPr="00823180">
        <w:rPr>
          <w:rFonts w:eastAsia="Google Sans"/>
          <w:color w:val="1F1F1F"/>
          <w:sz w:val="24"/>
          <w:szCs w:val="24"/>
        </w:rPr>
        <w:t xml:space="preserve"> </w:t>
      </w:r>
      <w:r w:rsidRPr="00823180">
        <w:rPr>
          <w:rFonts w:eastAsia="Google Sans"/>
          <w:color w:val="1F1F1F"/>
          <w:sz w:val="24"/>
          <w:szCs w:val="24"/>
        </w:rPr>
        <w:t xml:space="preserve">comprising parents, school governors, </w:t>
      </w:r>
      <w:r w:rsidR="00823180" w:rsidRPr="00823180">
        <w:rPr>
          <w:rFonts w:eastAsia="Google Sans"/>
          <w:color w:val="1F1F1F"/>
          <w:sz w:val="24"/>
          <w:szCs w:val="24"/>
        </w:rPr>
        <w:t>d</w:t>
      </w:r>
      <w:r w:rsidRPr="00823180">
        <w:rPr>
          <w:rFonts w:eastAsia="Google Sans"/>
          <w:color w:val="1F1F1F"/>
          <w:sz w:val="24"/>
          <w:szCs w:val="24"/>
        </w:rPr>
        <w:t xml:space="preserve">esignated </w:t>
      </w:r>
      <w:r w:rsidR="00823180" w:rsidRPr="00823180">
        <w:rPr>
          <w:rFonts w:eastAsia="Google Sans"/>
          <w:color w:val="1F1F1F"/>
          <w:sz w:val="24"/>
          <w:szCs w:val="24"/>
        </w:rPr>
        <w:t>s</w:t>
      </w:r>
      <w:r w:rsidRPr="00823180">
        <w:rPr>
          <w:rFonts w:eastAsia="Google Sans"/>
          <w:color w:val="1F1F1F"/>
          <w:sz w:val="24"/>
          <w:szCs w:val="24"/>
        </w:rPr>
        <w:t xml:space="preserve">afeguarding </w:t>
      </w:r>
      <w:r w:rsidR="00823180" w:rsidRPr="00823180">
        <w:rPr>
          <w:rFonts w:eastAsia="Google Sans"/>
          <w:color w:val="1F1F1F"/>
          <w:sz w:val="24"/>
          <w:szCs w:val="24"/>
        </w:rPr>
        <w:t>l</w:t>
      </w:r>
      <w:r w:rsidRPr="00823180">
        <w:rPr>
          <w:rFonts w:eastAsia="Google Sans"/>
          <w:color w:val="1F1F1F"/>
          <w:sz w:val="24"/>
          <w:szCs w:val="24"/>
        </w:rPr>
        <w:t>eads, school nurses, and clinical psychologists</w:t>
      </w:r>
      <w:r w:rsidR="00823180" w:rsidRPr="00823180">
        <w:rPr>
          <w:rFonts w:eastAsia="Google Sans"/>
          <w:color w:val="1F1F1F"/>
          <w:sz w:val="24"/>
          <w:szCs w:val="24"/>
        </w:rPr>
        <w:t xml:space="preserve"> </w:t>
      </w:r>
      <w:r w:rsidRPr="00823180">
        <w:rPr>
          <w:rFonts w:eastAsia="Google Sans"/>
          <w:color w:val="1F1F1F"/>
          <w:sz w:val="24"/>
          <w:szCs w:val="24"/>
        </w:rPr>
        <w:t>oversees mentor training curricula and data privacy protocols (Public Health England, 2021). Dissemination and public advocacy efforts include interactive student</w:t>
      </w:r>
      <w:r w:rsidR="00823180" w:rsidRPr="00823180">
        <w:rPr>
          <w:rFonts w:eastAsia="Google Sans"/>
          <w:color w:val="1F1F1F"/>
          <w:sz w:val="24"/>
          <w:szCs w:val="24"/>
        </w:rPr>
        <w:t xml:space="preserve"> </w:t>
      </w:r>
      <w:r w:rsidRPr="00823180">
        <w:rPr>
          <w:rFonts w:eastAsia="Google Sans"/>
          <w:color w:val="1F1F1F"/>
          <w:sz w:val="24"/>
          <w:szCs w:val="24"/>
        </w:rPr>
        <w:t xml:space="preserve">led workshops launched during </w:t>
      </w:r>
      <w:r w:rsidR="00823180" w:rsidRPr="00823180">
        <w:rPr>
          <w:rFonts w:eastAsia="Google Sans"/>
          <w:color w:val="1F1F1F"/>
          <w:sz w:val="24"/>
          <w:szCs w:val="24"/>
        </w:rPr>
        <w:t>n</w:t>
      </w:r>
      <w:r w:rsidRPr="00823180">
        <w:rPr>
          <w:rFonts w:eastAsia="Google Sans"/>
          <w:color w:val="1F1F1F"/>
          <w:sz w:val="24"/>
          <w:szCs w:val="24"/>
        </w:rPr>
        <w:t xml:space="preserve">ational </w:t>
      </w:r>
      <w:r w:rsidR="00823180" w:rsidRPr="00823180">
        <w:rPr>
          <w:rFonts w:eastAsia="Google Sans"/>
          <w:color w:val="1F1F1F"/>
          <w:sz w:val="24"/>
          <w:szCs w:val="24"/>
        </w:rPr>
        <w:t>a</w:t>
      </w:r>
      <w:r w:rsidRPr="00823180">
        <w:rPr>
          <w:rFonts w:eastAsia="Google Sans"/>
          <w:color w:val="1F1F1F"/>
          <w:sz w:val="24"/>
          <w:szCs w:val="24"/>
        </w:rPr>
        <w:t>nti-</w:t>
      </w:r>
      <w:r w:rsidR="00823180" w:rsidRPr="00823180">
        <w:rPr>
          <w:rFonts w:eastAsia="Google Sans"/>
          <w:color w:val="1F1F1F"/>
          <w:sz w:val="24"/>
          <w:szCs w:val="24"/>
        </w:rPr>
        <w:t>b</w:t>
      </w:r>
      <w:r w:rsidRPr="00823180">
        <w:rPr>
          <w:rFonts w:eastAsia="Google Sans"/>
          <w:color w:val="1F1F1F"/>
          <w:sz w:val="24"/>
          <w:szCs w:val="24"/>
        </w:rPr>
        <w:t xml:space="preserve">ullying </w:t>
      </w:r>
      <w:r w:rsidR="00823180" w:rsidRPr="00823180">
        <w:rPr>
          <w:rFonts w:eastAsia="Google Sans"/>
          <w:color w:val="1F1F1F"/>
          <w:sz w:val="24"/>
          <w:szCs w:val="24"/>
        </w:rPr>
        <w:t>w</w:t>
      </w:r>
      <w:r w:rsidRPr="00823180">
        <w:rPr>
          <w:rFonts w:eastAsia="Google Sans"/>
          <w:color w:val="1F1F1F"/>
          <w:sz w:val="24"/>
          <w:szCs w:val="24"/>
        </w:rPr>
        <w:t xml:space="preserve">eek, social media digital safety campaigns created by student councils, and informative briefing webinars hosted for </w:t>
      </w:r>
      <w:r w:rsidR="00823180" w:rsidRPr="00823180">
        <w:rPr>
          <w:rFonts w:eastAsia="Google Sans"/>
          <w:color w:val="1F1F1F"/>
          <w:sz w:val="24"/>
          <w:szCs w:val="24"/>
        </w:rPr>
        <w:t>p</w:t>
      </w:r>
      <w:r w:rsidRPr="00823180">
        <w:rPr>
          <w:rFonts w:eastAsia="Google Sans"/>
          <w:color w:val="1F1F1F"/>
          <w:sz w:val="24"/>
          <w:szCs w:val="24"/>
        </w:rPr>
        <w:t>arent</w:t>
      </w:r>
      <w:r w:rsidR="00823180" w:rsidRPr="00823180">
        <w:rPr>
          <w:rFonts w:eastAsia="Google Sans"/>
          <w:color w:val="1F1F1F"/>
          <w:sz w:val="24"/>
          <w:szCs w:val="24"/>
        </w:rPr>
        <w:t xml:space="preserve"> t</w:t>
      </w:r>
      <w:r w:rsidRPr="00823180">
        <w:rPr>
          <w:rFonts w:eastAsia="Google Sans"/>
          <w:color w:val="1F1F1F"/>
          <w:sz w:val="24"/>
          <w:szCs w:val="24"/>
        </w:rPr>
        <w:t>eacher</w:t>
      </w:r>
      <w:r w:rsidR="00823180" w:rsidRPr="00823180">
        <w:rPr>
          <w:rFonts w:eastAsia="Google Sans"/>
          <w:color w:val="1F1F1F"/>
          <w:sz w:val="24"/>
          <w:szCs w:val="24"/>
        </w:rPr>
        <w:t xml:space="preserve"> a</w:t>
      </w:r>
      <w:r w:rsidRPr="00823180">
        <w:rPr>
          <w:rFonts w:eastAsia="Google Sans"/>
          <w:color w:val="1F1F1F"/>
          <w:sz w:val="24"/>
          <w:szCs w:val="24"/>
        </w:rPr>
        <w:t xml:space="preserve">ssociations (PTAs) and local safeguarding </w:t>
      </w:r>
      <w:r w:rsidR="00823180" w:rsidRPr="00823180">
        <w:rPr>
          <w:rFonts w:eastAsia="Google Sans"/>
          <w:color w:val="1F1F1F"/>
          <w:sz w:val="24"/>
          <w:szCs w:val="24"/>
        </w:rPr>
        <w:t>children’s</w:t>
      </w:r>
      <w:r w:rsidRPr="00823180">
        <w:rPr>
          <w:rFonts w:eastAsia="Google Sans"/>
          <w:color w:val="1F1F1F"/>
          <w:sz w:val="24"/>
          <w:szCs w:val="24"/>
        </w:rPr>
        <w:t xml:space="preserve"> partnerships (LSCPs).</w:t>
      </w:r>
    </w:p>
    <w:p w14:paraId="273B06FB" w14:textId="77777777" w:rsidR="00844511" w:rsidRPr="00823180" w:rsidRDefault="00000000">
      <w:pPr>
        <w:pStyle w:val="Heading2"/>
        <w:spacing w:before="0" w:after="120" w:line="275" w:lineRule="auto"/>
        <w:jc w:val="both"/>
        <w:rPr>
          <w:rFonts w:eastAsia="Google Sans"/>
          <w:color w:val="1F1F1F"/>
          <w:sz w:val="24"/>
          <w:szCs w:val="24"/>
        </w:rPr>
      </w:pPr>
      <w:r w:rsidRPr="00823180">
        <w:rPr>
          <w:rFonts w:eastAsia="Google Sans"/>
          <w:color w:val="1F1F1F"/>
          <w:sz w:val="24"/>
          <w:szCs w:val="24"/>
        </w:rPr>
        <w:t xml:space="preserve">6. Policies, Services, and Professional Links </w:t>
      </w:r>
    </w:p>
    <w:p w14:paraId="1E87955D" w14:textId="2D05DF33" w:rsidR="00844511" w:rsidRPr="00823180" w:rsidRDefault="00823180">
      <w:pPr>
        <w:spacing w:after="187" w:line="275" w:lineRule="auto"/>
        <w:jc w:val="both"/>
        <w:rPr>
          <w:rFonts w:eastAsia="Google Sans"/>
          <w:color w:val="1F1F1F"/>
          <w:sz w:val="24"/>
          <w:szCs w:val="24"/>
        </w:rPr>
      </w:pPr>
      <w:r w:rsidRPr="00823180">
        <w:rPr>
          <w:rFonts w:eastAsia="Google Sans"/>
          <w:i/>
          <w:iCs/>
          <w:color w:val="1F1F1F"/>
          <w:sz w:val="24"/>
          <w:szCs w:val="24"/>
        </w:rPr>
        <w:t>Safe Peer</w:t>
      </w:r>
      <w:r w:rsidRPr="00823180">
        <w:rPr>
          <w:rFonts w:eastAsia="Google Sans"/>
          <w:color w:val="1F1F1F"/>
          <w:sz w:val="24"/>
          <w:szCs w:val="24"/>
        </w:rPr>
        <w:t xml:space="preserve"> is strictly aligned with UK legislative and regulatory frameworks. It complies with the </w:t>
      </w:r>
      <w:r w:rsidRPr="00823180">
        <w:rPr>
          <w:rFonts w:eastAsia="Google Sans"/>
          <w:b/>
          <w:bCs/>
          <w:color w:val="1F1F1F"/>
          <w:sz w:val="24"/>
          <w:szCs w:val="24"/>
        </w:rPr>
        <w:t>Data Protection Act 2018 / GDPR</w:t>
      </w:r>
      <w:r w:rsidRPr="00823180">
        <w:rPr>
          <w:rFonts w:eastAsia="Google Sans"/>
          <w:color w:val="1F1F1F"/>
          <w:sz w:val="24"/>
          <w:szCs w:val="24"/>
        </w:rPr>
        <w:t xml:space="preserve"> and the Information Commissioner’s Office (ICO) </w:t>
      </w:r>
      <w:r w:rsidRPr="00823180">
        <w:rPr>
          <w:rFonts w:eastAsia="Google Sans"/>
          <w:b/>
          <w:bCs/>
          <w:color w:val="1F1F1F"/>
          <w:sz w:val="24"/>
          <w:szCs w:val="24"/>
        </w:rPr>
        <w:t>Age-Appropriate Design Code (Children's Code, 2020)</w:t>
      </w:r>
      <w:r w:rsidRPr="00823180">
        <w:rPr>
          <w:rFonts w:eastAsia="Google Sans"/>
          <w:color w:val="1F1F1F"/>
          <w:sz w:val="24"/>
          <w:szCs w:val="24"/>
        </w:rPr>
        <w:t xml:space="preserve">, enforcing end-to-end encryption and anonymized data handling for minors. The platform fulfills statutory duties under </w:t>
      </w:r>
      <w:r w:rsidRPr="00823180">
        <w:rPr>
          <w:rFonts w:eastAsia="Google Sans"/>
          <w:b/>
          <w:bCs/>
          <w:color w:val="1F1F1F"/>
          <w:sz w:val="24"/>
          <w:szCs w:val="24"/>
        </w:rPr>
        <w:t>Keeping Children Safe in Education (KCSIE, 2023)</w:t>
      </w:r>
      <w:r w:rsidRPr="00823180">
        <w:rPr>
          <w:rFonts w:eastAsia="Google Sans"/>
          <w:color w:val="1F1F1F"/>
          <w:sz w:val="24"/>
          <w:szCs w:val="24"/>
        </w:rPr>
        <w:t xml:space="preserve"> and the </w:t>
      </w:r>
      <w:r w:rsidRPr="00823180">
        <w:rPr>
          <w:rFonts w:eastAsia="Google Sans"/>
          <w:b/>
          <w:bCs/>
          <w:color w:val="1F1F1F"/>
          <w:sz w:val="24"/>
          <w:szCs w:val="24"/>
        </w:rPr>
        <w:t>Equality Act 2010</w:t>
      </w:r>
      <w:r w:rsidRPr="00823180">
        <w:rPr>
          <w:rFonts w:eastAsia="Google Sans"/>
          <w:color w:val="1F1F1F"/>
          <w:sz w:val="24"/>
          <w:szCs w:val="24"/>
        </w:rPr>
        <w:t xml:space="preserve"> by providing targeted protection against online harassment for protected characteristic groups.</w:t>
      </w:r>
    </w:p>
    <w:p w14:paraId="5279E3E1" w14:textId="547CDAB6" w:rsidR="00844511" w:rsidRPr="00823180" w:rsidRDefault="00000000">
      <w:pPr>
        <w:spacing w:after="187" w:line="275" w:lineRule="auto"/>
        <w:jc w:val="both"/>
        <w:rPr>
          <w:rFonts w:eastAsia="Google Sans"/>
          <w:color w:val="1F1F1F"/>
          <w:sz w:val="24"/>
          <w:szCs w:val="24"/>
        </w:rPr>
      </w:pPr>
      <w:r w:rsidRPr="00823180">
        <w:rPr>
          <w:rFonts w:eastAsia="Google Sans"/>
          <w:color w:val="1F1F1F"/>
          <w:sz w:val="24"/>
          <w:szCs w:val="24"/>
        </w:rPr>
        <w:t xml:space="preserve">Operationally, </w:t>
      </w:r>
      <w:r w:rsidR="00823180" w:rsidRPr="00823180">
        <w:rPr>
          <w:rFonts w:eastAsia="Google Sans"/>
          <w:i/>
          <w:iCs/>
          <w:color w:val="1F1F1F"/>
          <w:sz w:val="24"/>
          <w:szCs w:val="24"/>
        </w:rPr>
        <w:t>Safe Peer</w:t>
      </w:r>
      <w:r w:rsidRPr="00823180">
        <w:rPr>
          <w:rFonts w:eastAsia="Google Sans"/>
          <w:color w:val="1F1F1F"/>
          <w:sz w:val="24"/>
          <w:szCs w:val="24"/>
        </w:rPr>
        <w:t xml:space="preserve"> integrates with existing local healthcare infrastructure, creating streamlined referral pathways between school safeguarding teams, primary care GPs, school nursing services, and regional NHS CYPMHS crisis routes. Multi-agency supervision adheres to professional governance codes set out by the Nursing and Midwifery Council (NMC) and the Health and Care Professions Council (HCPC) for inter-professional safeguarding practice.</w:t>
      </w:r>
    </w:p>
    <w:p w14:paraId="29281970" w14:textId="77777777" w:rsidR="00844511" w:rsidRPr="00823180" w:rsidRDefault="00000000">
      <w:pPr>
        <w:pStyle w:val="Heading2"/>
        <w:spacing w:before="0" w:after="120" w:line="275" w:lineRule="auto"/>
        <w:jc w:val="both"/>
        <w:rPr>
          <w:rFonts w:eastAsia="Google Sans"/>
          <w:color w:val="1F1F1F"/>
          <w:sz w:val="24"/>
          <w:szCs w:val="24"/>
        </w:rPr>
      </w:pPr>
      <w:r w:rsidRPr="00823180">
        <w:rPr>
          <w:rFonts w:eastAsia="Google Sans"/>
          <w:color w:val="1F1F1F"/>
          <w:sz w:val="24"/>
          <w:szCs w:val="24"/>
        </w:rPr>
        <w:t xml:space="preserve">7. Conclusion </w:t>
      </w:r>
    </w:p>
    <w:p w14:paraId="0264AA58" w14:textId="41F19D6B" w:rsidR="00844511" w:rsidRPr="00823180" w:rsidRDefault="00000000">
      <w:pPr>
        <w:spacing w:after="187" w:line="275" w:lineRule="auto"/>
        <w:jc w:val="both"/>
        <w:rPr>
          <w:rFonts w:eastAsia="Google Sans"/>
          <w:color w:val="1F1F1F"/>
          <w:sz w:val="24"/>
          <w:szCs w:val="24"/>
        </w:rPr>
      </w:pPr>
      <w:r w:rsidRPr="00823180">
        <w:rPr>
          <w:rFonts w:eastAsia="Google Sans"/>
          <w:color w:val="1F1F1F"/>
          <w:sz w:val="24"/>
          <w:szCs w:val="24"/>
        </w:rPr>
        <w:t xml:space="preserve">Cyberbullying represents a severe, pervasive threat to adolescent mental health and educational attainment across the UK. </w:t>
      </w:r>
      <w:r w:rsidR="00823180" w:rsidRPr="00823180">
        <w:rPr>
          <w:rFonts w:eastAsia="Google Sans"/>
          <w:i/>
          <w:iCs/>
          <w:color w:val="1F1F1F"/>
          <w:sz w:val="24"/>
          <w:szCs w:val="24"/>
        </w:rPr>
        <w:t>Safe Peer</w:t>
      </w:r>
      <w:r w:rsidRPr="00823180">
        <w:rPr>
          <w:rFonts w:eastAsia="Google Sans"/>
          <w:color w:val="1F1F1F"/>
          <w:sz w:val="24"/>
          <w:szCs w:val="24"/>
        </w:rPr>
        <w:t xml:space="preserve"> provides a scalable, technology</w:t>
      </w:r>
      <w:r w:rsidR="00823180" w:rsidRPr="00823180">
        <w:rPr>
          <w:rFonts w:eastAsia="Google Sans"/>
          <w:color w:val="1F1F1F"/>
          <w:sz w:val="24"/>
          <w:szCs w:val="24"/>
        </w:rPr>
        <w:t xml:space="preserve"> </w:t>
      </w:r>
      <w:r w:rsidRPr="00823180">
        <w:rPr>
          <w:rFonts w:eastAsia="Google Sans"/>
          <w:color w:val="1F1F1F"/>
          <w:sz w:val="24"/>
          <w:szCs w:val="24"/>
        </w:rPr>
        <w:t xml:space="preserve">enabled </w:t>
      </w:r>
      <w:r w:rsidRPr="00823180">
        <w:rPr>
          <w:rFonts w:eastAsia="Google Sans"/>
          <w:color w:val="1F1F1F"/>
          <w:sz w:val="24"/>
          <w:szCs w:val="24"/>
        </w:rPr>
        <w:lastRenderedPageBreak/>
        <w:t xml:space="preserve">solution that bridges the gap between young people's online realities and formal safeguarding structures. By pairing empathetic, anonymous peer mentorship with sophisticated AI risk triage, </w:t>
      </w:r>
      <w:r w:rsidR="00823180" w:rsidRPr="00823180">
        <w:rPr>
          <w:rFonts w:eastAsia="Google Sans"/>
          <w:i/>
          <w:iCs/>
          <w:color w:val="1F1F1F"/>
          <w:sz w:val="24"/>
          <w:szCs w:val="24"/>
        </w:rPr>
        <w:t>Safe Peer</w:t>
      </w:r>
      <w:r w:rsidRPr="00823180">
        <w:rPr>
          <w:rFonts w:eastAsia="Google Sans"/>
          <w:color w:val="1F1F1F"/>
          <w:sz w:val="24"/>
          <w:szCs w:val="24"/>
        </w:rPr>
        <w:t xml:space="preserve"> delivers rapid early intervention, protects psychological well-being, and reduces pressure on NHS tertiary care. Investing in </w:t>
      </w:r>
      <w:r w:rsidR="00823180" w:rsidRPr="00823180">
        <w:rPr>
          <w:rFonts w:eastAsia="Google Sans"/>
          <w:i/>
          <w:iCs/>
          <w:color w:val="1F1F1F"/>
          <w:sz w:val="24"/>
          <w:szCs w:val="24"/>
        </w:rPr>
        <w:t>Safe Peer</w:t>
      </w:r>
      <w:r w:rsidRPr="00823180">
        <w:rPr>
          <w:rFonts w:eastAsia="Google Sans"/>
          <w:color w:val="1F1F1F"/>
          <w:sz w:val="24"/>
          <w:szCs w:val="24"/>
        </w:rPr>
        <w:t xml:space="preserve"> upholds student dignity, promotes health equity, and advances the common good across secondary educational communities.</w:t>
      </w:r>
    </w:p>
    <w:p w14:paraId="6AE79E79" w14:textId="77777777" w:rsidR="00844511" w:rsidRPr="00823180" w:rsidRDefault="00000000">
      <w:pPr>
        <w:pStyle w:val="Heading2"/>
        <w:spacing w:before="0" w:after="120" w:line="275" w:lineRule="auto"/>
        <w:jc w:val="both"/>
        <w:rPr>
          <w:rFonts w:eastAsia="Google Sans"/>
          <w:color w:val="1F1F1F"/>
          <w:sz w:val="24"/>
          <w:szCs w:val="24"/>
        </w:rPr>
      </w:pPr>
      <w:r w:rsidRPr="00823180">
        <w:rPr>
          <w:rFonts w:eastAsia="Google Sans"/>
          <w:color w:val="1F1F1F"/>
          <w:sz w:val="24"/>
          <w:szCs w:val="24"/>
        </w:rPr>
        <w:t xml:space="preserve">8. References </w:t>
      </w:r>
    </w:p>
    <w:p w14:paraId="52B7841D" w14:textId="77777777" w:rsidR="00844511" w:rsidRPr="00823180" w:rsidRDefault="00000000">
      <w:pPr>
        <w:spacing w:line="275" w:lineRule="auto"/>
        <w:ind w:left="465"/>
        <w:jc w:val="both"/>
        <w:rPr>
          <w:sz w:val="24"/>
          <w:szCs w:val="24"/>
        </w:rPr>
      </w:pPr>
      <w:r w:rsidRPr="00823180">
        <w:rPr>
          <w:rFonts w:eastAsia="Google Sans"/>
          <w:color w:val="1F1F1F"/>
          <w:sz w:val="24"/>
          <w:szCs w:val="24"/>
        </w:rPr>
        <w:t xml:space="preserve">Anti-Bullying Alliance (2024) </w:t>
      </w:r>
      <w:r w:rsidRPr="00823180">
        <w:rPr>
          <w:rFonts w:eastAsia="Google Sans"/>
          <w:i/>
          <w:iCs/>
          <w:color w:val="1F1F1F"/>
          <w:sz w:val="24"/>
          <w:szCs w:val="24"/>
        </w:rPr>
        <w:t>Cyberbullying and children's mental health in England: National inquiry report</w:t>
      </w:r>
      <w:r w:rsidRPr="00823180">
        <w:rPr>
          <w:rFonts w:eastAsia="Google Sans"/>
          <w:color w:val="1F1F1F"/>
          <w:sz w:val="24"/>
          <w:szCs w:val="24"/>
        </w:rPr>
        <w:t>. London: National Children's Bureau.</w:t>
      </w:r>
    </w:p>
    <w:p w14:paraId="65543C8D" w14:textId="77777777" w:rsidR="00844511" w:rsidRPr="00823180" w:rsidRDefault="00000000">
      <w:pPr>
        <w:spacing w:line="275" w:lineRule="auto"/>
        <w:ind w:left="465"/>
        <w:jc w:val="both"/>
        <w:rPr>
          <w:sz w:val="24"/>
          <w:szCs w:val="24"/>
        </w:rPr>
      </w:pPr>
      <w:r w:rsidRPr="00823180">
        <w:rPr>
          <w:rFonts w:eastAsia="Google Sans"/>
          <w:color w:val="1F1F1F"/>
          <w:sz w:val="24"/>
          <w:szCs w:val="24"/>
        </w:rPr>
        <w:t xml:space="preserve">Department for Education (DfE) (2023) </w:t>
      </w:r>
      <w:r w:rsidRPr="00823180">
        <w:rPr>
          <w:rFonts w:eastAsia="Google Sans"/>
          <w:i/>
          <w:iCs/>
          <w:color w:val="1F1F1F"/>
          <w:sz w:val="24"/>
          <w:szCs w:val="24"/>
        </w:rPr>
        <w:t>Keeping children safe in education 2023: Statutory guidance for schools and colleges</w:t>
      </w:r>
      <w:r w:rsidRPr="00823180">
        <w:rPr>
          <w:rFonts w:eastAsia="Google Sans"/>
          <w:color w:val="1F1F1F"/>
          <w:sz w:val="24"/>
          <w:szCs w:val="24"/>
        </w:rPr>
        <w:t>. London: HM Government.</w:t>
      </w:r>
    </w:p>
    <w:p w14:paraId="6BA3DC44" w14:textId="77777777" w:rsidR="00844511" w:rsidRPr="00823180" w:rsidRDefault="00000000">
      <w:pPr>
        <w:spacing w:line="275" w:lineRule="auto"/>
        <w:ind w:left="465"/>
        <w:jc w:val="both"/>
        <w:rPr>
          <w:sz w:val="24"/>
          <w:szCs w:val="24"/>
        </w:rPr>
      </w:pPr>
      <w:r w:rsidRPr="00823180">
        <w:rPr>
          <w:rFonts w:eastAsia="Google Sans"/>
          <w:color w:val="1F1F1F"/>
          <w:sz w:val="24"/>
          <w:szCs w:val="24"/>
        </w:rPr>
        <w:t xml:space="preserve">Information Commissioner's Office (ICO) (2020) </w:t>
      </w:r>
      <w:proofErr w:type="gramStart"/>
      <w:r w:rsidRPr="00823180">
        <w:rPr>
          <w:rFonts w:eastAsia="Google Sans"/>
          <w:i/>
          <w:iCs/>
          <w:color w:val="1F1F1F"/>
          <w:sz w:val="24"/>
          <w:szCs w:val="24"/>
        </w:rPr>
        <w:t>Age appropriate</w:t>
      </w:r>
      <w:proofErr w:type="gramEnd"/>
      <w:r w:rsidRPr="00823180">
        <w:rPr>
          <w:rFonts w:eastAsia="Google Sans"/>
          <w:i/>
          <w:iCs/>
          <w:color w:val="1F1F1F"/>
          <w:sz w:val="24"/>
          <w:szCs w:val="24"/>
        </w:rPr>
        <w:t xml:space="preserve"> design: a code of practice for online services</w:t>
      </w:r>
      <w:r w:rsidRPr="00823180">
        <w:rPr>
          <w:rFonts w:eastAsia="Google Sans"/>
          <w:color w:val="1F1F1F"/>
          <w:sz w:val="24"/>
          <w:szCs w:val="24"/>
        </w:rPr>
        <w:t>. Wilmslow: ICO.</w:t>
      </w:r>
    </w:p>
    <w:p w14:paraId="0845FDE4" w14:textId="77777777" w:rsidR="00844511" w:rsidRPr="00823180" w:rsidRDefault="00000000">
      <w:pPr>
        <w:spacing w:line="275" w:lineRule="auto"/>
        <w:ind w:left="465"/>
        <w:jc w:val="both"/>
        <w:rPr>
          <w:sz w:val="24"/>
          <w:szCs w:val="24"/>
        </w:rPr>
      </w:pPr>
      <w:r w:rsidRPr="00823180">
        <w:rPr>
          <w:rFonts w:eastAsia="Google Sans"/>
          <w:color w:val="1F1F1F"/>
          <w:sz w:val="24"/>
          <w:szCs w:val="24"/>
        </w:rPr>
        <w:t xml:space="preserve">National Institute for Health and Care Excellence (NICE) (2022) </w:t>
      </w:r>
      <w:r w:rsidRPr="00823180">
        <w:rPr>
          <w:rFonts w:eastAsia="Google Sans"/>
          <w:i/>
          <w:iCs/>
          <w:color w:val="1F1F1F"/>
          <w:sz w:val="24"/>
          <w:szCs w:val="24"/>
        </w:rPr>
        <w:t>Social, emotional and mental wellbeing in primary and secondary education</w:t>
      </w:r>
      <w:r w:rsidRPr="00823180">
        <w:rPr>
          <w:rFonts w:eastAsia="Google Sans"/>
          <w:color w:val="1F1F1F"/>
          <w:sz w:val="24"/>
          <w:szCs w:val="24"/>
        </w:rPr>
        <w:t xml:space="preserve"> [NICE Guideline NG223]. London: NICE.</w:t>
      </w:r>
    </w:p>
    <w:p w14:paraId="0029B793" w14:textId="77777777" w:rsidR="00844511" w:rsidRPr="00823180" w:rsidRDefault="00000000">
      <w:pPr>
        <w:spacing w:line="275" w:lineRule="auto"/>
        <w:ind w:left="465"/>
        <w:jc w:val="both"/>
        <w:rPr>
          <w:sz w:val="24"/>
          <w:szCs w:val="24"/>
        </w:rPr>
      </w:pPr>
      <w:r w:rsidRPr="00823180">
        <w:rPr>
          <w:rFonts w:eastAsia="Google Sans"/>
          <w:color w:val="1F1F1F"/>
          <w:sz w:val="24"/>
          <w:szCs w:val="24"/>
        </w:rPr>
        <w:t xml:space="preserve">Office for National Statistics (ONS) (2020) </w:t>
      </w:r>
      <w:r w:rsidRPr="00823180">
        <w:rPr>
          <w:rFonts w:eastAsia="Google Sans"/>
          <w:i/>
          <w:iCs/>
          <w:color w:val="1F1F1F"/>
          <w:sz w:val="24"/>
          <w:szCs w:val="24"/>
        </w:rPr>
        <w:t>Online bullying in England and Wales: year ending March 2020</w:t>
      </w:r>
      <w:r w:rsidRPr="00823180">
        <w:rPr>
          <w:rFonts w:eastAsia="Google Sans"/>
          <w:color w:val="1F1F1F"/>
          <w:sz w:val="24"/>
          <w:szCs w:val="24"/>
        </w:rPr>
        <w:t>. London: ONS.</w:t>
      </w:r>
    </w:p>
    <w:p w14:paraId="5B74282A" w14:textId="77777777" w:rsidR="00844511" w:rsidRPr="00823180" w:rsidRDefault="00000000">
      <w:pPr>
        <w:spacing w:line="275" w:lineRule="auto"/>
        <w:ind w:left="465"/>
        <w:jc w:val="both"/>
        <w:rPr>
          <w:sz w:val="24"/>
          <w:szCs w:val="24"/>
        </w:rPr>
      </w:pPr>
      <w:r w:rsidRPr="00823180">
        <w:rPr>
          <w:rFonts w:eastAsia="Google Sans"/>
          <w:color w:val="1F1F1F"/>
          <w:sz w:val="24"/>
          <w:szCs w:val="24"/>
        </w:rPr>
        <w:t xml:space="preserve">Public Health England (PHE) (2021) </w:t>
      </w:r>
      <w:r w:rsidRPr="00823180">
        <w:rPr>
          <w:rFonts w:eastAsia="Google Sans"/>
          <w:i/>
          <w:iCs/>
          <w:color w:val="1F1F1F"/>
          <w:sz w:val="24"/>
          <w:szCs w:val="24"/>
        </w:rPr>
        <w:t>Promoting children and young people's emotional health and wellbeing: A whole school and college approach</w:t>
      </w:r>
      <w:r w:rsidRPr="00823180">
        <w:rPr>
          <w:rFonts w:eastAsia="Google Sans"/>
          <w:color w:val="1F1F1F"/>
          <w:sz w:val="24"/>
          <w:szCs w:val="24"/>
        </w:rPr>
        <w:t>. London: PHE.</w:t>
      </w:r>
    </w:p>
    <w:p w14:paraId="1235C215" w14:textId="77777777" w:rsidR="00844511" w:rsidRPr="00823180" w:rsidRDefault="00000000">
      <w:pPr>
        <w:spacing w:after="120" w:line="275" w:lineRule="auto"/>
        <w:ind w:left="465"/>
        <w:jc w:val="both"/>
        <w:rPr>
          <w:sz w:val="24"/>
          <w:szCs w:val="24"/>
        </w:rPr>
      </w:pPr>
      <w:r w:rsidRPr="00823180">
        <w:rPr>
          <w:rFonts w:eastAsia="Google Sans"/>
          <w:color w:val="1F1F1F"/>
          <w:sz w:val="24"/>
          <w:szCs w:val="24"/>
        </w:rPr>
        <w:t xml:space="preserve">The Children's Society (2023) </w:t>
      </w:r>
      <w:r w:rsidRPr="00823180">
        <w:rPr>
          <w:rFonts w:eastAsia="Google Sans"/>
          <w:i/>
          <w:iCs/>
          <w:color w:val="1F1F1F"/>
          <w:sz w:val="24"/>
          <w:szCs w:val="24"/>
        </w:rPr>
        <w:t>The Good Childhood Report 2023</w:t>
      </w:r>
      <w:r w:rsidRPr="00823180">
        <w:rPr>
          <w:rFonts w:eastAsia="Google Sans"/>
          <w:color w:val="1F1F1F"/>
          <w:sz w:val="24"/>
          <w:szCs w:val="24"/>
        </w:rPr>
        <w:t>. London: The Children's Society.</w:t>
      </w:r>
    </w:p>
    <w:sectPr w:rsidR="00844511" w:rsidRPr="00823180">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59E101B-7EC5-4C5B-8AD0-4FAE6B12954C}"/>
  </w:font>
  <w:font w:name="Google Sans">
    <w:altName w:val="Siyam Rupal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2" w:fontKey="{99EEAAC9-E5A6-4924-A0B1-993965D2187E}"/>
  </w:font>
  <w:font w:name="Cambria">
    <w:panose1 w:val="02040503050406030204"/>
    <w:charset w:val="00"/>
    <w:family w:val="roman"/>
    <w:pitch w:val="variable"/>
    <w:sig w:usb0="E00006FF" w:usb1="420024FF" w:usb2="02000000" w:usb3="00000000" w:csb0="0000019F" w:csb1="00000000"/>
    <w:embedRegular r:id="rId3" w:fontKey="{877F4088-5216-42F3-A8DA-838D5D05F9F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6A1C35"/>
    <w:multiLevelType w:val="multilevel"/>
    <w:tmpl w:val="7D6A1C35"/>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676156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B9A"/>
    <w:rsid w:val="0018207B"/>
    <w:rsid w:val="00183A80"/>
    <w:rsid w:val="002C0A86"/>
    <w:rsid w:val="00437FD1"/>
    <w:rsid w:val="006033B7"/>
    <w:rsid w:val="006D4489"/>
    <w:rsid w:val="00823180"/>
    <w:rsid w:val="00844511"/>
    <w:rsid w:val="009326D6"/>
    <w:rsid w:val="00B73B28"/>
    <w:rsid w:val="00D74B9A"/>
    <w:rsid w:val="00D766DD"/>
    <w:rsid w:val="00D77A52"/>
    <w:rsid w:val="00F55A97"/>
    <w:rsid w:val="68EA64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698F8"/>
  <w15:docId w15:val="{E444FBC7-D82A-4EBC-9E51-4ACC16AAB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z w:val="22"/>
      <w:szCs w:val="22"/>
      <w:lang w:val="en-US" w:eastAsia="en-US"/>
    </w:rPr>
  </w:style>
  <w:style w:type="paragraph" w:styleId="Heading1">
    <w:name w:val="heading 1"/>
    <w:basedOn w:val="Normal"/>
    <w:next w:val="Normal"/>
    <w:uiPriority w:val="9"/>
    <w:qFormat/>
    <w:pPr>
      <w:spacing w:before="240" w:after="240"/>
      <w:outlineLvl w:val="0"/>
    </w:pPr>
    <w:rPr>
      <w:b/>
      <w:bCs/>
      <w:sz w:val="48"/>
      <w:szCs w:val="48"/>
    </w:rPr>
  </w:style>
  <w:style w:type="paragraph" w:styleId="Heading2">
    <w:name w:val="heading 2"/>
    <w:basedOn w:val="Normal"/>
    <w:next w:val="Normal"/>
    <w:uiPriority w:val="9"/>
    <w:unhideWhenUsed/>
    <w:qFormat/>
    <w:pPr>
      <w:spacing w:before="225" w:after="225"/>
      <w:outlineLvl w:val="1"/>
    </w:pPr>
    <w:rPr>
      <w:b/>
      <w:bCs/>
      <w:sz w:val="36"/>
      <w:szCs w:val="36"/>
    </w:rPr>
  </w:style>
  <w:style w:type="paragraph" w:styleId="Heading3">
    <w:name w:val="heading 3"/>
    <w:basedOn w:val="Normal"/>
    <w:next w:val="Normal"/>
    <w:uiPriority w:val="9"/>
    <w:semiHidden/>
    <w:unhideWhenUsed/>
    <w:qFormat/>
    <w:pPr>
      <w:spacing w:before="240" w:after="240"/>
      <w:outlineLvl w:val="2"/>
    </w:pPr>
    <w:rPr>
      <w:b/>
      <w:bCs/>
      <w:sz w:val="28"/>
      <w:szCs w:val="28"/>
    </w:rPr>
  </w:style>
  <w:style w:type="paragraph" w:styleId="Heading4">
    <w:name w:val="heading 4"/>
    <w:basedOn w:val="Normal"/>
    <w:next w:val="Normal"/>
    <w:uiPriority w:val="9"/>
    <w:semiHidden/>
    <w:unhideWhenUsed/>
    <w:qFormat/>
    <w:pPr>
      <w:spacing w:before="255" w:after="255"/>
      <w:outlineLvl w:val="3"/>
    </w:pPr>
    <w:rPr>
      <w:b/>
      <w:bCs/>
      <w:sz w:val="24"/>
      <w:szCs w:val="24"/>
    </w:rPr>
  </w:style>
  <w:style w:type="paragraph" w:styleId="Heading5">
    <w:name w:val="heading 5"/>
    <w:basedOn w:val="Normal"/>
    <w:next w:val="Normal"/>
    <w:uiPriority w:val="9"/>
    <w:semiHidden/>
    <w:unhideWhenUsed/>
    <w:qFormat/>
    <w:pPr>
      <w:spacing w:before="255" w:after="255"/>
      <w:outlineLvl w:val="4"/>
    </w:pPr>
    <w:rPr>
      <w:b/>
      <w:bCs/>
      <w:sz w:val="18"/>
      <w:szCs w:val="18"/>
    </w:rPr>
  </w:style>
  <w:style w:type="paragraph" w:styleId="Heading6">
    <w:name w:val="heading 6"/>
    <w:basedOn w:val="Normal"/>
    <w:next w:val="Normal"/>
    <w:uiPriority w:val="9"/>
    <w:semiHidden/>
    <w:unhideWhenUsed/>
    <w:qFormat/>
    <w:pPr>
      <w:spacing w:before="360" w:after="3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6</Pages>
  <Words>1455</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ROWTECH</dc:creator>
  <cp:lastModifiedBy>Sajna Ahmed (2431225)</cp:lastModifiedBy>
  <cp:revision>4</cp:revision>
  <dcterms:created xsi:type="dcterms:W3CDTF">2026-08-06T11:24:00Z</dcterms:created>
  <dcterms:modified xsi:type="dcterms:W3CDTF">2026-08-06T14:38:00Z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2a388577-8b39-4955-9670-cc522d7461ec</vt:lpwstr>
  </property>
  <property fmtid="{D5CDD505-2E9C-101B-9397-08002B2CF9AE}" pid="3" name="KSOTemplateDocerSaveRecord">
    <vt:lpwstr>eyJoZGlkIjoiNzc1OGY5NzE2NGM3ZjM0ZmEzNmYwOGRhYzAzNzUxOTEiLCJ1c2VySWQiOiIzMTc4NDk0ODI4MTMwIn0=</vt:lpwstr>
  </property>
  <property fmtid="{D5CDD505-2E9C-101B-9397-08002B2CF9AE}" pid="4" name="KSOProductBuildVer">
    <vt:lpwstr>1033-12.1.0.28032</vt:lpwstr>
  </property>
  <property fmtid="{D5CDD505-2E9C-101B-9397-08002B2CF9AE}" pid="5" name="ICV">
    <vt:lpwstr>DD6704BA8489428C808B3082ED8E87CE_12</vt:lpwstr>
  </property>
</Properties>
</file>