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9434A" w:rsidRDefault="0089434A">
      <w:bookmarkStart w:id="0" w:name="_GoBack"/>
      <w:bookmarkEnd w:id="0"/>
      <w:r>
        <w:rPr>
          <w:noProof/>
          <w:lang w:eastAsia="zh-CN"/>
        </w:rPr>
        <w:drawing>
          <wp:inline distT="0" distB="0" distL="0" distR="0" wp14:anchorId="0FB562F4" wp14:editId="3CA1F0B3">
            <wp:extent cx="2304000" cy="920380"/>
            <wp:effectExtent l="0" t="0" r="1270" b="0"/>
            <wp:docPr id="1"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inline>
        </w:drawing>
      </w:r>
    </w:p>
    <w:p w:rsidR="0089434A" w:rsidRDefault="0089434A"/>
    <w:p w:rsidR="0089434A" w:rsidRDefault="0089434A"/>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13"/>
        <w:gridCol w:w="4514"/>
      </w:tblGrid>
      <w:tr w:rsidR="00E02D38" w:rsidRPr="00E02D38" w:rsidTr="00D206AB">
        <w:trPr>
          <w:cantSplit/>
          <w:trHeight w:val="469"/>
        </w:trPr>
        <w:tc>
          <w:tcPr>
            <w:tcW w:w="4908" w:type="dxa"/>
          </w:tcPr>
          <w:p w:rsidR="00405A9E" w:rsidRPr="00E02D38" w:rsidRDefault="00405A9E" w:rsidP="004A1C88">
            <w:pPr>
              <w:pStyle w:val="Year"/>
              <w:rPr>
                <w:sz w:val="24"/>
                <w:szCs w:val="24"/>
              </w:rPr>
            </w:pPr>
            <w:r w:rsidRPr="00E02D38">
              <w:rPr>
                <w:sz w:val="24"/>
                <w:szCs w:val="24"/>
              </w:rPr>
              <w:t>LOCATION</w:t>
            </w:r>
            <w:r w:rsidR="00E5105E" w:rsidRPr="00E02D38">
              <w:rPr>
                <w:sz w:val="24"/>
                <w:szCs w:val="24"/>
              </w:rPr>
              <w:t>:</w:t>
            </w:r>
            <w:r w:rsidRPr="00E02D38">
              <w:rPr>
                <w:b w:val="0"/>
                <w:sz w:val="24"/>
                <w:szCs w:val="24"/>
              </w:rPr>
              <w:t xml:space="preserve"> </w:t>
            </w:r>
            <w:r w:rsidR="00A662B9" w:rsidRPr="00E02D38">
              <w:rPr>
                <w:sz w:val="24"/>
                <w:szCs w:val="24"/>
              </w:rPr>
              <w:t xml:space="preserve">Swansea </w:t>
            </w:r>
          </w:p>
        </w:tc>
        <w:tc>
          <w:tcPr>
            <w:tcW w:w="4259" w:type="dxa"/>
          </w:tcPr>
          <w:p w:rsidR="000E5EE2" w:rsidRPr="00E02D38" w:rsidRDefault="00405A9E" w:rsidP="004A1C88">
            <w:pPr>
              <w:pStyle w:val="Year"/>
              <w:jc w:val="right"/>
              <w:rPr>
                <w:b w:val="0"/>
                <w:sz w:val="24"/>
                <w:szCs w:val="24"/>
              </w:rPr>
            </w:pPr>
            <w:r w:rsidRPr="00E02D38">
              <w:rPr>
                <w:sz w:val="24"/>
                <w:szCs w:val="24"/>
              </w:rPr>
              <w:t>LLEOLIAD</w:t>
            </w:r>
            <w:r w:rsidR="00E5105E" w:rsidRPr="00E02D38">
              <w:rPr>
                <w:sz w:val="24"/>
                <w:szCs w:val="24"/>
              </w:rPr>
              <w:t>:</w:t>
            </w:r>
            <w:r w:rsidR="00CB4484" w:rsidRPr="00E02D38">
              <w:rPr>
                <w:sz w:val="24"/>
                <w:szCs w:val="24"/>
              </w:rPr>
              <w:t xml:space="preserve"> </w:t>
            </w:r>
            <w:r w:rsidRPr="00E02D38">
              <w:rPr>
                <w:b w:val="0"/>
                <w:sz w:val="24"/>
                <w:szCs w:val="24"/>
              </w:rPr>
              <w:t xml:space="preserve"> </w:t>
            </w:r>
            <w:r w:rsidR="00A662B9" w:rsidRPr="00E02D38">
              <w:rPr>
                <w:sz w:val="24"/>
                <w:szCs w:val="24"/>
              </w:rPr>
              <w:t>abertawe</w:t>
            </w:r>
          </w:p>
        </w:tc>
      </w:tr>
      <w:tr w:rsidR="00E02D38" w:rsidRPr="00E02D38" w:rsidTr="00D206AB">
        <w:trPr>
          <w:trHeight w:val="542"/>
        </w:trPr>
        <w:tc>
          <w:tcPr>
            <w:tcW w:w="4908" w:type="dxa"/>
          </w:tcPr>
          <w:p w:rsidR="000E5EE2" w:rsidRPr="00E02D38" w:rsidRDefault="000E5EE2" w:rsidP="006F181A">
            <w:pPr>
              <w:pStyle w:val="Trinity"/>
              <w:ind w:left="5760" w:hanging="5760"/>
            </w:pPr>
            <w:r w:rsidRPr="00E02D38">
              <w:t xml:space="preserve">LEVEL </w:t>
            </w:r>
            <w:r w:rsidR="006F181A" w:rsidRPr="00E02D38">
              <w:t>5</w:t>
            </w:r>
          </w:p>
        </w:tc>
        <w:tc>
          <w:tcPr>
            <w:tcW w:w="4259" w:type="dxa"/>
          </w:tcPr>
          <w:p w:rsidR="000E5EE2" w:rsidRPr="00E02D38" w:rsidRDefault="000E5EE2" w:rsidP="00273A27">
            <w:pPr>
              <w:pStyle w:val="Trinity"/>
              <w:ind w:left="5760" w:hanging="5760"/>
              <w:jc w:val="right"/>
            </w:pPr>
            <w:r w:rsidRPr="00E02D38">
              <w:t xml:space="preserve">LEFEL </w:t>
            </w:r>
            <w:r w:rsidR="00273A27" w:rsidRPr="00E02D38">
              <w:t xml:space="preserve"> 5</w:t>
            </w:r>
          </w:p>
        </w:tc>
      </w:tr>
      <w:tr w:rsidR="00E02D38" w:rsidRPr="00E02D38" w:rsidTr="00D206AB">
        <w:trPr>
          <w:trHeight w:val="302"/>
        </w:trPr>
        <w:tc>
          <w:tcPr>
            <w:tcW w:w="4908" w:type="dxa"/>
          </w:tcPr>
          <w:p w:rsidR="000E5EE2" w:rsidRPr="00E02D38" w:rsidRDefault="000E5EE2" w:rsidP="000E5EE2">
            <w:pPr>
              <w:pStyle w:val="Exam"/>
            </w:pPr>
            <w:r w:rsidRPr="00E02D38">
              <w:t>EXAMINATION PERIOD</w:t>
            </w:r>
          </w:p>
        </w:tc>
        <w:tc>
          <w:tcPr>
            <w:tcW w:w="4259" w:type="dxa"/>
          </w:tcPr>
          <w:p w:rsidR="000E5EE2" w:rsidRPr="00E02D38" w:rsidRDefault="000E5EE2" w:rsidP="000E5EE2">
            <w:pPr>
              <w:pStyle w:val="Exam"/>
              <w:jc w:val="right"/>
            </w:pPr>
            <w:r w:rsidRPr="00E02D38">
              <w:t>CYFNOD ARHOLIADAU</w:t>
            </w:r>
          </w:p>
        </w:tc>
      </w:tr>
      <w:tr w:rsidR="000E5EE2" w:rsidRPr="00E02D38" w:rsidTr="00D206AB">
        <w:trPr>
          <w:trHeight w:val="863"/>
        </w:trPr>
        <w:tc>
          <w:tcPr>
            <w:tcW w:w="4908" w:type="dxa"/>
          </w:tcPr>
          <w:p w:rsidR="000E5EE2" w:rsidRPr="00E02D38" w:rsidRDefault="009300B0" w:rsidP="00B05B7B">
            <w:pPr>
              <w:pStyle w:val="Month"/>
              <w:jc w:val="both"/>
            </w:pPr>
            <w:r>
              <w:t>January 2019</w:t>
            </w:r>
            <w:r w:rsidR="00E9772F" w:rsidRPr="00E02D38">
              <w:t xml:space="preserve"> </w:t>
            </w:r>
          </w:p>
        </w:tc>
        <w:tc>
          <w:tcPr>
            <w:tcW w:w="4259" w:type="dxa"/>
          </w:tcPr>
          <w:p w:rsidR="000E5EE2" w:rsidRPr="00E02D38" w:rsidRDefault="000E5EE2" w:rsidP="00B05B7B">
            <w:pPr>
              <w:pStyle w:val="Month"/>
              <w:jc w:val="right"/>
            </w:pPr>
          </w:p>
        </w:tc>
      </w:tr>
    </w:tbl>
    <w:p w:rsidR="00C266FC" w:rsidRPr="008B16BF" w:rsidRDefault="008B16BF" w:rsidP="00D36E75">
      <w:pPr>
        <w:pStyle w:val="Modcode"/>
        <w:rPr>
          <w:color w:val="FF0000"/>
          <w:u w:val="single"/>
        </w:rPr>
      </w:pPr>
      <w:r w:rsidRPr="008B16BF">
        <w:rPr>
          <w:color w:val="FF0000"/>
          <w:u w:val="single"/>
        </w:rPr>
        <w:t>solutions</w:t>
      </w:r>
    </w:p>
    <w:p w:rsidR="00D36E75" w:rsidRPr="00E02D38" w:rsidRDefault="00D36E75" w:rsidP="004A1C88">
      <w:pPr>
        <w:pStyle w:val="Modcode"/>
      </w:pPr>
      <w:r w:rsidRPr="00E02D38">
        <w:t>MODULE CODE</w:t>
      </w:r>
      <w:r w:rsidR="00147A36" w:rsidRPr="00E02D38">
        <w:t xml:space="preserve">: </w:t>
      </w:r>
      <w:r w:rsidR="004A1C88" w:rsidRPr="00E02D38">
        <w:t>M</w:t>
      </w:r>
      <w:r w:rsidR="006F181A" w:rsidRPr="00E02D38">
        <w:t>2X9622</w:t>
      </w:r>
    </w:p>
    <w:p w:rsidR="00B05B7B" w:rsidRPr="00E02D38" w:rsidRDefault="00B05B7B" w:rsidP="004A1C88">
      <w:pPr>
        <w:pStyle w:val="Modcode"/>
      </w:pPr>
      <w:r w:rsidRPr="00E02D38">
        <w:t xml:space="preserve">MODULE TITLE: habitat </w:t>
      </w:r>
      <w:r w:rsidR="006F181A" w:rsidRPr="00E02D38">
        <w:t>science</w:t>
      </w:r>
      <w:r w:rsidR="00AC7C37">
        <w:t xml:space="preserve"> </w:t>
      </w:r>
    </w:p>
    <w:p w:rsidR="00B05B7B" w:rsidRPr="00E02D38" w:rsidRDefault="00B05B7B">
      <w:pPr>
        <w:pStyle w:val="Time"/>
      </w:pPr>
    </w:p>
    <w:p w:rsidR="00C5464C" w:rsidRPr="00E02D38" w:rsidRDefault="00C5464C">
      <w:pPr>
        <w:pStyle w:val="Time"/>
      </w:pPr>
      <w:r w:rsidRPr="00E02D38">
        <w:t xml:space="preserve">TIME: </w:t>
      </w:r>
      <w:r w:rsidR="004A425E" w:rsidRPr="00E02D38">
        <w:t xml:space="preserve"> </w:t>
      </w:r>
      <w:r w:rsidR="004A1C88" w:rsidRPr="00E02D38">
        <w:t xml:space="preserve">2 </w:t>
      </w:r>
      <w:r w:rsidRPr="00E02D38">
        <w:t>HOURS</w:t>
      </w:r>
      <w:r w:rsidR="00DC3A55" w:rsidRPr="00E02D38">
        <w:t xml:space="preserve"> </w:t>
      </w:r>
    </w:p>
    <w:p w:rsidR="00DC3A55" w:rsidRPr="00E02D38" w:rsidRDefault="00DC3A55">
      <w:pPr>
        <w:pStyle w:val="Answer"/>
      </w:pPr>
    </w:p>
    <w:p w:rsidR="006F181A" w:rsidRPr="00E02D38" w:rsidRDefault="00DC3A55">
      <w:pPr>
        <w:pStyle w:val="Answer"/>
        <w:rPr>
          <w:u w:val="single"/>
        </w:rPr>
      </w:pPr>
      <w:r w:rsidRPr="00E02D38">
        <w:t xml:space="preserve">answer </w:t>
      </w:r>
      <w:r w:rsidR="006F181A" w:rsidRPr="00E02D38">
        <w:rPr>
          <w:u w:val="single"/>
        </w:rPr>
        <w:t>two</w:t>
      </w:r>
      <w:r w:rsidRPr="00E02D38">
        <w:t xml:space="preserve"> qu</w:t>
      </w:r>
      <w:r w:rsidR="004F4B61" w:rsidRPr="00E02D38">
        <w:t>ESTION</w:t>
      </w:r>
      <w:r w:rsidR="009300B0">
        <w:t>s from</w:t>
      </w:r>
      <w:r w:rsidR="006F181A" w:rsidRPr="00E02D38">
        <w:rPr>
          <w:u w:val="single"/>
        </w:rPr>
        <w:t xml:space="preserve"> </w:t>
      </w:r>
    </w:p>
    <w:p w:rsidR="00DC3A55" w:rsidRPr="00E02D38" w:rsidRDefault="00DC3A55">
      <w:pPr>
        <w:pStyle w:val="Answer"/>
      </w:pPr>
    </w:p>
    <w:p w:rsidR="00C5464C" w:rsidRDefault="00C5464C">
      <w:pPr>
        <w:pStyle w:val="BodyText"/>
      </w:pPr>
    </w:p>
    <w:p w:rsidR="005F6B86" w:rsidRPr="007E3A8E" w:rsidRDefault="005F6B86">
      <w:pPr>
        <w:pStyle w:val="BodyText"/>
      </w:pPr>
    </w:p>
    <w:p w:rsidR="00C5464C" w:rsidRPr="001C60E5" w:rsidRDefault="00C5464C">
      <w:pPr>
        <w:pStyle w:val="BodyText"/>
        <w:rPr>
          <w:i/>
        </w:rPr>
      </w:pPr>
      <w:r w:rsidRPr="001C60E5">
        <w:rPr>
          <w:i/>
        </w:rPr>
        <w:t xml:space="preserve">Equipment or materials required </w:t>
      </w:r>
      <w:r w:rsidR="005672D9" w:rsidRPr="001C60E5">
        <w:rPr>
          <w:i/>
        </w:rPr>
        <w:t>–</w:t>
      </w:r>
      <w:r w:rsidRPr="001C60E5">
        <w:rPr>
          <w:i/>
        </w:rPr>
        <w:t xml:space="preserve"> </w:t>
      </w:r>
    </w:p>
    <w:p w:rsidR="005672D9" w:rsidRDefault="005672D9" w:rsidP="00267C96">
      <w:pPr>
        <w:pStyle w:val="BodyText"/>
        <w:ind w:left="720"/>
        <w:jc w:val="center"/>
        <w:rPr>
          <w:sz w:val="28"/>
        </w:rPr>
      </w:pPr>
    </w:p>
    <w:p w:rsidR="00D31A6E" w:rsidRPr="007E3A8E" w:rsidRDefault="00D31A6E" w:rsidP="005672D9">
      <w:pPr>
        <w:pStyle w:val="BodyText"/>
        <w:ind w:left="720"/>
        <w:rPr>
          <w:sz w:val="28"/>
        </w:rPr>
      </w:pPr>
    </w:p>
    <w:p w:rsidR="007228A4" w:rsidRDefault="00B22B43" w:rsidP="0063282B">
      <w:r>
        <w:br w:type="page"/>
      </w:r>
    </w:p>
    <w:p w:rsidR="007228A4" w:rsidRDefault="007228A4" w:rsidP="00E05E03"/>
    <w:p w:rsidR="00F327CC" w:rsidRDefault="00F327CC" w:rsidP="00E05E03"/>
    <w:p w:rsidR="00F327CC" w:rsidRDefault="00F327CC" w:rsidP="00E05E03"/>
    <w:p w:rsidR="00E02D38" w:rsidRDefault="00E02D38" w:rsidP="005F6B86">
      <w:pPr>
        <w:rPr>
          <w:b/>
          <w:sz w:val="28"/>
          <w:szCs w:val="28"/>
        </w:rPr>
      </w:pPr>
    </w:p>
    <w:p w:rsidR="006F181A" w:rsidRDefault="00297805" w:rsidP="00AC7C37">
      <w:pPr>
        <w:rPr>
          <w:b/>
          <w:sz w:val="28"/>
          <w:szCs w:val="28"/>
        </w:rPr>
      </w:pPr>
      <w:r>
        <w:rPr>
          <w:b/>
          <w:sz w:val="28"/>
          <w:szCs w:val="28"/>
          <w:u w:val="single"/>
        </w:rPr>
        <w:t>QUESTIONS</w:t>
      </w:r>
      <w:r w:rsidR="006F181A" w:rsidRPr="006F181A">
        <w:rPr>
          <w:b/>
          <w:sz w:val="28"/>
          <w:szCs w:val="28"/>
        </w:rPr>
        <w:t>:</w:t>
      </w:r>
    </w:p>
    <w:p w:rsidR="00AC7C37" w:rsidRDefault="00AC7C37" w:rsidP="00AC7C37">
      <w:pPr>
        <w:rPr>
          <w:b/>
          <w:sz w:val="28"/>
          <w:szCs w:val="28"/>
        </w:rPr>
      </w:pPr>
    </w:p>
    <w:p w:rsidR="00AC7C37" w:rsidRPr="00AC7C37" w:rsidRDefault="00AC7C37" w:rsidP="00AC7C37">
      <w:pPr>
        <w:pStyle w:val="ListParagraph"/>
        <w:numPr>
          <w:ilvl w:val="0"/>
          <w:numId w:val="18"/>
        </w:numPr>
        <w:jc w:val="both"/>
        <w:rPr>
          <w:b/>
          <w:sz w:val="28"/>
          <w:szCs w:val="28"/>
        </w:rPr>
      </w:pPr>
      <w:r w:rsidRPr="00AC7C37">
        <w:rPr>
          <w:rFonts w:ascii="Arial" w:hAnsi="Arial"/>
          <w:b/>
          <w:bCs/>
          <w:szCs w:val="24"/>
        </w:rPr>
        <w:t>Available evidence suggests there is a continuing decline in global biodiversity. In recent years, funding for species-specific conservation has been reduced, yet increasingly the re-introduction of extirpated wildlife is heralded as advantageous for habitat management. Using case study examples, evaluate this approach for UK and/or worldwide conservation organisations [50]</w:t>
      </w:r>
    </w:p>
    <w:p w:rsidR="008A2A4F" w:rsidRDefault="008A2A4F" w:rsidP="00273A27"/>
    <w:p w:rsidR="006F181A" w:rsidRDefault="006F181A" w:rsidP="006F181A">
      <w:pPr>
        <w:ind w:left="720" w:hanging="720"/>
      </w:pPr>
    </w:p>
    <w:p w:rsidR="006F181A" w:rsidRDefault="006F181A" w:rsidP="006F181A">
      <w:pPr>
        <w:ind w:left="720" w:hanging="720"/>
      </w:pPr>
    </w:p>
    <w:p w:rsidR="006E03EC" w:rsidRPr="006B0D87" w:rsidRDefault="006E03EC" w:rsidP="006E03EC">
      <w:pPr>
        <w:rPr>
          <w:rFonts w:ascii="Arial" w:hAnsi="Arial" w:cs="Arial"/>
          <w:b/>
        </w:rPr>
      </w:pPr>
      <w:r w:rsidRPr="006B0D87">
        <w:rPr>
          <w:rFonts w:ascii="Arial" w:hAnsi="Arial" w:cs="Arial"/>
          <w:b/>
        </w:rPr>
        <w:t xml:space="preserve">Model Answer: </w:t>
      </w:r>
    </w:p>
    <w:p w:rsidR="00AC7C37" w:rsidRPr="006B0D87" w:rsidRDefault="00AC7C37" w:rsidP="00AC7C37">
      <w:pPr>
        <w:jc w:val="both"/>
        <w:rPr>
          <w:rFonts w:ascii="Arial" w:hAnsi="Arial" w:cs="Arial"/>
        </w:rPr>
      </w:pPr>
    </w:p>
    <w:p w:rsidR="00AC7C37" w:rsidRPr="006B0D87" w:rsidRDefault="00AC7C37" w:rsidP="006B0D87">
      <w:pPr>
        <w:spacing w:line="360" w:lineRule="auto"/>
        <w:jc w:val="both"/>
        <w:rPr>
          <w:rFonts w:ascii="Arial" w:hAnsi="Arial" w:cs="Arial"/>
          <w:szCs w:val="24"/>
        </w:rPr>
      </w:pPr>
      <w:r w:rsidRPr="006B0D87">
        <w:rPr>
          <w:rFonts w:ascii="Arial" w:hAnsi="Arial" w:cs="Arial"/>
          <w:szCs w:val="24"/>
        </w:rPr>
        <w:t xml:space="preserve">Students would be expected initially to introduce biodiversity decline – many statistics were provide by the RSPB’s “State of Nature” report. Sixty per cent species decline in 50 yrs for example.  There should be some discussion of the move from “save the whale” style campaigns to a more ecosystem-based approach. </w:t>
      </w:r>
    </w:p>
    <w:p w:rsidR="00AC7C37" w:rsidRPr="006B0D87" w:rsidRDefault="00AC7C37" w:rsidP="006B0D87">
      <w:pPr>
        <w:spacing w:line="360" w:lineRule="auto"/>
        <w:jc w:val="both"/>
        <w:rPr>
          <w:rFonts w:ascii="Arial" w:hAnsi="Arial" w:cs="Arial"/>
          <w:szCs w:val="24"/>
        </w:rPr>
      </w:pPr>
    </w:p>
    <w:p w:rsidR="00AC7C37" w:rsidRPr="006B0D87" w:rsidRDefault="00AC7C37" w:rsidP="006B0D87">
      <w:pPr>
        <w:spacing w:line="360" w:lineRule="auto"/>
        <w:jc w:val="both"/>
        <w:rPr>
          <w:rFonts w:ascii="Arial" w:hAnsi="Arial" w:cs="Arial"/>
          <w:szCs w:val="24"/>
        </w:rPr>
      </w:pPr>
      <w:r w:rsidRPr="006B0D87">
        <w:rPr>
          <w:rFonts w:ascii="Arial" w:hAnsi="Arial" w:cs="Arial"/>
          <w:szCs w:val="24"/>
        </w:rPr>
        <w:t>Various case studies may be used. The classic reintroduction of the grey wolf to Yellowstone National Park is an obvious one. Clearly there is an ethical debate about man’s removal of indigenous species and reintroductions but this question should focus on the habitat link. Most habitat loss is as a result of a lack of management and traditional skill sets. In the case of the grey wolf, its reintroduction has somewhat reduced the ungulate population but importantly, changed their browsing habits. Consequently, where wolf numbers are high, ungulates are more vigilant and spend less time on grazing, thereby allowing woodland regeneration. Where wolf density is less, ungulate behaviour is not affected. Natural ecological balance and regeneration is restored. This has been taken further by linking this with enhanced carbon sequestration – reintroduction wolves – ungulate population/behaviour altered – saplings establish to dense, mature vegetation - mature trees take up ore carbon,</w:t>
      </w:r>
    </w:p>
    <w:p w:rsidR="00AC7C37" w:rsidRPr="006B0D87" w:rsidRDefault="00AC7C37" w:rsidP="006B0D87">
      <w:pPr>
        <w:spacing w:line="360" w:lineRule="auto"/>
        <w:jc w:val="both"/>
        <w:rPr>
          <w:rFonts w:ascii="Arial" w:hAnsi="Arial" w:cs="Arial"/>
          <w:szCs w:val="24"/>
        </w:rPr>
      </w:pPr>
    </w:p>
    <w:p w:rsidR="00E02D38" w:rsidRPr="006B0D87" w:rsidRDefault="00AC7C37" w:rsidP="006B0D87">
      <w:pPr>
        <w:spacing w:line="360" w:lineRule="auto"/>
        <w:jc w:val="both"/>
        <w:rPr>
          <w:rFonts w:ascii="Arial" w:hAnsi="Arial" w:cs="Arial"/>
          <w:szCs w:val="24"/>
        </w:rPr>
      </w:pPr>
      <w:r w:rsidRPr="006B0D87">
        <w:rPr>
          <w:rFonts w:ascii="Arial" w:hAnsi="Arial" w:cs="Arial"/>
          <w:szCs w:val="24"/>
        </w:rPr>
        <w:t xml:space="preserve">Similarly, recent flooding has forced organisations to rethink watershed management. Enhancing and restoring peat beds, coupled with the reintroduction of beavers may help to slow down the run-off caused by intense precipitation. In the case of the beavers, not only do they assist in flood prevention, but the resultant wet woodland </w:t>
      </w:r>
      <w:r w:rsidRPr="006B0D87">
        <w:rPr>
          <w:rFonts w:ascii="Arial" w:hAnsi="Arial" w:cs="Arial"/>
          <w:szCs w:val="24"/>
        </w:rPr>
        <w:lastRenderedPageBreak/>
        <w:t>habitat that they create through dams is a valuable environment. Woodland carrs are particularly scarce these days through agricultural drainage for cropping.</w:t>
      </w:r>
    </w:p>
    <w:p w:rsidR="006E03EC" w:rsidRPr="006B0D87" w:rsidRDefault="006E03EC" w:rsidP="006E03EC">
      <w:pPr>
        <w:jc w:val="both"/>
        <w:rPr>
          <w:rFonts w:ascii="Arial" w:hAnsi="Arial" w:cs="Arial"/>
          <w:szCs w:val="24"/>
        </w:rPr>
      </w:pPr>
    </w:p>
    <w:p w:rsidR="00AC7C37" w:rsidRPr="006B0D87" w:rsidRDefault="00AC7C37" w:rsidP="006B0D87">
      <w:pPr>
        <w:pStyle w:val="ListParagraph"/>
        <w:numPr>
          <w:ilvl w:val="0"/>
          <w:numId w:val="18"/>
        </w:numPr>
        <w:ind w:hanging="720"/>
        <w:jc w:val="both"/>
        <w:rPr>
          <w:rFonts w:ascii="Arial" w:hAnsi="Arial" w:cs="Arial"/>
          <w:szCs w:val="24"/>
        </w:rPr>
      </w:pPr>
    </w:p>
    <w:p w:rsidR="006E03EC" w:rsidRPr="006B0D87" w:rsidRDefault="00AC7C37" w:rsidP="00AC7C37">
      <w:pPr>
        <w:pStyle w:val="ListParagraph"/>
        <w:numPr>
          <w:ilvl w:val="0"/>
          <w:numId w:val="19"/>
        </w:numPr>
        <w:jc w:val="both"/>
        <w:rPr>
          <w:rFonts w:ascii="Arial" w:hAnsi="Arial" w:cs="Arial"/>
          <w:b/>
          <w:szCs w:val="24"/>
        </w:rPr>
      </w:pPr>
      <w:r w:rsidRPr="006B0D87">
        <w:rPr>
          <w:rFonts w:ascii="Arial" w:hAnsi="Arial" w:cs="Arial"/>
          <w:b/>
          <w:szCs w:val="24"/>
        </w:rPr>
        <w:t>Evaluate the current threats facing both native and commercially managed woodlands [35]</w:t>
      </w:r>
    </w:p>
    <w:p w:rsidR="00AC7C37" w:rsidRPr="006B0D87" w:rsidRDefault="00AC7C37" w:rsidP="00AC7C37">
      <w:pPr>
        <w:pStyle w:val="ListParagraph"/>
        <w:numPr>
          <w:ilvl w:val="0"/>
          <w:numId w:val="19"/>
        </w:numPr>
        <w:jc w:val="both"/>
        <w:rPr>
          <w:rFonts w:ascii="Arial" w:hAnsi="Arial" w:cs="Arial"/>
          <w:b/>
          <w:szCs w:val="24"/>
        </w:rPr>
      </w:pPr>
      <w:r w:rsidRPr="006B0D87">
        <w:rPr>
          <w:rFonts w:ascii="Arial" w:hAnsi="Arial" w:cs="Arial"/>
          <w:b/>
          <w:szCs w:val="24"/>
        </w:rPr>
        <w:t xml:space="preserve">Investigate ways in which the Forestry Commission &amp; Defra is attempting to manage the spread of viral, </w:t>
      </w:r>
      <w:r w:rsidR="00E135DE">
        <w:rPr>
          <w:rFonts w:ascii="Arial" w:hAnsi="Arial" w:cs="Arial"/>
          <w:b/>
          <w:szCs w:val="24"/>
        </w:rPr>
        <w:t>fungal and bacterial infections [15]</w:t>
      </w:r>
    </w:p>
    <w:p w:rsidR="006B0D87" w:rsidRDefault="006B0D87" w:rsidP="006B0D87">
      <w:pPr>
        <w:spacing w:line="360" w:lineRule="auto"/>
        <w:jc w:val="both"/>
        <w:rPr>
          <w:rFonts w:ascii="Arial" w:hAnsi="Arial" w:cs="Arial"/>
          <w:szCs w:val="24"/>
        </w:rPr>
      </w:pPr>
    </w:p>
    <w:p w:rsidR="00AC7C37" w:rsidRPr="006B0D87" w:rsidRDefault="006B0D87" w:rsidP="006B0D87">
      <w:pPr>
        <w:spacing w:line="360" w:lineRule="auto"/>
        <w:jc w:val="both"/>
        <w:rPr>
          <w:rFonts w:ascii="Arial" w:hAnsi="Arial" w:cs="Arial"/>
          <w:b/>
          <w:szCs w:val="24"/>
        </w:rPr>
      </w:pPr>
      <w:r w:rsidRPr="006B0D87">
        <w:rPr>
          <w:rFonts w:ascii="Arial" w:hAnsi="Arial" w:cs="Arial"/>
          <w:b/>
          <w:szCs w:val="24"/>
        </w:rPr>
        <w:t>Model answer</w:t>
      </w:r>
    </w:p>
    <w:p w:rsidR="006B0D87" w:rsidRPr="006B0D87" w:rsidRDefault="006B0D87" w:rsidP="006B0D87">
      <w:pPr>
        <w:spacing w:line="360" w:lineRule="auto"/>
        <w:jc w:val="both"/>
        <w:rPr>
          <w:rFonts w:ascii="Arial" w:hAnsi="Arial" w:cs="Arial"/>
          <w:szCs w:val="24"/>
        </w:rPr>
      </w:pPr>
      <w:r>
        <w:rPr>
          <w:rFonts w:ascii="Arial" w:hAnsi="Arial" w:cs="Arial"/>
          <w:szCs w:val="24"/>
        </w:rPr>
        <w:t xml:space="preserve">Students would be expected to at least cover the following areas and give recent examples and evidence of research. </w:t>
      </w:r>
    </w:p>
    <w:p w:rsidR="006B0D87" w:rsidRDefault="00AC7C37" w:rsidP="006B0D87">
      <w:pPr>
        <w:pStyle w:val="ListParagraph"/>
        <w:numPr>
          <w:ilvl w:val="0"/>
          <w:numId w:val="22"/>
        </w:numPr>
        <w:autoSpaceDE w:val="0"/>
        <w:autoSpaceDN w:val="0"/>
        <w:adjustRightInd w:val="0"/>
        <w:spacing w:after="496" w:line="360" w:lineRule="auto"/>
        <w:jc w:val="both"/>
        <w:rPr>
          <w:rFonts w:ascii="Arial" w:hAnsi="Arial" w:cs="Arial"/>
          <w:color w:val="000000"/>
          <w:szCs w:val="24"/>
        </w:rPr>
      </w:pPr>
      <w:r w:rsidRPr="006B0D87">
        <w:rPr>
          <w:rFonts w:ascii="Arial" w:hAnsi="Arial" w:cs="Arial"/>
          <w:color w:val="000000"/>
          <w:szCs w:val="24"/>
        </w:rPr>
        <w:t>Legal Loopholes –</w:t>
      </w:r>
      <w:r w:rsidR="006B0D87">
        <w:rPr>
          <w:rFonts w:ascii="Arial" w:hAnsi="Arial" w:cs="Arial"/>
          <w:color w:val="000000"/>
          <w:szCs w:val="24"/>
        </w:rPr>
        <w:t xml:space="preserve"> </w:t>
      </w:r>
      <w:r w:rsidRPr="006B0D87">
        <w:rPr>
          <w:rFonts w:ascii="Arial" w:hAnsi="Arial" w:cs="Arial"/>
          <w:color w:val="000000"/>
          <w:szCs w:val="24"/>
        </w:rPr>
        <w:t xml:space="preserve">85% Ancient woodland has no legal protection. </w:t>
      </w:r>
    </w:p>
    <w:p w:rsidR="006B0D87" w:rsidRPr="006B0D87" w:rsidRDefault="00AC7C37" w:rsidP="006B0D87">
      <w:pPr>
        <w:pStyle w:val="ListParagraph"/>
        <w:numPr>
          <w:ilvl w:val="0"/>
          <w:numId w:val="22"/>
        </w:numPr>
        <w:autoSpaceDE w:val="0"/>
        <w:autoSpaceDN w:val="0"/>
        <w:adjustRightInd w:val="0"/>
        <w:spacing w:after="496" w:line="360" w:lineRule="auto"/>
        <w:jc w:val="both"/>
        <w:rPr>
          <w:rFonts w:ascii="Arial" w:hAnsi="Arial" w:cs="Arial"/>
          <w:color w:val="000000"/>
          <w:szCs w:val="24"/>
        </w:rPr>
      </w:pPr>
      <w:r w:rsidRPr="006B0D87">
        <w:rPr>
          <w:rFonts w:ascii="Arial" w:hAnsi="Arial" w:cs="Arial"/>
          <w:color w:val="000000"/>
          <w:szCs w:val="24"/>
        </w:rPr>
        <w:t>Development</w:t>
      </w:r>
    </w:p>
    <w:p w:rsidR="006B0D87" w:rsidRPr="006B0D87" w:rsidRDefault="00AC7C37" w:rsidP="006B0D87">
      <w:pPr>
        <w:pStyle w:val="ListParagraph"/>
        <w:numPr>
          <w:ilvl w:val="0"/>
          <w:numId w:val="21"/>
        </w:numPr>
        <w:autoSpaceDE w:val="0"/>
        <w:autoSpaceDN w:val="0"/>
        <w:adjustRightInd w:val="0"/>
        <w:spacing w:after="496" w:line="360" w:lineRule="auto"/>
        <w:ind w:left="426" w:hanging="284"/>
        <w:jc w:val="both"/>
        <w:rPr>
          <w:rFonts w:ascii="Arial" w:hAnsi="Arial" w:cs="Arial"/>
          <w:color w:val="000000"/>
          <w:szCs w:val="24"/>
        </w:rPr>
      </w:pPr>
      <w:r w:rsidRPr="006B0D87">
        <w:rPr>
          <w:rFonts w:ascii="Arial" w:hAnsi="Arial" w:cs="Arial"/>
          <w:color w:val="000000"/>
          <w:szCs w:val="24"/>
        </w:rPr>
        <w:t>Land management –agricultural practices, fragmentation &amp; overgrazing</w:t>
      </w:r>
    </w:p>
    <w:p w:rsidR="006B0D87" w:rsidRPr="006B0D87" w:rsidRDefault="00AC7C37" w:rsidP="006B0D87">
      <w:pPr>
        <w:pStyle w:val="ListParagraph"/>
        <w:numPr>
          <w:ilvl w:val="0"/>
          <w:numId w:val="21"/>
        </w:numPr>
        <w:autoSpaceDE w:val="0"/>
        <w:autoSpaceDN w:val="0"/>
        <w:adjustRightInd w:val="0"/>
        <w:spacing w:after="496" w:line="360" w:lineRule="auto"/>
        <w:ind w:left="426" w:hanging="284"/>
        <w:jc w:val="both"/>
        <w:rPr>
          <w:rFonts w:ascii="Arial" w:hAnsi="Arial" w:cs="Arial"/>
          <w:color w:val="000000"/>
          <w:szCs w:val="24"/>
        </w:rPr>
      </w:pPr>
      <w:r w:rsidRPr="00AC7C37">
        <w:rPr>
          <w:rFonts w:ascii="Arial" w:hAnsi="Arial" w:cs="Arial"/>
          <w:color w:val="000000"/>
          <w:szCs w:val="24"/>
        </w:rPr>
        <w:t>Climate change –increased temperature, changes to precipitation &amp; storms</w:t>
      </w:r>
    </w:p>
    <w:p w:rsidR="00AC7C37" w:rsidRPr="00AC7C37" w:rsidRDefault="00AC7C37" w:rsidP="006B0D87">
      <w:pPr>
        <w:pStyle w:val="ListParagraph"/>
        <w:numPr>
          <w:ilvl w:val="0"/>
          <w:numId w:val="21"/>
        </w:numPr>
        <w:autoSpaceDE w:val="0"/>
        <w:autoSpaceDN w:val="0"/>
        <w:adjustRightInd w:val="0"/>
        <w:spacing w:after="496" w:line="360" w:lineRule="auto"/>
        <w:ind w:left="426" w:hanging="284"/>
        <w:jc w:val="both"/>
        <w:rPr>
          <w:rFonts w:ascii="Arial" w:hAnsi="Arial" w:cs="Arial"/>
          <w:color w:val="000000"/>
          <w:szCs w:val="24"/>
        </w:rPr>
      </w:pPr>
      <w:r w:rsidRPr="00AC7C37">
        <w:rPr>
          <w:rFonts w:ascii="Arial" w:hAnsi="Arial" w:cs="Arial"/>
          <w:color w:val="000000"/>
          <w:szCs w:val="24"/>
        </w:rPr>
        <w:t xml:space="preserve">Diseases –fungal, viral &amp; bacterial. Examples being acute &amp; chronic oak decline; brown &amp; white rot; notifiable diseases such as sudden oak death (also affects larch); red band needle blight; ash die-back, double needle necrosis; oak processionary moth </w:t>
      </w:r>
    </w:p>
    <w:p w:rsidR="00AC7C37" w:rsidRPr="006B0D87" w:rsidRDefault="00AC7C37" w:rsidP="00AC7C37">
      <w:pPr>
        <w:jc w:val="both"/>
        <w:rPr>
          <w:rFonts w:ascii="Arial" w:hAnsi="Arial" w:cs="Arial"/>
          <w:szCs w:val="24"/>
        </w:rPr>
      </w:pPr>
      <w:r w:rsidRPr="006B0D87">
        <w:rPr>
          <w:rFonts w:ascii="Arial" w:hAnsi="Arial" w:cs="Arial"/>
          <w:b/>
          <w:szCs w:val="24"/>
        </w:rPr>
        <w:t>(b)</w:t>
      </w:r>
      <w:r w:rsidRPr="006B0D87">
        <w:rPr>
          <w:rFonts w:ascii="Arial" w:hAnsi="Arial" w:cs="Arial"/>
          <w:b/>
          <w:szCs w:val="24"/>
        </w:rPr>
        <w:tab/>
      </w:r>
      <w:r w:rsidRPr="006B0D87">
        <w:rPr>
          <w:rFonts w:ascii="Arial" w:hAnsi="Arial" w:cs="Arial"/>
          <w:bCs/>
          <w:color w:val="000000"/>
          <w:szCs w:val="24"/>
        </w:rPr>
        <w:t>Action Plan for tree health and plant biosecurity:</w:t>
      </w:r>
    </w:p>
    <w:p w:rsidR="00AC7C37" w:rsidRPr="00AC7C37" w:rsidRDefault="00AC7C37" w:rsidP="00AC7C37">
      <w:pPr>
        <w:jc w:val="both"/>
        <w:rPr>
          <w:rFonts w:ascii="Arial" w:hAnsi="Arial" w:cs="Arial"/>
          <w:b/>
          <w:szCs w:val="24"/>
        </w:rPr>
      </w:pPr>
    </w:p>
    <w:p w:rsidR="00AC7C37" w:rsidRPr="00AC7C37" w:rsidRDefault="00AC7C37" w:rsidP="00AC7C37">
      <w:pPr>
        <w:ind w:left="709"/>
        <w:rPr>
          <w:rFonts w:ascii="Arial" w:hAnsi="Arial" w:cs="Arial"/>
          <w:szCs w:val="24"/>
        </w:rPr>
      </w:pPr>
      <w:r w:rsidRPr="00AC7C37">
        <w:rPr>
          <w:rFonts w:ascii="Arial" w:hAnsi="Arial" w:cs="Arial"/>
          <w:szCs w:val="24"/>
        </w:rPr>
        <w:t>£7 million investment into research</w:t>
      </w:r>
    </w:p>
    <w:p w:rsidR="00AC7C37" w:rsidRPr="00AC7C37" w:rsidRDefault="00AC7C37" w:rsidP="00AC7C37">
      <w:pPr>
        <w:ind w:left="709"/>
        <w:rPr>
          <w:rFonts w:ascii="Arial" w:hAnsi="Arial" w:cs="Arial"/>
          <w:szCs w:val="24"/>
        </w:rPr>
      </w:pPr>
    </w:p>
    <w:p w:rsidR="00AC7C37" w:rsidRPr="00AC7C37" w:rsidRDefault="00AC7C37" w:rsidP="00AC7C37">
      <w:pPr>
        <w:ind w:left="709"/>
        <w:rPr>
          <w:rFonts w:ascii="Arial" w:hAnsi="Arial" w:cs="Arial"/>
          <w:szCs w:val="24"/>
        </w:rPr>
      </w:pPr>
      <w:r w:rsidRPr="00AC7C37">
        <w:rPr>
          <w:rFonts w:ascii="Arial" w:hAnsi="Arial" w:cs="Arial"/>
          <w:szCs w:val="24"/>
        </w:rPr>
        <w:t>Planned felling programme</w:t>
      </w:r>
    </w:p>
    <w:p w:rsidR="00AC7C37" w:rsidRPr="00AC7C37" w:rsidRDefault="00AC7C37" w:rsidP="00AC7C37">
      <w:pPr>
        <w:ind w:left="709"/>
        <w:rPr>
          <w:rFonts w:ascii="Arial" w:hAnsi="Arial" w:cs="Arial"/>
          <w:szCs w:val="24"/>
        </w:rPr>
      </w:pPr>
    </w:p>
    <w:p w:rsidR="00AC7C37" w:rsidRPr="00AC7C37" w:rsidRDefault="00AC7C37" w:rsidP="00AC7C37">
      <w:pPr>
        <w:ind w:left="709"/>
        <w:rPr>
          <w:rFonts w:ascii="Arial" w:hAnsi="Arial" w:cs="Arial"/>
          <w:szCs w:val="24"/>
        </w:rPr>
      </w:pPr>
      <w:r w:rsidRPr="00AC7C37">
        <w:rPr>
          <w:rFonts w:ascii="Arial" w:hAnsi="Arial" w:cs="Arial"/>
          <w:szCs w:val="24"/>
        </w:rPr>
        <w:t>Tree thinning programme – improve natural environment &amp; reduce propensity for organisms to flourish</w:t>
      </w:r>
    </w:p>
    <w:p w:rsidR="00AC7C37" w:rsidRPr="00AC7C37" w:rsidRDefault="00AC7C37" w:rsidP="00AC7C37">
      <w:pPr>
        <w:ind w:left="709"/>
        <w:rPr>
          <w:rFonts w:ascii="Arial" w:hAnsi="Arial" w:cs="Arial"/>
          <w:szCs w:val="24"/>
        </w:rPr>
      </w:pPr>
    </w:p>
    <w:p w:rsidR="00AC7C37" w:rsidRPr="00AC7C37" w:rsidRDefault="00AC7C37" w:rsidP="00AC7C37">
      <w:pPr>
        <w:ind w:left="709"/>
        <w:rPr>
          <w:rFonts w:ascii="Arial" w:hAnsi="Arial" w:cs="Arial"/>
          <w:szCs w:val="24"/>
        </w:rPr>
      </w:pPr>
      <w:r w:rsidRPr="00AC7C37">
        <w:rPr>
          <w:rFonts w:ascii="Arial" w:hAnsi="Arial" w:cs="Arial"/>
          <w:szCs w:val="24"/>
        </w:rPr>
        <w:t>Restrict movement people/vehicles</w:t>
      </w:r>
    </w:p>
    <w:p w:rsidR="00AC7C37" w:rsidRPr="00AC7C37" w:rsidRDefault="00AC7C37" w:rsidP="00AC7C37">
      <w:pPr>
        <w:ind w:left="709"/>
        <w:rPr>
          <w:rFonts w:ascii="Arial" w:hAnsi="Arial" w:cs="Arial"/>
          <w:szCs w:val="24"/>
        </w:rPr>
      </w:pPr>
    </w:p>
    <w:p w:rsidR="00AC7C37" w:rsidRPr="00AC7C37" w:rsidRDefault="00AC7C37" w:rsidP="00AC7C37">
      <w:pPr>
        <w:ind w:left="709"/>
        <w:rPr>
          <w:rFonts w:ascii="Arial" w:hAnsi="Arial" w:cs="Arial"/>
          <w:szCs w:val="24"/>
        </w:rPr>
      </w:pPr>
      <w:r w:rsidRPr="00AC7C37">
        <w:rPr>
          <w:rFonts w:ascii="Arial" w:hAnsi="Arial" w:cs="Arial"/>
          <w:szCs w:val="24"/>
        </w:rPr>
        <w:t>Prohibit import of plants</w:t>
      </w:r>
    </w:p>
    <w:p w:rsidR="00AC7C37" w:rsidRPr="00AC7C37" w:rsidRDefault="00AC7C37" w:rsidP="00AC7C37">
      <w:pPr>
        <w:ind w:left="709"/>
        <w:rPr>
          <w:rFonts w:ascii="Arial" w:hAnsi="Arial" w:cs="Arial"/>
          <w:szCs w:val="24"/>
        </w:rPr>
      </w:pPr>
    </w:p>
    <w:p w:rsidR="00AC7C37" w:rsidRPr="00AC7C37" w:rsidRDefault="00AC7C37" w:rsidP="00AC7C37">
      <w:pPr>
        <w:ind w:left="709"/>
        <w:rPr>
          <w:rFonts w:ascii="Arial" w:hAnsi="Arial" w:cs="Arial"/>
          <w:szCs w:val="24"/>
        </w:rPr>
      </w:pPr>
      <w:r w:rsidRPr="00AC7C37">
        <w:rPr>
          <w:rFonts w:ascii="Arial" w:hAnsi="Arial" w:cs="Arial"/>
          <w:szCs w:val="24"/>
        </w:rPr>
        <w:t>Help/advice line – more robust reporting process</w:t>
      </w:r>
    </w:p>
    <w:p w:rsidR="00AC7C37" w:rsidRPr="00AC7C37" w:rsidRDefault="00AC7C37" w:rsidP="00AC7C37">
      <w:pPr>
        <w:ind w:left="709"/>
        <w:jc w:val="center"/>
        <w:rPr>
          <w:rFonts w:ascii="Arial" w:hAnsi="Arial" w:cs="Arial"/>
          <w:szCs w:val="24"/>
        </w:rPr>
      </w:pPr>
    </w:p>
    <w:p w:rsidR="00AC7C37" w:rsidRPr="00AC7C37" w:rsidRDefault="00AC7C37" w:rsidP="00AC7C37">
      <w:pPr>
        <w:ind w:left="709"/>
        <w:rPr>
          <w:rFonts w:ascii="Arial" w:hAnsi="Arial" w:cs="Arial"/>
          <w:szCs w:val="24"/>
        </w:rPr>
      </w:pPr>
      <w:r w:rsidRPr="00AC7C37">
        <w:rPr>
          <w:rFonts w:ascii="Arial" w:hAnsi="Arial" w:cs="Arial"/>
          <w:szCs w:val="24"/>
        </w:rPr>
        <w:t>Stakeholder engagement – education &amp; awareness</w:t>
      </w:r>
    </w:p>
    <w:p w:rsidR="00297805" w:rsidRPr="00297805" w:rsidRDefault="00297805" w:rsidP="00297805">
      <w:pPr>
        <w:jc w:val="center"/>
        <w:rPr>
          <w:rFonts w:ascii="Arial" w:hAnsi="Arial" w:cs="Arial"/>
          <w:b/>
          <w:sz w:val="22"/>
          <w:szCs w:val="22"/>
        </w:rPr>
      </w:pPr>
    </w:p>
    <w:p w:rsidR="00C500F5" w:rsidRDefault="00C500F5" w:rsidP="00EC13EC">
      <w:pPr>
        <w:jc w:val="both"/>
        <w:rPr>
          <w:rFonts w:ascii="Arial" w:hAnsi="Arial"/>
          <w:b/>
          <w:szCs w:val="24"/>
        </w:rPr>
      </w:pPr>
    </w:p>
    <w:p w:rsidR="00EC13EC" w:rsidRDefault="00EC13EC" w:rsidP="00EC13EC">
      <w:pPr>
        <w:jc w:val="both"/>
        <w:rPr>
          <w:rFonts w:ascii="Arial" w:hAnsi="Arial"/>
          <w:b/>
          <w:szCs w:val="24"/>
        </w:rPr>
      </w:pPr>
    </w:p>
    <w:p w:rsidR="00EC13EC" w:rsidRDefault="00EC13EC" w:rsidP="00EC13EC">
      <w:pPr>
        <w:jc w:val="both"/>
        <w:rPr>
          <w:rFonts w:ascii="Arial" w:hAnsi="Arial"/>
          <w:b/>
          <w:szCs w:val="24"/>
        </w:rPr>
      </w:pPr>
    </w:p>
    <w:p w:rsidR="00EC13EC" w:rsidRPr="00EC13EC" w:rsidRDefault="00EC13EC" w:rsidP="00EC13EC">
      <w:pPr>
        <w:jc w:val="center"/>
        <w:rPr>
          <w:rFonts w:ascii="Arial" w:hAnsi="Arial" w:cs="Arial"/>
          <w:b/>
          <w:sz w:val="22"/>
        </w:rPr>
      </w:pPr>
    </w:p>
    <w:p w:rsidR="00EC13EC" w:rsidRPr="00EC13EC" w:rsidRDefault="00EC13EC" w:rsidP="00EC13EC">
      <w:pPr>
        <w:pStyle w:val="ListParagraph"/>
        <w:numPr>
          <w:ilvl w:val="0"/>
          <w:numId w:val="18"/>
        </w:numPr>
        <w:ind w:left="720"/>
        <w:rPr>
          <w:rFonts w:ascii="Arial" w:hAnsi="Arial" w:cs="Arial"/>
          <w:b/>
          <w:szCs w:val="24"/>
        </w:rPr>
      </w:pPr>
      <w:r w:rsidRPr="00EC13EC">
        <w:rPr>
          <w:rFonts w:ascii="Arial" w:hAnsi="Arial" w:cs="Arial"/>
          <w:b/>
          <w:szCs w:val="24"/>
        </w:rPr>
        <w:t>Farmers are often criticised for not being custodians of their land.</w:t>
      </w:r>
    </w:p>
    <w:p w:rsidR="00EC13EC" w:rsidRPr="00EC13EC" w:rsidRDefault="00EC13EC" w:rsidP="00EC13EC">
      <w:pPr>
        <w:pStyle w:val="ListParagraph"/>
        <w:rPr>
          <w:rFonts w:ascii="Arial" w:hAnsi="Arial" w:cs="Arial"/>
          <w:b/>
          <w:szCs w:val="24"/>
        </w:rPr>
      </w:pPr>
    </w:p>
    <w:p w:rsidR="00EC13EC" w:rsidRPr="00EC13EC" w:rsidRDefault="00EC13EC" w:rsidP="0091405A">
      <w:pPr>
        <w:pStyle w:val="ListParagraph"/>
        <w:numPr>
          <w:ilvl w:val="0"/>
          <w:numId w:val="24"/>
        </w:numPr>
        <w:rPr>
          <w:rFonts w:ascii="Arial" w:hAnsi="Arial" w:cs="Arial"/>
          <w:b/>
          <w:szCs w:val="24"/>
        </w:rPr>
      </w:pPr>
      <w:r w:rsidRPr="00EC13EC">
        <w:rPr>
          <w:rFonts w:ascii="Arial" w:hAnsi="Arial" w:cs="Arial"/>
          <w:b/>
          <w:szCs w:val="24"/>
        </w:rPr>
        <w:t xml:space="preserve">Evaluate some of the major changes to farmland and the associated ecological impacts </w:t>
      </w:r>
      <w:r w:rsidRPr="00EC13EC">
        <w:rPr>
          <w:rFonts w:ascii="Arial" w:hAnsi="Arial" w:cs="Arial"/>
          <w:b/>
          <w:szCs w:val="24"/>
        </w:rPr>
        <w:tab/>
      </w:r>
      <w:r w:rsidRPr="00EC13EC">
        <w:rPr>
          <w:rFonts w:ascii="Arial" w:hAnsi="Arial" w:cs="Arial"/>
          <w:b/>
          <w:szCs w:val="24"/>
        </w:rPr>
        <w:tab/>
      </w:r>
      <w:r w:rsidRPr="00EC13EC">
        <w:rPr>
          <w:rFonts w:ascii="Arial" w:hAnsi="Arial" w:cs="Arial"/>
          <w:b/>
          <w:szCs w:val="24"/>
        </w:rPr>
        <w:tab/>
      </w:r>
      <w:r w:rsidRPr="00EC13EC">
        <w:rPr>
          <w:rFonts w:ascii="Arial" w:hAnsi="Arial" w:cs="Arial"/>
          <w:b/>
          <w:szCs w:val="24"/>
        </w:rPr>
        <w:tab/>
      </w:r>
      <w:r w:rsidRPr="00EC13EC">
        <w:rPr>
          <w:rFonts w:ascii="Arial" w:hAnsi="Arial" w:cs="Arial"/>
          <w:b/>
          <w:szCs w:val="24"/>
        </w:rPr>
        <w:tab/>
      </w:r>
      <w:r w:rsidRPr="00EC13EC">
        <w:rPr>
          <w:rFonts w:ascii="Arial" w:hAnsi="Arial" w:cs="Arial"/>
          <w:b/>
          <w:szCs w:val="24"/>
        </w:rPr>
        <w:tab/>
        <w:t xml:space="preserve">           [20] </w:t>
      </w:r>
    </w:p>
    <w:p w:rsidR="00EC13EC" w:rsidRPr="00EC13EC" w:rsidRDefault="00EC13EC" w:rsidP="00EC13EC">
      <w:pPr>
        <w:pStyle w:val="ListParagraph"/>
        <w:ind w:left="1080"/>
        <w:rPr>
          <w:rFonts w:ascii="Arial" w:hAnsi="Arial" w:cs="Arial"/>
          <w:b/>
          <w:szCs w:val="24"/>
        </w:rPr>
      </w:pPr>
    </w:p>
    <w:p w:rsidR="00EC13EC" w:rsidRPr="00EC13EC" w:rsidRDefault="00EC13EC" w:rsidP="00EC13EC">
      <w:pPr>
        <w:pStyle w:val="ListParagraph"/>
        <w:numPr>
          <w:ilvl w:val="0"/>
          <w:numId w:val="24"/>
        </w:numPr>
        <w:rPr>
          <w:rFonts w:ascii="Arial" w:hAnsi="Arial" w:cs="Arial"/>
          <w:b/>
          <w:szCs w:val="24"/>
        </w:rPr>
      </w:pPr>
      <w:r w:rsidRPr="00EC13EC">
        <w:rPr>
          <w:rFonts w:ascii="Arial" w:hAnsi="Arial" w:cs="Arial"/>
          <w:b/>
          <w:szCs w:val="24"/>
        </w:rPr>
        <w:t>Discuss methods in which farming can become more conservation-orientated [30]</w:t>
      </w:r>
    </w:p>
    <w:p w:rsidR="00EC13EC" w:rsidRDefault="00EC13EC" w:rsidP="00EC13EC">
      <w:pPr>
        <w:pStyle w:val="ListParagraph"/>
        <w:autoSpaceDE w:val="0"/>
        <w:autoSpaceDN w:val="0"/>
        <w:adjustRightInd w:val="0"/>
        <w:spacing w:after="201"/>
        <w:ind w:left="360"/>
        <w:rPr>
          <w:rFonts w:ascii="Arial" w:hAnsi="Arial" w:cs="Arial"/>
          <w:color w:val="000000"/>
          <w:szCs w:val="24"/>
        </w:rPr>
      </w:pPr>
    </w:p>
    <w:p w:rsidR="00EC13EC" w:rsidRDefault="00EC13EC" w:rsidP="00EC13EC">
      <w:pPr>
        <w:pStyle w:val="ListParagraph"/>
        <w:autoSpaceDE w:val="0"/>
        <w:autoSpaceDN w:val="0"/>
        <w:adjustRightInd w:val="0"/>
        <w:spacing w:after="201"/>
        <w:ind w:left="360"/>
        <w:rPr>
          <w:rFonts w:ascii="Arial" w:hAnsi="Arial" w:cs="Arial"/>
          <w:color w:val="000000"/>
          <w:szCs w:val="24"/>
        </w:rPr>
      </w:pPr>
    </w:p>
    <w:p w:rsidR="00EC13EC" w:rsidRPr="00EC13EC" w:rsidRDefault="00EC13EC" w:rsidP="00EC13EC">
      <w:pPr>
        <w:pStyle w:val="ListParagraph"/>
        <w:autoSpaceDE w:val="0"/>
        <w:autoSpaceDN w:val="0"/>
        <w:adjustRightInd w:val="0"/>
        <w:spacing w:after="201"/>
        <w:ind w:left="360"/>
        <w:rPr>
          <w:rFonts w:ascii="Arial" w:hAnsi="Arial" w:cs="Arial"/>
          <w:b/>
          <w:color w:val="000000"/>
          <w:szCs w:val="24"/>
        </w:rPr>
      </w:pPr>
      <w:r w:rsidRPr="00EC13EC">
        <w:rPr>
          <w:rFonts w:ascii="Arial" w:hAnsi="Arial" w:cs="Arial"/>
          <w:b/>
          <w:color w:val="000000"/>
          <w:szCs w:val="24"/>
        </w:rPr>
        <w:t>Model answer</w:t>
      </w:r>
    </w:p>
    <w:p w:rsidR="00EC13EC" w:rsidRPr="00EC13EC" w:rsidRDefault="00EC13EC" w:rsidP="00EC13EC">
      <w:pPr>
        <w:pStyle w:val="ListParagraph"/>
        <w:autoSpaceDE w:val="0"/>
        <w:autoSpaceDN w:val="0"/>
        <w:adjustRightInd w:val="0"/>
        <w:spacing w:after="201"/>
        <w:ind w:left="360"/>
        <w:rPr>
          <w:rFonts w:ascii="Arial" w:hAnsi="Arial" w:cs="Arial"/>
          <w:color w:val="000000"/>
          <w:szCs w:val="24"/>
        </w:rPr>
      </w:pPr>
    </w:p>
    <w:p w:rsidR="00EC13EC" w:rsidRPr="00EC13EC" w:rsidRDefault="00EC13EC" w:rsidP="00EC13EC">
      <w:pPr>
        <w:pStyle w:val="ListParagraph"/>
        <w:numPr>
          <w:ilvl w:val="0"/>
          <w:numId w:val="25"/>
        </w:numPr>
        <w:autoSpaceDE w:val="0"/>
        <w:autoSpaceDN w:val="0"/>
        <w:adjustRightInd w:val="0"/>
        <w:spacing w:after="201"/>
        <w:jc w:val="both"/>
        <w:rPr>
          <w:rFonts w:ascii="Arial" w:hAnsi="Arial" w:cs="Arial"/>
          <w:color w:val="000000"/>
          <w:szCs w:val="24"/>
        </w:rPr>
      </w:pPr>
      <w:r>
        <w:rPr>
          <w:rFonts w:ascii="Arial" w:hAnsi="Arial" w:cs="Arial"/>
          <w:color w:val="000000"/>
          <w:szCs w:val="24"/>
        </w:rPr>
        <w:t xml:space="preserve">Students can explore many consequential changes as a result of modern day agricultural practices. These include: </w:t>
      </w:r>
      <w:r w:rsidRPr="00EC13EC">
        <w:rPr>
          <w:rFonts w:ascii="Arial" w:hAnsi="Arial" w:cs="Arial"/>
          <w:color w:val="000000"/>
          <w:szCs w:val="24"/>
        </w:rPr>
        <w:t>Fragmentation; Drainage wet meadows; Loss of edges; Pond infilling; Hedgerow removal; Abandonment rotations; Inorganic pesticides; Autumn sown crops; Earlier hay making; Introduction new cereals – all can lead to reduced dispersal species; decline in mammals; aquatic  species &amp; birds; loss of food esp for overwintering birds; decline in insects; water quality issues; loss of hedgerow and woodland integrity.</w:t>
      </w:r>
    </w:p>
    <w:p w:rsidR="00EC13EC" w:rsidRDefault="00EC13EC" w:rsidP="00EC13EC">
      <w:pPr>
        <w:autoSpaceDE w:val="0"/>
        <w:autoSpaceDN w:val="0"/>
        <w:adjustRightInd w:val="0"/>
        <w:spacing w:after="201"/>
        <w:ind w:left="360"/>
        <w:rPr>
          <w:rFonts w:ascii="Arial" w:hAnsi="Arial" w:cs="Arial"/>
          <w:color w:val="000000"/>
          <w:szCs w:val="24"/>
        </w:rPr>
      </w:pPr>
    </w:p>
    <w:p w:rsidR="00EC13EC" w:rsidRDefault="00EC13EC" w:rsidP="00EC13EC">
      <w:pPr>
        <w:pStyle w:val="ListParagraph"/>
        <w:autoSpaceDE w:val="0"/>
        <w:autoSpaceDN w:val="0"/>
        <w:adjustRightInd w:val="0"/>
        <w:spacing w:after="201"/>
        <w:rPr>
          <w:rFonts w:ascii="Arial" w:hAnsi="Arial" w:cs="Arial"/>
          <w:color w:val="000000"/>
          <w:szCs w:val="24"/>
        </w:rPr>
      </w:pPr>
    </w:p>
    <w:p w:rsidR="00EC13EC" w:rsidRPr="00EC13EC" w:rsidRDefault="00EC13EC" w:rsidP="00EC13EC">
      <w:pPr>
        <w:pStyle w:val="ListParagraph"/>
        <w:numPr>
          <w:ilvl w:val="0"/>
          <w:numId w:val="25"/>
        </w:numPr>
        <w:autoSpaceDE w:val="0"/>
        <w:autoSpaceDN w:val="0"/>
        <w:adjustRightInd w:val="0"/>
        <w:spacing w:after="201"/>
        <w:jc w:val="both"/>
        <w:rPr>
          <w:rFonts w:ascii="Arial" w:hAnsi="Arial" w:cs="Arial"/>
          <w:color w:val="000000"/>
          <w:szCs w:val="24"/>
        </w:rPr>
      </w:pPr>
      <w:r w:rsidRPr="00EC13EC">
        <w:rPr>
          <w:rFonts w:ascii="Arial" w:hAnsi="Arial" w:cs="Arial"/>
          <w:color w:val="000000"/>
          <w:szCs w:val="24"/>
        </w:rPr>
        <w:t xml:space="preserve">There are many examples of positive conservation practices which are implemented through many </w:t>
      </w:r>
      <w:r>
        <w:rPr>
          <w:rFonts w:ascii="Arial" w:hAnsi="Arial" w:cs="Arial"/>
          <w:color w:val="000000"/>
          <w:szCs w:val="24"/>
        </w:rPr>
        <w:t>a</w:t>
      </w:r>
      <w:r w:rsidRPr="00EC13EC">
        <w:rPr>
          <w:rFonts w:ascii="Arial" w:hAnsi="Arial" w:cs="Arial"/>
          <w:color w:val="000000"/>
          <w:szCs w:val="24"/>
        </w:rPr>
        <w:t>gri-environmental schemes such as Glastir</w:t>
      </w:r>
      <w:r>
        <w:rPr>
          <w:rFonts w:ascii="Arial" w:hAnsi="Arial" w:cs="Arial"/>
          <w:color w:val="000000"/>
          <w:szCs w:val="24"/>
        </w:rPr>
        <w:t>. Other examples might include</w:t>
      </w:r>
    </w:p>
    <w:p w:rsidR="00EC13EC" w:rsidRPr="00EC13EC" w:rsidRDefault="00EC13EC" w:rsidP="00EC13EC">
      <w:pPr>
        <w:autoSpaceDE w:val="0"/>
        <w:autoSpaceDN w:val="0"/>
        <w:adjustRightInd w:val="0"/>
        <w:spacing w:after="201"/>
        <w:ind w:firstLine="720"/>
        <w:jc w:val="both"/>
        <w:rPr>
          <w:rFonts w:ascii="Arial" w:hAnsi="Arial" w:cs="Arial"/>
          <w:color w:val="000000"/>
          <w:szCs w:val="24"/>
        </w:rPr>
      </w:pPr>
      <w:r w:rsidRPr="00EC13EC">
        <w:rPr>
          <w:rFonts w:ascii="Arial" w:hAnsi="Arial" w:cs="Arial"/>
          <w:color w:val="000000"/>
          <w:szCs w:val="24"/>
        </w:rPr>
        <w:t>Organic farming – crop rotation, crop residue incorporation, mixed farming</w:t>
      </w:r>
    </w:p>
    <w:p w:rsidR="00EC13EC" w:rsidRPr="00EC13EC" w:rsidRDefault="00EC13EC" w:rsidP="00EC13EC">
      <w:pPr>
        <w:autoSpaceDE w:val="0"/>
        <w:autoSpaceDN w:val="0"/>
        <w:adjustRightInd w:val="0"/>
        <w:spacing w:after="201"/>
        <w:ind w:left="720"/>
        <w:jc w:val="both"/>
        <w:rPr>
          <w:rFonts w:ascii="Arial" w:hAnsi="Arial" w:cs="Arial"/>
          <w:color w:val="000000"/>
          <w:szCs w:val="24"/>
        </w:rPr>
      </w:pPr>
      <w:r w:rsidRPr="00EC13EC">
        <w:rPr>
          <w:rFonts w:ascii="Arial" w:hAnsi="Arial" w:cs="Arial"/>
          <w:color w:val="000000"/>
          <w:szCs w:val="24"/>
        </w:rPr>
        <w:t>Grass strips – wildflower margins, seed bank, grass mixture selection; delay sowing of crops; stubble</w:t>
      </w:r>
    </w:p>
    <w:p w:rsidR="00EC13EC" w:rsidRPr="00EC13EC" w:rsidRDefault="00EC13EC" w:rsidP="00EC13EC">
      <w:pPr>
        <w:pStyle w:val="Default"/>
        <w:ind w:left="720"/>
        <w:jc w:val="both"/>
      </w:pPr>
      <w:r w:rsidRPr="00EC13EC">
        <w:t>Conservation headlands - Area between crop-edge and first tramline –treated with selective pesticides; site selection</w:t>
      </w:r>
    </w:p>
    <w:p w:rsidR="00EC13EC" w:rsidRPr="00EC13EC" w:rsidRDefault="00EC13EC" w:rsidP="00EC13EC">
      <w:pPr>
        <w:autoSpaceDE w:val="0"/>
        <w:autoSpaceDN w:val="0"/>
        <w:adjustRightInd w:val="0"/>
        <w:spacing w:after="201"/>
        <w:jc w:val="both"/>
        <w:rPr>
          <w:rFonts w:ascii="Arial" w:hAnsi="Arial" w:cs="Arial"/>
          <w:color w:val="000000"/>
          <w:szCs w:val="24"/>
        </w:rPr>
      </w:pPr>
    </w:p>
    <w:p w:rsidR="00EC13EC" w:rsidRPr="00EC13EC" w:rsidRDefault="00EC13EC" w:rsidP="00EC13EC">
      <w:pPr>
        <w:autoSpaceDE w:val="0"/>
        <w:autoSpaceDN w:val="0"/>
        <w:adjustRightInd w:val="0"/>
        <w:spacing w:after="201"/>
        <w:ind w:firstLine="720"/>
        <w:jc w:val="both"/>
        <w:rPr>
          <w:rFonts w:ascii="Arial" w:hAnsi="Arial" w:cs="Arial"/>
          <w:color w:val="000000"/>
          <w:szCs w:val="24"/>
        </w:rPr>
      </w:pPr>
      <w:r w:rsidRPr="00EC13EC">
        <w:rPr>
          <w:rFonts w:ascii="Arial" w:hAnsi="Arial" w:cs="Arial"/>
          <w:color w:val="000000"/>
          <w:szCs w:val="24"/>
        </w:rPr>
        <w:t>Beetle banks – directional ploughing</w:t>
      </w:r>
    </w:p>
    <w:p w:rsidR="00EC13EC" w:rsidRPr="00EC13EC" w:rsidRDefault="00EC13EC" w:rsidP="00EC13EC">
      <w:pPr>
        <w:ind w:firstLine="720"/>
        <w:jc w:val="both"/>
        <w:rPr>
          <w:rFonts w:ascii="Arial" w:hAnsi="Arial" w:cs="Arial"/>
          <w:szCs w:val="24"/>
        </w:rPr>
      </w:pPr>
      <w:r w:rsidRPr="00EC13EC">
        <w:rPr>
          <w:rFonts w:ascii="Arial" w:hAnsi="Arial" w:cs="Arial"/>
          <w:szCs w:val="24"/>
        </w:rPr>
        <w:t>Hedgerow reinstatement; topographical features</w:t>
      </w:r>
    </w:p>
    <w:p w:rsidR="00EC13EC" w:rsidRPr="00EC13EC" w:rsidRDefault="00EC13EC" w:rsidP="00EC13EC">
      <w:pPr>
        <w:jc w:val="both"/>
        <w:rPr>
          <w:rFonts w:ascii="Arial" w:hAnsi="Arial" w:cs="Arial"/>
          <w:szCs w:val="24"/>
        </w:rPr>
      </w:pPr>
      <w:r w:rsidRPr="00EC13EC">
        <w:rPr>
          <w:rFonts w:ascii="Arial" w:hAnsi="Arial" w:cs="Arial"/>
          <w:szCs w:val="24"/>
        </w:rPr>
        <w:tab/>
      </w:r>
    </w:p>
    <w:p w:rsidR="00EC13EC" w:rsidRPr="00EC13EC" w:rsidRDefault="00EC13EC" w:rsidP="00EC13EC">
      <w:pPr>
        <w:ind w:firstLine="720"/>
        <w:jc w:val="both"/>
        <w:rPr>
          <w:rFonts w:ascii="Arial" w:hAnsi="Arial" w:cs="Arial"/>
          <w:szCs w:val="24"/>
        </w:rPr>
      </w:pPr>
      <w:r w:rsidRPr="00EC13EC">
        <w:rPr>
          <w:rFonts w:ascii="Arial" w:hAnsi="Arial" w:cs="Arial"/>
          <w:szCs w:val="24"/>
        </w:rPr>
        <w:t>Ditches and dykes – maintenance; rotational cutting; avoid inputs</w:t>
      </w:r>
    </w:p>
    <w:p w:rsidR="00EC13EC" w:rsidRPr="00EC13EC" w:rsidRDefault="00EC13EC" w:rsidP="00EC13EC">
      <w:pPr>
        <w:jc w:val="both"/>
        <w:rPr>
          <w:rFonts w:ascii="Arial" w:hAnsi="Arial" w:cs="Arial"/>
          <w:b/>
          <w:szCs w:val="24"/>
        </w:rPr>
      </w:pPr>
    </w:p>
    <w:p w:rsidR="00EC13EC" w:rsidRPr="00EC13EC" w:rsidRDefault="00EC13EC" w:rsidP="00EC13EC">
      <w:pPr>
        <w:ind w:firstLine="720"/>
        <w:jc w:val="both"/>
        <w:rPr>
          <w:rFonts w:ascii="Arial" w:hAnsi="Arial" w:cs="Arial"/>
          <w:szCs w:val="24"/>
        </w:rPr>
      </w:pPr>
      <w:r w:rsidRPr="00EC13EC">
        <w:rPr>
          <w:rFonts w:ascii="Arial" w:hAnsi="Arial" w:cs="Arial"/>
          <w:szCs w:val="24"/>
        </w:rPr>
        <w:t>Set aside</w:t>
      </w:r>
    </w:p>
    <w:p w:rsidR="00EC13EC" w:rsidRDefault="00EC13EC" w:rsidP="00EC13EC">
      <w:pPr>
        <w:jc w:val="both"/>
        <w:rPr>
          <w:rFonts w:ascii="Arial" w:hAnsi="Arial"/>
          <w:b/>
          <w:szCs w:val="24"/>
        </w:rPr>
      </w:pPr>
    </w:p>
    <w:p w:rsidR="00EC13EC" w:rsidRPr="00EC13EC" w:rsidRDefault="00EC13EC" w:rsidP="00EC13EC">
      <w:pPr>
        <w:jc w:val="both"/>
        <w:rPr>
          <w:rFonts w:ascii="Arial" w:hAnsi="Arial"/>
          <w:b/>
          <w:szCs w:val="24"/>
        </w:rPr>
      </w:pPr>
    </w:p>
    <w:p w:rsidR="00B75184" w:rsidRDefault="00B75184" w:rsidP="00C500F5">
      <w:pPr>
        <w:jc w:val="both"/>
        <w:rPr>
          <w:rFonts w:ascii="Arial" w:hAnsi="Arial"/>
          <w:b/>
          <w:szCs w:val="24"/>
        </w:rPr>
      </w:pPr>
      <w:r>
        <w:rPr>
          <w:rFonts w:ascii="Arial" w:hAnsi="Arial"/>
          <w:b/>
          <w:szCs w:val="24"/>
        </w:rPr>
        <w:t>4</w:t>
      </w:r>
      <w:r w:rsidR="00C500F5">
        <w:rPr>
          <w:rFonts w:ascii="Arial" w:hAnsi="Arial"/>
          <w:b/>
          <w:szCs w:val="24"/>
        </w:rPr>
        <w:t>.</w:t>
      </w:r>
      <w:r>
        <w:rPr>
          <w:rFonts w:ascii="Arial" w:hAnsi="Arial"/>
          <w:b/>
          <w:szCs w:val="24"/>
        </w:rPr>
        <w:t xml:space="preserve"> </w:t>
      </w:r>
      <w:r>
        <w:rPr>
          <w:rFonts w:ascii="Arial" w:hAnsi="Arial"/>
          <w:b/>
          <w:szCs w:val="24"/>
        </w:rPr>
        <w:tab/>
      </w:r>
    </w:p>
    <w:p w:rsidR="00297805" w:rsidRPr="00297805" w:rsidRDefault="00297805" w:rsidP="00B75184">
      <w:pPr>
        <w:ind w:left="720"/>
        <w:jc w:val="both"/>
        <w:rPr>
          <w:rFonts w:ascii="Arial" w:hAnsi="Arial"/>
          <w:b/>
          <w:szCs w:val="24"/>
        </w:rPr>
      </w:pPr>
      <w:r w:rsidRPr="00297805">
        <w:rPr>
          <w:rFonts w:ascii="Arial" w:hAnsi="Arial"/>
          <w:b/>
          <w:szCs w:val="24"/>
        </w:rPr>
        <w:t>Growth in outdoor recreation and wildlife conservation has seen an increase in visitor numbers to reserves and the countryside in general. Using examples to illustrate your argument, critically evaluate the access options available to reserve managers.</w:t>
      </w:r>
    </w:p>
    <w:p w:rsidR="00297805" w:rsidRPr="00297805" w:rsidRDefault="00297805" w:rsidP="00297805">
      <w:pPr>
        <w:jc w:val="both"/>
        <w:rPr>
          <w:rFonts w:ascii="Arial" w:hAnsi="Arial"/>
          <w:szCs w:val="24"/>
        </w:rPr>
      </w:pPr>
    </w:p>
    <w:p w:rsidR="00297805" w:rsidRPr="00297805" w:rsidRDefault="00297805" w:rsidP="00297805">
      <w:pPr>
        <w:tabs>
          <w:tab w:val="left" w:pos="567"/>
        </w:tabs>
        <w:jc w:val="both"/>
        <w:rPr>
          <w:rFonts w:ascii="Arial" w:hAnsi="Arial"/>
          <w:szCs w:val="24"/>
        </w:rPr>
      </w:pPr>
      <w:r w:rsidRPr="00297805">
        <w:rPr>
          <w:rFonts w:ascii="Arial" w:hAnsi="Arial"/>
          <w:szCs w:val="24"/>
        </w:rPr>
        <w:lastRenderedPageBreak/>
        <w:t>Number visitors increased - Conservation organisations recognise they need to accommodate these people by providing access. No better way to excite or get people interested in conservation than thro first hand experience. Educate and inform. But potential disturbance and damage has to be managed</w:t>
      </w:r>
    </w:p>
    <w:p w:rsidR="00297805" w:rsidRPr="00297805" w:rsidRDefault="00297805" w:rsidP="00297805">
      <w:pPr>
        <w:tabs>
          <w:tab w:val="left" w:pos="567"/>
        </w:tabs>
        <w:ind w:left="567"/>
        <w:jc w:val="both"/>
        <w:rPr>
          <w:rFonts w:ascii="Arial" w:hAnsi="Arial"/>
          <w:szCs w:val="24"/>
        </w:rPr>
      </w:pPr>
    </w:p>
    <w:p w:rsidR="00297805" w:rsidRPr="00297805" w:rsidRDefault="00297805" w:rsidP="00297805">
      <w:pPr>
        <w:tabs>
          <w:tab w:val="left" w:pos="567"/>
        </w:tabs>
        <w:jc w:val="both"/>
        <w:rPr>
          <w:rFonts w:ascii="Arial" w:hAnsi="Arial"/>
          <w:szCs w:val="24"/>
        </w:rPr>
      </w:pPr>
      <w:r w:rsidRPr="00297805">
        <w:rPr>
          <w:rFonts w:ascii="Arial" w:hAnsi="Arial"/>
          <w:szCs w:val="24"/>
        </w:rPr>
        <w:t>The first stage is to decide whether to allow access or not and to what extent. This depends upon the extent that the site may be put at risk as a result of visitor access. Major concern is the physical damage to plants or the disturbance of feeding or nesting birds and mammals. Unusual to prevent access unless trampling on say sphagnum on raised peatland bogs may take 20-30 months to disappear. However it is always possible through careful layout and design to provide access without damaging the conservation value of a site.</w:t>
      </w:r>
    </w:p>
    <w:p w:rsidR="00297805" w:rsidRPr="00297805" w:rsidRDefault="00297805" w:rsidP="00297805">
      <w:pPr>
        <w:autoSpaceDE w:val="0"/>
        <w:autoSpaceDN w:val="0"/>
        <w:adjustRightInd w:val="0"/>
        <w:rPr>
          <w:rFonts w:ascii="Arial" w:hAnsi="Arial" w:cs="Arial"/>
          <w:color w:val="000000"/>
          <w:szCs w:val="24"/>
        </w:rPr>
      </w:pPr>
    </w:p>
    <w:p w:rsidR="00297805" w:rsidRPr="00297805" w:rsidRDefault="00297805" w:rsidP="00297805">
      <w:pPr>
        <w:tabs>
          <w:tab w:val="left" w:pos="567"/>
        </w:tabs>
        <w:ind w:left="567"/>
        <w:rPr>
          <w:rFonts w:ascii="Arial" w:hAnsi="Arial"/>
          <w:szCs w:val="24"/>
        </w:rPr>
      </w:pPr>
      <w:r w:rsidRPr="00297805">
        <w:rPr>
          <w:rFonts w:ascii="Arial" w:hAnsi="Arial"/>
          <w:szCs w:val="24"/>
        </w:rPr>
        <w:t>Access to a site depends on:</w:t>
      </w:r>
    </w:p>
    <w:p w:rsidR="00297805" w:rsidRPr="00297805" w:rsidRDefault="00297805" w:rsidP="00297805">
      <w:pPr>
        <w:numPr>
          <w:ilvl w:val="0"/>
          <w:numId w:val="23"/>
        </w:numPr>
        <w:tabs>
          <w:tab w:val="left" w:pos="567"/>
        </w:tabs>
        <w:rPr>
          <w:rFonts w:ascii="Arial" w:hAnsi="Arial"/>
          <w:szCs w:val="24"/>
        </w:rPr>
      </w:pPr>
      <w:r w:rsidRPr="00297805">
        <w:rPr>
          <w:rFonts w:ascii="Arial" w:hAnsi="Arial"/>
          <w:bCs/>
          <w:szCs w:val="24"/>
        </w:rPr>
        <w:t>Resources available</w:t>
      </w:r>
    </w:p>
    <w:p w:rsidR="00297805" w:rsidRPr="00297805" w:rsidRDefault="00297805" w:rsidP="00297805">
      <w:pPr>
        <w:numPr>
          <w:ilvl w:val="0"/>
          <w:numId w:val="23"/>
        </w:numPr>
        <w:tabs>
          <w:tab w:val="left" w:pos="567"/>
        </w:tabs>
        <w:rPr>
          <w:rFonts w:ascii="Arial" w:hAnsi="Arial"/>
          <w:szCs w:val="24"/>
        </w:rPr>
      </w:pPr>
      <w:r w:rsidRPr="00297805">
        <w:rPr>
          <w:rFonts w:ascii="Arial" w:hAnsi="Arial"/>
          <w:bCs/>
          <w:szCs w:val="24"/>
        </w:rPr>
        <w:t>Nature of the site</w:t>
      </w:r>
    </w:p>
    <w:p w:rsidR="00297805" w:rsidRPr="00297805" w:rsidRDefault="00297805" w:rsidP="00297805">
      <w:pPr>
        <w:numPr>
          <w:ilvl w:val="0"/>
          <w:numId w:val="23"/>
        </w:numPr>
        <w:tabs>
          <w:tab w:val="left" w:pos="567"/>
        </w:tabs>
        <w:rPr>
          <w:rFonts w:ascii="Arial" w:hAnsi="Arial"/>
          <w:szCs w:val="24"/>
        </w:rPr>
      </w:pPr>
      <w:r w:rsidRPr="00297805">
        <w:rPr>
          <w:rFonts w:ascii="Arial" w:hAnsi="Arial"/>
          <w:bCs/>
          <w:szCs w:val="24"/>
        </w:rPr>
        <w:t>Development of facilities</w:t>
      </w:r>
    </w:p>
    <w:p w:rsidR="00297805" w:rsidRPr="00297805" w:rsidRDefault="00297805" w:rsidP="00297805">
      <w:pPr>
        <w:numPr>
          <w:ilvl w:val="0"/>
          <w:numId w:val="23"/>
        </w:numPr>
        <w:tabs>
          <w:tab w:val="left" w:pos="567"/>
        </w:tabs>
        <w:rPr>
          <w:rFonts w:ascii="Arial" w:hAnsi="Arial"/>
          <w:szCs w:val="24"/>
        </w:rPr>
      </w:pPr>
      <w:r w:rsidRPr="00297805">
        <w:rPr>
          <w:rFonts w:ascii="Arial" w:hAnsi="Arial"/>
          <w:bCs/>
          <w:szCs w:val="24"/>
        </w:rPr>
        <w:t>Insurance policy/public liability cover</w:t>
      </w:r>
    </w:p>
    <w:p w:rsidR="00297805" w:rsidRPr="00297805" w:rsidRDefault="00297805" w:rsidP="00297805">
      <w:pPr>
        <w:numPr>
          <w:ilvl w:val="0"/>
          <w:numId w:val="23"/>
        </w:numPr>
        <w:tabs>
          <w:tab w:val="left" w:pos="567"/>
        </w:tabs>
        <w:rPr>
          <w:rFonts w:ascii="Arial" w:hAnsi="Arial"/>
          <w:szCs w:val="24"/>
        </w:rPr>
      </w:pPr>
      <w:r w:rsidRPr="00297805">
        <w:rPr>
          <w:rFonts w:ascii="Arial" w:hAnsi="Arial"/>
          <w:bCs/>
          <w:szCs w:val="24"/>
        </w:rPr>
        <w:t>Maintenance of quiet times/places</w:t>
      </w:r>
    </w:p>
    <w:p w:rsidR="00297805" w:rsidRPr="00297805" w:rsidRDefault="00297805" w:rsidP="00297805">
      <w:pPr>
        <w:numPr>
          <w:ilvl w:val="0"/>
          <w:numId w:val="23"/>
        </w:numPr>
        <w:tabs>
          <w:tab w:val="left" w:pos="567"/>
        </w:tabs>
        <w:rPr>
          <w:rFonts w:ascii="Arial" w:hAnsi="Arial"/>
          <w:szCs w:val="24"/>
        </w:rPr>
      </w:pPr>
      <w:r w:rsidRPr="00297805">
        <w:rPr>
          <w:rFonts w:ascii="Arial" w:hAnsi="Arial"/>
          <w:bCs/>
          <w:szCs w:val="24"/>
        </w:rPr>
        <w:t>Major expenditure in some cases</w:t>
      </w:r>
    </w:p>
    <w:p w:rsidR="00297805" w:rsidRPr="00297805" w:rsidRDefault="00297805" w:rsidP="00297805">
      <w:pPr>
        <w:numPr>
          <w:ilvl w:val="0"/>
          <w:numId w:val="23"/>
        </w:numPr>
        <w:tabs>
          <w:tab w:val="left" w:pos="567"/>
        </w:tabs>
        <w:rPr>
          <w:rFonts w:ascii="Arial" w:hAnsi="Arial"/>
          <w:b/>
          <w:szCs w:val="24"/>
        </w:rPr>
      </w:pPr>
      <w:r w:rsidRPr="00297805">
        <w:rPr>
          <w:rFonts w:ascii="Arial" w:hAnsi="Arial"/>
          <w:bCs/>
          <w:szCs w:val="24"/>
        </w:rPr>
        <w:t>Cross-section of needs</w:t>
      </w:r>
      <w:r w:rsidRPr="00297805">
        <w:rPr>
          <w:rFonts w:ascii="Arial" w:hAnsi="Arial"/>
          <w:bCs/>
          <w:szCs w:val="24"/>
        </w:rPr>
        <w:tab/>
      </w:r>
      <w:r w:rsidRPr="00297805">
        <w:rPr>
          <w:rFonts w:ascii="Arial" w:hAnsi="Arial"/>
          <w:bCs/>
          <w:szCs w:val="24"/>
        </w:rPr>
        <w:tab/>
      </w:r>
      <w:r w:rsidRPr="00297805">
        <w:rPr>
          <w:rFonts w:ascii="Arial" w:hAnsi="Arial"/>
          <w:bCs/>
          <w:szCs w:val="24"/>
        </w:rPr>
        <w:tab/>
      </w:r>
      <w:r w:rsidRPr="00297805">
        <w:rPr>
          <w:rFonts w:ascii="Arial" w:hAnsi="Arial"/>
          <w:bCs/>
          <w:szCs w:val="24"/>
        </w:rPr>
        <w:tab/>
      </w:r>
      <w:r w:rsidRPr="00297805">
        <w:rPr>
          <w:rFonts w:ascii="Arial" w:hAnsi="Arial"/>
          <w:bCs/>
          <w:szCs w:val="24"/>
        </w:rPr>
        <w:tab/>
      </w:r>
    </w:p>
    <w:p w:rsidR="00297805" w:rsidRPr="00297805" w:rsidRDefault="00297805" w:rsidP="00297805">
      <w:pPr>
        <w:tabs>
          <w:tab w:val="left" w:pos="567"/>
        </w:tabs>
        <w:rPr>
          <w:rFonts w:ascii="Arial" w:hAnsi="Arial"/>
          <w:bCs/>
          <w:szCs w:val="24"/>
        </w:rPr>
      </w:pPr>
    </w:p>
    <w:p w:rsidR="00297805" w:rsidRPr="00297805" w:rsidRDefault="00297805" w:rsidP="00297805">
      <w:pPr>
        <w:rPr>
          <w:rFonts w:ascii="Arial" w:hAnsi="Arial" w:cs="Arial"/>
          <w:b/>
          <w:szCs w:val="24"/>
        </w:rPr>
      </w:pPr>
    </w:p>
    <w:p w:rsidR="00297805" w:rsidRPr="00297805" w:rsidRDefault="00297805" w:rsidP="00297805">
      <w:pPr>
        <w:tabs>
          <w:tab w:val="left" w:pos="567"/>
        </w:tabs>
        <w:rPr>
          <w:rFonts w:ascii="Arial" w:hAnsi="Arial"/>
          <w:szCs w:val="24"/>
        </w:rPr>
      </w:pPr>
      <w:r w:rsidRPr="00297805">
        <w:rPr>
          <w:rFonts w:ascii="Arial" w:hAnsi="Arial"/>
          <w:bCs/>
          <w:szCs w:val="24"/>
        </w:rPr>
        <w:t>Main options available are:</w:t>
      </w:r>
    </w:p>
    <w:p w:rsidR="00297805" w:rsidRPr="00297805" w:rsidRDefault="00297805" w:rsidP="00297805">
      <w:pPr>
        <w:tabs>
          <w:tab w:val="left" w:pos="567"/>
        </w:tabs>
        <w:ind w:left="720"/>
        <w:rPr>
          <w:rFonts w:ascii="Arial" w:hAnsi="Arial"/>
          <w:bCs/>
          <w:szCs w:val="24"/>
        </w:rPr>
      </w:pPr>
    </w:p>
    <w:p w:rsidR="00297805" w:rsidRPr="00297805" w:rsidRDefault="00297805" w:rsidP="00297805">
      <w:pPr>
        <w:tabs>
          <w:tab w:val="left" w:pos="567"/>
          <w:tab w:val="num" w:pos="720"/>
        </w:tabs>
        <w:rPr>
          <w:rFonts w:ascii="Arial" w:hAnsi="Arial"/>
          <w:bCs/>
          <w:szCs w:val="24"/>
        </w:rPr>
      </w:pPr>
      <w:r w:rsidRPr="00297805">
        <w:rPr>
          <w:rFonts w:ascii="Arial" w:hAnsi="Arial"/>
          <w:b/>
          <w:bCs/>
          <w:szCs w:val="24"/>
        </w:rPr>
        <w:t>Zoning</w:t>
      </w:r>
      <w:r w:rsidRPr="00297805">
        <w:rPr>
          <w:rFonts w:ascii="Arial" w:hAnsi="Arial"/>
          <w:bCs/>
          <w:szCs w:val="24"/>
        </w:rPr>
        <w:t xml:space="preserve"> - Concentration of recreational activity in certain areas. Mapping sensitive areas – first step. Graded use – noise and activity levels. Positioning paths or hides dependent on zoning. Seasonal or permanent. Useful at dunes also marine – Lundy</w:t>
      </w:r>
    </w:p>
    <w:p w:rsidR="00297805" w:rsidRPr="00297805" w:rsidRDefault="00297805" w:rsidP="00297805">
      <w:pPr>
        <w:tabs>
          <w:tab w:val="left" w:pos="567"/>
          <w:tab w:val="num" w:pos="720"/>
        </w:tabs>
        <w:rPr>
          <w:rFonts w:ascii="Arial" w:hAnsi="Arial"/>
          <w:bCs/>
          <w:szCs w:val="24"/>
        </w:rPr>
      </w:pPr>
      <w:r w:rsidRPr="00297805">
        <w:rPr>
          <w:rFonts w:ascii="Arial" w:hAnsi="Arial"/>
          <w:b/>
          <w:bCs/>
          <w:szCs w:val="24"/>
        </w:rPr>
        <w:t>Trails</w:t>
      </w:r>
      <w:r w:rsidRPr="00297805">
        <w:rPr>
          <w:rFonts w:ascii="Arial" w:hAnsi="Arial"/>
          <w:bCs/>
          <w:szCs w:val="24"/>
        </w:rPr>
        <w:t xml:space="preserve"> -</w:t>
      </w:r>
      <w:r w:rsidRPr="00297805">
        <w:rPr>
          <w:rFonts w:ascii="Tahoma" w:eastAsia="+mn-ea" w:hAnsi="Tahoma" w:cs="+mn-cs"/>
          <w:szCs w:val="24"/>
          <w14:shadow w14:blurRad="50800" w14:dist="38100" w14:dir="2700000" w14:sx="100000" w14:sy="100000" w14:kx="0" w14:ky="0" w14:algn="tl">
            <w14:srgbClr w14:val="000000">
              <w14:alpha w14:val="60000"/>
            </w14:srgbClr>
          </w14:shadow>
          <w14:textFill>
            <w14:solidFill>
              <w14:srgbClr w14:val="FFFFFF"/>
            </w14:solidFill>
          </w14:textFill>
        </w:rPr>
        <w:t xml:space="preserve"> </w:t>
      </w:r>
      <w:r w:rsidRPr="00297805">
        <w:rPr>
          <w:rFonts w:ascii="Arial" w:hAnsi="Arial"/>
          <w:bCs/>
          <w:szCs w:val="24"/>
        </w:rPr>
        <w:t>Distances relatively short. Figure of eight. Mapping or information</w:t>
      </w:r>
    </w:p>
    <w:p w:rsidR="00297805" w:rsidRPr="00297805" w:rsidRDefault="00297805" w:rsidP="00297805">
      <w:pPr>
        <w:tabs>
          <w:tab w:val="left" w:pos="567"/>
        </w:tabs>
        <w:rPr>
          <w:rFonts w:ascii="Arial" w:hAnsi="Arial"/>
          <w:bCs/>
          <w:szCs w:val="24"/>
        </w:rPr>
      </w:pPr>
      <w:r w:rsidRPr="00297805">
        <w:rPr>
          <w:rFonts w:ascii="Arial" w:hAnsi="Arial"/>
          <w:b/>
          <w:bCs/>
          <w:szCs w:val="24"/>
        </w:rPr>
        <w:t xml:space="preserve">Footpaths </w:t>
      </w:r>
      <w:r w:rsidRPr="00297805">
        <w:rPr>
          <w:rFonts w:ascii="Arial" w:hAnsi="Arial"/>
          <w:bCs/>
          <w:szCs w:val="24"/>
        </w:rPr>
        <w:t xml:space="preserve">– Unobtrusive; Easily maintained; Minimum liability to erosion; Follow natural boundaries; Topographic shelter; Avoid direct ascents &amp; straight line paths. </w:t>
      </w:r>
    </w:p>
    <w:p w:rsidR="00297805" w:rsidRPr="00297805" w:rsidRDefault="00297805" w:rsidP="00297805">
      <w:pPr>
        <w:tabs>
          <w:tab w:val="left" w:pos="567"/>
        </w:tabs>
        <w:rPr>
          <w:rFonts w:ascii="Arial" w:hAnsi="Arial"/>
          <w:bCs/>
          <w:szCs w:val="24"/>
        </w:rPr>
      </w:pPr>
      <w:r w:rsidRPr="00297805">
        <w:rPr>
          <w:rFonts w:ascii="Arial" w:hAnsi="Arial"/>
          <w:b/>
          <w:bCs/>
          <w:szCs w:val="24"/>
        </w:rPr>
        <w:t>Encouraging walkers to keep to paths</w:t>
      </w:r>
      <w:r w:rsidRPr="00297805">
        <w:rPr>
          <w:rFonts w:ascii="Arial" w:hAnsi="Arial"/>
          <w:bCs/>
          <w:szCs w:val="24"/>
        </w:rPr>
        <w:t>:</w:t>
      </w:r>
    </w:p>
    <w:p w:rsidR="00297805" w:rsidRPr="00297805" w:rsidRDefault="00297805" w:rsidP="00297805">
      <w:pPr>
        <w:tabs>
          <w:tab w:val="left" w:pos="567"/>
          <w:tab w:val="num" w:pos="720"/>
          <w:tab w:val="num" w:pos="1440"/>
        </w:tabs>
        <w:rPr>
          <w:rFonts w:ascii="Arial" w:hAnsi="Arial"/>
          <w:bCs/>
          <w:szCs w:val="24"/>
        </w:rPr>
      </w:pPr>
      <w:r w:rsidRPr="00297805">
        <w:rPr>
          <w:rFonts w:ascii="Arial" w:hAnsi="Arial"/>
          <w:bCs/>
          <w:szCs w:val="24"/>
        </w:rPr>
        <w:t>Fences/barriers; Screens of shrubs and hedges; Boulders; Well-positioned logs; Woodchip paths; Mown central strip</w:t>
      </w:r>
    </w:p>
    <w:p w:rsidR="00297805" w:rsidRPr="00297805" w:rsidRDefault="00297805" w:rsidP="00297805">
      <w:pPr>
        <w:tabs>
          <w:tab w:val="left" w:pos="567"/>
          <w:tab w:val="num" w:pos="720"/>
        </w:tabs>
        <w:rPr>
          <w:rFonts w:ascii="Arial" w:hAnsi="Arial"/>
          <w:bCs/>
          <w:szCs w:val="24"/>
        </w:rPr>
      </w:pPr>
      <w:r w:rsidRPr="00297805">
        <w:rPr>
          <w:rFonts w:ascii="Arial" w:hAnsi="Arial"/>
          <w:b/>
          <w:bCs/>
          <w:szCs w:val="24"/>
        </w:rPr>
        <w:t xml:space="preserve">Car park provision - </w:t>
      </w:r>
      <w:r w:rsidRPr="00297805">
        <w:rPr>
          <w:rFonts w:ascii="Arial" w:hAnsi="Arial"/>
          <w:bCs/>
          <w:szCs w:val="24"/>
        </w:rPr>
        <w:t>Control of access; Sets maximum numbers; Free draining soils; Minimal visual impact; Screening; Orderly layout; Appearance – in keeping with surroundings; Small enclosed bays – vulnerable to theft or vandalism; 5% special needs; Wide spaces &amp; level access</w:t>
      </w:r>
    </w:p>
    <w:p w:rsidR="00297805" w:rsidRPr="00297805" w:rsidRDefault="00297805" w:rsidP="00297805">
      <w:pPr>
        <w:tabs>
          <w:tab w:val="left" w:pos="567"/>
          <w:tab w:val="num" w:pos="720"/>
        </w:tabs>
        <w:rPr>
          <w:rFonts w:ascii="Arial" w:hAnsi="Arial"/>
          <w:bCs/>
          <w:szCs w:val="24"/>
        </w:rPr>
      </w:pPr>
      <w:r w:rsidRPr="00297805">
        <w:rPr>
          <w:rFonts w:ascii="Arial" w:hAnsi="Arial"/>
          <w:b/>
          <w:bCs/>
          <w:szCs w:val="24"/>
        </w:rPr>
        <w:t>Hides -</w:t>
      </w:r>
      <w:r w:rsidRPr="00297805">
        <w:rPr>
          <w:rFonts w:ascii="Arial" w:hAnsi="Arial"/>
          <w:bCs/>
          <w:szCs w:val="24"/>
        </w:rPr>
        <w:t xml:space="preserve"> Natural viewpoints; Screens; Location – bird oases, feeding area; Unobtrusive; Into banks or against background vegetation</w:t>
      </w:r>
    </w:p>
    <w:p w:rsidR="00297805" w:rsidRPr="00297805" w:rsidRDefault="00297805" w:rsidP="00297805">
      <w:pPr>
        <w:rPr>
          <w:rFonts w:ascii="Arial" w:hAnsi="Arial"/>
          <w:bCs/>
          <w:szCs w:val="24"/>
        </w:rPr>
      </w:pPr>
      <w:r w:rsidRPr="00297805">
        <w:rPr>
          <w:rFonts w:ascii="Arial" w:hAnsi="Arial"/>
          <w:b/>
          <w:bCs/>
          <w:szCs w:val="24"/>
        </w:rPr>
        <w:t>Other facilities</w:t>
      </w:r>
      <w:r w:rsidRPr="00297805">
        <w:rPr>
          <w:rFonts w:ascii="Arial" w:hAnsi="Arial"/>
          <w:bCs/>
          <w:szCs w:val="24"/>
        </w:rPr>
        <w:t xml:space="preserve"> - Bins, toilets, benches, picnic tables; Minimum visual impact; A ‘necessary evil’; Invest in good quality products. </w:t>
      </w:r>
      <w:r w:rsidRPr="00297805">
        <w:rPr>
          <w:rFonts w:ascii="Arial" w:hAnsi="Arial"/>
          <w:b/>
          <w:bCs/>
          <w:szCs w:val="24"/>
        </w:rPr>
        <w:t>Signage:</w:t>
      </w:r>
      <w:r w:rsidRPr="00297805">
        <w:rPr>
          <w:rFonts w:ascii="Arial" w:hAnsi="Arial"/>
          <w:bCs/>
          <w:szCs w:val="24"/>
        </w:rPr>
        <w:t xml:space="preserve"> Welcoming and unobtrusive; Visitor centre; Convey uniqueness; Species information; Warnings – adders; Positioning; Fingerpost signs </w:t>
      </w:r>
    </w:p>
    <w:p w:rsidR="00297805" w:rsidRPr="00297805" w:rsidRDefault="00297805" w:rsidP="00297805">
      <w:pPr>
        <w:rPr>
          <w:rFonts w:ascii="Arial" w:hAnsi="Arial"/>
          <w:bCs/>
          <w:szCs w:val="24"/>
        </w:rPr>
      </w:pPr>
    </w:p>
    <w:p w:rsidR="00E02D38" w:rsidRPr="00297805" w:rsidRDefault="00297805" w:rsidP="00297805">
      <w:pPr>
        <w:ind w:left="720"/>
        <w:rPr>
          <w:rFonts w:ascii="Arial" w:hAnsi="Arial" w:cs="Arial"/>
          <w:b/>
          <w:szCs w:val="24"/>
        </w:rPr>
      </w:pPr>
      <w:r w:rsidRPr="00297805">
        <w:rPr>
          <w:rFonts w:ascii="Arial" w:hAnsi="Arial"/>
          <w:b/>
          <w:bCs/>
          <w:szCs w:val="24"/>
        </w:rPr>
        <w:t>All of these are intended to maintain biodiversity, and minimise disturbance levels while providing opportunities for edu</w:t>
      </w:r>
      <w:r w:rsidRPr="00297805">
        <w:rPr>
          <w:rFonts w:ascii="Arial" w:hAnsi="Arial"/>
          <w:b/>
          <w:bCs/>
          <w:sz w:val="22"/>
          <w:szCs w:val="22"/>
        </w:rPr>
        <w:t>cation and recreation.</w:t>
      </w:r>
    </w:p>
    <w:sectPr w:rsidR="00E02D38" w:rsidRPr="00297805" w:rsidSect="004076C4">
      <w:footerReference w:type="default" r:id="rId9"/>
      <w:pgSz w:w="11907" w:h="16840"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063F4" w:rsidRDefault="002063F4">
      <w:r>
        <w:separator/>
      </w:r>
    </w:p>
  </w:endnote>
  <w:endnote w:type="continuationSeparator" w:id="0">
    <w:p w:rsidR="002063F4" w:rsidRDefault="002063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n-ea">
    <w:panose1 w:val="00000000000000000000"/>
    <w:charset w:val="00"/>
    <w:family w:val="roman"/>
    <w:notTrueType/>
    <w:pitch w:val="default"/>
  </w:font>
  <w:font w:name="+mn-cs">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b/>
      </w:rPr>
      <w:id w:val="-438604979"/>
      <w:docPartObj>
        <w:docPartGallery w:val="Page Numbers (Bottom of Page)"/>
        <w:docPartUnique/>
      </w:docPartObj>
    </w:sdtPr>
    <w:sdtEndPr/>
    <w:sdtContent>
      <w:sdt>
        <w:sdtPr>
          <w:rPr>
            <w:b/>
          </w:rPr>
          <w:id w:val="-1669238322"/>
          <w:docPartObj>
            <w:docPartGallery w:val="Page Numbers (Top of Page)"/>
            <w:docPartUnique/>
          </w:docPartObj>
        </w:sdtPr>
        <w:sdtEndPr/>
        <w:sdtContent>
          <w:p w:rsidR="00C52BDC" w:rsidRPr="00C52BDC" w:rsidRDefault="00C52BDC" w:rsidP="00D43636">
            <w:pPr>
              <w:pStyle w:val="Footer"/>
              <w:jc w:val="center"/>
              <w:rPr>
                <w:b/>
              </w:rPr>
            </w:pPr>
            <w:r w:rsidRPr="00C52BDC">
              <w:rPr>
                <w:b/>
              </w:rPr>
              <w:t xml:space="preserve">Page </w:t>
            </w:r>
            <w:r w:rsidRPr="00C52BDC">
              <w:rPr>
                <w:b/>
                <w:bCs/>
                <w:szCs w:val="24"/>
              </w:rPr>
              <w:fldChar w:fldCharType="begin"/>
            </w:r>
            <w:r w:rsidRPr="00C52BDC">
              <w:rPr>
                <w:b/>
                <w:bCs/>
              </w:rPr>
              <w:instrText xml:space="preserve"> PAGE </w:instrText>
            </w:r>
            <w:r w:rsidRPr="00C52BDC">
              <w:rPr>
                <w:b/>
                <w:bCs/>
                <w:szCs w:val="24"/>
              </w:rPr>
              <w:fldChar w:fldCharType="separate"/>
            </w:r>
            <w:r w:rsidR="009B659F">
              <w:rPr>
                <w:b/>
                <w:bCs/>
                <w:noProof/>
              </w:rPr>
              <w:t>1</w:t>
            </w:r>
            <w:r w:rsidRPr="00C52BDC">
              <w:rPr>
                <w:b/>
                <w:bCs/>
                <w:szCs w:val="24"/>
              </w:rPr>
              <w:fldChar w:fldCharType="end"/>
            </w:r>
            <w:r w:rsidRPr="00C52BDC">
              <w:rPr>
                <w:b/>
              </w:rPr>
              <w:t xml:space="preserve"> of </w:t>
            </w:r>
            <w:r w:rsidRPr="00C52BDC">
              <w:rPr>
                <w:b/>
                <w:bCs/>
                <w:szCs w:val="24"/>
              </w:rPr>
              <w:fldChar w:fldCharType="begin"/>
            </w:r>
            <w:r w:rsidRPr="00C52BDC">
              <w:rPr>
                <w:b/>
                <w:bCs/>
              </w:rPr>
              <w:instrText xml:space="preserve"> NUMPAGES  </w:instrText>
            </w:r>
            <w:r w:rsidRPr="00C52BDC">
              <w:rPr>
                <w:b/>
                <w:bCs/>
                <w:szCs w:val="24"/>
              </w:rPr>
              <w:fldChar w:fldCharType="separate"/>
            </w:r>
            <w:r w:rsidR="009B659F">
              <w:rPr>
                <w:b/>
                <w:bCs/>
                <w:noProof/>
              </w:rPr>
              <w:t>5</w:t>
            </w:r>
            <w:r w:rsidRPr="00C52BDC">
              <w:rPr>
                <w:b/>
                <w:bCs/>
                <w:szCs w:val="24"/>
              </w:rPr>
              <w:fldChar w:fldCharType="end"/>
            </w:r>
          </w:p>
        </w:sdtContent>
      </w:sdt>
    </w:sdtContent>
  </w:sdt>
  <w:p w:rsidR="00405A9E" w:rsidRPr="00A72458" w:rsidRDefault="00405A9E" w:rsidP="00A72458">
    <w:pPr>
      <w:pStyle w:val="Footer"/>
      <w:tabs>
        <w:tab w:val="clear" w:pos="4153"/>
        <w:tab w:val="clear" w:pos="8306"/>
        <w:tab w:val="right" w:pos="9027"/>
      </w:tabs>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063F4" w:rsidRDefault="002063F4">
      <w:r>
        <w:separator/>
      </w:r>
    </w:p>
  </w:footnote>
  <w:footnote w:type="continuationSeparator" w:id="0">
    <w:p w:rsidR="002063F4" w:rsidRDefault="002063F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A50BB"/>
    <w:multiLevelType w:val="hybridMultilevel"/>
    <w:tmpl w:val="AC8A9CDE"/>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93F6C2E"/>
    <w:multiLevelType w:val="hybridMultilevel"/>
    <w:tmpl w:val="ECE490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CB47558"/>
    <w:multiLevelType w:val="hybridMultilevel"/>
    <w:tmpl w:val="09FEA476"/>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507AD5"/>
    <w:multiLevelType w:val="hybridMultilevel"/>
    <w:tmpl w:val="F0569B08"/>
    <w:lvl w:ilvl="0" w:tplc="0D8034E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1BE43C1F"/>
    <w:multiLevelType w:val="hybridMultilevel"/>
    <w:tmpl w:val="2B9C5E56"/>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D822F36"/>
    <w:multiLevelType w:val="hybridMultilevel"/>
    <w:tmpl w:val="4AEEECC8"/>
    <w:lvl w:ilvl="0" w:tplc="5A7CB286">
      <w:start w:val="3"/>
      <w:numFmt w:val="decimal"/>
      <w:lvlText w:val="%1."/>
      <w:lvlJc w:val="left"/>
      <w:pPr>
        <w:ind w:left="720" w:hanging="360"/>
      </w:pPr>
      <w:rPr>
        <w:rFonts w:hint="default"/>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DEB02A1"/>
    <w:multiLevelType w:val="hybridMultilevel"/>
    <w:tmpl w:val="CE52D564"/>
    <w:lvl w:ilvl="0" w:tplc="A5787996">
      <w:start w:val="1"/>
      <w:numFmt w:val="lowerLetter"/>
      <w:lvlText w:val="(%1)"/>
      <w:lvlJc w:val="left"/>
      <w:pPr>
        <w:ind w:left="720" w:hanging="360"/>
      </w:pPr>
      <w:rPr>
        <w:rFonts w:hint="default"/>
      </w:rPr>
    </w:lvl>
    <w:lvl w:ilvl="1" w:tplc="08090001">
      <w:start w:val="1"/>
      <w:numFmt w:val="bullet"/>
      <w:lvlText w:val=""/>
      <w:lvlJc w:val="left"/>
      <w:pPr>
        <w:ind w:left="1440" w:hanging="360"/>
      </w:pPr>
      <w:rPr>
        <w:rFonts w:ascii="Symbol" w:hAnsi="Symbol"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390D8A"/>
    <w:multiLevelType w:val="hybridMultilevel"/>
    <w:tmpl w:val="4B4CFBAA"/>
    <w:lvl w:ilvl="0" w:tplc="08090001">
      <w:start w:val="1"/>
      <w:numFmt w:val="bullet"/>
      <w:lvlText w:val=""/>
      <w:lvlJc w:val="left"/>
      <w:pPr>
        <w:tabs>
          <w:tab w:val="num" w:pos="1080"/>
        </w:tabs>
        <w:ind w:left="1080" w:hanging="360"/>
      </w:pPr>
      <w:rPr>
        <w:rFonts w:ascii="Symbol" w:hAnsi="Symbol" w:hint="default"/>
      </w:rPr>
    </w:lvl>
    <w:lvl w:ilvl="1" w:tplc="08090001">
      <w:start w:val="1"/>
      <w:numFmt w:val="bullet"/>
      <w:lvlText w:val=""/>
      <w:lvlJc w:val="left"/>
      <w:pPr>
        <w:tabs>
          <w:tab w:val="num" w:pos="1800"/>
        </w:tabs>
        <w:ind w:left="1800" w:hanging="360"/>
      </w:pPr>
      <w:rPr>
        <w:rFonts w:ascii="Symbol" w:hAnsi="Symbol" w:hint="default"/>
      </w:r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8" w15:restartNumberingAfterBreak="0">
    <w:nsid w:val="26292C37"/>
    <w:multiLevelType w:val="hybridMultilevel"/>
    <w:tmpl w:val="F9942ABA"/>
    <w:lvl w:ilvl="0" w:tplc="422850D8">
      <w:start w:val="1"/>
      <w:numFmt w:val="lowerLetter"/>
      <w:lvlText w:val="(%1)"/>
      <w:lvlJc w:val="left"/>
      <w:pPr>
        <w:ind w:left="720" w:hanging="645"/>
      </w:pPr>
      <w:rPr>
        <w:rFonts w:ascii="Times New Roman" w:hAnsi="Times New Roman" w:cs="Times New Roman" w:hint="default"/>
        <w:b/>
        <w:color w:val="auto"/>
        <w:sz w:val="28"/>
      </w:rPr>
    </w:lvl>
    <w:lvl w:ilvl="1" w:tplc="08090019" w:tentative="1">
      <w:start w:val="1"/>
      <w:numFmt w:val="lowerLetter"/>
      <w:lvlText w:val="%2."/>
      <w:lvlJc w:val="left"/>
      <w:pPr>
        <w:ind w:left="1155" w:hanging="360"/>
      </w:pPr>
    </w:lvl>
    <w:lvl w:ilvl="2" w:tplc="0809001B" w:tentative="1">
      <w:start w:val="1"/>
      <w:numFmt w:val="lowerRoman"/>
      <w:lvlText w:val="%3."/>
      <w:lvlJc w:val="right"/>
      <w:pPr>
        <w:ind w:left="1875" w:hanging="180"/>
      </w:pPr>
    </w:lvl>
    <w:lvl w:ilvl="3" w:tplc="0809000F" w:tentative="1">
      <w:start w:val="1"/>
      <w:numFmt w:val="decimal"/>
      <w:lvlText w:val="%4."/>
      <w:lvlJc w:val="left"/>
      <w:pPr>
        <w:ind w:left="2595" w:hanging="360"/>
      </w:pPr>
    </w:lvl>
    <w:lvl w:ilvl="4" w:tplc="08090019" w:tentative="1">
      <w:start w:val="1"/>
      <w:numFmt w:val="lowerLetter"/>
      <w:lvlText w:val="%5."/>
      <w:lvlJc w:val="left"/>
      <w:pPr>
        <w:ind w:left="3315" w:hanging="360"/>
      </w:pPr>
    </w:lvl>
    <w:lvl w:ilvl="5" w:tplc="0809001B" w:tentative="1">
      <w:start w:val="1"/>
      <w:numFmt w:val="lowerRoman"/>
      <w:lvlText w:val="%6."/>
      <w:lvlJc w:val="right"/>
      <w:pPr>
        <w:ind w:left="4035" w:hanging="180"/>
      </w:pPr>
    </w:lvl>
    <w:lvl w:ilvl="6" w:tplc="0809000F" w:tentative="1">
      <w:start w:val="1"/>
      <w:numFmt w:val="decimal"/>
      <w:lvlText w:val="%7."/>
      <w:lvlJc w:val="left"/>
      <w:pPr>
        <w:ind w:left="4755" w:hanging="360"/>
      </w:pPr>
    </w:lvl>
    <w:lvl w:ilvl="7" w:tplc="08090019" w:tentative="1">
      <w:start w:val="1"/>
      <w:numFmt w:val="lowerLetter"/>
      <w:lvlText w:val="%8."/>
      <w:lvlJc w:val="left"/>
      <w:pPr>
        <w:ind w:left="5475" w:hanging="360"/>
      </w:pPr>
    </w:lvl>
    <w:lvl w:ilvl="8" w:tplc="0809001B" w:tentative="1">
      <w:start w:val="1"/>
      <w:numFmt w:val="lowerRoman"/>
      <w:lvlText w:val="%9."/>
      <w:lvlJc w:val="right"/>
      <w:pPr>
        <w:ind w:left="6195" w:hanging="180"/>
      </w:pPr>
    </w:lvl>
  </w:abstractNum>
  <w:abstractNum w:abstractNumId="9" w15:restartNumberingAfterBreak="0">
    <w:nsid w:val="371726C2"/>
    <w:multiLevelType w:val="hybridMultilevel"/>
    <w:tmpl w:val="CD388A5A"/>
    <w:lvl w:ilvl="0" w:tplc="2298A85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E37125C"/>
    <w:multiLevelType w:val="hybridMultilevel"/>
    <w:tmpl w:val="2BFE0C3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1121DF1"/>
    <w:multiLevelType w:val="hybridMultilevel"/>
    <w:tmpl w:val="CF56966E"/>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FF64892"/>
    <w:multiLevelType w:val="hybridMultilevel"/>
    <w:tmpl w:val="553C48B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549D40FB"/>
    <w:multiLevelType w:val="hybridMultilevel"/>
    <w:tmpl w:val="F9164EE4"/>
    <w:lvl w:ilvl="0" w:tplc="93CC9532">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4C97670"/>
    <w:multiLevelType w:val="hybridMultilevel"/>
    <w:tmpl w:val="EE5AA33E"/>
    <w:lvl w:ilvl="0" w:tplc="2092EEF6">
      <w:start w:val="1"/>
      <w:numFmt w:val="bullet"/>
      <w:lvlText w:val=""/>
      <w:lvlJc w:val="left"/>
      <w:pPr>
        <w:tabs>
          <w:tab w:val="num" w:pos="720"/>
        </w:tabs>
        <w:ind w:left="720" w:hanging="360"/>
      </w:pPr>
      <w:rPr>
        <w:rFonts w:ascii="Wingdings" w:hAnsi="Wingdings" w:hint="default"/>
      </w:rPr>
    </w:lvl>
    <w:lvl w:ilvl="1" w:tplc="014C3484" w:tentative="1">
      <w:start w:val="1"/>
      <w:numFmt w:val="bullet"/>
      <w:lvlText w:val=""/>
      <w:lvlJc w:val="left"/>
      <w:pPr>
        <w:tabs>
          <w:tab w:val="num" w:pos="1440"/>
        </w:tabs>
        <w:ind w:left="1440" w:hanging="360"/>
      </w:pPr>
      <w:rPr>
        <w:rFonts w:ascii="Wingdings" w:hAnsi="Wingdings" w:hint="default"/>
      </w:rPr>
    </w:lvl>
    <w:lvl w:ilvl="2" w:tplc="3AC88ED8" w:tentative="1">
      <w:start w:val="1"/>
      <w:numFmt w:val="bullet"/>
      <w:lvlText w:val=""/>
      <w:lvlJc w:val="left"/>
      <w:pPr>
        <w:tabs>
          <w:tab w:val="num" w:pos="2160"/>
        </w:tabs>
        <w:ind w:left="2160" w:hanging="360"/>
      </w:pPr>
      <w:rPr>
        <w:rFonts w:ascii="Wingdings" w:hAnsi="Wingdings" w:hint="default"/>
      </w:rPr>
    </w:lvl>
    <w:lvl w:ilvl="3" w:tplc="829640AE" w:tentative="1">
      <w:start w:val="1"/>
      <w:numFmt w:val="bullet"/>
      <w:lvlText w:val=""/>
      <w:lvlJc w:val="left"/>
      <w:pPr>
        <w:tabs>
          <w:tab w:val="num" w:pos="2880"/>
        </w:tabs>
        <w:ind w:left="2880" w:hanging="360"/>
      </w:pPr>
      <w:rPr>
        <w:rFonts w:ascii="Wingdings" w:hAnsi="Wingdings" w:hint="default"/>
      </w:rPr>
    </w:lvl>
    <w:lvl w:ilvl="4" w:tplc="C6B6BFB2" w:tentative="1">
      <w:start w:val="1"/>
      <w:numFmt w:val="bullet"/>
      <w:lvlText w:val=""/>
      <w:lvlJc w:val="left"/>
      <w:pPr>
        <w:tabs>
          <w:tab w:val="num" w:pos="3600"/>
        </w:tabs>
        <w:ind w:left="3600" w:hanging="360"/>
      </w:pPr>
      <w:rPr>
        <w:rFonts w:ascii="Wingdings" w:hAnsi="Wingdings" w:hint="default"/>
      </w:rPr>
    </w:lvl>
    <w:lvl w:ilvl="5" w:tplc="866A3372" w:tentative="1">
      <w:start w:val="1"/>
      <w:numFmt w:val="bullet"/>
      <w:lvlText w:val=""/>
      <w:lvlJc w:val="left"/>
      <w:pPr>
        <w:tabs>
          <w:tab w:val="num" w:pos="4320"/>
        </w:tabs>
        <w:ind w:left="4320" w:hanging="360"/>
      </w:pPr>
      <w:rPr>
        <w:rFonts w:ascii="Wingdings" w:hAnsi="Wingdings" w:hint="default"/>
      </w:rPr>
    </w:lvl>
    <w:lvl w:ilvl="6" w:tplc="23503CFA" w:tentative="1">
      <w:start w:val="1"/>
      <w:numFmt w:val="bullet"/>
      <w:lvlText w:val=""/>
      <w:lvlJc w:val="left"/>
      <w:pPr>
        <w:tabs>
          <w:tab w:val="num" w:pos="5040"/>
        </w:tabs>
        <w:ind w:left="5040" w:hanging="360"/>
      </w:pPr>
      <w:rPr>
        <w:rFonts w:ascii="Wingdings" w:hAnsi="Wingdings" w:hint="default"/>
      </w:rPr>
    </w:lvl>
    <w:lvl w:ilvl="7" w:tplc="B2F05484" w:tentative="1">
      <w:start w:val="1"/>
      <w:numFmt w:val="bullet"/>
      <w:lvlText w:val=""/>
      <w:lvlJc w:val="left"/>
      <w:pPr>
        <w:tabs>
          <w:tab w:val="num" w:pos="5760"/>
        </w:tabs>
        <w:ind w:left="5760" w:hanging="360"/>
      </w:pPr>
      <w:rPr>
        <w:rFonts w:ascii="Wingdings" w:hAnsi="Wingdings" w:hint="default"/>
      </w:rPr>
    </w:lvl>
    <w:lvl w:ilvl="8" w:tplc="AC98DD32"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9E27069"/>
    <w:multiLevelType w:val="hybridMultilevel"/>
    <w:tmpl w:val="89B2D6CC"/>
    <w:lvl w:ilvl="0" w:tplc="49B87450">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59F31A0D"/>
    <w:multiLevelType w:val="hybridMultilevel"/>
    <w:tmpl w:val="9EF49840"/>
    <w:lvl w:ilvl="0" w:tplc="2584A2D6">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06C4F62"/>
    <w:multiLevelType w:val="hybridMultilevel"/>
    <w:tmpl w:val="4BE852BA"/>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2953FC9"/>
    <w:multiLevelType w:val="hybridMultilevel"/>
    <w:tmpl w:val="A1805B5A"/>
    <w:lvl w:ilvl="0" w:tplc="28084962">
      <w:start w:val="1"/>
      <w:numFmt w:val="decimal"/>
      <w:lvlText w:val="%1."/>
      <w:lvlJc w:val="left"/>
      <w:pPr>
        <w:ind w:left="360" w:hanging="360"/>
      </w:pPr>
      <w:rPr>
        <w:rFonts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8BD5CE4"/>
    <w:multiLevelType w:val="hybridMultilevel"/>
    <w:tmpl w:val="C388CC8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0" w15:restartNumberingAfterBreak="0">
    <w:nsid w:val="6D0706E9"/>
    <w:multiLevelType w:val="hybridMultilevel"/>
    <w:tmpl w:val="940C0998"/>
    <w:lvl w:ilvl="0" w:tplc="B068027E">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6E127DFC"/>
    <w:multiLevelType w:val="hybridMultilevel"/>
    <w:tmpl w:val="1A50DA9C"/>
    <w:lvl w:ilvl="0" w:tplc="0809000F">
      <w:start w:val="1"/>
      <w:numFmt w:val="decimal"/>
      <w:lvlText w:val="%1."/>
      <w:lvlJc w:val="left"/>
      <w:pPr>
        <w:tabs>
          <w:tab w:val="num" w:pos="360"/>
        </w:tabs>
        <w:ind w:left="360" w:hanging="360"/>
      </w:pPr>
      <w:rPr>
        <w:rFonts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2" w15:restartNumberingAfterBreak="0">
    <w:nsid w:val="6EBE3EA6"/>
    <w:multiLevelType w:val="hybridMultilevel"/>
    <w:tmpl w:val="5AB42B58"/>
    <w:lvl w:ilvl="0" w:tplc="08090001">
      <w:start w:val="1"/>
      <w:numFmt w:val="bullet"/>
      <w:lvlText w:val=""/>
      <w:lvlJc w:val="left"/>
      <w:pPr>
        <w:tabs>
          <w:tab w:val="num" w:pos="1080"/>
        </w:tabs>
        <w:ind w:left="1080" w:hanging="360"/>
      </w:pPr>
      <w:rPr>
        <w:rFonts w:ascii="Symbol" w:hAnsi="Symbol" w:hint="default"/>
      </w:rPr>
    </w:lvl>
    <w:lvl w:ilvl="1" w:tplc="08090001">
      <w:start w:val="1"/>
      <w:numFmt w:val="bullet"/>
      <w:lvlText w:val=""/>
      <w:lvlJc w:val="left"/>
      <w:pPr>
        <w:tabs>
          <w:tab w:val="num" w:pos="1800"/>
        </w:tabs>
        <w:ind w:left="1800" w:hanging="360"/>
      </w:pPr>
      <w:rPr>
        <w:rFonts w:ascii="Symbol" w:hAnsi="Symbol" w:hint="default"/>
      </w:r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23" w15:restartNumberingAfterBreak="0">
    <w:nsid w:val="77A83062"/>
    <w:multiLevelType w:val="hybridMultilevel"/>
    <w:tmpl w:val="B172F028"/>
    <w:lvl w:ilvl="0" w:tplc="08090001">
      <w:start w:val="1"/>
      <w:numFmt w:val="bullet"/>
      <w:lvlText w:val=""/>
      <w:lvlJc w:val="left"/>
      <w:pPr>
        <w:ind w:left="435" w:hanging="360"/>
      </w:pPr>
      <w:rPr>
        <w:rFonts w:ascii="Symbol" w:hAnsi="Symbol" w:hint="default"/>
      </w:rPr>
    </w:lvl>
    <w:lvl w:ilvl="1" w:tplc="08090003" w:tentative="1">
      <w:start w:val="1"/>
      <w:numFmt w:val="bullet"/>
      <w:lvlText w:val="o"/>
      <w:lvlJc w:val="left"/>
      <w:pPr>
        <w:ind w:left="1155" w:hanging="360"/>
      </w:pPr>
      <w:rPr>
        <w:rFonts w:ascii="Courier New" w:hAnsi="Courier New" w:cs="Courier New" w:hint="default"/>
      </w:rPr>
    </w:lvl>
    <w:lvl w:ilvl="2" w:tplc="08090005" w:tentative="1">
      <w:start w:val="1"/>
      <w:numFmt w:val="bullet"/>
      <w:lvlText w:val=""/>
      <w:lvlJc w:val="left"/>
      <w:pPr>
        <w:ind w:left="1875" w:hanging="360"/>
      </w:pPr>
      <w:rPr>
        <w:rFonts w:ascii="Wingdings" w:hAnsi="Wingdings" w:hint="default"/>
      </w:rPr>
    </w:lvl>
    <w:lvl w:ilvl="3" w:tplc="08090001" w:tentative="1">
      <w:start w:val="1"/>
      <w:numFmt w:val="bullet"/>
      <w:lvlText w:val=""/>
      <w:lvlJc w:val="left"/>
      <w:pPr>
        <w:ind w:left="2595" w:hanging="360"/>
      </w:pPr>
      <w:rPr>
        <w:rFonts w:ascii="Symbol" w:hAnsi="Symbol" w:hint="default"/>
      </w:rPr>
    </w:lvl>
    <w:lvl w:ilvl="4" w:tplc="08090003" w:tentative="1">
      <w:start w:val="1"/>
      <w:numFmt w:val="bullet"/>
      <w:lvlText w:val="o"/>
      <w:lvlJc w:val="left"/>
      <w:pPr>
        <w:ind w:left="3315" w:hanging="360"/>
      </w:pPr>
      <w:rPr>
        <w:rFonts w:ascii="Courier New" w:hAnsi="Courier New" w:cs="Courier New" w:hint="default"/>
      </w:rPr>
    </w:lvl>
    <w:lvl w:ilvl="5" w:tplc="08090005" w:tentative="1">
      <w:start w:val="1"/>
      <w:numFmt w:val="bullet"/>
      <w:lvlText w:val=""/>
      <w:lvlJc w:val="left"/>
      <w:pPr>
        <w:ind w:left="4035" w:hanging="360"/>
      </w:pPr>
      <w:rPr>
        <w:rFonts w:ascii="Wingdings" w:hAnsi="Wingdings" w:hint="default"/>
      </w:rPr>
    </w:lvl>
    <w:lvl w:ilvl="6" w:tplc="08090001" w:tentative="1">
      <w:start w:val="1"/>
      <w:numFmt w:val="bullet"/>
      <w:lvlText w:val=""/>
      <w:lvlJc w:val="left"/>
      <w:pPr>
        <w:ind w:left="4755" w:hanging="360"/>
      </w:pPr>
      <w:rPr>
        <w:rFonts w:ascii="Symbol" w:hAnsi="Symbol" w:hint="default"/>
      </w:rPr>
    </w:lvl>
    <w:lvl w:ilvl="7" w:tplc="08090003" w:tentative="1">
      <w:start w:val="1"/>
      <w:numFmt w:val="bullet"/>
      <w:lvlText w:val="o"/>
      <w:lvlJc w:val="left"/>
      <w:pPr>
        <w:ind w:left="5475" w:hanging="360"/>
      </w:pPr>
      <w:rPr>
        <w:rFonts w:ascii="Courier New" w:hAnsi="Courier New" w:cs="Courier New" w:hint="default"/>
      </w:rPr>
    </w:lvl>
    <w:lvl w:ilvl="8" w:tplc="08090005" w:tentative="1">
      <w:start w:val="1"/>
      <w:numFmt w:val="bullet"/>
      <w:lvlText w:val=""/>
      <w:lvlJc w:val="left"/>
      <w:pPr>
        <w:ind w:left="6195" w:hanging="360"/>
      </w:pPr>
      <w:rPr>
        <w:rFonts w:ascii="Wingdings" w:hAnsi="Wingdings" w:hint="default"/>
      </w:rPr>
    </w:lvl>
  </w:abstractNum>
  <w:abstractNum w:abstractNumId="24" w15:restartNumberingAfterBreak="0">
    <w:nsid w:val="78871FF6"/>
    <w:multiLevelType w:val="hybridMultilevel"/>
    <w:tmpl w:val="09AC4866"/>
    <w:lvl w:ilvl="0" w:tplc="08090009">
      <w:start w:val="1"/>
      <w:numFmt w:val="bullet"/>
      <w:lvlText w:val=""/>
      <w:lvlJc w:val="left"/>
      <w:pPr>
        <w:ind w:left="750" w:hanging="360"/>
      </w:pPr>
      <w:rPr>
        <w:rFonts w:ascii="Wingdings" w:hAnsi="Wingdings" w:hint="default"/>
      </w:rPr>
    </w:lvl>
    <w:lvl w:ilvl="1" w:tplc="08090003" w:tentative="1">
      <w:start w:val="1"/>
      <w:numFmt w:val="bullet"/>
      <w:lvlText w:val="o"/>
      <w:lvlJc w:val="left"/>
      <w:pPr>
        <w:ind w:left="1470" w:hanging="360"/>
      </w:pPr>
      <w:rPr>
        <w:rFonts w:ascii="Courier New" w:hAnsi="Courier New" w:cs="Courier New" w:hint="default"/>
      </w:rPr>
    </w:lvl>
    <w:lvl w:ilvl="2" w:tplc="08090005" w:tentative="1">
      <w:start w:val="1"/>
      <w:numFmt w:val="bullet"/>
      <w:lvlText w:val=""/>
      <w:lvlJc w:val="left"/>
      <w:pPr>
        <w:ind w:left="2190" w:hanging="360"/>
      </w:pPr>
      <w:rPr>
        <w:rFonts w:ascii="Wingdings" w:hAnsi="Wingdings" w:hint="default"/>
      </w:rPr>
    </w:lvl>
    <w:lvl w:ilvl="3" w:tplc="08090001" w:tentative="1">
      <w:start w:val="1"/>
      <w:numFmt w:val="bullet"/>
      <w:lvlText w:val=""/>
      <w:lvlJc w:val="left"/>
      <w:pPr>
        <w:ind w:left="2910" w:hanging="360"/>
      </w:pPr>
      <w:rPr>
        <w:rFonts w:ascii="Symbol" w:hAnsi="Symbol" w:hint="default"/>
      </w:rPr>
    </w:lvl>
    <w:lvl w:ilvl="4" w:tplc="08090003" w:tentative="1">
      <w:start w:val="1"/>
      <w:numFmt w:val="bullet"/>
      <w:lvlText w:val="o"/>
      <w:lvlJc w:val="left"/>
      <w:pPr>
        <w:ind w:left="3630" w:hanging="360"/>
      </w:pPr>
      <w:rPr>
        <w:rFonts w:ascii="Courier New" w:hAnsi="Courier New" w:cs="Courier New" w:hint="default"/>
      </w:rPr>
    </w:lvl>
    <w:lvl w:ilvl="5" w:tplc="08090005" w:tentative="1">
      <w:start w:val="1"/>
      <w:numFmt w:val="bullet"/>
      <w:lvlText w:val=""/>
      <w:lvlJc w:val="left"/>
      <w:pPr>
        <w:ind w:left="4350" w:hanging="360"/>
      </w:pPr>
      <w:rPr>
        <w:rFonts w:ascii="Wingdings" w:hAnsi="Wingdings" w:hint="default"/>
      </w:rPr>
    </w:lvl>
    <w:lvl w:ilvl="6" w:tplc="08090001" w:tentative="1">
      <w:start w:val="1"/>
      <w:numFmt w:val="bullet"/>
      <w:lvlText w:val=""/>
      <w:lvlJc w:val="left"/>
      <w:pPr>
        <w:ind w:left="5070" w:hanging="360"/>
      </w:pPr>
      <w:rPr>
        <w:rFonts w:ascii="Symbol" w:hAnsi="Symbol" w:hint="default"/>
      </w:rPr>
    </w:lvl>
    <w:lvl w:ilvl="7" w:tplc="08090003" w:tentative="1">
      <w:start w:val="1"/>
      <w:numFmt w:val="bullet"/>
      <w:lvlText w:val="o"/>
      <w:lvlJc w:val="left"/>
      <w:pPr>
        <w:ind w:left="5790" w:hanging="360"/>
      </w:pPr>
      <w:rPr>
        <w:rFonts w:ascii="Courier New" w:hAnsi="Courier New" w:cs="Courier New" w:hint="default"/>
      </w:rPr>
    </w:lvl>
    <w:lvl w:ilvl="8" w:tplc="08090005" w:tentative="1">
      <w:start w:val="1"/>
      <w:numFmt w:val="bullet"/>
      <w:lvlText w:val=""/>
      <w:lvlJc w:val="left"/>
      <w:pPr>
        <w:ind w:left="6510" w:hanging="360"/>
      </w:pPr>
      <w:rPr>
        <w:rFonts w:ascii="Wingdings" w:hAnsi="Wingdings" w:hint="default"/>
      </w:rPr>
    </w:lvl>
  </w:abstractNum>
  <w:num w:numId="1">
    <w:abstractNumId w:val="21"/>
  </w:num>
  <w:num w:numId="2">
    <w:abstractNumId w:val="22"/>
  </w:num>
  <w:num w:numId="3">
    <w:abstractNumId w:val="7"/>
  </w:num>
  <w:num w:numId="4">
    <w:abstractNumId w:val="1"/>
  </w:num>
  <w:num w:numId="5">
    <w:abstractNumId w:val="10"/>
  </w:num>
  <w:num w:numId="6">
    <w:abstractNumId w:val="13"/>
  </w:num>
  <w:num w:numId="7">
    <w:abstractNumId w:val="0"/>
  </w:num>
  <w:num w:numId="8">
    <w:abstractNumId w:val="5"/>
  </w:num>
  <w:num w:numId="9">
    <w:abstractNumId w:val="6"/>
  </w:num>
  <w:num w:numId="10">
    <w:abstractNumId w:val="9"/>
  </w:num>
  <w:num w:numId="11">
    <w:abstractNumId w:val="19"/>
  </w:num>
  <w:num w:numId="12">
    <w:abstractNumId w:val="3"/>
  </w:num>
  <w:num w:numId="13">
    <w:abstractNumId w:val="4"/>
  </w:num>
  <w:num w:numId="14">
    <w:abstractNumId w:val="17"/>
  </w:num>
  <w:num w:numId="15">
    <w:abstractNumId w:val="11"/>
  </w:num>
  <w:num w:numId="16">
    <w:abstractNumId w:val="24"/>
  </w:num>
  <w:num w:numId="17">
    <w:abstractNumId w:val="2"/>
  </w:num>
  <w:num w:numId="18">
    <w:abstractNumId w:val="18"/>
  </w:num>
  <w:num w:numId="19">
    <w:abstractNumId w:val="15"/>
  </w:num>
  <w:num w:numId="20">
    <w:abstractNumId w:val="8"/>
  </w:num>
  <w:num w:numId="21">
    <w:abstractNumId w:val="12"/>
  </w:num>
  <w:num w:numId="22">
    <w:abstractNumId w:val="23"/>
  </w:num>
  <w:num w:numId="23">
    <w:abstractNumId w:val="14"/>
  </w:num>
  <w:num w:numId="24">
    <w:abstractNumId w:val="20"/>
  </w:num>
  <w:num w:numId="2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685E"/>
    <w:rsid w:val="00014324"/>
    <w:rsid w:val="00014632"/>
    <w:rsid w:val="000335CD"/>
    <w:rsid w:val="00045281"/>
    <w:rsid w:val="0005302D"/>
    <w:rsid w:val="0006217E"/>
    <w:rsid w:val="0009720B"/>
    <w:rsid w:val="000D2292"/>
    <w:rsid w:val="000D65A5"/>
    <w:rsid w:val="000E5EE2"/>
    <w:rsid w:val="000E7182"/>
    <w:rsid w:val="000F215B"/>
    <w:rsid w:val="000F461F"/>
    <w:rsid w:val="001338B4"/>
    <w:rsid w:val="0014784D"/>
    <w:rsid w:val="00147A36"/>
    <w:rsid w:val="00152726"/>
    <w:rsid w:val="0015414A"/>
    <w:rsid w:val="0015599E"/>
    <w:rsid w:val="001C60E5"/>
    <w:rsid w:val="002063F4"/>
    <w:rsid w:val="002076C3"/>
    <w:rsid w:val="002432C0"/>
    <w:rsid w:val="00250F5B"/>
    <w:rsid w:val="0025252C"/>
    <w:rsid w:val="00256113"/>
    <w:rsid w:val="00267C96"/>
    <w:rsid w:val="00273A27"/>
    <w:rsid w:val="00274D58"/>
    <w:rsid w:val="00280103"/>
    <w:rsid w:val="00297805"/>
    <w:rsid w:val="002D3C39"/>
    <w:rsid w:val="002E72EF"/>
    <w:rsid w:val="002F26C1"/>
    <w:rsid w:val="00337C61"/>
    <w:rsid w:val="00355330"/>
    <w:rsid w:val="00361A4F"/>
    <w:rsid w:val="0036641A"/>
    <w:rsid w:val="00373E3F"/>
    <w:rsid w:val="003A43F8"/>
    <w:rsid w:val="003B03DA"/>
    <w:rsid w:val="003B54C8"/>
    <w:rsid w:val="003B7622"/>
    <w:rsid w:val="003E0058"/>
    <w:rsid w:val="003F6D14"/>
    <w:rsid w:val="00405A9E"/>
    <w:rsid w:val="004076C4"/>
    <w:rsid w:val="00410939"/>
    <w:rsid w:val="00436583"/>
    <w:rsid w:val="00451825"/>
    <w:rsid w:val="00464504"/>
    <w:rsid w:val="0047567D"/>
    <w:rsid w:val="004A1C88"/>
    <w:rsid w:val="004A3624"/>
    <w:rsid w:val="004A39CF"/>
    <w:rsid w:val="004A425E"/>
    <w:rsid w:val="004A6C5A"/>
    <w:rsid w:val="004B09F4"/>
    <w:rsid w:val="004C39A6"/>
    <w:rsid w:val="004F45CD"/>
    <w:rsid w:val="004F4B61"/>
    <w:rsid w:val="00500829"/>
    <w:rsid w:val="00504B0F"/>
    <w:rsid w:val="005106D5"/>
    <w:rsid w:val="005108B3"/>
    <w:rsid w:val="00531FF5"/>
    <w:rsid w:val="005440DD"/>
    <w:rsid w:val="0055088C"/>
    <w:rsid w:val="0056046A"/>
    <w:rsid w:val="005672D9"/>
    <w:rsid w:val="005826C9"/>
    <w:rsid w:val="005876B5"/>
    <w:rsid w:val="005A5B33"/>
    <w:rsid w:val="005B4884"/>
    <w:rsid w:val="005D2E24"/>
    <w:rsid w:val="005D40D2"/>
    <w:rsid w:val="005F6B86"/>
    <w:rsid w:val="0061647B"/>
    <w:rsid w:val="0062759D"/>
    <w:rsid w:val="0063282B"/>
    <w:rsid w:val="006375E3"/>
    <w:rsid w:val="0065660F"/>
    <w:rsid w:val="00674612"/>
    <w:rsid w:val="00685E99"/>
    <w:rsid w:val="006B0D87"/>
    <w:rsid w:val="006D1161"/>
    <w:rsid w:val="006D4DD5"/>
    <w:rsid w:val="006E03EC"/>
    <w:rsid w:val="006F181A"/>
    <w:rsid w:val="006F3197"/>
    <w:rsid w:val="00703C9F"/>
    <w:rsid w:val="00711505"/>
    <w:rsid w:val="00714E22"/>
    <w:rsid w:val="0071656A"/>
    <w:rsid w:val="00720F98"/>
    <w:rsid w:val="007228A4"/>
    <w:rsid w:val="00734DFF"/>
    <w:rsid w:val="00762E20"/>
    <w:rsid w:val="00781F6D"/>
    <w:rsid w:val="00785B6C"/>
    <w:rsid w:val="00792B18"/>
    <w:rsid w:val="00793568"/>
    <w:rsid w:val="007A1555"/>
    <w:rsid w:val="007A4E92"/>
    <w:rsid w:val="007B420E"/>
    <w:rsid w:val="007D5972"/>
    <w:rsid w:val="007E3A8E"/>
    <w:rsid w:val="008029EE"/>
    <w:rsid w:val="00835EE3"/>
    <w:rsid w:val="008526DB"/>
    <w:rsid w:val="008616E4"/>
    <w:rsid w:val="0089434A"/>
    <w:rsid w:val="008A2A4F"/>
    <w:rsid w:val="008B16BF"/>
    <w:rsid w:val="008F0F4A"/>
    <w:rsid w:val="00917F06"/>
    <w:rsid w:val="009300B0"/>
    <w:rsid w:val="00931114"/>
    <w:rsid w:val="009427E5"/>
    <w:rsid w:val="00952CB7"/>
    <w:rsid w:val="0095405E"/>
    <w:rsid w:val="00955A24"/>
    <w:rsid w:val="0095743F"/>
    <w:rsid w:val="0097229A"/>
    <w:rsid w:val="009948F4"/>
    <w:rsid w:val="00996632"/>
    <w:rsid w:val="009B659F"/>
    <w:rsid w:val="009F2326"/>
    <w:rsid w:val="00A123FF"/>
    <w:rsid w:val="00A16BB7"/>
    <w:rsid w:val="00A23173"/>
    <w:rsid w:val="00A47238"/>
    <w:rsid w:val="00A662B9"/>
    <w:rsid w:val="00A72458"/>
    <w:rsid w:val="00A85C60"/>
    <w:rsid w:val="00AC7C37"/>
    <w:rsid w:val="00AD2A94"/>
    <w:rsid w:val="00AD3FE6"/>
    <w:rsid w:val="00AF097E"/>
    <w:rsid w:val="00B05B7B"/>
    <w:rsid w:val="00B07A8D"/>
    <w:rsid w:val="00B22B43"/>
    <w:rsid w:val="00B35386"/>
    <w:rsid w:val="00B51DD6"/>
    <w:rsid w:val="00B64FDF"/>
    <w:rsid w:val="00B674C4"/>
    <w:rsid w:val="00B75184"/>
    <w:rsid w:val="00B83785"/>
    <w:rsid w:val="00B877AD"/>
    <w:rsid w:val="00B90DA5"/>
    <w:rsid w:val="00BC4889"/>
    <w:rsid w:val="00BD440E"/>
    <w:rsid w:val="00BE0F30"/>
    <w:rsid w:val="00C02687"/>
    <w:rsid w:val="00C2413F"/>
    <w:rsid w:val="00C266FC"/>
    <w:rsid w:val="00C40A75"/>
    <w:rsid w:val="00C419CB"/>
    <w:rsid w:val="00C500F5"/>
    <w:rsid w:val="00C52093"/>
    <w:rsid w:val="00C52BDC"/>
    <w:rsid w:val="00C53820"/>
    <w:rsid w:val="00C5464C"/>
    <w:rsid w:val="00C96858"/>
    <w:rsid w:val="00CA70AE"/>
    <w:rsid w:val="00CB215A"/>
    <w:rsid w:val="00CB4484"/>
    <w:rsid w:val="00CC051B"/>
    <w:rsid w:val="00CC4CAC"/>
    <w:rsid w:val="00CD3B96"/>
    <w:rsid w:val="00D00220"/>
    <w:rsid w:val="00D202B9"/>
    <w:rsid w:val="00D206AB"/>
    <w:rsid w:val="00D31A6E"/>
    <w:rsid w:val="00D3412D"/>
    <w:rsid w:val="00D36E75"/>
    <w:rsid w:val="00D42181"/>
    <w:rsid w:val="00D429DD"/>
    <w:rsid w:val="00D43636"/>
    <w:rsid w:val="00D6332D"/>
    <w:rsid w:val="00D67CD0"/>
    <w:rsid w:val="00D7009C"/>
    <w:rsid w:val="00DC3A55"/>
    <w:rsid w:val="00DF7DD1"/>
    <w:rsid w:val="00E02D38"/>
    <w:rsid w:val="00E05E03"/>
    <w:rsid w:val="00E0685E"/>
    <w:rsid w:val="00E135DE"/>
    <w:rsid w:val="00E24192"/>
    <w:rsid w:val="00E305F9"/>
    <w:rsid w:val="00E30914"/>
    <w:rsid w:val="00E326F6"/>
    <w:rsid w:val="00E5105E"/>
    <w:rsid w:val="00E51801"/>
    <w:rsid w:val="00E6279E"/>
    <w:rsid w:val="00E77028"/>
    <w:rsid w:val="00E9772F"/>
    <w:rsid w:val="00EA0B9D"/>
    <w:rsid w:val="00EC0A0F"/>
    <w:rsid w:val="00EC13EC"/>
    <w:rsid w:val="00EF3425"/>
    <w:rsid w:val="00F20EC1"/>
    <w:rsid w:val="00F327CC"/>
    <w:rsid w:val="00F5653E"/>
    <w:rsid w:val="00F93162"/>
    <w:rsid w:val="00FE06F8"/>
    <w:rsid w:val="00FE5E0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F7EDF6F4-230F-42AA-81D3-E5A79EB67A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D65A5"/>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0D65A5"/>
    <w:pPr>
      <w:tabs>
        <w:tab w:val="center" w:pos="4153"/>
        <w:tab w:val="right" w:pos="8306"/>
      </w:tabs>
    </w:pPr>
  </w:style>
  <w:style w:type="paragraph" w:customStyle="1" w:styleId="UoW">
    <w:name w:val="UoW"/>
    <w:next w:val="PC"/>
    <w:rsid w:val="000D65A5"/>
    <w:rPr>
      <w:b/>
      <w:caps/>
      <w:sz w:val="24"/>
    </w:rPr>
  </w:style>
  <w:style w:type="paragraph" w:customStyle="1" w:styleId="Year">
    <w:name w:val="Year"/>
    <w:basedOn w:val="Normal"/>
    <w:next w:val="Exam"/>
    <w:rsid w:val="000D65A5"/>
    <w:pPr>
      <w:spacing w:after="240"/>
    </w:pPr>
    <w:rPr>
      <w:b/>
      <w:caps/>
      <w:sz w:val="28"/>
    </w:rPr>
  </w:style>
  <w:style w:type="paragraph" w:customStyle="1" w:styleId="Exam">
    <w:name w:val="Exam"/>
    <w:basedOn w:val="Normal"/>
    <w:next w:val="Month"/>
    <w:rsid w:val="000D65A5"/>
    <w:rPr>
      <w:b/>
      <w:caps/>
    </w:rPr>
  </w:style>
  <w:style w:type="paragraph" w:customStyle="1" w:styleId="Modcode">
    <w:name w:val="Modcode"/>
    <w:basedOn w:val="Normal"/>
    <w:rsid w:val="000D65A5"/>
    <w:pPr>
      <w:jc w:val="center"/>
    </w:pPr>
    <w:rPr>
      <w:b/>
      <w:caps/>
      <w:sz w:val="28"/>
    </w:rPr>
  </w:style>
  <w:style w:type="paragraph" w:customStyle="1" w:styleId="Modname">
    <w:name w:val="Modname"/>
    <w:basedOn w:val="Normal"/>
    <w:next w:val="Time"/>
    <w:rsid w:val="000D65A5"/>
    <w:pPr>
      <w:spacing w:after="240"/>
      <w:jc w:val="center"/>
    </w:pPr>
    <w:rPr>
      <w:b/>
      <w:sz w:val="28"/>
    </w:rPr>
  </w:style>
  <w:style w:type="paragraph" w:customStyle="1" w:styleId="Time">
    <w:name w:val="Time"/>
    <w:basedOn w:val="Normal"/>
    <w:next w:val="Answer"/>
    <w:rsid w:val="000D65A5"/>
    <w:pPr>
      <w:spacing w:after="240"/>
    </w:pPr>
    <w:rPr>
      <w:b/>
      <w:caps/>
      <w:sz w:val="28"/>
    </w:rPr>
  </w:style>
  <w:style w:type="paragraph" w:customStyle="1" w:styleId="Answer">
    <w:name w:val="Answer"/>
    <w:basedOn w:val="Normal"/>
    <w:next w:val="BodyText"/>
    <w:rsid w:val="000D65A5"/>
    <w:rPr>
      <w:b/>
      <w:caps/>
      <w:sz w:val="28"/>
    </w:rPr>
  </w:style>
  <w:style w:type="paragraph" w:customStyle="1" w:styleId="Trinity">
    <w:name w:val="Trinity"/>
    <w:basedOn w:val="UoW"/>
    <w:next w:val="Year"/>
    <w:rsid w:val="000D65A5"/>
    <w:pPr>
      <w:spacing w:after="240"/>
    </w:pPr>
    <w:rPr>
      <w:caps w:val="0"/>
    </w:rPr>
  </w:style>
  <w:style w:type="paragraph" w:customStyle="1" w:styleId="Month">
    <w:name w:val="Month"/>
    <w:basedOn w:val="UoW"/>
    <w:next w:val="Modcode"/>
    <w:rsid w:val="000D65A5"/>
    <w:pPr>
      <w:spacing w:after="240"/>
    </w:pPr>
  </w:style>
  <w:style w:type="paragraph" w:styleId="BodyText">
    <w:name w:val="Body Text"/>
    <w:basedOn w:val="Normal"/>
    <w:rsid w:val="000D65A5"/>
    <w:pPr>
      <w:spacing w:after="120"/>
    </w:pPr>
  </w:style>
  <w:style w:type="paragraph" w:customStyle="1" w:styleId="PC">
    <w:name w:val="PC"/>
    <w:basedOn w:val="UoW"/>
    <w:next w:val="Trinity"/>
    <w:rsid w:val="000D65A5"/>
    <w:pPr>
      <w:jc w:val="right"/>
    </w:pPr>
  </w:style>
  <w:style w:type="paragraph" w:styleId="TableofFigures">
    <w:name w:val="table of figures"/>
    <w:basedOn w:val="Normal"/>
    <w:next w:val="Normal"/>
    <w:semiHidden/>
    <w:rsid w:val="000D65A5"/>
    <w:pPr>
      <w:tabs>
        <w:tab w:val="right" w:leader="dot" w:pos="9027"/>
      </w:tabs>
      <w:ind w:left="480" w:hanging="480"/>
    </w:pPr>
  </w:style>
  <w:style w:type="paragraph" w:styleId="Footer">
    <w:name w:val="footer"/>
    <w:basedOn w:val="Normal"/>
    <w:link w:val="FooterChar"/>
    <w:uiPriority w:val="99"/>
    <w:rsid w:val="000D65A5"/>
    <w:pPr>
      <w:tabs>
        <w:tab w:val="center" w:pos="4153"/>
        <w:tab w:val="right" w:pos="8306"/>
      </w:tabs>
    </w:pPr>
  </w:style>
  <w:style w:type="table" w:styleId="TableGrid">
    <w:name w:val="Table Grid"/>
    <w:basedOn w:val="TableNormal"/>
    <w:uiPriority w:val="59"/>
    <w:rsid w:val="00C9685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A72458"/>
    <w:rPr>
      <w:sz w:val="24"/>
    </w:rPr>
  </w:style>
  <w:style w:type="paragraph" w:styleId="BalloonText">
    <w:name w:val="Balloon Text"/>
    <w:basedOn w:val="Normal"/>
    <w:link w:val="BalloonTextChar"/>
    <w:uiPriority w:val="99"/>
    <w:semiHidden/>
    <w:unhideWhenUsed/>
    <w:rsid w:val="00280103"/>
    <w:rPr>
      <w:rFonts w:ascii="Tahoma" w:hAnsi="Tahoma" w:cs="Tahoma"/>
      <w:sz w:val="16"/>
      <w:szCs w:val="16"/>
    </w:rPr>
  </w:style>
  <w:style w:type="character" w:customStyle="1" w:styleId="BalloonTextChar">
    <w:name w:val="Balloon Text Char"/>
    <w:basedOn w:val="DefaultParagraphFont"/>
    <w:link w:val="BalloonText"/>
    <w:uiPriority w:val="99"/>
    <w:semiHidden/>
    <w:rsid w:val="00280103"/>
    <w:rPr>
      <w:rFonts w:ascii="Tahoma" w:hAnsi="Tahoma" w:cs="Tahoma"/>
      <w:sz w:val="16"/>
      <w:szCs w:val="16"/>
    </w:rPr>
  </w:style>
  <w:style w:type="character" w:customStyle="1" w:styleId="HeaderChar">
    <w:name w:val="Header Char"/>
    <w:basedOn w:val="DefaultParagraphFont"/>
    <w:link w:val="Header"/>
    <w:rsid w:val="00931114"/>
    <w:rPr>
      <w:sz w:val="24"/>
    </w:rPr>
  </w:style>
  <w:style w:type="paragraph" w:styleId="ListParagraph">
    <w:name w:val="List Paragraph"/>
    <w:basedOn w:val="Normal"/>
    <w:uiPriority w:val="34"/>
    <w:qFormat/>
    <w:rsid w:val="00CD3B96"/>
    <w:pPr>
      <w:ind w:left="720"/>
      <w:contextualSpacing/>
    </w:pPr>
  </w:style>
  <w:style w:type="paragraph" w:customStyle="1" w:styleId="Default">
    <w:name w:val="Default"/>
    <w:rsid w:val="00EC13EC"/>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51445061">
      <w:bodyDiv w:val="1"/>
      <w:marLeft w:val="0"/>
      <w:marRight w:val="0"/>
      <w:marTop w:val="0"/>
      <w:marBottom w:val="0"/>
      <w:divBdr>
        <w:top w:val="none" w:sz="0" w:space="0" w:color="auto"/>
        <w:left w:val="none" w:sz="0" w:space="0" w:color="auto"/>
        <w:bottom w:val="none" w:sz="0" w:space="0" w:color="auto"/>
        <w:right w:val="none" w:sz="0" w:space="0" w:color="auto"/>
      </w:divBdr>
    </w:div>
    <w:div w:id="2112359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CD2ECA-AF72-481D-986E-5D965C093B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1186</Words>
  <Characters>6765</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UNIVERSITY OF WALES				PRIFYSGOL CYMRU</vt:lpstr>
    </vt:vector>
  </TitlesOfParts>
  <Company>Trinity College</Company>
  <LinksUpToDate>false</LinksUpToDate>
  <CharactersWithSpaces>7936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				PRIFYSGOL CYMRU</dc:title>
  <dc:creator>Coleg y Drindod</dc:creator>
  <cp:lastModifiedBy>Rhian Jenkins</cp:lastModifiedBy>
  <cp:revision>2</cp:revision>
  <cp:lastPrinted>2010-12-14T12:56:00Z</cp:lastPrinted>
  <dcterms:created xsi:type="dcterms:W3CDTF">2020-04-21T12:49:00Z</dcterms:created>
  <dcterms:modified xsi:type="dcterms:W3CDTF">2020-04-21T12:49:00Z</dcterms:modified>
</cp:coreProperties>
</file>