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3E1B773" w14:textId="77777777" w:rsidR="00C30B76" w:rsidRDefault="00C30B76">
      <w:pPr>
        <w:spacing w:after="0" w:line="360" w:lineRule="auto"/>
        <w:ind w:firstLine="720"/>
        <w:jc w:val="both"/>
      </w:pPr>
      <w:bookmarkStart w:id="0" w:name="_gjdgxs" w:colFirst="0" w:colLast="0"/>
      <w:bookmarkEnd w:id="0"/>
    </w:p>
    <w:p w14:paraId="1DECA67F" w14:textId="0E350142" w:rsidR="00C30B76" w:rsidRPr="00D90073" w:rsidRDefault="00C30B76">
      <w:pPr>
        <w:spacing w:after="0" w:line="360" w:lineRule="auto"/>
        <w:ind w:firstLine="720"/>
        <w:jc w:val="both"/>
        <w:rPr>
          <w:rFonts w:asciiTheme="minorHAnsi" w:hAnsiTheme="minorHAnsi"/>
          <w:color w:val="00B0F0"/>
          <w:sz w:val="56"/>
          <w:szCs w:val="56"/>
        </w:rPr>
      </w:pPr>
      <w:r w:rsidRPr="00D90073">
        <w:rPr>
          <w:rFonts w:asciiTheme="minorHAnsi" w:hAnsiTheme="minorHAnsi"/>
          <w:color w:val="00B0F0"/>
          <w:sz w:val="56"/>
          <w:szCs w:val="56"/>
        </w:rPr>
        <w:t>A</w:t>
      </w:r>
      <w:r w:rsidR="00661BDA" w:rsidRPr="00D90073">
        <w:rPr>
          <w:rFonts w:asciiTheme="minorHAnsi" w:hAnsiTheme="minorHAnsi"/>
          <w:color w:val="00B0F0"/>
          <w:sz w:val="56"/>
          <w:szCs w:val="56"/>
        </w:rPr>
        <w:t>nalysis of first Thous</w:t>
      </w:r>
      <w:r w:rsidR="001D6290" w:rsidRPr="00D90073">
        <w:rPr>
          <w:rFonts w:asciiTheme="minorHAnsi" w:hAnsiTheme="minorHAnsi"/>
          <w:color w:val="00B0F0"/>
          <w:sz w:val="56"/>
          <w:szCs w:val="56"/>
        </w:rPr>
        <w:t>and day</w:t>
      </w:r>
      <w:r w:rsidR="005558D8">
        <w:rPr>
          <w:rFonts w:asciiTheme="minorHAnsi" w:hAnsiTheme="minorHAnsi"/>
          <w:color w:val="00B0F0"/>
          <w:sz w:val="56"/>
          <w:szCs w:val="56"/>
        </w:rPr>
        <w:t>s</w:t>
      </w:r>
    </w:p>
    <w:p w14:paraId="3E44B59E" w14:textId="77777777" w:rsidR="00C30B76" w:rsidRDefault="00C30B76">
      <w:pPr>
        <w:spacing w:after="0" w:line="360" w:lineRule="auto"/>
        <w:ind w:firstLine="720"/>
        <w:jc w:val="both"/>
      </w:pPr>
    </w:p>
    <w:p w14:paraId="0A2C3287" w14:textId="77777777" w:rsidR="00C30B76" w:rsidRDefault="00C30B76">
      <w:pPr>
        <w:spacing w:after="0" w:line="360" w:lineRule="auto"/>
        <w:ind w:firstLine="720"/>
        <w:jc w:val="both"/>
      </w:pPr>
    </w:p>
    <w:p w14:paraId="4610EC17" w14:textId="77777777" w:rsidR="00C30B76" w:rsidRDefault="00C30B76">
      <w:pPr>
        <w:spacing w:after="0" w:line="360" w:lineRule="auto"/>
        <w:ind w:firstLine="720"/>
        <w:jc w:val="both"/>
      </w:pPr>
    </w:p>
    <w:p w14:paraId="716870DA" w14:textId="77777777" w:rsidR="00C30B76" w:rsidRDefault="00C30B76">
      <w:pPr>
        <w:spacing w:after="0" w:line="360" w:lineRule="auto"/>
        <w:ind w:firstLine="720"/>
        <w:jc w:val="both"/>
      </w:pPr>
    </w:p>
    <w:p w14:paraId="73195F99" w14:textId="77777777" w:rsidR="00C30B76" w:rsidRDefault="00C30B76">
      <w:pPr>
        <w:spacing w:after="0" w:line="360" w:lineRule="auto"/>
        <w:ind w:firstLine="720"/>
        <w:jc w:val="both"/>
      </w:pPr>
    </w:p>
    <w:p w14:paraId="1660A0D9" w14:textId="77777777" w:rsidR="0092337C" w:rsidRDefault="00E6618C" w:rsidP="0092337C">
      <w:pPr>
        <w:keepNext/>
        <w:spacing w:after="0" w:line="360" w:lineRule="auto"/>
        <w:ind w:firstLine="720"/>
        <w:jc w:val="both"/>
      </w:pPr>
      <w:r>
        <w:rPr>
          <w:noProof/>
        </w:rPr>
        <w:drawing>
          <wp:inline distT="0" distB="0" distL="0" distR="0" wp14:anchorId="26BB627E" wp14:editId="44683063">
            <wp:extent cx="5070764" cy="4093210"/>
            <wp:effectExtent l="0" t="0" r="0" b="0"/>
            <wp:docPr id="574242841" name="Picture 574242841" descr="Baby Boom Year"/>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rcRect/>
                    <a:stretch>
                      <a:fillRect/>
                    </a:stretch>
                  </pic:blipFill>
                  <pic:spPr>
                    <a:xfrm>
                      <a:off x="0" y="0"/>
                      <a:ext cx="5076797" cy="4098080"/>
                    </a:xfrm>
                    <a:prstGeom prst="rect">
                      <a:avLst/>
                    </a:prstGeom>
                    <a:noFill/>
                    <a:ln>
                      <a:noFill/>
                      <a:prstDash/>
                    </a:ln>
                  </pic:spPr>
                </pic:pic>
              </a:graphicData>
            </a:graphic>
          </wp:inline>
        </w:drawing>
      </w:r>
    </w:p>
    <w:p w14:paraId="5899F486" w14:textId="412865F5" w:rsidR="005B4556" w:rsidRDefault="0092337C" w:rsidP="0092337C">
      <w:pPr>
        <w:pStyle w:val="Caption"/>
        <w:jc w:val="both"/>
      </w:pPr>
      <w:r>
        <w:t xml:space="preserve">Source: </w:t>
      </w:r>
    </w:p>
    <w:p w14:paraId="25469884" w14:textId="40BA8005" w:rsidR="005B4556" w:rsidRDefault="00FE2169" w:rsidP="0092337C">
      <w:pPr>
        <w:keepNext/>
        <w:spacing w:line="360" w:lineRule="auto"/>
        <w:ind w:firstLine="720"/>
        <w:jc w:val="both"/>
      </w:pPr>
      <w:r>
        <w:rPr>
          <w:noProof/>
        </w:rPr>
        <w:lastRenderedPageBreak/>
        <w:drawing>
          <wp:inline distT="0" distB="0" distL="0" distR="0" wp14:anchorId="7FDA3B1D" wp14:editId="11345DF6">
            <wp:extent cx="5417127" cy="4373774"/>
            <wp:effectExtent l="0" t="0" r="0" b="0"/>
            <wp:docPr id="1211117229" name="Picture 1211117229" descr="Save the Date! The First 1000 Days Florida Summit Planned for 2018 ..."/>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rcRect/>
                    <a:stretch>
                      <a:fillRect/>
                    </a:stretch>
                  </pic:blipFill>
                  <pic:spPr>
                    <a:xfrm>
                      <a:off x="0" y="0"/>
                      <a:ext cx="5438239" cy="4390820"/>
                    </a:xfrm>
                    <a:prstGeom prst="rect">
                      <a:avLst/>
                    </a:prstGeom>
                    <a:noFill/>
                    <a:ln>
                      <a:noFill/>
                      <a:prstDash/>
                    </a:ln>
                  </pic:spPr>
                </pic:pic>
              </a:graphicData>
            </a:graphic>
          </wp:inline>
        </w:drawing>
      </w:r>
    </w:p>
    <w:p w14:paraId="74BE4A97" w14:textId="003C3B90" w:rsidR="0092337C" w:rsidRPr="0092337C" w:rsidRDefault="0092337C" w:rsidP="0092337C">
      <w:pPr>
        <w:keepNext/>
        <w:spacing w:line="360" w:lineRule="auto"/>
        <w:ind w:firstLine="720"/>
        <w:jc w:val="both"/>
      </w:pPr>
      <w:r>
        <w:t xml:space="preserve">Source: </w:t>
      </w:r>
    </w:p>
    <w:p w14:paraId="239608DF" w14:textId="3AE76276" w:rsidR="005B4556" w:rsidRDefault="005B5014">
      <w:pPr>
        <w:spacing w:line="360" w:lineRule="auto"/>
      </w:pPr>
      <w:bookmarkStart w:id="1" w:name="_30j0zll" w:colFirst="0" w:colLast="0"/>
      <w:bookmarkEnd w:id="1"/>
      <w:r>
        <w:t>Student Name:</w:t>
      </w:r>
      <w:r w:rsidR="00B834FD">
        <w:t xml:space="preserve"> Janna Saif</w:t>
      </w:r>
    </w:p>
    <w:p w14:paraId="52DC4BE2" w14:textId="300161CF" w:rsidR="001A4F26" w:rsidRDefault="001A4F26">
      <w:pPr>
        <w:spacing w:line="360" w:lineRule="auto"/>
      </w:pPr>
      <w:r>
        <w:t>Student no 2129742</w:t>
      </w:r>
    </w:p>
    <w:p w14:paraId="72E299C6" w14:textId="5D719535" w:rsidR="005B5014" w:rsidRDefault="005B5014">
      <w:pPr>
        <w:spacing w:line="360" w:lineRule="auto"/>
      </w:pPr>
      <w:r>
        <w:t xml:space="preserve">Module code: </w:t>
      </w:r>
      <w:r w:rsidR="001A4F26">
        <w:t>ECEY 4005</w:t>
      </w:r>
    </w:p>
    <w:p w14:paraId="0361548C" w14:textId="2374587A" w:rsidR="005B4556" w:rsidRPr="00D76557" w:rsidRDefault="003D5604" w:rsidP="00AA16CE">
      <w:pPr>
        <w:spacing w:line="259" w:lineRule="auto"/>
        <w:rPr>
          <w:rFonts w:asciiTheme="majorHAnsi" w:hAnsiTheme="majorHAnsi" w:cstheme="majorHAnsi"/>
          <w:b/>
          <w:color w:val="943634" w:themeColor="accent2" w:themeShade="BF"/>
          <w:sz w:val="44"/>
          <w:szCs w:val="44"/>
        </w:rPr>
      </w:pPr>
      <w:bookmarkStart w:id="2" w:name="_1fob9te" w:colFirst="0" w:colLast="0"/>
      <w:bookmarkEnd w:id="2"/>
      <w:r>
        <w:br w:type="page"/>
      </w:r>
      <w:r w:rsidR="00AA16CE">
        <w:lastRenderedPageBreak/>
        <w:t xml:space="preserve">                                     </w:t>
      </w:r>
      <w:r w:rsidRPr="00D76557">
        <w:rPr>
          <w:rFonts w:asciiTheme="majorHAnsi" w:hAnsiTheme="majorHAnsi" w:cstheme="majorHAnsi"/>
          <w:color w:val="943634" w:themeColor="accent2" w:themeShade="BF"/>
          <w:sz w:val="44"/>
          <w:szCs w:val="44"/>
        </w:rPr>
        <w:t>Analysis of First Thousand Days</w:t>
      </w:r>
    </w:p>
    <w:p w14:paraId="47F53170" w14:textId="77777777" w:rsidR="005B4556" w:rsidRPr="00BC530B" w:rsidRDefault="003D5604">
      <w:pPr>
        <w:pStyle w:val="Heading1"/>
        <w:spacing w:before="0" w:line="360" w:lineRule="auto"/>
        <w:rPr>
          <w:rFonts w:asciiTheme="minorHAnsi" w:hAnsiTheme="minorHAnsi" w:cs="Arial"/>
          <w:color w:val="7030A0"/>
          <w:sz w:val="28"/>
          <w:szCs w:val="28"/>
        </w:rPr>
      </w:pPr>
      <w:bookmarkStart w:id="3" w:name="_3znysh7" w:colFirst="0" w:colLast="0"/>
      <w:bookmarkEnd w:id="3"/>
      <w:r w:rsidRPr="00BC530B">
        <w:rPr>
          <w:rFonts w:asciiTheme="minorHAnsi" w:hAnsiTheme="minorHAnsi" w:cs="Arial"/>
          <w:color w:val="7030A0"/>
          <w:sz w:val="28"/>
          <w:szCs w:val="28"/>
        </w:rPr>
        <w:t xml:space="preserve">Introduction </w:t>
      </w:r>
    </w:p>
    <w:p w14:paraId="24766078" w14:textId="616C7070" w:rsidR="005B4556" w:rsidRPr="00195ED8"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t xml:space="preserve">The first thousand days, spanning from beginning to the second birthday of a child, constitute a </w:t>
      </w:r>
      <w:r w:rsidR="00195ED8" w:rsidRPr="00195ED8">
        <w:rPr>
          <w:rFonts w:ascii="Arial" w:hAnsi="Arial" w:cs="Arial"/>
          <w:color w:val="000000"/>
          <w:sz w:val="22"/>
          <w:szCs w:val="22"/>
        </w:rPr>
        <w:t>significant</w:t>
      </w:r>
      <w:r w:rsidRPr="00195ED8">
        <w:rPr>
          <w:rFonts w:ascii="Arial" w:hAnsi="Arial" w:cs="Arial"/>
          <w:color w:val="000000"/>
          <w:sz w:val="22"/>
          <w:szCs w:val="22"/>
        </w:rPr>
        <w:t xml:space="preserve"> period in human growth that lays the basis for a healthy and productive life. This retro is characterized by quick growth and progress, both physically and cognitively, and is partial by various environmental influences (</w:t>
      </w:r>
      <w:proofErr w:type="spellStart"/>
      <w:r w:rsidRPr="00195ED8">
        <w:rPr>
          <w:rFonts w:ascii="Arial" w:hAnsi="Arial" w:cs="Arial"/>
          <w:color w:val="000000"/>
          <w:sz w:val="22"/>
          <w:szCs w:val="22"/>
        </w:rPr>
        <w:t>Bonazzetti</w:t>
      </w:r>
      <w:proofErr w:type="spellEnd"/>
      <w:r w:rsidRPr="00195ED8">
        <w:rPr>
          <w:rFonts w:ascii="Arial" w:hAnsi="Arial" w:cs="Arial"/>
          <w:color w:val="000000"/>
          <w:sz w:val="22"/>
          <w:szCs w:val="22"/>
        </w:rPr>
        <w:t>, 2021). The term "first thousand days" involves the prenatal segment and the first two years of a child's life. It instigates with the moment of beginning when the biological voyage of an individual begins (Wahyuningsih, 2020). During this retro, the body experiences a remarkable alteration, and the brain involvements unparalleled development, forming the basis for enduring cognitive purposes</w:t>
      </w:r>
      <w:r w:rsidR="00195ED8" w:rsidRPr="00195ED8">
        <w:rPr>
          <w:rFonts w:ascii="Arial" w:hAnsi="Arial" w:cs="Arial"/>
          <w:color w:val="000000"/>
          <w:sz w:val="22"/>
          <w:szCs w:val="22"/>
        </w:rPr>
        <w:t xml:space="preserve"> (Barrable, 2020). </w:t>
      </w:r>
    </w:p>
    <w:tbl>
      <w:tblPr>
        <w:tblStyle w:val="5"/>
        <w:tblW w:w="9576" w:type="dxa"/>
        <w:tblInd w:w="-108" w:type="dxa"/>
        <w:tblBorders>
          <w:top w:val="single" w:sz="4" w:space="0" w:color="F7CBAC"/>
          <w:left w:val="nil"/>
          <w:bottom w:val="single" w:sz="4" w:space="0" w:color="F7CBAC"/>
          <w:right w:val="nil"/>
          <w:insideH w:val="nil"/>
          <w:insideV w:val="nil"/>
        </w:tblBorders>
        <w:tblLayout w:type="fixed"/>
        <w:tblLook w:val="0400" w:firstRow="0" w:lastRow="0" w:firstColumn="0" w:lastColumn="0" w:noHBand="0" w:noVBand="1"/>
      </w:tblPr>
      <w:tblGrid>
        <w:gridCol w:w="9576"/>
      </w:tblGrid>
      <w:tr w:rsidR="005B4556" w:rsidRPr="00195ED8" w14:paraId="3CF8E87B" w14:textId="77777777">
        <w:tc>
          <w:tcPr>
            <w:tcW w:w="9576" w:type="dxa"/>
          </w:tcPr>
          <w:p w14:paraId="6C5F99B5" w14:textId="77777777" w:rsidR="005B4556" w:rsidRPr="00195ED8" w:rsidRDefault="003D5604">
            <w:pPr>
              <w:pBdr>
                <w:top w:val="nil"/>
                <w:left w:val="nil"/>
                <w:bottom w:val="nil"/>
                <w:right w:val="nil"/>
                <w:between w:val="nil"/>
              </w:pBdr>
              <w:spacing w:line="360" w:lineRule="auto"/>
              <w:jc w:val="center"/>
              <w:rPr>
                <w:rFonts w:ascii="Arial" w:hAnsi="Arial" w:cs="Arial"/>
                <w:sz w:val="22"/>
                <w:szCs w:val="22"/>
              </w:rPr>
            </w:pPr>
            <w:r w:rsidRPr="00195ED8">
              <w:rPr>
                <w:rFonts w:ascii="Arial" w:hAnsi="Arial" w:cs="Arial"/>
                <w:noProof/>
                <w:sz w:val="22"/>
                <w:szCs w:val="22"/>
              </w:rPr>
              <w:drawing>
                <wp:inline distT="0" distB="0" distL="0" distR="0" wp14:anchorId="67448C53" wp14:editId="4BC83846">
                  <wp:extent cx="3058160" cy="1328420"/>
                  <wp:effectExtent l="88900" t="88900" r="88900" b="88900"/>
                  <wp:docPr id="4" name="Picture 4" descr="Nutrition in first 1000 days of life"/>
                  <wp:cNvGraphicFramePr/>
                  <a:graphic xmlns:a="http://schemas.openxmlformats.org/drawingml/2006/main">
                    <a:graphicData uri="http://schemas.openxmlformats.org/drawingml/2006/picture">
                      <pic:pic xmlns:pic="http://schemas.openxmlformats.org/drawingml/2006/picture">
                        <pic:nvPicPr>
                          <pic:cNvPr id="0" name="image3.png" descr="Nutrition in first 1000 days of life"/>
                          <pic:cNvPicPr preferRelativeResize="0"/>
                        </pic:nvPicPr>
                        <pic:blipFill>
                          <a:blip r:embed="rId10"/>
                          <a:srcRect/>
                          <a:stretch>
                            <a:fillRect/>
                          </a:stretch>
                        </pic:blipFill>
                        <pic:spPr>
                          <a:xfrm>
                            <a:off x="0" y="0"/>
                            <a:ext cx="3058160" cy="1328420"/>
                          </a:xfrm>
                          <a:prstGeom prst="rect">
                            <a:avLst/>
                          </a:prstGeom>
                          <a:ln w="88900">
                            <a:solidFill>
                              <a:srgbClr val="FFFFFF"/>
                            </a:solidFill>
                            <a:prstDash val="solid"/>
                          </a:ln>
                        </pic:spPr>
                      </pic:pic>
                    </a:graphicData>
                  </a:graphic>
                </wp:inline>
              </w:drawing>
            </w:r>
          </w:p>
          <w:p w14:paraId="2A98A4D9" w14:textId="62E15BA8" w:rsidR="005B4556" w:rsidRPr="00195ED8" w:rsidRDefault="00195ED8">
            <w:pPr>
              <w:pBdr>
                <w:top w:val="nil"/>
                <w:left w:val="nil"/>
                <w:bottom w:val="nil"/>
                <w:right w:val="nil"/>
                <w:between w:val="nil"/>
              </w:pBdr>
              <w:spacing w:line="360" w:lineRule="auto"/>
              <w:jc w:val="both"/>
              <w:rPr>
                <w:rFonts w:ascii="Arial" w:hAnsi="Arial" w:cs="Arial"/>
                <w:sz w:val="22"/>
                <w:szCs w:val="22"/>
              </w:rPr>
            </w:pPr>
            <w:r>
              <w:rPr>
                <w:rFonts w:ascii="Arial" w:hAnsi="Arial" w:cs="Arial"/>
                <w:sz w:val="22"/>
                <w:szCs w:val="22"/>
              </w:rPr>
              <w:t xml:space="preserve">Source: </w:t>
            </w:r>
            <w:r w:rsidR="003D5604" w:rsidRPr="00195ED8">
              <w:rPr>
                <w:rFonts w:ascii="Arial" w:hAnsi="Arial" w:cs="Arial"/>
                <w:sz w:val="22"/>
                <w:szCs w:val="22"/>
              </w:rPr>
              <w:t>(</w:t>
            </w:r>
            <w:r w:rsidRPr="00195ED8">
              <w:rPr>
                <w:rFonts w:ascii="Arial" w:hAnsi="Arial" w:cs="Arial"/>
                <w:sz w:val="22"/>
                <w:szCs w:val="22"/>
              </w:rPr>
              <w:t xml:space="preserve">Google, </w:t>
            </w:r>
            <w:proofErr w:type="spellStart"/>
            <w:r>
              <w:rPr>
                <w:rFonts w:ascii="Arial" w:hAnsi="Arial" w:cs="Arial"/>
                <w:sz w:val="22"/>
                <w:szCs w:val="22"/>
              </w:rPr>
              <w:t>nd</w:t>
            </w:r>
            <w:proofErr w:type="spellEnd"/>
            <w:r w:rsidR="003D5604" w:rsidRPr="00195ED8">
              <w:rPr>
                <w:rFonts w:ascii="Arial" w:hAnsi="Arial" w:cs="Arial"/>
                <w:sz w:val="22"/>
                <w:szCs w:val="22"/>
              </w:rPr>
              <w:t>).</w:t>
            </w:r>
          </w:p>
        </w:tc>
      </w:tr>
    </w:tbl>
    <w:p w14:paraId="33FB93BF" w14:textId="77777777" w:rsidR="005B4556" w:rsidRPr="00195ED8" w:rsidRDefault="005B4556">
      <w:pPr>
        <w:pBdr>
          <w:top w:val="nil"/>
          <w:left w:val="nil"/>
          <w:bottom w:val="nil"/>
          <w:right w:val="nil"/>
          <w:between w:val="nil"/>
        </w:pBdr>
        <w:spacing w:after="0" w:line="360" w:lineRule="auto"/>
        <w:ind w:firstLine="720"/>
        <w:jc w:val="both"/>
        <w:rPr>
          <w:rFonts w:ascii="Arial" w:hAnsi="Arial" w:cs="Arial"/>
          <w:color w:val="000000"/>
          <w:sz w:val="22"/>
          <w:szCs w:val="22"/>
        </w:rPr>
      </w:pPr>
    </w:p>
    <w:p w14:paraId="75356236" w14:textId="77777777" w:rsidR="00195ED8" w:rsidRPr="00195ED8"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t xml:space="preserve">As the pregnancy growths, the fetus is exposed to numerous factors that can influence its growth, such as maternal nourishment, stress heights, and healthcare (Díaz-Rodríguez, 2020). The rank of the first thousand days cannot be exaggerated, as it is a window of opportunity to </w:t>
      </w:r>
      <w:r w:rsidR="00195ED8" w:rsidRPr="00195ED8">
        <w:rPr>
          <w:rFonts w:ascii="Arial" w:hAnsi="Arial" w:cs="Arial"/>
          <w:color w:val="000000"/>
          <w:sz w:val="22"/>
          <w:szCs w:val="22"/>
        </w:rPr>
        <w:t>impact</w:t>
      </w:r>
      <w:r w:rsidRPr="00195ED8">
        <w:rPr>
          <w:rFonts w:ascii="Arial" w:hAnsi="Arial" w:cs="Arial"/>
          <w:color w:val="000000"/>
          <w:sz w:val="22"/>
          <w:szCs w:val="22"/>
        </w:rPr>
        <w:t xml:space="preserve"> a person's physical and mental fitness. Adequate nutrition throughout pregnancy and beginning is crucial for the optimal development of the child</w:t>
      </w:r>
      <w:r w:rsidR="00195ED8" w:rsidRPr="00195ED8">
        <w:rPr>
          <w:rFonts w:ascii="Arial" w:hAnsi="Arial" w:cs="Arial"/>
          <w:color w:val="000000"/>
          <w:sz w:val="22"/>
          <w:szCs w:val="22"/>
        </w:rPr>
        <w:t xml:space="preserve">. </w:t>
      </w:r>
      <w:r w:rsidRPr="00195ED8">
        <w:rPr>
          <w:rFonts w:ascii="Arial" w:hAnsi="Arial" w:cs="Arial"/>
          <w:color w:val="000000"/>
          <w:sz w:val="22"/>
          <w:szCs w:val="22"/>
        </w:rPr>
        <w:t>The mother's diet not only bears her own well-being but also right affects the developing fetus.</w:t>
      </w:r>
      <w:r w:rsidR="00195ED8" w:rsidRPr="00195ED8">
        <w:rPr>
          <w:rFonts w:ascii="Arial" w:hAnsi="Arial" w:cs="Arial"/>
          <w:color w:val="000000"/>
          <w:sz w:val="22"/>
          <w:szCs w:val="22"/>
        </w:rPr>
        <w:t xml:space="preserve"> </w:t>
      </w:r>
    </w:p>
    <w:p w14:paraId="5B15304B" w14:textId="5287AAE8" w:rsidR="00195ED8" w:rsidRPr="00195ED8" w:rsidRDefault="00195ED8">
      <w:pPr>
        <w:pBdr>
          <w:top w:val="nil"/>
          <w:left w:val="nil"/>
          <w:bottom w:val="nil"/>
          <w:right w:val="nil"/>
          <w:between w:val="nil"/>
        </w:pBdr>
        <w:spacing w:after="0" w:line="360" w:lineRule="auto"/>
        <w:ind w:firstLine="720"/>
        <w:jc w:val="both"/>
        <w:rPr>
          <w:rFonts w:ascii="Arial" w:hAnsi="Arial" w:cs="Arial"/>
          <w:color w:val="000000"/>
          <w:sz w:val="22"/>
          <w:szCs w:val="22"/>
        </w:rPr>
      </w:pPr>
      <w:proofErr w:type="spellStart"/>
      <w:r w:rsidRPr="00195ED8">
        <w:rPr>
          <w:rFonts w:ascii="Arial" w:hAnsi="Arial" w:cs="Arial"/>
          <w:color w:val="000000"/>
          <w:sz w:val="22"/>
          <w:szCs w:val="22"/>
        </w:rPr>
        <w:t>Gestel</w:t>
      </w:r>
      <w:proofErr w:type="spellEnd"/>
      <w:r w:rsidRPr="00195ED8">
        <w:rPr>
          <w:rFonts w:ascii="Arial" w:hAnsi="Arial" w:cs="Arial"/>
          <w:color w:val="000000"/>
          <w:sz w:val="22"/>
          <w:szCs w:val="22"/>
        </w:rPr>
        <w:t xml:space="preserve"> (2020) asserted that</w:t>
      </w:r>
      <w:r w:rsidR="003D5604" w:rsidRPr="00195ED8">
        <w:rPr>
          <w:rFonts w:ascii="Arial" w:hAnsi="Arial" w:cs="Arial"/>
          <w:color w:val="000000"/>
          <w:sz w:val="22"/>
          <w:szCs w:val="22"/>
        </w:rPr>
        <w:t xml:space="preserve"> </w:t>
      </w:r>
      <w:r w:rsidRPr="00195ED8">
        <w:rPr>
          <w:rFonts w:ascii="Arial" w:hAnsi="Arial" w:cs="Arial"/>
          <w:color w:val="000000"/>
          <w:sz w:val="22"/>
          <w:szCs w:val="22"/>
        </w:rPr>
        <w:t>m</w:t>
      </w:r>
      <w:r w:rsidR="003D5604" w:rsidRPr="00195ED8">
        <w:rPr>
          <w:rFonts w:ascii="Arial" w:hAnsi="Arial" w:cs="Arial"/>
          <w:color w:val="000000"/>
          <w:sz w:val="22"/>
          <w:szCs w:val="22"/>
        </w:rPr>
        <w:t xml:space="preserve">alnutrition through this period can lead to long-term significances, affecting mental abilities, immune system role, and overall suppleness. Also, the emotional and psychological atmosphere in the first thousand days plays a weighty role in </w:t>
      </w:r>
      <w:r w:rsidR="003D5604" w:rsidRPr="00195ED8">
        <w:rPr>
          <w:rFonts w:ascii="Arial" w:hAnsi="Arial" w:cs="Arial"/>
          <w:color w:val="000000"/>
          <w:sz w:val="22"/>
          <w:szCs w:val="22"/>
        </w:rPr>
        <w:lastRenderedPageBreak/>
        <w:t xml:space="preserve">shaping the child's social and emotive development. </w:t>
      </w:r>
      <w:r w:rsidRPr="00195ED8">
        <w:rPr>
          <w:rFonts w:ascii="Arial" w:hAnsi="Arial" w:cs="Arial"/>
          <w:noProof/>
          <w:sz w:val="22"/>
          <w:szCs w:val="22"/>
        </w:rPr>
        <w:drawing>
          <wp:inline distT="0" distB="0" distL="0" distR="0" wp14:anchorId="39B45AA7" wp14:editId="57068060">
            <wp:extent cx="5731510" cy="3223974"/>
            <wp:effectExtent l="0" t="0" r="2540" b="0"/>
            <wp:docPr id="1340717109" name="Picture 1340717109" descr="Nutrition in First 1000 Days of Life | Why the First 1000 Days of Life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utrition in First 1000 Days of Life | Why the First 1000 Days of Life ..."/>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31510" cy="3223974"/>
                    </a:xfrm>
                    <a:prstGeom prst="rect">
                      <a:avLst/>
                    </a:prstGeom>
                    <a:noFill/>
                    <a:ln>
                      <a:noFill/>
                    </a:ln>
                  </pic:spPr>
                </pic:pic>
              </a:graphicData>
            </a:graphic>
          </wp:inline>
        </w:drawing>
      </w:r>
    </w:p>
    <w:p w14:paraId="39519E8E" w14:textId="77777777" w:rsidR="00195ED8" w:rsidRDefault="00195ED8" w:rsidP="00195ED8">
      <w:pPr>
        <w:keepNext/>
        <w:pBdr>
          <w:top w:val="nil"/>
          <w:left w:val="nil"/>
          <w:bottom w:val="nil"/>
          <w:right w:val="nil"/>
          <w:between w:val="nil"/>
        </w:pBdr>
        <w:spacing w:after="0" w:line="360" w:lineRule="auto"/>
        <w:ind w:firstLine="720"/>
        <w:jc w:val="both"/>
      </w:pPr>
      <w:r w:rsidRPr="00195ED8">
        <w:rPr>
          <w:rFonts w:ascii="Arial" w:hAnsi="Arial" w:cs="Arial"/>
          <w:color w:val="000000"/>
          <w:sz w:val="22"/>
          <w:szCs w:val="22"/>
        </w:rPr>
        <w:t>According to Wahyuningsih</w:t>
      </w:r>
      <w:r w:rsidR="003D5604" w:rsidRPr="00195ED8">
        <w:rPr>
          <w:rFonts w:ascii="Arial" w:hAnsi="Arial" w:cs="Arial"/>
          <w:color w:val="000000"/>
          <w:sz w:val="22"/>
          <w:szCs w:val="22"/>
        </w:rPr>
        <w:t xml:space="preserve"> </w:t>
      </w:r>
      <w:r w:rsidRPr="00195ED8">
        <w:rPr>
          <w:rFonts w:ascii="Arial" w:hAnsi="Arial" w:cs="Arial"/>
          <w:color w:val="000000"/>
          <w:sz w:val="22"/>
          <w:szCs w:val="22"/>
        </w:rPr>
        <w:t xml:space="preserve">(2020) </w:t>
      </w:r>
      <w:r w:rsidR="003D5604" w:rsidRPr="00195ED8">
        <w:rPr>
          <w:rFonts w:ascii="Arial" w:hAnsi="Arial" w:cs="Arial"/>
          <w:color w:val="000000"/>
          <w:sz w:val="22"/>
          <w:szCs w:val="22"/>
        </w:rPr>
        <w:t>excellence of caregiving, add-on, and stimulation during infancy donate to the formation of a secure expressive foundation, impacting the child's ability to form relations and regulate feelings later in life.</w:t>
      </w:r>
      <w:r w:rsidRPr="00195ED8">
        <w:rPr>
          <w:rFonts w:ascii="Arial" w:hAnsi="Arial" w:cs="Arial"/>
          <w:color w:val="000000"/>
          <w:sz w:val="22"/>
          <w:szCs w:val="22"/>
        </w:rPr>
        <w:t xml:space="preserve"> </w:t>
      </w:r>
      <w:r w:rsidR="003D5604" w:rsidRPr="00195ED8">
        <w:rPr>
          <w:rFonts w:ascii="Arial" w:hAnsi="Arial" w:cs="Arial"/>
          <w:color w:val="000000"/>
          <w:sz w:val="22"/>
          <w:szCs w:val="22"/>
        </w:rPr>
        <w:t xml:space="preserve">Early interferences and savings in healthcare and education throughout the first thousand days yield substantial revenues in terms of improved health consequences and cognitive abilities. Governments, policymakers, and healthcare breadwinners increasingly recognize the rank of this critical period and are realizing strategies to ensure parental and child health. Admittance to prenatal care, proper nourishment, and early childhood education lists are essential components of comprehensive slants to funding the first thousand days (Grossman, 2018). </w:t>
      </w:r>
      <w:r w:rsidRPr="00195ED8">
        <w:rPr>
          <w:rFonts w:ascii="Arial" w:hAnsi="Arial" w:cs="Arial"/>
          <w:noProof/>
          <w:sz w:val="22"/>
          <w:szCs w:val="22"/>
        </w:rPr>
        <w:lastRenderedPageBreak/>
        <w:drawing>
          <wp:inline distT="0" distB="0" distL="0" distR="0" wp14:anchorId="4E1B5D5B" wp14:editId="0AD957E2">
            <wp:extent cx="4514850" cy="3384550"/>
            <wp:effectExtent l="0" t="0" r="0" b="6350"/>
            <wp:docPr id="92660011" name="Picture 92660011" descr="PPT - First 1000 Days of Life – Window of Opportunity for Bra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PPT - First 1000 Days of Life – Window of Opportunity for Brain ..."/>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14850" cy="3384550"/>
                    </a:xfrm>
                    <a:prstGeom prst="rect">
                      <a:avLst/>
                    </a:prstGeom>
                    <a:noFill/>
                    <a:ln>
                      <a:noFill/>
                    </a:ln>
                  </pic:spPr>
                </pic:pic>
              </a:graphicData>
            </a:graphic>
          </wp:inline>
        </w:drawing>
      </w:r>
      <w:r w:rsidRPr="00195ED8">
        <w:rPr>
          <w:noProof/>
        </w:rPr>
        <w:t xml:space="preserve"> </w:t>
      </w:r>
      <w:r>
        <w:rPr>
          <w:noProof/>
        </w:rPr>
        <w:drawing>
          <wp:inline distT="0" distB="0" distL="0" distR="0" wp14:anchorId="4616CDF3" wp14:editId="226E64E9">
            <wp:extent cx="4005855" cy="4315309"/>
            <wp:effectExtent l="0" t="0" r="0" b="9525"/>
            <wp:docPr id="1288229058" name="Picture 1288229058" descr="Baby Cute Wallpapers - Wallpaper Cav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aby Cute Wallpapers - Wallpaper Cav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026101" cy="4337119"/>
                    </a:xfrm>
                    <a:prstGeom prst="rect">
                      <a:avLst/>
                    </a:prstGeom>
                    <a:noFill/>
                    <a:ln>
                      <a:noFill/>
                    </a:ln>
                  </pic:spPr>
                </pic:pic>
              </a:graphicData>
            </a:graphic>
          </wp:inline>
        </w:drawing>
      </w:r>
    </w:p>
    <w:p w14:paraId="57D9BD62" w14:textId="653DE42C" w:rsidR="005B4556" w:rsidRPr="00195ED8" w:rsidRDefault="00195ED8" w:rsidP="00195ED8">
      <w:pPr>
        <w:pStyle w:val="Caption"/>
        <w:jc w:val="both"/>
        <w:rPr>
          <w:rFonts w:ascii="Arial" w:hAnsi="Arial" w:cs="Arial"/>
          <w:color w:val="000000"/>
          <w:sz w:val="22"/>
          <w:szCs w:val="22"/>
        </w:rPr>
      </w:pPr>
      <w:r>
        <w:t>Source:</w:t>
      </w:r>
      <w:r w:rsidRPr="00195ED8">
        <w:t xml:space="preserve"> </w:t>
      </w:r>
      <w:r>
        <w:t>(Wallpapercave.com, 2024)</w:t>
      </w:r>
    </w:p>
    <w:p w14:paraId="2A774B33" w14:textId="0DAA5888" w:rsidR="00195ED8" w:rsidRPr="00195ED8" w:rsidRDefault="003D5604" w:rsidP="00195ED8">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lastRenderedPageBreak/>
        <w:t xml:space="preserve">It can be said further that the first thousand days signify a unique and influential retro in human development, setting the phase for a person's lifelong well-being. Knowing the importance of this </w:t>
      </w:r>
      <w:r w:rsidR="00131801">
        <w:rPr>
          <w:rFonts w:ascii="Arial" w:hAnsi="Arial" w:cs="Arial"/>
          <w:color w:val="000000"/>
          <w:sz w:val="22"/>
          <w:szCs w:val="22"/>
        </w:rPr>
        <w:t xml:space="preserve">period </w:t>
      </w:r>
      <w:r w:rsidRPr="00195ED8">
        <w:rPr>
          <w:rFonts w:ascii="Arial" w:hAnsi="Arial" w:cs="Arial"/>
          <w:color w:val="000000"/>
          <w:sz w:val="22"/>
          <w:szCs w:val="22"/>
        </w:rPr>
        <w:t xml:space="preserve">allows for targeted interferences that can positively influence health, cognition, and emotional flexibility (Hagen, 2018). As we delve deeper into the considerate of the first thousand days, culture can work collaboratively to guarantee that every child </w:t>
      </w:r>
      <w:r w:rsidR="00B47A06" w:rsidRPr="00195ED8">
        <w:rPr>
          <w:rFonts w:ascii="Arial" w:hAnsi="Arial" w:cs="Arial"/>
          <w:color w:val="000000"/>
          <w:sz w:val="22"/>
          <w:szCs w:val="22"/>
        </w:rPr>
        <w:t>can</w:t>
      </w:r>
      <w:r w:rsidRPr="00195ED8">
        <w:rPr>
          <w:rFonts w:ascii="Arial" w:hAnsi="Arial" w:cs="Arial"/>
          <w:color w:val="000000"/>
          <w:sz w:val="22"/>
          <w:szCs w:val="22"/>
        </w:rPr>
        <w:t xml:space="preserve"> thrive, creating an underpinning for a healthier and better-off future.</w:t>
      </w:r>
      <w:bookmarkStart w:id="4" w:name="_2et92p0" w:colFirst="0" w:colLast="0"/>
      <w:bookmarkEnd w:id="4"/>
      <w:r w:rsidRPr="00195ED8">
        <w:rPr>
          <w:rFonts w:ascii="Arial" w:hAnsi="Arial" w:cs="Arial"/>
          <w:color w:val="000000"/>
          <w:sz w:val="22"/>
          <w:szCs w:val="22"/>
        </w:rPr>
        <w:t xml:space="preserve"> </w:t>
      </w:r>
      <w:r w:rsidR="00195ED8">
        <w:rPr>
          <w:rFonts w:ascii="Arial" w:hAnsi="Arial" w:cs="Arial"/>
          <w:sz w:val="22"/>
          <w:szCs w:val="22"/>
        </w:rPr>
        <w:t xml:space="preserve"> </w:t>
      </w:r>
      <w:r w:rsidR="00195ED8">
        <w:rPr>
          <w:rFonts w:ascii="Arial" w:hAnsi="Arial" w:cs="Arial"/>
          <w:noProof/>
          <w:sz w:val="22"/>
          <w:szCs w:val="22"/>
        </w:rPr>
        <w:drawing>
          <wp:inline distT="0" distB="0" distL="0" distR="0" wp14:anchorId="64846B1F" wp14:editId="032C777A">
            <wp:extent cx="4762500" cy="4160520"/>
            <wp:effectExtent l="0" t="0" r="0" b="0"/>
            <wp:docPr id="654072216" name="Picture 6540722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4762500" cy="4160520"/>
                    </a:xfrm>
                    <a:prstGeom prst="rect">
                      <a:avLst/>
                    </a:prstGeom>
                    <a:noFill/>
                  </pic:spPr>
                </pic:pic>
              </a:graphicData>
            </a:graphic>
          </wp:inline>
        </w:drawing>
      </w:r>
    </w:p>
    <w:p w14:paraId="3D8C9B20" w14:textId="2E1931A8" w:rsidR="00195ED8" w:rsidRDefault="00721D4A" w:rsidP="00195ED8">
      <w:pPr>
        <w:pStyle w:val="Caption"/>
      </w:pPr>
      <w:r>
        <w:t>Source:</w:t>
      </w:r>
      <w:r w:rsidR="00195ED8" w:rsidRPr="00195ED8">
        <w:t xml:space="preserve"> </w:t>
      </w:r>
      <w:r w:rsidR="00195ED8">
        <w:t>(Doorcountyparents.com, 2022)</w:t>
      </w:r>
    </w:p>
    <w:p w14:paraId="489F62F6" w14:textId="39CA4377" w:rsidR="005B4556" w:rsidRPr="00195ED8" w:rsidRDefault="002A3977">
      <w:pPr>
        <w:pStyle w:val="Heading1"/>
        <w:spacing w:line="360" w:lineRule="auto"/>
        <w:rPr>
          <w:rFonts w:ascii="Arial" w:hAnsi="Arial" w:cs="Arial"/>
          <w:sz w:val="22"/>
          <w:szCs w:val="22"/>
        </w:rPr>
      </w:pPr>
      <w:r>
        <w:pict w14:anchorId="2B1EC77F">
          <v:rect id="AutoShape 10" o:spid="_x0000_s1034" alt="Door County Child Care Directories - Door County Partnership for ..." style="width:24pt;height:24pt;visibility:visible;mso-wrap-style:square;mso-left-percent:-10001;mso-top-percent:-10001;mso-position-horizontal:absolute;mso-position-horizontal-relative:char;mso-position-vertical:absolute;mso-position-vertical-relative:line;mso-left-percent:-10001;mso-top-percent:-10001;v-text-anchor:top" filled="f" stroked="f">
            <o:lock v:ext="edit" aspectratio="t"/>
            <w10:wrap type="none"/>
            <w10:anchorlock/>
          </v:rect>
        </w:pict>
      </w:r>
    </w:p>
    <w:p w14:paraId="48F9DE55" w14:textId="77777777" w:rsidR="00195ED8" w:rsidRDefault="00195ED8" w:rsidP="00195ED8">
      <w:pPr>
        <w:keepNext/>
        <w:pBdr>
          <w:top w:val="nil"/>
          <w:left w:val="nil"/>
          <w:bottom w:val="nil"/>
          <w:right w:val="nil"/>
          <w:between w:val="nil"/>
        </w:pBdr>
        <w:spacing w:after="0" w:line="360" w:lineRule="auto"/>
        <w:jc w:val="both"/>
      </w:pPr>
      <w:r w:rsidRPr="00195ED8">
        <w:rPr>
          <w:rFonts w:ascii="Arial" w:hAnsi="Arial" w:cs="Arial"/>
          <w:color w:val="00B0F0"/>
          <w:sz w:val="22"/>
          <w:szCs w:val="22"/>
        </w:rPr>
        <w:t>Caregiving</w:t>
      </w:r>
      <w:r w:rsidRPr="00195ED8">
        <w:rPr>
          <w:noProof/>
        </w:rPr>
        <w:t xml:space="preserve"> </w:t>
      </w:r>
      <w:r>
        <w:rPr>
          <w:noProof/>
        </w:rPr>
        <w:drawing>
          <wp:inline distT="0" distB="0" distL="0" distR="0" wp14:anchorId="235A6ABE" wp14:editId="7935A66F">
            <wp:extent cx="5943600" cy="4467022"/>
            <wp:effectExtent l="0" t="0" r="0" b="0"/>
            <wp:docPr id="14" name="Picture 14" descr="Module 1: Child Protection in Pakistan, Basic Concepts and Alternativ…"/>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Module 1: Child Protection in Pakistan, Basic Concepts and Alternativ…"/>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943600" cy="4467022"/>
                    </a:xfrm>
                    <a:prstGeom prst="rect">
                      <a:avLst/>
                    </a:prstGeom>
                    <a:noFill/>
                    <a:ln>
                      <a:noFill/>
                    </a:ln>
                  </pic:spPr>
                </pic:pic>
              </a:graphicData>
            </a:graphic>
          </wp:inline>
        </w:drawing>
      </w:r>
    </w:p>
    <w:p w14:paraId="3A125597" w14:textId="1F0B29B0" w:rsidR="00195ED8" w:rsidRPr="00195ED8" w:rsidRDefault="00195ED8" w:rsidP="00195ED8">
      <w:pPr>
        <w:pStyle w:val="Caption"/>
        <w:jc w:val="both"/>
        <w:rPr>
          <w:rFonts w:ascii="Arial" w:hAnsi="Arial" w:cs="Arial"/>
          <w:color w:val="00B0F0"/>
          <w:sz w:val="22"/>
          <w:szCs w:val="22"/>
        </w:rPr>
      </w:pPr>
      <w:r>
        <w:t>Source:(Slidesharecdn.com, 2024b)</w:t>
      </w:r>
    </w:p>
    <w:p w14:paraId="25A4660A" w14:textId="3B08BCC7" w:rsidR="005B4556" w:rsidRPr="00195ED8"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t xml:space="preserve">Excellent care is a concept that transcends the mere delivery of basic needs and spreads into the kingdom of compassion, understanding, and tailored support to meet separate requirements. It includes a holistic approach that deliberates the physical, open, and psychological well-being of the heir (Leston-Bandeira, 2019). In the context of caregiving, whether it be for babies during the first thousand days or for entities requiring assistance due to complaint or aging, extraordinary care goes elsewhere routine tasks, nurturing a sense of security, self-possession, and trust.  Exceptional care is branded by attentiveness to the sole needs of the separate. It involves understanding and replying to the person's favorites, cultural background, and individual history. This type of care knows that </w:t>
      </w:r>
      <w:proofErr w:type="gramStart"/>
      <w:r w:rsidRPr="00195ED8">
        <w:rPr>
          <w:rFonts w:ascii="Arial" w:hAnsi="Arial" w:cs="Arial"/>
          <w:color w:val="000000"/>
          <w:sz w:val="22"/>
          <w:szCs w:val="22"/>
        </w:rPr>
        <w:t>each individual</w:t>
      </w:r>
      <w:proofErr w:type="gramEnd"/>
      <w:r w:rsidRPr="00195ED8">
        <w:rPr>
          <w:rFonts w:ascii="Arial" w:hAnsi="Arial" w:cs="Arial"/>
          <w:color w:val="000000"/>
          <w:sz w:val="22"/>
          <w:szCs w:val="22"/>
        </w:rPr>
        <w:t xml:space="preserve"> is sole, and their experiences, values, and desires must be taken into account. It includes actively listening </w:t>
      </w:r>
      <w:r w:rsidRPr="00195ED8">
        <w:rPr>
          <w:rFonts w:ascii="Arial" w:hAnsi="Arial" w:cs="Arial"/>
          <w:color w:val="000000"/>
          <w:sz w:val="22"/>
          <w:szCs w:val="22"/>
        </w:rPr>
        <w:lastRenderedPageBreak/>
        <w:t>to the being and connecting them in decision-making procedures, promoting a sense of independence and self-respect (</w:t>
      </w:r>
      <w:proofErr w:type="spellStart"/>
      <w:r w:rsidRPr="00195ED8">
        <w:rPr>
          <w:rFonts w:ascii="Arial" w:hAnsi="Arial" w:cs="Arial"/>
          <w:color w:val="000000"/>
          <w:sz w:val="22"/>
          <w:szCs w:val="22"/>
        </w:rPr>
        <w:t>Nshimyiryo</w:t>
      </w:r>
      <w:proofErr w:type="spellEnd"/>
      <w:r w:rsidRPr="00195ED8">
        <w:rPr>
          <w:rFonts w:ascii="Arial" w:hAnsi="Arial" w:cs="Arial"/>
          <w:color w:val="000000"/>
          <w:sz w:val="22"/>
          <w:szCs w:val="22"/>
        </w:rPr>
        <w:t>, 2019).</w:t>
      </w:r>
    </w:p>
    <w:tbl>
      <w:tblPr>
        <w:tblStyle w:val="4"/>
        <w:tblW w:w="9576" w:type="dxa"/>
        <w:tblInd w:w="-108" w:type="dxa"/>
        <w:tblBorders>
          <w:top w:val="single" w:sz="4" w:space="0" w:color="F7CBAC"/>
          <w:left w:val="nil"/>
          <w:bottom w:val="single" w:sz="4" w:space="0" w:color="F7CBAC"/>
          <w:right w:val="nil"/>
          <w:insideH w:val="nil"/>
          <w:insideV w:val="nil"/>
        </w:tblBorders>
        <w:tblLayout w:type="fixed"/>
        <w:tblLook w:val="0400" w:firstRow="0" w:lastRow="0" w:firstColumn="0" w:lastColumn="0" w:noHBand="0" w:noVBand="1"/>
      </w:tblPr>
      <w:tblGrid>
        <w:gridCol w:w="9576"/>
      </w:tblGrid>
      <w:tr w:rsidR="005B4556" w:rsidRPr="00195ED8" w14:paraId="71625200" w14:textId="77777777">
        <w:tc>
          <w:tcPr>
            <w:tcW w:w="9576" w:type="dxa"/>
          </w:tcPr>
          <w:p w14:paraId="2EEB4BF9" w14:textId="61CF0065" w:rsidR="005B4556" w:rsidRPr="00195ED8" w:rsidRDefault="003D5604">
            <w:pPr>
              <w:pBdr>
                <w:top w:val="nil"/>
                <w:left w:val="nil"/>
                <w:bottom w:val="nil"/>
                <w:right w:val="nil"/>
                <w:between w:val="nil"/>
              </w:pBdr>
              <w:spacing w:line="360" w:lineRule="auto"/>
              <w:jc w:val="both"/>
              <w:rPr>
                <w:rFonts w:ascii="Arial" w:hAnsi="Arial" w:cs="Arial"/>
                <w:sz w:val="22"/>
                <w:szCs w:val="22"/>
              </w:rPr>
            </w:pPr>
            <w:r w:rsidRPr="00195ED8">
              <w:rPr>
                <w:rFonts w:ascii="Arial" w:hAnsi="Arial" w:cs="Arial"/>
                <w:noProof/>
                <w:sz w:val="22"/>
                <w:szCs w:val="22"/>
              </w:rPr>
              <w:drawing>
                <wp:inline distT="0" distB="0" distL="0" distR="0" wp14:anchorId="5B23B363" wp14:editId="03A5D4A1">
                  <wp:extent cx="5824694" cy="1940218"/>
                  <wp:effectExtent l="0" t="0" r="0" b="0"/>
                  <wp:docPr id="5" name="Picture 5" descr="Supportive Caregivers Training — Your Body Births ∙ Hypnobirthing ∙ Castle  Hill │ Westmead │ Western Sydney │ Online"/>
                  <wp:cNvGraphicFramePr/>
                  <a:graphic xmlns:a="http://schemas.openxmlformats.org/drawingml/2006/main">
                    <a:graphicData uri="http://schemas.openxmlformats.org/drawingml/2006/picture">
                      <pic:pic xmlns:pic="http://schemas.openxmlformats.org/drawingml/2006/picture">
                        <pic:nvPicPr>
                          <pic:cNvPr id="0" name="image4.png" descr="Supportive Caregivers Training — Your Body Births ∙ Hypnobirthing ∙ Castle  Hill │ Westmead │ Western Sydney │ Online"/>
                          <pic:cNvPicPr preferRelativeResize="0"/>
                        </pic:nvPicPr>
                        <pic:blipFill>
                          <a:blip r:embed="rId16"/>
                          <a:srcRect/>
                          <a:stretch>
                            <a:fillRect/>
                          </a:stretch>
                        </pic:blipFill>
                        <pic:spPr>
                          <a:xfrm>
                            <a:off x="0" y="0"/>
                            <a:ext cx="5824694" cy="1940218"/>
                          </a:xfrm>
                          <a:prstGeom prst="rect">
                            <a:avLst/>
                          </a:prstGeom>
                          <a:ln/>
                        </pic:spPr>
                      </pic:pic>
                    </a:graphicData>
                  </a:graphic>
                </wp:inline>
              </w:drawing>
            </w:r>
          </w:p>
          <w:p w14:paraId="13CE6E18" w14:textId="52404EBC" w:rsidR="005B4556" w:rsidRPr="00195ED8" w:rsidRDefault="00A0778A">
            <w:pPr>
              <w:pBdr>
                <w:top w:val="nil"/>
                <w:left w:val="nil"/>
                <w:bottom w:val="nil"/>
                <w:right w:val="nil"/>
                <w:between w:val="nil"/>
              </w:pBdr>
              <w:spacing w:line="360" w:lineRule="auto"/>
              <w:jc w:val="both"/>
              <w:rPr>
                <w:rFonts w:ascii="Arial" w:hAnsi="Arial" w:cs="Arial"/>
                <w:sz w:val="22"/>
                <w:szCs w:val="22"/>
              </w:rPr>
            </w:pPr>
            <w:r>
              <w:rPr>
                <w:rFonts w:ascii="Arial" w:hAnsi="Arial" w:cs="Arial"/>
                <w:sz w:val="22"/>
                <w:szCs w:val="22"/>
              </w:rPr>
              <w:t>Source:</w:t>
            </w:r>
            <w:r w:rsidR="003D5604" w:rsidRPr="00195ED8">
              <w:rPr>
                <w:rFonts w:ascii="Arial" w:hAnsi="Arial" w:cs="Arial"/>
                <w:sz w:val="22"/>
                <w:szCs w:val="22"/>
              </w:rPr>
              <w:t xml:space="preserve"> (</w:t>
            </w:r>
            <w:proofErr w:type="spellStart"/>
            <w:r w:rsidR="003D5604" w:rsidRPr="00195ED8">
              <w:rPr>
                <w:rFonts w:ascii="Arial" w:hAnsi="Arial" w:cs="Arial"/>
                <w:sz w:val="22"/>
                <w:szCs w:val="22"/>
              </w:rPr>
              <w:t>Bonazzetti</w:t>
            </w:r>
            <w:proofErr w:type="spellEnd"/>
            <w:r w:rsidR="003D5604" w:rsidRPr="00195ED8">
              <w:rPr>
                <w:rFonts w:ascii="Arial" w:hAnsi="Arial" w:cs="Arial"/>
                <w:sz w:val="22"/>
                <w:szCs w:val="22"/>
              </w:rPr>
              <w:t>, 2021).</w:t>
            </w:r>
          </w:p>
        </w:tc>
      </w:tr>
    </w:tbl>
    <w:p w14:paraId="79F28536" w14:textId="32A9033A" w:rsidR="00A0778A" w:rsidRDefault="00A0778A" w:rsidP="00A0778A">
      <w:pPr>
        <w:pBdr>
          <w:top w:val="nil"/>
          <w:left w:val="nil"/>
          <w:bottom w:val="nil"/>
          <w:right w:val="nil"/>
          <w:between w:val="nil"/>
        </w:pBdr>
        <w:spacing w:after="0" w:line="360" w:lineRule="auto"/>
        <w:jc w:val="both"/>
        <w:rPr>
          <w:rFonts w:ascii="Arial" w:hAnsi="Arial" w:cs="Arial"/>
          <w:color w:val="000000"/>
          <w:sz w:val="22"/>
          <w:szCs w:val="22"/>
        </w:rPr>
      </w:pPr>
    </w:p>
    <w:p w14:paraId="2E8CFA67" w14:textId="6753844C" w:rsidR="00FB0B92" w:rsidRDefault="00A0778A" w:rsidP="00A0778A">
      <w:pPr>
        <w:pBdr>
          <w:top w:val="nil"/>
          <w:left w:val="nil"/>
          <w:bottom w:val="nil"/>
          <w:right w:val="nil"/>
          <w:between w:val="nil"/>
        </w:pBdr>
        <w:spacing w:after="0" w:line="360" w:lineRule="auto"/>
        <w:jc w:val="both"/>
      </w:pPr>
      <w:r>
        <w:rPr>
          <w:rFonts w:ascii="Arial" w:hAnsi="Arial" w:cs="Arial"/>
          <w:color w:val="000000"/>
          <w:sz w:val="22"/>
          <w:szCs w:val="22"/>
        </w:rPr>
        <w:t xml:space="preserve">    </w:t>
      </w:r>
      <w:r w:rsidR="009A1AA9">
        <w:rPr>
          <w:rFonts w:ascii="Arial" w:hAnsi="Arial" w:cs="Arial"/>
          <w:color w:val="000000"/>
          <w:sz w:val="22"/>
          <w:szCs w:val="22"/>
        </w:rPr>
        <w:t xml:space="preserve"> </w:t>
      </w:r>
      <w:r w:rsidR="003D5604" w:rsidRPr="00195ED8">
        <w:rPr>
          <w:rFonts w:ascii="Arial" w:hAnsi="Arial" w:cs="Arial"/>
          <w:color w:val="000000"/>
          <w:sz w:val="22"/>
          <w:szCs w:val="22"/>
        </w:rPr>
        <w:t>One vital aspect of exceptional care is the cultivation of a robust and positive caregiver-patient relationship. This association is built on trust, message, and empathy. Caregivers who provide brilliant care not only attend to the bodily needs of the person but also found emotional connections (</w:t>
      </w:r>
      <w:proofErr w:type="spellStart"/>
      <w:r w:rsidR="003D5604" w:rsidRPr="00195ED8">
        <w:rPr>
          <w:rFonts w:ascii="Arial" w:hAnsi="Arial" w:cs="Arial"/>
          <w:color w:val="000000"/>
          <w:sz w:val="22"/>
          <w:szCs w:val="22"/>
        </w:rPr>
        <w:t>Papageorghiou</w:t>
      </w:r>
      <w:proofErr w:type="spellEnd"/>
      <w:r w:rsidR="003D5604" w:rsidRPr="00195ED8">
        <w:rPr>
          <w:rFonts w:ascii="Arial" w:hAnsi="Arial" w:cs="Arial"/>
          <w:color w:val="000000"/>
          <w:sz w:val="22"/>
          <w:szCs w:val="22"/>
        </w:rPr>
        <w:t>, 2018).</w:t>
      </w:r>
      <w:r w:rsidR="001C3862">
        <w:rPr>
          <w:rFonts w:ascii="Arial" w:hAnsi="Arial" w:cs="Arial"/>
          <w:color w:val="000000"/>
          <w:sz w:val="22"/>
          <w:szCs w:val="22"/>
        </w:rPr>
        <w:t xml:space="preserve"> </w:t>
      </w:r>
      <w:r w:rsidR="003D5604" w:rsidRPr="00195ED8">
        <w:rPr>
          <w:rFonts w:ascii="Arial" w:hAnsi="Arial" w:cs="Arial"/>
          <w:color w:val="000000"/>
          <w:sz w:val="22"/>
          <w:szCs w:val="22"/>
        </w:rPr>
        <w:t>Exceptional overhaul also involves a commitment to continuous development and learning (</w:t>
      </w:r>
      <w:proofErr w:type="spellStart"/>
      <w:r w:rsidR="003D5604" w:rsidRPr="00195ED8">
        <w:rPr>
          <w:rFonts w:ascii="Arial" w:hAnsi="Arial" w:cs="Arial"/>
          <w:color w:val="000000"/>
          <w:sz w:val="22"/>
          <w:szCs w:val="22"/>
        </w:rPr>
        <w:t>Prameswari</w:t>
      </w:r>
      <w:proofErr w:type="spellEnd"/>
      <w:r w:rsidR="003D5604" w:rsidRPr="00195ED8">
        <w:rPr>
          <w:rFonts w:ascii="Arial" w:hAnsi="Arial" w:cs="Arial"/>
          <w:color w:val="000000"/>
          <w:sz w:val="22"/>
          <w:szCs w:val="22"/>
        </w:rPr>
        <w:t>, 2020). Caregivers who struggle for excellence seek to stay informed around the latest growths in healthcare, psychology, and best does in caregiving (Nicholson, 2023). They familiarize their approach founded on new information and are open to incorporating ground-breaking techniques to improve the quality of care they deliver. This promise to ongoing education safeguards that caregivers are well-equipped to address the evolving wants of those under their care (Robertson, 2019).</w:t>
      </w:r>
      <w:r w:rsidR="00EF52E2" w:rsidRPr="00EF52E2">
        <w:t xml:space="preserve"> </w:t>
      </w:r>
    </w:p>
    <w:p w14:paraId="519CB688" w14:textId="4381569D" w:rsidR="002B08F4" w:rsidRDefault="00187579" w:rsidP="00A0778A">
      <w:pPr>
        <w:pBdr>
          <w:top w:val="nil"/>
          <w:left w:val="nil"/>
          <w:bottom w:val="nil"/>
          <w:right w:val="nil"/>
          <w:between w:val="nil"/>
        </w:pBdr>
        <w:spacing w:after="0" w:line="360" w:lineRule="auto"/>
        <w:jc w:val="both"/>
        <w:rPr>
          <w:rStyle w:val="Hyperlink"/>
          <w:rFonts w:ascii="Arial" w:hAnsi="Arial" w:cs="Arial"/>
          <w:sz w:val="22"/>
          <w:szCs w:val="22"/>
        </w:rPr>
      </w:pPr>
      <w:r>
        <w:rPr>
          <w:rFonts w:ascii="Arial" w:hAnsi="Arial" w:cs="Arial"/>
          <w:noProof/>
          <w:color w:val="0000FF"/>
          <w:sz w:val="22"/>
          <w:szCs w:val="22"/>
          <w:u w:val="single"/>
        </w:rPr>
        <w:pict w14:anchorId="4AE1A843">
          <v:rect id="_x0000_s1036" style="position:absolute;left:0;text-align:left;margin-left:152.2pt;margin-top:13.35pt;width:163.05pt;height:61.65pt;z-index:251660295">
            <v:textbox style="mso-next-textbox:#_x0000_s1036">
              <w:txbxContent>
                <w:p w14:paraId="4439A404" w14:textId="77777777" w:rsidR="006E5624" w:rsidRDefault="006E5624" w:rsidP="006E5624">
                  <w:pPr>
                    <w:pBdr>
                      <w:top w:val="nil"/>
                      <w:left w:val="nil"/>
                      <w:bottom w:val="nil"/>
                      <w:right w:val="nil"/>
                      <w:between w:val="nil"/>
                    </w:pBdr>
                    <w:spacing w:after="0" w:line="360" w:lineRule="auto"/>
                    <w:jc w:val="both"/>
                    <w:rPr>
                      <w:rFonts w:ascii="Arial" w:hAnsi="Arial" w:cs="Arial"/>
                      <w:color w:val="000000"/>
                      <w:sz w:val="22"/>
                      <w:szCs w:val="22"/>
                    </w:rPr>
                  </w:pPr>
                  <w:hyperlink r:id="rId17" w:history="1">
                    <w:r>
                      <w:rPr>
                        <w:rStyle w:val="Hyperlink"/>
                      </w:rPr>
                      <w:t>Bing Videos</w:t>
                    </w:r>
                  </w:hyperlink>
                </w:p>
                <w:p w14:paraId="72560D49" w14:textId="77777777" w:rsidR="006E5624" w:rsidRDefault="006E5624" w:rsidP="006E5624">
                  <w:pPr>
                    <w:pBdr>
                      <w:top w:val="nil"/>
                      <w:left w:val="nil"/>
                      <w:bottom w:val="nil"/>
                      <w:right w:val="nil"/>
                      <w:between w:val="nil"/>
                    </w:pBdr>
                    <w:spacing w:after="0" w:line="360" w:lineRule="auto"/>
                    <w:jc w:val="both"/>
                    <w:rPr>
                      <w:rStyle w:val="Hyperlink"/>
                      <w:rFonts w:ascii="Arial" w:hAnsi="Arial" w:cs="Arial"/>
                      <w:sz w:val="22"/>
                      <w:szCs w:val="22"/>
                    </w:rPr>
                  </w:pPr>
                  <w:hyperlink r:id="rId18" w:history="1">
                    <w:r w:rsidRPr="003C2A16">
                      <w:rPr>
                        <w:rStyle w:val="Hyperlink"/>
                        <w:rFonts w:ascii="Arial" w:hAnsi="Arial" w:cs="Arial"/>
                        <w:sz w:val="22"/>
                        <w:szCs w:val="22"/>
                      </w:rPr>
                      <w:t>https://youtu.be/mpyD19SIiaw</w:t>
                    </w:r>
                  </w:hyperlink>
                </w:p>
                <w:p w14:paraId="6680803B" w14:textId="77777777" w:rsidR="006E5624" w:rsidRDefault="006E5624"/>
              </w:txbxContent>
            </v:textbox>
          </v:rect>
        </w:pict>
      </w:r>
    </w:p>
    <w:p w14:paraId="3F613581" w14:textId="2AF04658" w:rsidR="00C3561E" w:rsidRDefault="00C3561E" w:rsidP="00A0778A">
      <w:pPr>
        <w:pBdr>
          <w:top w:val="nil"/>
          <w:left w:val="nil"/>
          <w:bottom w:val="nil"/>
          <w:right w:val="nil"/>
          <w:between w:val="nil"/>
        </w:pBdr>
        <w:spacing w:after="0" w:line="360" w:lineRule="auto"/>
        <w:jc w:val="both"/>
        <w:rPr>
          <w:rFonts w:ascii="Arial" w:hAnsi="Arial" w:cs="Arial"/>
          <w:color w:val="FF0000"/>
          <w:sz w:val="22"/>
          <w:szCs w:val="22"/>
        </w:rPr>
      </w:pPr>
    </w:p>
    <w:p w14:paraId="49A72F4F" w14:textId="6C5B85EA" w:rsidR="000E11E3" w:rsidRDefault="000E11E3" w:rsidP="00A0778A">
      <w:pPr>
        <w:pBdr>
          <w:top w:val="nil"/>
          <w:left w:val="nil"/>
          <w:bottom w:val="nil"/>
          <w:right w:val="nil"/>
          <w:between w:val="nil"/>
        </w:pBdr>
        <w:spacing w:after="0" w:line="360" w:lineRule="auto"/>
        <w:jc w:val="both"/>
        <w:rPr>
          <w:rFonts w:ascii="Arial" w:hAnsi="Arial" w:cs="Arial"/>
          <w:color w:val="FF0000"/>
          <w:sz w:val="22"/>
          <w:szCs w:val="22"/>
        </w:rPr>
      </w:pPr>
    </w:p>
    <w:p w14:paraId="2F63DD65" w14:textId="77777777" w:rsidR="00187579" w:rsidRDefault="00187579" w:rsidP="00A0778A">
      <w:pPr>
        <w:pBdr>
          <w:top w:val="nil"/>
          <w:left w:val="nil"/>
          <w:bottom w:val="nil"/>
          <w:right w:val="nil"/>
          <w:between w:val="nil"/>
        </w:pBdr>
        <w:spacing w:after="0" w:line="360" w:lineRule="auto"/>
        <w:jc w:val="both"/>
        <w:rPr>
          <w:rFonts w:ascii="Arial" w:hAnsi="Arial" w:cs="Arial"/>
          <w:color w:val="FF0000"/>
          <w:sz w:val="22"/>
          <w:szCs w:val="22"/>
        </w:rPr>
      </w:pPr>
    </w:p>
    <w:p w14:paraId="6EA13FF0" w14:textId="25962C41" w:rsidR="00187579" w:rsidRDefault="00187579" w:rsidP="00A0778A">
      <w:pPr>
        <w:pBdr>
          <w:top w:val="nil"/>
          <w:left w:val="nil"/>
          <w:bottom w:val="nil"/>
          <w:right w:val="nil"/>
          <w:between w:val="nil"/>
        </w:pBdr>
        <w:spacing w:after="0" w:line="360" w:lineRule="auto"/>
        <w:jc w:val="both"/>
        <w:rPr>
          <w:rFonts w:ascii="Arial" w:hAnsi="Arial" w:cs="Arial"/>
          <w:color w:val="FF0000"/>
          <w:sz w:val="22"/>
          <w:szCs w:val="22"/>
        </w:rPr>
      </w:pPr>
    </w:p>
    <w:p w14:paraId="2717DDD2" w14:textId="0F5D8D87" w:rsidR="00187579" w:rsidRDefault="00187579" w:rsidP="00A0778A">
      <w:pPr>
        <w:pBdr>
          <w:top w:val="nil"/>
          <w:left w:val="nil"/>
          <w:bottom w:val="nil"/>
          <w:right w:val="nil"/>
          <w:between w:val="nil"/>
        </w:pBdr>
        <w:spacing w:after="0" w:line="360" w:lineRule="auto"/>
        <w:jc w:val="both"/>
        <w:rPr>
          <w:rFonts w:ascii="Arial" w:hAnsi="Arial" w:cs="Arial"/>
          <w:color w:val="FF0000"/>
          <w:sz w:val="22"/>
          <w:szCs w:val="22"/>
        </w:rPr>
      </w:pPr>
    </w:p>
    <w:p w14:paraId="5988A5D2" w14:textId="6A4E4393" w:rsidR="00A939E5" w:rsidRDefault="00FC4B8E" w:rsidP="00A0778A">
      <w:pPr>
        <w:pBdr>
          <w:top w:val="nil"/>
          <w:left w:val="nil"/>
          <w:bottom w:val="nil"/>
          <w:right w:val="nil"/>
          <w:between w:val="nil"/>
        </w:pBdr>
        <w:spacing w:after="0" w:line="360" w:lineRule="auto"/>
        <w:jc w:val="both"/>
        <w:rPr>
          <w:rFonts w:ascii="Arial" w:hAnsi="Arial" w:cs="Arial"/>
          <w:sz w:val="22"/>
          <w:szCs w:val="22"/>
        </w:rPr>
      </w:pPr>
      <w:r>
        <w:rPr>
          <w:rFonts w:ascii="Arial" w:hAnsi="Arial" w:cs="Arial"/>
          <w:sz w:val="22"/>
          <w:szCs w:val="22"/>
        </w:rPr>
        <w:t xml:space="preserve"> </w:t>
      </w:r>
      <w:r w:rsidR="00A939E5">
        <w:rPr>
          <w:rFonts w:ascii="Arial" w:hAnsi="Arial" w:cs="Arial"/>
          <w:sz w:val="22"/>
          <w:szCs w:val="22"/>
        </w:rPr>
        <w:t>Pikler-</w:t>
      </w:r>
    </w:p>
    <w:p w14:paraId="115677FB" w14:textId="7CDA30A2" w:rsidR="00854B55" w:rsidRPr="00F42FD1" w:rsidRDefault="00FC4B8E" w:rsidP="00A0778A">
      <w:pPr>
        <w:pBdr>
          <w:top w:val="nil"/>
          <w:left w:val="nil"/>
          <w:bottom w:val="nil"/>
          <w:right w:val="nil"/>
          <w:between w:val="nil"/>
        </w:pBdr>
        <w:spacing w:after="0" w:line="360" w:lineRule="auto"/>
        <w:jc w:val="both"/>
        <w:rPr>
          <w:rFonts w:ascii="Arial" w:hAnsi="Arial" w:cs="Arial"/>
          <w:sz w:val="22"/>
          <w:szCs w:val="22"/>
        </w:rPr>
      </w:pPr>
      <w:r>
        <w:rPr>
          <w:rFonts w:ascii="Arial" w:hAnsi="Arial" w:cs="Arial"/>
          <w:sz w:val="22"/>
          <w:szCs w:val="22"/>
        </w:rPr>
        <w:t xml:space="preserve">                 </w:t>
      </w:r>
      <w:r w:rsidR="00765619" w:rsidRPr="00F42FD1">
        <w:rPr>
          <w:rFonts w:ascii="Arial" w:hAnsi="Arial" w:cs="Arial"/>
          <w:sz w:val="22"/>
          <w:szCs w:val="22"/>
        </w:rPr>
        <w:t>Dr.</w:t>
      </w:r>
      <w:r w:rsidR="00DB4BAB">
        <w:rPr>
          <w:rFonts w:ascii="Arial" w:hAnsi="Arial" w:cs="Arial"/>
          <w:sz w:val="22"/>
          <w:szCs w:val="22"/>
        </w:rPr>
        <w:t xml:space="preserve"> Emmie</w:t>
      </w:r>
      <w:r w:rsidR="00765619" w:rsidRPr="00F42FD1">
        <w:rPr>
          <w:rFonts w:ascii="Arial" w:hAnsi="Arial" w:cs="Arial"/>
          <w:sz w:val="22"/>
          <w:szCs w:val="22"/>
        </w:rPr>
        <w:t xml:space="preserve"> Pikler joins other significant early childhood educators in our understanding of young children and how to care for them.</w:t>
      </w:r>
      <w:r w:rsidR="00FD214F" w:rsidRPr="00F42FD1">
        <w:rPr>
          <w:rFonts w:ascii="Arial" w:hAnsi="Arial" w:cs="Arial"/>
          <w:sz w:val="22"/>
          <w:szCs w:val="22"/>
        </w:rPr>
        <w:t xml:space="preserve"> </w:t>
      </w:r>
      <w:r w:rsidR="00FD214F" w:rsidRPr="00F42FD1">
        <w:rPr>
          <w:rFonts w:ascii="Arial" w:hAnsi="Arial" w:cs="Arial"/>
          <w:sz w:val="22"/>
          <w:szCs w:val="22"/>
        </w:rPr>
        <w:t>Ensuring infants and young children's physical and mental well-being was Pikler's goal.</w:t>
      </w:r>
      <w:r w:rsidR="005D5BC6">
        <w:rPr>
          <w:rFonts w:ascii="Arial" w:hAnsi="Arial" w:cs="Arial"/>
          <w:sz w:val="22"/>
          <w:szCs w:val="22"/>
        </w:rPr>
        <w:t xml:space="preserve"> Pikler understood</w:t>
      </w:r>
      <w:r w:rsidR="00FD214F" w:rsidRPr="00F42FD1">
        <w:rPr>
          <w:rFonts w:ascii="Arial" w:hAnsi="Arial" w:cs="Arial"/>
          <w:sz w:val="22"/>
          <w:szCs w:val="22"/>
        </w:rPr>
        <w:t xml:space="preserve"> that building secure attachment was the key to accomplishing this. Giving courteous care was one of the most important ways to accomplish thi</w:t>
      </w:r>
      <w:r w:rsidR="00ED55ED">
        <w:rPr>
          <w:rFonts w:ascii="Arial" w:hAnsi="Arial" w:cs="Arial"/>
          <w:sz w:val="22"/>
          <w:szCs w:val="22"/>
        </w:rPr>
        <w:t xml:space="preserve">s, </w:t>
      </w:r>
      <w:r w:rsidR="00FD214F" w:rsidRPr="00F42FD1">
        <w:rPr>
          <w:rFonts w:ascii="Arial" w:hAnsi="Arial" w:cs="Arial"/>
          <w:sz w:val="22"/>
          <w:szCs w:val="22"/>
        </w:rPr>
        <w:t>especially when providing physical care.</w:t>
      </w:r>
      <w:r w:rsidR="003149A3" w:rsidRPr="00F42FD1">
        <w:rPr>
          <w:rFonts w:ascii="Arial" w:hAnsi="Arial" w:cs="Arial"/>
          <w:sz w:val="22"/>
          <w:szCs w:val="22"/>
        </w:rPr>
        <w:t xml:space="preserve">  </w:t>
      </w:r>
      <w:r w:rsidR="00ED55ED" w:rsidRPr="00F42FD1">
        <w:rPr>
          <w:rFonts w:ascii="Arial" w:hAnsi="Arial" w:cs="Arial"/>
          <w:sz w:val="22"/>
          <w:szCs w:val="22"/>
        </w:rPr>
        <w:t>To</w:t>
      </w:r>
      <w:r w:rsidR="003149A3" w:rsidRPr="00F42FD1">
        <w:rPr>
          <w:rFonts w:ascii="Arial" w:hAnsi="Arial" w:cs="Arial"/>
          <w:sz w:val="22"/>
          <w:szCs w:val="22"/>
        </w:rPr>
        <w:t xml:space="preserve"> help </w:t>
      </w:r>
      <w:r w:rsidR="003149A3" w:rsidRPr="00F42FD1">
        <w:rPr>
          <w:rFonts w:ascii="Arial" w:hAnsi="Arial" w:cs="Arial"/>
          <w:sz w:val="22"/>
          <w:szCs w:val="22"/>
        </w:rPr>
        <w:lastRenderedPageBreak/>
        <w:t>infants and toddlers learn through their caregivers' replies and one-on-one interactions, caregiving is an essential and frequent aspect of the caregiving process.</w:t>
      </w:r>
      <w:r w:rsidR="00EC2F9B" w:rsidRPr="00F42FD1">
        <w:rPr>
          <w:rFonts w:ascii="Arial" w:hAnsi="Arial" w:cs="Arial"/>
          <w:sz w:val="22"/>
          <w:szCs w:val="22"/>
        </w:rPr>
        <w:t xml:space="preserve"> </w:t>
      </w:r>
      <w:r w:rsidR="00EC2F9B" w:rsidRPr="00F42FD1">
        <w:rPr>
          <w:rFonts w:ascii="Arial" w:hAnsi="Arial" w:cs="Arial"/>
          <w:sz w:val="22"/>
          <w:szCs w:val="22"/>
        </w:rPr>
        <w:t xml:space="preserve">Children's sense of security and comfort are believed to be supported by caregivers and children engaging in </w:t>
      </w:r>
      <w:r w:rsidR="00F71DBF" w:rsidRPr="00F42FD1">
        <w:rPr>
          <w:rFonts w:ascii="Arial" w:hAnsi="Arial" w:cs="Arial"/>
          <w:sz w:val="22"/>
          <w:szCs w:val="22"/>
        </w:rPr>
        <w:t>conversation</w:t>
      </w:r>
      <w:r w:rsidR="00EC2F9B" w:rsidRPr="00F42FD1">
        <w:rPr>
          <w:rFonts w:ascii="Arial" w:hAnsi="Arial" w:cs="Arial"/>
          <w:sz w:val="22"/>
          <w:szCs w:val="22"/>
        </w:rPr>
        <w:t>, intimacy, and shared enjoyment during caregiving moments</w:t>
      </w:r>
      <w:r w:rsidR="004E568B" w:rsidRPr="00F42FD1">
        <w:rPr>
          <w:rFonts w:ascii="Arial" w:hAnsi="Arial" w:cs="Arial"/>
          <w:sz w:val="22"/>
          <w:szCs w:val="22"/>
        </w:rPr>
        <w:t xml:space="preserve"> </w:t>
      </w:r>
      <w:r w:rsidR="004E568B" w:rsidRPr="00F42FD1">
        <w:rPr>
          <w:rFonts w:ascii="Arial" w:hAnsi="Arial" w:cs="Arial"/>
          <w:sz w:val="22"/>
          <w:szCs w:val="22"/>
        </w:rPr>
        <w:t>(Marlen, n.d.)</w:t>
      </w:r>
      <w:r w:rsidR="004E568B" w:rsidRPr="00F42FD1">
        <w:rPr>
          <w:rFonts w:ascii="Arial" w:hAnsi="Arial" w:cs="Arial"/>
          <w:sz w:val="22"/>
          <w:szCs w:val="22"/>
        </w:rPr>
        <w:t>.</w:t>
      </w:r>
      <w:r w:rsidR="00DB3571">
        <w:rPr>
          <w:rFonts w:ascii="Arial" w:hAnsi="Arial" w:cs="Arial"/>
          <w:sz w:val="22"/>
          <w:szCs w:val="22"/>
        </w:rPr>
        <w:t xml:space="preserve"> </w:t>
      </w:r>
      <w:r w:rsidR="00634D2B">
        <w:rPr>
          <w:rFonts w:ascii="Arial" w:hAnsi="Arial" w:cs="Arial"/>
          <w:sz w:val="22"/>
          <w:szCs w:val="22"/>
        </w:rPr>
        <w:t xml:space="preserve">Dr Picklers </w:t>
      </w:r>
      <w:r w:rsidR="00853624">
        <w:rPr>
          <w:rFonts w:ascii="Arial" w:hAnsi="Arial" w:cs="Arial"/>
          <w:sz w:val="22"/>
          <w:szCs w:val="22"/>
        </w:rPr>
        <w:t xml:space="preserve">came up with this 7 seven principle and guidelines such </w:t>
      </w:r>
      <w:r w:rsidR="0078301A">
        <w:rPr>
          <w:rFonts w:ascii="Arial" w:hAnsi="Arial" w:cs="Arial"/>
          <w:sz w:val="22"/>
          <w:szCs w:val="22"/>
        </w:rPr>
        <w:t>as</w:t>
      </w:r>
    </w:p>
    <w:p w14:paraId="698B771A" w14:textId="2F61D938" w:rsidR="00765619" w:rsidRPr="00F42FD1" w:rsidRDefault="00F71DBF" w:rsidP="00854B55">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When engaged in caring activities, caregivers should devote their undivided attention.</w:t>
      </w:r>
    </w:p>
    <w:p w14:paraId="786F800D" w14:textId="21F30EAB" w:rsidR="00854B55" w:rsidRPr="00F42FD1" w:rsidRDefault="008C6FF9" w:rsidP="00854B55">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It is imperative to decelerate.</w:t>
      </w:r>
    </w:p>
    <w:p w14:paraId="561E9194" w14:textId="47759019" w:rsidR="008C6FF9" w:rsidRPr="00F42FD1" w:rsidRDefault="007A3DBD" w:rsidP="00854B55">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Caring moments foster relationships and trust.</w:t>
      </w:r>
      <w:r w:rsidR="00F42FD1" w:rsidRPr="00F42FD1">
        <w:rPr>
          <w:rFonts w:ascii="Arial" w:hAnsi="Arial" w:cs="Arial"/>
          <w:noProof/>
          <w:sz w:val="22"/>
          <w:szCs w:val="22"/>
        </w:rPr>
        <w:t xml:space="preserve"> </w:t>
      </w:r>
    </w:p>
    <w:p w14:paraId="647FA921" w14:textId="4BBE68A4" w:rsidR="007A3DBD" w:rsidRPr="00F42FD1" w:rsidRDefault="000B50AC" w:rsidP="00854B55">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Carers ought to interact "with," not "to," infants.</w:t>
      </w:r>
      <w:r w:rsidR="00F42FD1" w:rsidRPr="00F42FD1">
        <w:rPr>
          <w:rFonts w:ascii="Arial" w:hAnsi="Arial" w:cs="Arial"/>
          <w:noProof/>
          <w:sz w:val="22"/>
          <w:szCs w:val="22"/>
        </w:rPr>
        <w:t xml:space="preserve"> </w:t>
      </w:r>
    </w:p>
    <w:p w14:paraId="06CA32CF" w14:textId="26DEDF55" w:rsidR="008B1B66" w:rsidRPr="00F42FD1" w:rsidRDefault="006D6FCC" w:rsidP="00854B55">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 xml:space="preserve">Positions that babies couldn't accomplish on their own shouldn't be given to </w:t>
      </w:r>
      <w:r w:rsidR="008B1B66" w:rsidRPr="00F42FD1">
        <w:rPr>
          <w:rFonts w:ascii="Arial" w:hAnsi="Arial" w:cs="Arial"/>
          <w:sz w:val="22"/>
          <w:szCs w:val="22"/>
        </w:rPr>
        <w:t>them.</w:t>
      </w:r>
    </w:p>
    <w:p w14:paraId="6C1D9266" w14:textId="15D10A75" w:rsidR="008B1B66" w:rsidRPr="00F42FD1" w:rsidRDefault="008B1B66" w:rsidP="008B1B66">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Uninterrupted playtime is important for babies.</w:t>
      </w:r>
    </w:p>
    <w:p w14:paraId="31D2AAD0" w14:textId="6835FA00" w:rsidR="009B6B69" w:rsidRPr="00A939E5" w:rsidRDefault="00B22B00" w:rsidP="00A939E5">
      <w:pPr>
        <w:pStyle w:val="ListParagraph"/>
        <w:numPr>
          <w:ilvl w:val="0"/>
          <w:numId w:val="7"/>
        </w:numPr>
        <w:pBdr>
          <w:top w:val="nil"/>
          <w:left w:val="nil"/>
          <w:bottom w:val="nil"/>
          <w:right w:val="nil"/>
          <w:between w:val="nil"/>
        </w:pBdr>
        <w:spacing w:after="0" w:line="360" w:lineRule="auto"/>
        <w:jc w:val="both"/>
        <w:rPr>
          <w:rFonts w:ascii="Arial" w:hAnsi="Arial" w:cs="Arial"/>
          <w:sz w:val="22"/>
          <w:szCs w:val="22"/>
        </w:rPr>
      </w:pPr>
      <w:r w:rsidRPr="00F42FD1">
        <w:rPr>
          <w:rFonts w:ascii="Arial" w:hAnsi="Arial" w:cs="Arial"/>
          <w:sz w:val="22"/>
          <w:szCs w:val="22"/>
        </w:rPr>
        <w:t>Respectfully observing their cues, carers should</w:t>
      </w:r>
      <w:r w:rsidR="009E78D5" w:rsidRPr="00F42FD1">
        <w:rPr>
          <w:rFonts w:ascii="Arial" w:hAnsi="Arial" w:cs="Arial"/>
          <w:sz w:val="22"/>
          <w:szCs w:val="22"/>
        </w:rPr>
        <w:t xml:space="preserve"> </w:t>
      </w:r>
      <w:r w:rsidR="009E78D5" w:rsidRPr="00F42FD1">
        <w:rPr>
          <w:rFonts w:ascii="Arial" w:hAnsi="Arial" w:cs="Arial"/>
          <w:sz w:val="22"/>
          <w:szCs w:val="22"/>
        </w:rPr>
        <w:t>(www.careforkids.co.nz, n.d.)</w:t>
      </w:r>
      <w:r w:rsidR="00F42FD1" w:rsidRPr="00F42FD1">
        <w:rPr>
          <w:rFonts w:ascii="Arial" w:hAnsi="Arial" w:cs="Arial"/>
          <w:noProof/>
          <w:sz w:val="22"/>
          <w:szCs w:val="22"/>
        </w:rPr>
        <w:drawing>
          <wp:inline distT="0" distB="0" distL="0" distR="0" wp14:anchorId="6A198921" wp14:editId="4152BFD9">
            <wp:extent cx="4170218" cy="2257251"/>
            <wp:effectExtent l="0" t="0" r="0" b="0"/>
            <wp:docPr id="1506577262" name="Picture 1506577262" descr="Raising Children Infographics – Rachel J Ma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Raising Children Infographics – Rachel J Mah"/>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4226402" cy="2287662"/>
                    </a:xfrm>
                    <a:prstGeom prst="rect">
                      <a:avLst/>
                    </a:prstGeom>
                    <a:noFill/>
                    <a:ln>
                      <a:noFill/>
                    </a:ln>
                  </pic:spPr>
                </pic:pic>
              </a:graphicData>
            </a:graphic>
          </wp:inline>
        </w:drawing>
      </w:r>
      <w:r w:rsidR="00E77468">
        <w:rPr>
          <w:noProof/>
        </w:rPr>
        <w:drawing>
          <wp:inline distT="0" distB="0" distL="0" distR="0" wp14:anchorId="7ECD76F8" wp14:editId="11C62D63">
            <wp:extent cx="5915660" cy="2877720"/>
            <wp:effectExtent l="0" t="0" r="0" b="0"/>
            <wp:docPr id="1" name="Picture 1" descr="Brigette Billups Photography-Rusher | Lifestyle Newborn Session in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Brigette Billups Photography-Rusher | Lifestyle Newborn Session in ..."/>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949786" cy="2894321"/>
                    </a:xfrm>
                    <a:prstGeom prst="rect">
                      <a:avLst/>
                    </a:prstGeom>
                    <a:noFill/>
                    <a:ln>
                      <a:noFill/>
                    </a:ln>
                  </pic:spPr>
                </pic:pic>
              </a:graphicData>
            </a:graphic>
          </wp:inline>
        </w:drawing>
      </w:r>
    </w:p>
    <w:p w14:paraId="6A9A662B" w14:textId="258F82B1" w:rsidR="004C5938" w:rsidRPr="005D273F" w:rsidRDefault="009B6B69" w:rsidP="009B6B69">
      <w:pPr>
        <w:pStyle w:val="Caption"/>
        <w:jc w:val="both"/>
        <w:rPr>
          <w:rFonts w:ascii="Arial" w:hAnsi="Arial" w:cs="Arial"/>
          <w:color w:val="FF0000"/>
          <w:sz w:val="22"/>
          <w:szCs w:val="22"/>
        </w:rPr>
      </w:pPr>
      <w:r>
        <w:lastRenderedPageBreak/>
        <w:t xml:space="preserve">Source: </w:t>
      </w:r>
      <w:r>
        <w:t>(Bing.com, 2024c)</w:t>
      </w:r>
    </w:p>
    <w:p w14:paraId="6FEE913A" w14:textId="6FE6242B" w:rsidR="005B4556" w:rsidRPr="00195ED8" w:rsidRDefault="00E6510E" w:rsidP="00E6510E">
      <w:pPr>
        <w:pBdr>
          <w:top w:val="nil"/>
          <w:left w:val="nil"/>
          <w:bottom w:val="nil"/>
          <w:right w:val="nil"/>
          <w:between w:val="nil"/>
        </w:pBdr>
        <w:spacing w:after="0" w:line="360" w:lineRule="auto"/>
        <w:jc w:val="both"/>
        <w:rPr>
          <w:rFonts w:ascii="Arial" w:hAnsi="Arial" w:cs="Arial"/>
          <w:color w:val="000000"/>
          <w:sz w:val="22"/>
          <w:szCs w:val="22"/>
        </w:rPr>
      </w:pPr>
      <w:r>
        <w:rPr>
          <w:rFonts w:ascii="Arial" w:hAnsi="Arial" w:cs="Arial"/>
          <w:color w:val="000000"/>
          <w:sz w:val="22"/>
          <w:szCs w:val="22"/>
        </w:rPr>
        <w:t xml:space="preserve">   </w:t>
      </w:r>
      <w:r w:rsidR="003D5604" w:rsidRPr="00195ED8">
        <w:rPr>
          <w:rFonts w:ascii="Arial" w:hAnsi="Arial" w:cs="Arial"/>
          <w:color w:val="000000"/>
          <w:sz w:val="22"/>
          <w:szCs w:val="22"/>
        </w:rPr>
        <w:t>For babies in the first thousand days, special caregiving sets the stage for healthy extra, emotional security, and optimal cognitive progress (Schwarzenberg, 2018). When individuals feel sincerely cared for, they are more likely to follow to action plans, experience lower levels of stress, and have a better overall intelligence of well-being</w:t>
      </w:r>
      <w:r w:rsidR="00BE180A">
        <w:rPr>
          <w:rFonts w:ascii="Arial" w:hAnsi="Arial" w:cs="Arial"/>
          <w:color w:val="000000"/>
          <w:sz w:val="22"/>
          <w:szCs w:val="22"/>
        </w:rPr>
        <w:t xml:space="preserve"> (Barrable, 2020)</w:t>
      </w:r>
      <w:r>
        <w:rPr>
          <w:rFonts w:ascii="Arial" w:hAnsi="Arial" w:cs="Arial"/>
          <w:color w:val="000000"/>
          <w:sz w:val="22"/>
          <w:szCs w:val="22"/>
        </w:rPr>
        <w:t>.</w:t>
      </w:r>
    </w:p>
    <w:p w14:paraId="5D816AD4" w14:textId="14E0AEC8" w:rsidR="005B4556" w:rsidRPr="00723CB8" w:rsidRDefault="003D5604" w:rsidP="00723CB8">
      <w:pPr>
        <w:spacing w:line="259" w:lineRule="auto"/>
        <w:rPr>
          <w:rFonts w:ascii="Arial" w:hAnsi="Arial" w:cs="Arial"/>
          <w:b/>
          <w:sz w:val="22"/>
          <w:szCs w:val="22"/>
        </w:rPr>
      </w:pPr>
      <w:bookmarkStart w:id="5" w:name="_tyjcwt" w:colFirst="0" w:colLast="0"/>
      <w:bookmarkEnd w:id="5"/>
      <w:r w:rsidRPr="00EB44C5">
        <w:rPr>
          <w:rFonts w:asciiTheme="minorHAnsi" w:hAnsiTheme="minorHAnsi" w:cs="Arial"/>
          <w:color w:val="C00000"/>
          <w:sz w:val="28"/>
          <w:szCs w:val="28"/>
        </w:rPr>
        <w:t>Professional Partnership in Supporting Children and Families in the First 1000 Days</w:t>
      </w:r>
      <w:r w:rsidR="00195ED8">
        <w:rPr>
          <w:rFonts w:ascii="Arial" w:hAnsi="Arial" w:cs="Arial"/>
          <w:sz w:val="22"/>
          <w:szCs w:val="22"/>
        </w:rPr>
        <w:t xml:space="preserve"> </w:t>
      </w:r>
      <w:r w:rsidR="00195ED8">
        <w:rPr>
          <w:noProof/>
        </w:rPr>
        <w:drawing>
          <wp:inline distT="0" distB="0" distL="0" distR="0" wp14:anchorId="5473825C" wp14:editId="520B93DA">
            <wp:extent cx="5943600" cy="3110484"/>
            <wp:effectExtent l="0" t="0" r="0" b="0"/>
            <wp:docPr id="1561574999" name="Picture 1561574999" descr="Partnership Work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artnership Working"/>
                    <pic:cNvPicPr>
                      <a:picLocks noChangeAspect="1" noChangeArrowheads="1"/>
                    </pic:cNvPicPr>
                  </pic:nvPicPr>
                  <pic:blipFill>
                    <a:blip r:embed="rId21">
                      <a:extLst>
                        <a:ext uri="{28A0092B-C50C-407E-A947-70E740481C1C}">
                          <a14:useLocalDpi xmlns:a14="http://schemas.microsoft.com/office/drawing/2010/main" val="0"/>
                        </a:ext>
                      </a:extLst>
                    </a:blip>
                    <a:srcRect/>
                    <a:stretch>
                      <a:fillRect/>
                    </a:stretch>
                  </pic:blipFill>
                  <pic:spPr bwMode="auto">
                    <a:xfrm>
                      <a:off x="0" y="0"/>
                      <a:ext cx="5943600" cy="3110484"/>
                    </a:xfrm>
                    <a:prstGeom prst="rect">
                      <a:avLst/>
                    </a:prstGeom>
                    <a:noFill/>
                    <a:ln>
                      <a:noFill/>
                    </a:ln>
                  </pic:spPr>
                </pic:pic>
              </a:graphicData>
            </a:graphic>
          </wp:inline>
        </w:drawing>
      </w:r>
    </w:p>
    <w:p w14:paraId="48EC36F5" w14:textId="3A180DD9" w:rsidR="005B4556" w:rsidRDefault="002C760A">
      <w:pPr>
        <w:pBdr>
          <w:top w:val="nil"/>
          <w:left w:val="nil"/>
          <w:bottom w:val="nil"/>
          <w:right w:val="nil"/>
          <w:between w:val="nil"/>
        </w:pBdr>
        <w:tabs>
          <w:tab w:val="left" w:pos="3240"/>
        </w:tabs>
        <w:spacing w:after="0" w:line="360" w:lineRule="auto"/>
        <w:ind w:firstLine="720"/>
        <w:jc w:val="both"/>
        <w:rPr>
          <w:rFonts w:ascii="Arial" w:hAnsi="Arial" w:cs="Arial"/>
          <w:color w:val="000000"/>
          <w:sz w:val="22"/>
          <w:szCs w:val="22"/>
        </w:rPr>
      </w:pPr>
      <w:r>
        <w:rPr>
          <w:noProof/>
        </w:rPr>
        <w:drawing>
          <wp:anchor distT="0" distB="0" distL="114300" distR="114300" simplePos="0" relativeHeight="251650560" behindDoc="1" locked="0" layoutInCell="1" allowOverlap="1" wp14:anchorId="482F0063" wp14:editId="785A4368">
            <wp:simplePos x="0" y="0"/>
            <wp:positionH relativeFrom="column">
              <wp:posOffset>1940906</wp:posOffset>
            </wp:positionH>
            <wp:positionV relativeFrom="paragraph">
              <wp:posOffset>1698510</wp:posOffset>
            </wp:positionV>
            <wp:extent cx="3196139" cy="2896666"/>
            <wp:effectExtent l="0" t="0" r="0" b="0"/>
            <wp:wrapNone/>
            <wp:docPr id="117004324" name="Picture 117004324" descr="An Ecology of Creativity relies on an Ecology of Freedom | The Writing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n Ecology of Creativity relies on an Ecology of Freedom | The Writing ..."/>
                    <pic:cNvPicPr>
                      <a:picLocks noChangeAspect="1" noChangeArrowheads="1"/>
                    </pic:cNvPicPr>
                  </pic:nvPicPr>
                  <pic:blipFill>
                    <a:blip r:embed="rId22">
                      <a:extLst>
                        <a:ext uri="{28A0092B-C50C-407E-A947-70E740481C1C}">
                          <a14:useLocalDpi xmlns:a14="http://schemas.microsoft.com/office/drawing/2010/main" val="0"/>
                        </a:ext>
                      </a:extLst>
                    </a:blip>
                    <a:srcRect/>
                    <a:stretch>
                      <a:fillRect/>
                    </a:stretch>
                  </pic:blipFill>
                  <pic:spPr bwMode="auto">
                    <a:xfrm>
                      <a:off x="0" y="0"/>
                      <a:ext cx="3196139" cy="2896666"/>
                    </a:xfrm>
                    <a:prstGeom prst="rect">
                      <a:avLst/>
                    </a:prstGeom>
                    <a:noFill/>
                    <a:ln>
                      <a:noFill/>
                    </a:ln>
                  </pic:spPr>
                </pic:pic>
              </a:graphicData>
            </a:graphic>
            <wp14:sizeRelH relativeFrom="page">
              <wp14:pctWidth>0</wp14:pctWidth>
            </wp14:sizeRelH>
            <wp14:sizeRelV relativeFrom="page">
              <wp14:pctHeight>0</wp14:pctHeight>
            </wp14:sizeRelV>
          </wp:anchor>
        </w:drawing>
      </w:r>
      <w:r w:rsidR="003D5604" w:rsidRPr="0078301A">
        <w:rPr>
          <w:rFonts w:ascii="Arial" w:hAnsi="Arial" w:cs="Arial"/>
          <w:sz w:val="22"/>
          <w:szCs w:val="22"/>
        </w:rPr>
        <w:t xml:space="preserve">The part of an early year’s practitioner in assistant secondary children and families through the initial 1000 days is critical for establishing the basis for a child's lifelong development. This fundamental period, covering from birth to the second birthday, is considered by rapid physical and cognitive development, making the assistance and direction of early years professionals important for attaining optimal results (Victora, 2021). </w:t>
      </w:r>
      <w:r w:rsidR="003D5604" w:rsidRPr="00195ED8">
        <w:rPr>
          <w:rFonts w:ascii="Arial" w:hAnsi="Arial" w:cs="Arial"/>
          <w:color w:val="000000"/>
          <w:sz w:val="22"/>
          <w:szCs w:val="22"/>
        </w:rPr>
        <w:t xml:space="preserve">The first 1000 days are branded by the intertwining of biological, ecological, and social factors, all of which play a crucial role in influential a child's growth. Early years practitioners, fortified with knowledge and skills, act as a bridge amid families and the broader community to safeguard comprehensive and personalized provision. </w:t>
      </w:r>
    </w:p>
    <w:p w14:paraId="75256179" w14:textId="2FFADFBE" w:rsidR="00BE59BA" w:rsidRDefault="00BE59BA" w:rsidP="004956A8">
      <w:pPr>
        <w:pBdr>
          <w:top w:val="nil"/>
          <w:left w:val="nil"/>
          <w:bottom w:val="nil"/>
          <w:right w:val="nil"/>
          <w:between w:val="nil"/>
        </w:pBdr>
        <w:tabs>
          <w:tab w:val="left" w:pos="3240"/>
        </w:tabs>
        <w:spacing w:after="0" w:line="360" w:lineRule="auto"/>
        <w:jc w:val="both"/>
        <w:rPr>
          <w:rFonts w:ascii="Arial" w:hAnsi="Arial" w:cs="Arial"/>
          <w:color w:val="000000"/>
          <w:sz w:val="22"/>
          <w:szCs w:val="22"/>
        </w:rPr>
      </w:pPr>
    </w:p>
    <w:p w14:paraId="255F32D6" w14:textId="7DEAF724" w:rsidR="00F54BBC" w:rsidRDefault="00F54BBC">
      <w:pPr>
        <w:pBdr>
          <w:top w:val="nil"/>
          <w:left w:val="nil"/>
          <w:bottom w:val="nil"/>
          <w:right w:val="nil"/>
          <w:between w:val="nil"/>
        </w:pBdr>
        <w:tabs>
          <w:tab w:val="left" w:pos="3240"/>
        </w:tabs>
        <w:spacing w:after="0" w:line="360" w:lineRule="auto"/>
        <w:ind w:firstLine="720"/>
        <w:jc w:val="both"/>
        <w:rPr>
          <w:rFonts w:ascii="Arial" w:hAnsi="Arial" w:cs="Arial"/>
          <w:color w:val="000000"/>
          <w:sz w:val="22"/>
          <w:szCs w:val="22"/>
        </w:rPr>
      </w:pPr>
    </w:p>
    <w:p w14:paraId="0E671BB3" w14:textId="745391DA" w:rsidR="00F54BBC" w:rsidRDefault="00F54BBC">
      <w:pPr>
        <w:pBdr>
          <w:top w:val="nil"/>
          <w:left w:val="nil"/>
          <w:bottom w:val="nil"/>
          <w:right w:val="nil"/>
          <w:between w:val="nil"/>
        </w:pBdr>
        <w:tabs>
          <w:tab w:val="left" w:pos="3240"/>
        </w:tabs>
        <w:spacing w:after="0" w:line="360" w:lineRule="auto"/>
        <w:ind w:firstLine="720"/>
        <w:jc w:val="both"/>
        <w:rPr>
          <w:rFonts w:ascii="Arial" w:hAnsi="Arial" w:cs="Arial"/>
          <w:color w:val="000000"/>
          <w:sz w:val="22"/>
          <w:szCs w:val="22"/>
        </w:rPr>
      </w:pPr>
    </w:p>
    <w:p w14:paraId="68D2EC94" w14:textId="691A22DB" w:rsidR="00F54BBC" w:rsidRDefault="00F54BBC">
      <w:pPr>
        <w:pBdr>
          <w:top w:val="nil"/>
          <w:left w:val="nil"/>
          <w:bottom w:val="nil"/>
          <w:right w:val="nil"/>
          <w:between w:val="nil"/>
        </w:pBdr>
        <w:tabs>
          <w:tab w:val="left" w:pos="3240"/>
        </w:tabs>
        <w:spacing w:after="0" w:line="360" w:lineRule="auto"/>
        <w:ind w:firstLine="720"/>
        <w:jc w:val="both"/>
        <w:rPr>
          <w:rFonts w:ascii="Arial" w:hAnsi="Arial" w:cs="Arial"/>
          <w:color w:val="000000"/>
          <w:sz w:val="22"/>
          <w:szCs w:val="22"/>
        </w:rPr>
      </w:pPr>
    </w:p>
    <w:p w14:paraId="44C47736" w14:textId="38CBD3DF" w:rsidR="00F54BBC" w:rsidRDefault="00F54BBC">
      <w:pPr>
        <w:pBdr>
          <w:top w:val="nil"/>
          <w:left w:val="nil"/>
          <w:bottom w:val="nil"/>
          <w:right w:val="nil"/>
          <w:between w:val="nil"/>
        </w:pBdr>
        <w:tabs>
          <w:tab w:val="left" w:pos="3240"/>
        </w:tabs>
        <w:spacing w:after="0" w:line="360" w:lineRule="auto"/>
        <w:ind w:firstLine="720"/>
        <w:jc w:val="both"/>
        <w:rPr>
          <w:rFonts w:ascii="Arial" w:hAnsi="Arial" w:cs="Arial"/>
          <w:color w:val="000000"/>
          <w:sz w:val="22"/>
          <w:szCs w:val="22"/>
        </w:rPr>
      </w:pPr>
    </w:p>
    <w:p w14:paraId="240FDACC" w14:textId="77777777" w:rsidR="00021E32" w:rsidRDefault="00021E32" w:rsidP="002C760A">
      <w:pPr>
        <w:pBdr>
          <w:top w:val="nil"/>
          <w:left w:val="nil"/>
          <w:bottom w:val="nil"/>
          <w:right w:val="nil"/>
          <w:between w:val="nil"/>
        </w:pBdr>
        <w:tabs>
          <w:tab w:val="left" w:pos="3240"/>
        </w:tabs>
        <w:spacing w:after="0" w:line="360" w:lineRule="auto"/>
        <w:jc w:val="both"/>
        <w:rPr>
          <w:rFonts w:ascii="Arial" w:hAnsi="Arial" w:cs="Arial"/>
          <w:color w:val="000000"/>
          <w:sz w:val="22"/>
          <w:szCs w:val="22"/>
        </w:rPr>
      </w:pPr>
      <w:r w:rsidRPr="00195ED8">
        <w:rPr>
          <w:rFonts w:ascii="Arial" w:hAnsi="Arial" w:cs="Arial"/>
          <w:color w:val="000000"/>
          <w:sz w:val="22"/>
          <w:szCs w:val="22"/>
        </w:rPr>
        <w:lastRenderedPageBreak/>
        <w:t>In the setting of Bronfenbrenner's ecological systems philosophy, which posits that a child's expansion is influenced by multiple unified systems, the early years practitioner works within the microsystem—the immediate situation in which the child lives and interacts (Lee, 2020). By considerate and actively winning with the microsystem, p</w:t>
      </w:r>
      <w:r>
        <w:rPr>
          <w:rFonts w:ascii="Arial" w:hAnsi="Arial" w:cs="Arial"/>
          <w:color w:val="000000"/>
          <w:sz w:val="22"/>
          <w:szCs w:val="22"/>
        </w:rPr>
        <w:t>ractitioner</w:t>
      </w:r>
      <w:r w:rsidRPr="00195ED8">
        <w:rPr>
          <w:rFonts w:ascii="Arial" w:hAnsi="Arial" w:cs="Arial"/>
          <w:color w:val="000000"/>
          <w:sz w:val="22"/>
          <w:szCs w:val="22"/>
        </w:rPr>
        <w:t xml:space="preserve"> can identify and address features that bearing a child's development in the first 1000 days (Zhao, 2020).  Effective professional company involves teamwork with parents and caregivers to create a unified and helpful environment for the child (van Oort, 2019). </w:t>
      </w:r>
    </w:p>
    <w:p w14:paraId="13D74FCC" w14:textId="27C97026" w:rsidR="00FD105B" w:rsidRPr="00195ED8" w:rsidRDefault="00FD105B">
      <w:pPr>
        <w:pBdr>
          <w:top w:val="nil"/>
          <w:left w:val="nil"/>
          <w:bottom w:val="nil"/>
          <w:right w:val="nil"/>
          <w:between w:val="nil"/>
        </w:pBdr>
        <w:tabs>
          <w:tab w:val="left" w:pos="3240"/>
        </w:tabs>
        <w:spacing w:after="0" w:line="360" w:lineRule="auto"/>
        <w:ind w:firstLine="720"/>
        <w:jc w:val="both"/>
        <w:rPr>
          <w:rFonts w:ascii="Arial" w:hAnsi="Arial" w:cs="Arial"/>
          <w:color w:val="000000"/>
          <w:sz w:val="22"/>
          <w:szCs w:val="22"/>
        </w:rPr>
      </w:pPr>
    </w:p>
    <w:tbl>
      <w:tblPr>
        <w:tblStyle w:val="3"/>
        <w:tblW w:w="9576" w:type="dxa"/>
        <w:tblInd w:w="-108" w:type="dxa"/>
        <w:tblBorders>
          <w:top w:val="single" w:sz="4" w:space="0" w:color="F7CBAC"/>
          <w:left w:val="nil"/>
          <w:bottom w:val="single" w:sz="4" w:space="0" w:color="F7CBAC"/>
          <w:right w:val="nil"/>
          <w:insideH w:val="nil"/>
          <w:insideV w:val="nil"/>
        </w:tblBorders>
        <w:tblLayout w:type="fixed"/>
        <w:tblLook w:val="0400" w:firstRow="0" w:lastRow="0" w:firstColumn="0" w:lastColumn="0" w:noHBand="0" w:noVBand="1"/>
      </w:tblPr>
      <w:tblGrid>
        <w:gridCol w:w="9576"/>
      </w:tblGrid>
      <w:tr w:rsidR="005B4556" w:rsidRPr="00195ED8" w14:paraId="1FDE07DC" w14:textId="77777777" w:rsidTr="00195ED8">
        <w:trPr>
          <w:trHeight w:val="4024"/>
        </w:trPr>
        <w:tc>
          <w:tcPr>
            <w:tcW w:w="9576" w:type="dxa"/>
          </w:tcPr>
          <w:p w14:paraId="29053D15" w14:textId="12584E69" w:rsidR="005B4556" w:rsidRPr="00195ED8" w:rsidRDefault="003D5604">
            <w:pPr>
              <w:pBdr>
                <w:top w:val="nil"/>
                <w:left w:val="nil"/>
                <w:bottom w:val="nil"/>
                <w:right w:val="nil"/>
                <w:between w:val="nil"/>
              </w:pBdr>
              <w:spacing w:line="360" w:lineRule="auto"/>
              <w:jc w:val="both"/>
              <w:rPr>
                <w:rFonts w:ascii="Arial" w:hAnsi="Arial" w:cs="Arial"/>
                <w:sz w:val="22"/>
                <w:szCs w:val="22"/>
              </w:rPr>
            </w:pPr>
            <w:r w:rsidRPr="00195ED8">
              <w:rPr>
                <w:rFonts w:ascii="Arial" w:hAnsi="Arial" w:cs="Arial"/>
                <w:noProof/>
                <w:sz w:val="22"/>
                <w:szCs w:val="22"/>
              </w:rPr>
              <w:drawing>
                <wp:anchor distT="0" distB="0" distL="114300" distR="114300" simplePos="0" relativeHeight="251658240" behindDoc="0" locked="0" layoutInCell="1" hidden="0" allowOverlap="1" wp14:anchorId="0BDADB0A" wp14:editId="7B78ECEB">
                  <wp:simplePos x="0" y="0"/>
                  <wp:positionH relativeFrom="column">
                    <wp:posOffset>758825</wp:posOffset>
                  </wp:positionH>
                  <wp:positionV relativeFrom="paragraph">
                    <wp:posOffset>1905</wp:posOffset>
                  </wp:positionV>
                  <wp:extent cx="4330700" cy="2037715"/>
                  <wp:effectExtent l="0" t="0" r="0" b="635"/>
                  <wp:wrapSquare wrapText="bothSides" distT="0" distB="0" distL="114300" distR="114300"/>
                  <wp:docPr id="3" name="Picture 3" descr="First 1000 days of life: relationships | Raising Children Network"/>
                  <wp:cNvGraphicFramePr/>
                  <a:graphic xmlns:a="http://schemas.openxmlformats.org/drawingml/2006/main">
                    <a:graphicData uri="http://schemas.openxmlformats.org/drawingml/2006/picture">
                      <pic:pic xmlns:pic="http://schemas.openxmlformats.org/drawingml/2006/picture">
                        <pic:nvPicPr>
                          <pic:cNvPr id="0" name="image1.png" descr="First 1000 days of life: relationships | Raising Children Network"/>
                          <pic:cNvPicPr preferRelativeResize="0"/>
                        </pic:nvPicPr>
                        <pic:blipFill>
                          <a:blip r:embed="rId23"/>
                          <a:srcRect/>
                          <a:stretch>
                            <a:fillRect/>
                          </a:stretch>
                        </pic:blipFill>
                        <pic:spPr>
                          <a:xfrm>
                            <a:off x="0" y="0"/>
                            <a:ext cx="4330700" cy="2037715"/>
                          </a:xfrm>
                          <a:prstGeom prst="rect">
                            <a:avLst/>
                          </a:prstGeom>
                          <a:ln/>
                        </pic:spPr>
                      </pic:pic>
                    </a:graphicData>
                  </a:graphic>
                  <wp14:sizeRelH relativeFrom="margin">
                    <wp14:pctWidth>0</wp14:pctWidth>
                  </wp14:sizeRelH>
                  <wp14:sizeRelV relativeFrom="margin">
                    <wp14:pctHeight>0</wp14:pctHeight>
                  </wp14:sizeRelV>
                </wp:anchor>
              </w:drawing>
            </w:r>
          </w:p>
          <w:p w14:paraId="49050D92" w14:textId="59A4CEF7" w:rsidR="005B4556" w:rsidRPr="00195ED8" w:rsidRDefault="005B4556">
            <w:pPr>
              <w:pBdr>
                <w:top w:val="nil"/>
                <w:left w:val="nil"/>
                <w:bottom w:val="nil"/>
                <w:right w:val="nil"/>
                <w:between w:val="nil"/>
              </w:pBdr>
              <w:spacing w:line="360" w:lineRule="auto"/>
              <w:jc w:val="both"/>
              <w:rPr>
                <w:rFonts w:ascii="Arial" w:hAnsi="Arial" w:cs="Arial"/>
                <w:sz w:val="22"/>
                <w:szCs w:val="22"/>
              </w:rPr>
            </w:pPr>
          </w:p>
          <w:p w14:paraId="61E663B1" w14:textId="00D927CD" w:rsidR="005B4556" w:rsidRPr="00195ED8" w:rsidRDefault="005B4556">
            <w:pPr>
              <w:pBdr>
                <w:top w:val="nil"/>
                <w:left w:val="nil"/>
                <w:bottom w:val="nil"/>
                <w:right w:val="nil"/>
                <w:between w:val="nil"/>
              </w:pBdr>
              <w:spacing w:line="360" w:lineRule="auto"/>
              <w:jc w:val="both"/>
              <w:rPr>
                <w:rFonts w:ascii="Arial" w:hAnsi="Arial" w:cs="Arial"/>
                <w:sz w:val="22"/>
                <w:szCs w:val="22"/>
              </w:rPr>
            </w:pPr>
          </w:p>
          <w:p w14:paraId="5E8B6C58" w14:textId="77777777" w:rsidR="005B4556" w:rsidRPr="00195ED8" w:rsidRDefault="005B4556">
            <w:pPr>
              <w:pBdr>
                <w:top w:val="nil"/>
                <w:left w:val="nil"/>
                <w:bottom w:val="nil"/>
                <w:right w:val="nil"/>
                <w:between w:val="nil"/>
              </w:pBdr>
              <w:spacing w:line="360" w:lineRule="auto"/>
              <w:jc w:val="both"/>
              <w:rPr>
                <w:rFonts w:ascii="Arial" w:hAnsi="Arial" w:cs="Arial"/>
                <w:sz w:val="22"/>
                <w:szCs w:val="22"/>
              </w:rPr>
            </w:pPr>
          </w:p>
          <w:p w14:paraId="31C1C568" w14:textId="77777777" w:rsidR="005B4556" w:rsidRDefault="005B4556">
            <w:pPr>
              <w:pBdr>
                <w:top w:val="nil"/>
                <w:left w:val="nil"/>
                <w:bottom w:val="nil"/>
                <w:right w:val="nil"/>
                <w:between w:val="nil"/>
              </w:pBdr>
              <w:spacing w:line="360" w:lineRule="auto"/>
              <w:jc w:val="both"/>
              <w:rPr>
                <w:rFonts w:ascii="Arial" w:hAnsi="Arial" w:cs="Arial"/>
                <w:sz w:val="22"/>
                <w:szCs w:val="22"/>
              </w:rPr>
            </w:pPr>
          </w:p>
          <w:p w14:paraId="476AE6BA" w14:textId="77777777" w:rsidR="00195ED8" w:rsidRDefault="00195ED8">
            <w:pPr>
              <w:pBdr>
                <w:top w:val="nil"/>
                <w:left w:val="nil"/>
                <w:bottom w:val="nil"/>
                <w:right w:val="nil"/>
                <w:between w:val="nil"/>
              </w:pBdr>
              <w:spacing w:line="360" w:lineRule="auto"/>
              <w:jc w:val="both"/>
              <w:rPr>
                <w:rFonts w:ascii="Arial" w:hAnsi="Arial" w:cs="Arial"/>
                <w:sz w:val="22"/>
                <w:szCs w:val="22"/>
              </w:rPr>
            </w:pPr>
          </w:p>
          <w:p w14:paraId="1D7654AE" w14:textId="77777777" w:rsidR="00195ED8" w:rsidRDefault="00195ED8">
            <w:pPr>
              <w:pBdr>
                <w:top w:val="nil"/>
                <w:left w:val="nil"/>
                <w:bottom w:val="nil"/>
                <w:right w:val="nil"/>
                <w:between w:val="nil"/>
              </w:pBdr>
              <w:spacing w:line="360" w:lineRule="auto"/>
              <w:jc w:val="both"/>
              <w:rPr>
                <w:rFonts w:ascii="Arial" w:hAnsi="Arial" w:cs="Arial"/>
                <w:sz w:val="22"/>
                <w:szCs w:val="22"/>
              </w:rPr>
            </w:pPr>
          </w:p>
          <w:p w14:paraId="66BD6EE1" w14:textId="77777777" w:rsidR="00195ED8" w:rsidRDefault="00195ED8">
            <w:pPr>
              <w:pBdr>
                <w:top w:val="nil"/>
                <w:left w:val="nil"/>
                <w:bottom w:val="nil"/>
                <w:right w:val="nil"/>
                <w:between w:val="nil"/>
              </w:pBdr>
              <w:spacing w:line="360" w:lineRule="auto"/>
              <w:jc w:val="both"/>
              <w:rPr>
                <w:rFonts w:ascii="Arial" w:hAnsi="Arial" w:cs="Arial"/>
                <w:sz w:val="22"/>
                <w:szCs w:val="22"/>
              </w:rPr>
            </w:pPr>
          </w:p>
          <w:p w14:paraId="7E482A9F" w14:textId="77777777" w:rsidR="00195ED8" w:rsidRDefault="00195ED8">
            <w:pPr>
              <w:pBdr>
                <w:top w:val="nil"/>
                <w:left w:val="nil"/>
                <w:bottom w:val="nil"/>
                <w:right w:val="nil"/>
                <w:between w:val="nil"/>
              </w:pBdr>
              <w:spacing w:line="360" w:lineRule="auto"/>
              <w:jc w:val="both"/>
              <w:rPr>
                <w:rFonts w:ascii="Arial" w:hAnsi="Arial" w:cs="Arial"/>
                <w:sz w:val="22"/>
                <w:szCs w:val="22"/>
              </w:rPr>
            </w:pPr>
          </w:p>
          <w:p w14:paraId="300B9373" w14:textId="77777777" w:rsidR="00195ED8" w:rsidRDefault="00195ED8">
            <w:pPr>
              <w:pBdr>
                <w:top w:val="nil"/>
                <w:left w:val="nil"/>
                <w:bottom w:val="nil"/>
                <w:right w:val="nil"/>
                <w:between w:val="nil"/>
              </w:pBdr>
              <w:spacing w:line="360" w:lineRule="auto"/>
              <w:jc w:val="both"/>
              <w:rPr>
                <w:rFonts w:ascii="Arial" w:hAnsi="Arial" w:cs="Arial"/>
                <w:sz w:val="22"/>
                <w:szCs w:val="22"/>
              </w:rPr>
            </w:pPr>
          </w:p>
          <w:p w14:paraId="0A740485" w14:textId="359306E0" w:rsidR="00195ED8" w:rsidRPr="00195ED8" w:rsidRDefault="00195ED8">
            <w:pPr>
              <w:pBdr>
                <w:top w:val="nil"/>
                <w:left w:val="nil"/>
                <w:bottom w:val="nil"/>
                <w:right w:val="nil"/>
                <w:between w:val="nil"/>
              </w:pBdr>
              <w:spacing w:line="360" w:lineRule="auto"/>
              <w:jc w:val="both"/>
              <w:rPr>
                <w:rFonts w:ascii="Arial" w:hAnsi="Arial" w:cs="Arial"/>
                <w:sz w:val="22"/>
                <w:szCs w:val="22"/>
              </w:rPr>
            </w:pPr>
            <w:r>
              <w:rPr>
                <w:rFonts w:ascii="Arial" w:hAnsi="Arial" w:cs="Arial"/>
                <w:sz w:val="22"/>
                <w:szCs w:val="22"/>
              </w:rPr>
              <w:t xml:space="preserve">Source: (Bing, </w:t>
            </w:r>
            <w:proofErr w:type="spellStart"/>
            <w:r>
              <w:rPr>
                <w:rFonts w:ascii="Arial" w:hAnsi="Arial" w:cs="Arial"/>
                <w:sz w:val="22"/>
                <w:szCs w:val="22"/>
              </w:rPr>
              <w:t>nd</w:t>
            </w:r>
            <w:proofErr w:type="spellEnd"/>
            <w:r>
              <w:rPr>
                <w:rFonts w:ascii="Arial" w:hAnsi="Arial" w:cs="Arial"/>
                <w:sz w:val="22"/>
                <w:szCs w:val="22"/>
              </w:rPr>
              <w:t>)</w:t>
            </w:r>
          </w:p>
        </w:tc>
      </w:tr>
    </w:tbl>
    <w:p w14:paraId="2041380E" w14:textId="77777777" w:rsidR="001055C8" w:rsidRDefault="001055C8">
      <w:pPr>
        <w:pBdr>
          <w:top w:val="nil"/>
          <w:left w:val="nil"/>
          <w:bottom w:val="nil"/>
          <w:right w:val="nil"/>
          <w:between w:val="nil"/>
        </w:pBdr>
        <w:spacing w:after="0" w:line="360" w:lineRule="auto"/>
        <w:ind w:firstLine="720"/>
        <w:jc w:val="both"/>
        <w:rPr>
          <w:rFonts w:ascii="Arial" w:hAnsi="Arial" w:cs="Arial"/>
          <w:color w:val="000000"/>
          <w:sz w:val="22"/>
          <w:szCs w:val="22"/>
        </w:rPr>
      </w:pPr>
    </w:p>
    <w:p w14:paraId="683701DB" w14:textId="77777777" w:rsidR="001055C8" w:rsidRDefault="001055C8">
      <w:pPr>
        <w:pBdr>
          <w:top w:val="nil"/>
          <w:left w:val="nil"/>
          <w:bottom w:val="nil"/>
          <w:right w:val="nil"/>
          <w:between w:val="nil"/>
        </w:pBdr>
        <w:spacing w:after="0" w:line="360" w:lineRule="auto"/>
        <w:ind w:firstLine="720"/>
        <w:jc w:val="both"/>
        <w:rPr>
          <w:rFonts w:ascii="Arial" w:hAnsi="Arial" w:cs="Arial"/>
          <w:color w:val="000000"/>
          <w:sz w:val="22"/>
          <w:szCs w:val="22"/>
        </w:rPr>
      </w:pPr>
    </w:p>
    <w:p w14:paraId="23E03679" w14:textId="75E01BCC" w:rsidR="005B4556" w:rsidRPr="00195ED8" w:rsidRDefault="001055C8">
      <w:pPr>
        <w:pBdr>
          <w:top w:val="nil"/>
          <w:left w:val="nil"/>
          <w:bottom w:val="nil"/>
          <w:right w:val="nil"/>
          <w:between w:val="nil"/>
        </w:pBdr>
        <w:spacing w:after="0" w:line="360" w:lineRule="auto"/>
        <w:ind w:firstLine="720"/>
        <w:jc w:val="both"/>
        <w:rPr>
          <w:rFonts w:ascii="Arial" w:hAnsi="Arial" w:cs="Arial"/>
          <w:color w:val="000000"/>
          <w:sz w:val="22"/>
          <w:szCs w:val="22"/>
        </w:rPr>
      </w:pPr>
      <w:r>
        <w:rPr>
          <w:noProof/>
        </w:rPr>
        <w:drawing>
          <wp:anchor distT="0" distB="0" distL="114300" distR="114300" simplePos="0" relativeHeight="251658244" behindDoc="0" locked="0" layoutInCell="1" allowOverlap="1" wp14:anchorId="5919ECB6" wp14:editId="3D780785">
            <wp:simplePos x="0" y="0"/>
            <wp:positionH relativeFrom="column">
              <wp:posOffset>2755989</wp:posOffset>
            </wp:positionH>
            <wp:positionV relativeFrom="paragraph">
              <wp:posOffset>-223804</wp:posOffset>
            </wp:positionV>
            <wp:extent cx="3260725" cy="3337560"/>
            <wp:effectExtent l="0" t="0" r="0" b="0"/>
            <wp:wrapSquare wrapText="bothSides"/>
            <wp:docPr id="16" name="Picture 16" descr="Working in partnership - Education Matters Magazin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6" descr="Working in partnership - Education Matters Magazine"/>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260725" cy="3337560"/>
                    </a:xfrm>
                    <a:prstGeom prst="rect">
                      <a:avLst/>
                    </a:prstGeom>
                    <a:noFill/>
                    <a:ln>
                      <a:noFill/>
                    </a:ln>
                  </pic:spPr>
                </pic:pic>
              </a:graphicData>
            </a:graphic>
          </wp:anchor>
        </w:drawing>
      </w:r>
      <w:r w:rsidR="003D5604" w:rsidRPr="00195ED8">
        <w:rPr>
          <w:rFonts w:ascii="Arial" w:hAnsi="Arial" w:cs="Arial"/>
          <w:color w:val="000000"/>
          <w:sz w:val="22"/>
          <w:szCs w:val="22"/>
        </w:rPr>
        <w:t xml:space="preserve">Open message channels and regular feedback mechanisms safeguard that practitioners are agreed to the specific needs and conditions of each family. By building robust relationships with parents, </w:t>
      </w:r>
      <w:r w:rsidR="001A228C" w:rsidRPr="00195ED8">
        <w:rPr>
          <w:rFonts w:ascii="Arial" w:hAnsi="Arial" w:cs="Arial"/>
          <w:color w:val="000000"/>
          <w:sz w:val="22"/>
          <w:szCs w:val="22"/>
        </w:rPr>
        <w:t>p</w:t>
      </w:r>
      <w:r w:rsidR="001A228C">
        <w:rPr>
          <w:rFonts w:ascii="Arial" w:hAnsi="Arial" w:cs="Arial"/>
          <w:color w:val="000000"/>
          <w:sz w:val="22"/>
          <w:szCs w:val="22"/>
        </w:rPr>
        <w:t>ractit</w:t>
      </w:r>
      <w:r w:rsidR="001A228C" w:rsidRPr="00195ED8">
        <w:rPr>
          <w:rFonts w:ascii="Arial" w:hAnsi="Arial" w:cs="Arial"/>
          <w:color w:val="000000"/>
          <w:sz w:val="22"/>
          <w:szCs w:val="22"/>
        </w:rPr>
        <w:t>i</w:t>
      </w:r>
      <w:r w:rsidR="001A228C">
        <w:rPr>
          <w:rFonts w:ascii="Arial" w:hAnsi="Arial" w:cs="Arial"/>
          <w:color w:val="000000"/>
          <w:sz w:val="22"/>
          <w:szCs w:val="22"/>
        </w:rPr>
        <w:t>on</w:t>
      </w:r>
      <w:r w:rsidR="001A228C" w:rsidRPr="00195ED8">
        <w:rPr>
          <w:rFonts w:ascii="Arial" w:hAnsi="Arial" w:cs="Arial"/>
          <w:color w:val="000000"/>
          <w:sz w:val="22"/>
          <w:szCs w:val="22"/>
        </w:rPr>
        <w:t>ers</w:t>
      </w:r>
      <w:r w:rsidR="003D5604" w:rsidRPr="00195ED8">
        <w:rPr>
          <w:rFonts w:ascii="Arial" w:hAnsi="Arial" w:cs="Arial"/>
          <w:color w:val="000000"/>
          <w:sz w:val="22"/>
          <w:szCs w:val="22"/>
        </w:rPr>
        <w:t xml:space="preserve"> can gain visions into the family dynamics, cultural setting, and any tests that may affect the child's happiness, as shown in above picture.</w:t>
      </w:r>
      <w:r w:rsidR="00195ED8" w:rsidRPr="00195ED8">
        <w:rPr>
          <w:noProof/>
        </w:rPr>
        <w:t xml:space="preserve"> </w:t>
      </w:r>
    </w:p>
    <w:p w14:paraId="1F5BA074" w14:textId="77777777" w:rsidR="0006235E" w:rsidRDefault="0006235E">
      <w:pPr>
        <w:pBdr>
          <w:top w:val="nil"/>
          <w:left w:val="nil"/>
          <w:bottom w:val="nil"/>
          <w:right w:val="nil"/>
          <w:between w:val="nil"/>
        </w:pBdr>
        <w:spacing w:after="0" w:line="360" w:lineRule="auto"/>
        <w:ind w:firstLine="720"/>
        <w:jc w:val="both"/>
        <w:rPr>
          <w:rFonts w:ascii="Arial" w:hAnsi="Arial" w:cs="Arial"/>
          <w:color w:val="000000"/>
          <w:sz w:val="22"/>
          <w:szCs w:val="22"/>
        </w:rPr>
      </w:pPr>
    </w:p>
    <w:p w14:paraId="76CEAE28" w14:textId="77777777" w:rsidR="001F3CD1"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t xml:space="preserve">Maternal issues play a vital role in the first 1000 days, swaying the child's development both prenatally and </w:t>
      </w:r>
      <w:r w:rsidRPr="00195ED8">
        <w:rPr>
          <w:rFonts w:ascii="Arial" w:hAnsi="Arial" w:cs="Arial"/>
          <w:color w:val="000000"/>
          <w:sz w:val="22"/>
          <w:szCs w:val="22"/>
        </w:rPr>
        <w:lastRenderedPageBreak/>
        <w:t>postnatally. Early years consultants must be knowing of these factors and offer tailored provision to address potential tests. Maternal nourishment, for instance, directly impacts fetal progress (</w:t>
      </w:r>
      <w:proofErr w:type="spellStart"/>
      <w:r w:rsidRPr="00195ED8">
        <w:rPr>
          <w:rFonts w:ascii="Arial" w:hAnsi="Arial" w:cs="Arial"/>
          <w:color w:val="000000"/>
          <w:sz w:val="22"/>
          <w:szCs w:val="22"/>
        </w:rPr>
        <w:t>Bonazzetti</w:t>
      </w:r>
      <w:proofErr w:type="spellEnd"/>
      <w:r w:rsidRPr="00195ED8">
        <w:rPr>
          <w:rFonts w:ascii="Arial" w:hAnsi="Arial" w:cs="Arial"/>
          <w:color w:val="000000"/>
          <w:sz w:val="22"/>
          <w:szCs w:val="22"/>
        </w:rPr>
        <w:t xml:space="preserve">, 2021). Practitioners can provide enlightening resources on healthy intake during pregnancy and believer for access to healthy food for pregnant mothers. </w:t>
      </w:r>
    </w:p>
    <w:p w14:paraId="6B969898" w14:textId="37C5D10D" w:rsidR="005B4556" w:rsidRPr="00195ED8"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t xml:space="preserve">Moreover, maternal mental health is a </w:t>
      </w:r>
      <w:r w:rsidR="000F7721">
        <w:rPr>
          <w:rFonts w:ascii="Arial" w:hAnsi="Arial" w:cs="Arial"/>
          <w:color w:val="000000"/>
          <w:sz w:val="22"/>
          <w:szCs w:val="22"/>
        </w:rPr>
        <w:t>serious</w:t>
      </w:r>
      <w:r w:rsidRPr="00195ED8">
        <w:rPr>
          <w:rFonts w:ascii="Arial" w:hAnsi="Arial" w:cs="Arial"/>
          <w:color w:val="000000"/>
          <w:sz w:val="22"/>
          <w:szCs w:val="22"/>
        </w:rPr>
        <w:t xml:space="preserve"> consideration. Early years practitioners can cooperate with mental health specialists to identify and provision mothers who may be feeling mental health challenges. If resources, workshops, and creating a helpful community can donate to maternal well-being, </w:t>
      </w:r>
      <w:r w:rsidR="00195ED8" w:rsidRPr="00195ED8">
        <w:rPr>
          <w:rFonts w:ascii="Arial" w:hAnsi="Arial" w:cs="Arial"/>
          <w:color w:val="000000"/>
          <w:sz w:val="22"/>
          <w:szCs w:val="22"/>
        </w:rPr>
        <w:t>influencing</w:t>
      </w:r>
      <w:r w:rsidRPr="00195ED8">
        <w:rPr>
          <w:rFonts w:ascii="Arial" w:hAnsi="Arial" w:cs="Arial"/>
          <w:color w:val="000000"/>
          <w:sz w:val="22"/>
          <w:szCs w:val="22"/>
        </w:rPr>
        <w:t xml:space="preserve"> the child's developing route.</w:t>
      </w:r>
    </w:p>
    <w:p w14:paraId="0B68FADB" w14:textId="2A399896" w:rsidR="005B4556" w:rsidRPr="00195ED8" w:rsidRDefault="003D5604" w:rsidP="00AE5AF0">
      <w:pPr>
        <w:pBdr>
          <w:top w:val="nil"/>
          <w:left w:val="nil"/>
          <w:bottom w:val="nil"/>
          <w:right w:val="nil"/>
          <w:between w:val="nil"/>
        </w:pBdr>
        <w:spacing w:after="0" w:line="360" w:lineRule="auto"/>
        <w:jc w:val="both"/>
        <w:rPr>
          <w:rFonts w:ascii="Arial" w:hAnsi="Arial" w:cs="Arial"/>
          <w:color w:val="000000"/>
          <w:sz w:val="22"/>
          <w:szCs w:val="22"/>
        </w:rPr>
      </w:pPr>
      <w:r w:rsidRPr="00195ED8">
        <w:rPr>
          <w:rFonts w:ascii="Arial" w:hAnsi="Arial" w:cs="Arial"/>
          <w:color w:val="000000"/>
          <w:sz w:val="22"/>
          <w:szCs w:val="22"/>
        </w:rPr>
        <w:t>In circumstances where socioeconomic issues pose challenges, consultants can connect families with public resources and support amenities. This may include access to reasonable healthcare, social help programs, or parenting programs. By empathetic the broader ecological systems that impact a child's development, physicians can advocate for policies and enterprises that address systemic questions impacting families in the first 1000 days (Díaz-Rodríguez, 2020).</w:t>
      </w:r>
      <w:r w:rsidR="009747FC" w:rsidRPr="009747FC">
        <w:rPr>
          <w:rFonts w:ascii="Arial" w:hAnsi="Arial" w:cs="Arial"/>
          <w:noProof/>
          <w:color w:val="000000"/>
          <w:sz w:val="22"/>
          <w:szCs w:val="22"/>
        </w:rPr>
        <w:t xml:space="preserve"> </w:t>
      </w:r>
      <w:r w:rsidR="002A3977">
        <w:rPr>
          <w:noProof/>
        </w:rPr>
        <w:pict w14:anchorId="0B39FFDD">
          <v:shapetype id="_x0000_t202" coordsize="21600,21600" o:spt="202" path="m,l,21600r21600,l21600,xe">
            <v:stroke joinstyle="miter"/>
            <v:path gradientshapeok="t" o:connecttype="rect"/>
          </v:shapetype>
          <v:shape id="_x0000_s1033" type="#_x0000_t202" style="position:absolute;left:0;text-align:left;margin-left:0;margin-top:399.75pt;width:305.65pt;height:.05pt;z-index:251658247;mso-position-horizontal-relative:text;mso-position-vertical-relative:text" stroked="f">
            <v:textbox style="mso-fit-shape-to-text:t" inset="0,0,0,0">
              <w:txbxContent>
                <w:p w14:paraId="03236D15" w14:textId="221340B4" w:rsidR="00721D4A" w:rsidRPr="00473D49" w:rsidRDefault="00721D4A" w:rsidP="00721D4A">
                  <w:pPr>
                    <w:pStyle w:val="Caption"/>
                    <w:rPr>
                      <w:noProof/>
                      <w:sz w:val="24"/>
                      <w:szCs w:val="24"/>
                    </w:rPr>
                  </w:pPr>
                  <w:r w:rsidRPr="00721D4A">
                    <w:t xml:space="preserve"> </w:t>
                  </w:r>
                  <w:r>
                    <w:t>Source: (Bing.com, 2024)</w:t>
                  </w:r>
                </w:p>
                <w:p w14:paraId="4B1968B2" w14:textId="011C709C" w:rsidR="00721D4A" w:rsidRPr="00667839" w:rsidRDefault="00721D4A" w:rsidP="00721D4A">
                  <w:pPr>
                    <w:pStyle w:val="Caption"/>
                    <w:rPr>
                      <w:rFonts w:ascii="Arial" w:hAnsi="Arial" w:cs="Arial"/>
                      <w:color w:val="000000"/>
                    </w:rPr>
                  </w:pPr>
                </w:p>
              </w:txbxContent>
            </v:textbox>
            <w10:wrap type="topAndBottom"/>
          </v:shape>
        </w:pict>
      </w:r>
      <w:r w:rsidR="009747FC">
        <w:rPr>
          <w:rFonts w:ascii="Arial" w:hAnsi="Arial" w:cs="Arial"/>
          <w:noProof/>
          <w:color w:val="000000"/>
          <w:sz w:val="22"/>
          <w:szCs w:val="22"/>
        </w:rPr>
        <w:drawing>
          <wp:anchor distT="0" distB="0" distL="114300" distR="114300" simplePos="0" relativeHeight="251658243" behindDoc="0" locked="0" layoutInCell="1" allowOverlap="1" wp14:anchorId="1C38C7DE" wp14:editId="4958467F">
            <wp:simplePos x="0" y="0"/>
            <wp:positionH relativeFrom="column">
              <wp:posOffset>0</wp:posOffset>
            </wp:positionH>
            <wp:positionV relativeFrom="paragraph">
              <wp:posOffset>1447800</wp:posOffset>
            </wp:positionV>
            <wp:extent cx="3881755" cy="3571875"/>
            <wp:effectExtent l="0" t="0" r="4445" b="9525"/>
            <wp:wrapTopAndBottom/>
            <wp:docPr id="995055266" name="Picture 995055266" descr="A diagram of a lif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90073" name="Picture 1" descr="A diagram of a life cycle&#10;&#10;Description automatically generated"/>
                    <pic:cNvPicPr>
                      <a:picLocks noChangeAspect="1" noChangeArrowheads="1"/>
                    </pic:cNvPicPr>
                  </pic:nvPicPr>
                  <pic:blipFill>
                    <a:blip r:embed="rId25">
                      <a:extLst>
                        <a:ext uri="{28A0092B-C50C-407E-A947-70E740481C1C}">
                          <a14:useLocalDpi xmlns:a14="http://schemas.microsoft.com/office/drawing/2010/main" val="0"/>
                        </a:ext>
                      </a:extLst>
                    </a:blip>
                    <a:srcRect/>
                    <a:stretch>
                      <a:fillRect/>
                    </a:stretch>
                  </pic:blipFill>
                  <pic:spPr bwMode="auto">
                    <a:xfrm>
                      <a:off x="0" y="0"/>
                      <a:ext cx="3881755" cy="3571875"/>
                    </a:xfrm>
                    <a:prstGeom prst="rect">
                      <a:avLst/>
                    </a:prstGeom>
                    <a:noFill/>
                  </pic:spPr>
                </pic:pic>
              </a:graphicData>
            </a:graphic>
            <wp14:sizeRelH relativeFrom="page">
              <wp14:pctWidth>0</wp14:pctWidth>
            </wp14:sizeRelH>
            <wp14:sizeRelV relativeFrom="page">
              <wp14:pctHeight>0</wp14:pctHeight>
            </wp14:sizeRelV>
          </wp:anchor>
        </w:drawing>
      </w:r>
    </w:p>
    <w:p w14:paraId="1EAF0F18" w14:textId="294C93F6" w:rsidR="009747FC" w:rsidRDefault="003D5604" w:rsidP="00195ED8">
      <w:pPr>
        <w:pBdr>
          <w:top w:val="nil"/>
          <w:left w:val="nil"/>
          <w:bottom w:val="nil"/>
          <w:right w:val="nil"/>
          <w:between w:val="nil"/>
        </w:pBdr>
        <w:spacing w:after="0" w:line="360" w:lineRule="auto"/>
        <w:ind w:firstLine="720"/>
        <w:jc w:val="both"/>
        <w:rPr>
          <w:rFonts w:ascii="Arial" w:hAnsi="Arial" w:cs="Arial"/>
          <w:color w:val="000000"/>
          <w:sz w:val="22"/>
          <w:szCs w:val="22"/>
        </w:rPr>
      </w:pPr>
      <w:r w:rsidRPr="00195ED8">
        <w:rPr>
          <w:rFonts w:ascii="Arial" w:hAnsi="Arial" w:cs="Arial"/>
          <w:color w:val="000000"/>
          <w:sz w:val="22"/>
          <w:szCs w:val="22"/>
        </w:rPr>
        <w:lastRenderedPageBreak/>
        <w:t xml:space="preserve">Effective partnership employed extends beyond the instant relationships between practitioners and relations to encompass teamwork with other specialists and activities. This includes healthcare breadwinners, social workers, and teachers. By nurturing a multidisciplinary approach, physicians can ensure that families receive complete support that addresses varied needs. The meaning of effective partnership working in secondary children and families during the first 1000 days is underlined by its potential to create a unified web of support, bring into line with Bronfenbrenner's mesosystem—a system of relations and interactions amid microsystems. When consultants, families, and other specialists collaborate seamlessly, they can together contribute to a child's confident development by addressing trials and endorsing </w:t>
      </w:r>
      <w:r w:rsidR="009747FC" w:rsidRPr="00195ED8">
        <w:rPr>
          <w:rFonts w:ascii="Arial" w:hAnsi="Arial" w:cs="Arial"/>
          <w:color w:val="000000"/>
          <w:sz w:val="22"/>
          <w:szCs w:val="22"/>
        </w:rPr>
        <w:t>all-inclusive.</w:t>
      </w:r>
      <w:r w:rsidRPr="00195ED8">
        <w:rPr>
          <w:rFonts w:ascii="Arial" w:hAnsi="Arial" w:cs="Arial"/>
          <w:color w:val="000000"/>
          <w:sz w:val="22"/>
          <w:szCs w:val="22"/>
        </w:rPr>
        <w:t xml:space="preserve"> </w:t>
      </w:r>
    </w:p>
    <w:p w14:paraId="659698C4" w14:textId="04111714" w:rsidR="005B4556" w:rsidRDefault="003D5604" w:rsidP="009747FC">
      <w:pPr>
        <w:pBdr>
          <w:top w:val="nil"/>
          <w:left w:val="nil"/>
          <w:bottom w:val="nil"/>
          <w:right w:val="nil"/>
          <w:between w:val="nil"/>
        </w:pBdr>
        <w:spacing w:after="0" w:line="360" w:lineRule="auto"/>
        <w:jc w:val="both"/>
        <w:rPr>
          <w:rFonts w:ascii="Arial" w:hAnsi="Arial" w:cs="Arial"/>
          <w:color w:val="000000"/>
          <w:sz w:val="22"/>
          <w:szCs w:val="22"/>
        </w:rPr>
      </w:pPr>
      <w:r w:rsidRPr="00195ED8">
        <w:rPr>
          <w:rFonts w:ascii="Arial" w:hAnsi="Arial" w:cs="Arial"/>
          <w:color w:val="000000"/>
          <w:sz w:val="22"/>
          <w:szCs w:val="22"/>
        </w:rPr>
        <w:t>well-being (Leston-Bandeira, 2019).</w:t>
      </w:r>
    </w:p>
    <w:p w14:paraId="7FD7EA37" w14:textId="77777777" w:rsidR="009747FC" w:rsidRDefault="009747FC" w:rsidP="009747FC">
      <w:pPr>
        <w:pBdr>
          <w:top w:val="nil"/>
          <w:left w:val="nil"/>
          <w:bottom w:val="nil"/>
          <w:right w:val="nil"/>
          <w:between w:val="nil"/>
        </w:pBdr>
        <w:spacing w:after="0" w:line="360" w:lineRule="auto"/>
        <w:jc w:val="both"/>
        <w:rPr>
          <w:rFonts w:ascii="Arial" w:hAnsi="Arial" w:cs="Arial"/>
          <w:color w:val="000000"/>
          <w:sz w:val="22"/>
          <w:szCs w:val="22"/>
        </w:rPr>
      </w:pPr>
    </w:p>
    <w:p w14:paraId="77A418AE" w14:textId="77777777" w:rsidR="009747FC" w:rsidRDefault="009747FC" w:rsidP="009747FC">
      <w:pPr>
        <w:pBdr>
          <w:top w:val="nil"/>
          <w:left w:val="nil"/>
          <w:bottom w:val="nil"/>
          <w:right w:val="nil"/>
          <w:between w:val="nil"/>
        </w:pBdr>
        <w:spacing w:after="0" w:line="360" w:lineRule="auto"/>
        <w:jc w:val="both"/>
        <w:rPr>
          <w:rFonts w:ascii="Arial" w:hAnsi="Arial" w:cs="Arial"/>
          <w:color w:val="000000"/>
          <w:sz w:val="22"/>
          <w:szCs w:val="22"/>
        </w:rPr>
      </w:pPr>
    </w:p>
    <w:p w14:paraId="233318FE" w14:textId="77777777" w:rsidR="009747FC" w:rsidRPr="00195ED8" w:rsidRDefault="009747FC" w:rsidP="009747FC">
      <w:pPr>
        <w:pBdr>
          <w:top w:val="nil"/>
          <w:left w:val="nil"/>
          <w:bottom w:val="nil"/>
          <w:right w:val="nil"/>
          <w:between w:val="nil"/>
        </w:pBdr>
        <w:spacing w:after="0" w:line="360" w:lineRule="auto"/>
        <w:jc w:val="both"/>
        <w:rPr>
          <w:rFonts w:ascii="Arial" w:hAnsi="Arial" w:cs="Arial"/>
          <w:color w:val="000000"/>
          <w:sz w:val="22"/>
          <w:szCs w:val="22"/>
        </w:rPr>
      </w:pPr>
    </w:p>
    <w:tbl>
      <w:tblPr>
        <w:tblStyle w:val="2"/>
        <w:tblW w:w="9576" w:type="dxa"/>
        <w:tblInd w:w="-108" w:type="dxa"/>
        <w:tblBorders>
          <w:top w:val="single" w:sz="4" w:space="0" w:color="F7CBAC"/>
          <w:left w:val="nil"/>
          <w:bottom w:val="single" w:sz="4" w:space="0" w:color="F7CBAC"/>
          <w:right w:val="nil"/>
          <w:insideH w:val="nil"/>
          <w:insideV w:val="nil"/>
        </w:tblBorders>
        <w:tblLayout w:type="fixed"/>
        <w:tblLook w:val="0400" w:firstRow="0" w:lastRow="0" w:firstColumn="0" w:lastColumn="0" w:noHBand="0" w:noVBand="1"/>
      </w:tblPr>
      <w:tblGrid>
        <w:gridCol w:w="9576"/>
      </w:tblGrid>
      <w:tr w:rsidR="005B4556" w:rsidRPr="00195ED8" w14:paraId="45CCC144" w14:textId="77777777">
        <w:tc>
          <w:tcPr>
            <w:tcW w:w="9576" w:type="dxa"/>
          </w:tcPr>
          <w:p w14:paraId="5D6F796F" w14:textId="482A693F" w:rsidR="005B4556" w:rsidRPr="00195ED8" w:rsidRDefault="003D5604">
            <w:pPr>
              <w:pBdr>
                <w:top w:val="nil"/>
                <w:left w:val="nil"/>
                <w:bottom w:val="nil"/>
                <w:right w:val="nil"/>
                <w:between w:val="nil"/>
              </w:pBdr>
              <w:spacing w:line="360" w:lineRule="auto"/>
              <w:jc w:val="center"/>
              <w:rPr>
                <w:rFonts w:ascii="Arial" w:hAnsi="Arial" w:cs="Arial"/>
                <w:sz w:val="22"/>
                <w:szCs w:val="22"/>
              </w:rPr>
            </w:pPr>
            <w:r w:rsidRPr="00195ED8">
              <w:rPr>
                <w:rFonts w:ascii="Arial" w:hAnsi="Arial" w:cs="Arial"/>
                <w:noProof/>
                <w:sz w:val="22"/>
                <w:szCs w:val="22"/>
              </w:rPr>
              <w:drawing>
                <wp:inline distT="0" distB="0" distL="0" distR="0" wp14:anchorId="53A96E53" wp14:editId="25FA43BD">
                  <wp:extent cx="4068771" cy="2391359"/>
                  <wp:effectExtent l="0" t="0" r="0" b="0"/>
                  <wp:docPr id="6" name="Picture 6" descr="The Strong Foundations: Getting it Right in the First 1000 Days Partnership  - Australian Research Alliance for Children and Youth (ARACY)"/>
                  <wp:cNvGraphicFramePr/>
                  <a:graphic xmlns:a="http://schemas.openxmlformats.org/drawingml/2006/main">
                    <a:graphicData uri="http://schemas.openxmlformats.org/drawingml/2006/picture">
                      <pic:pic xmlns:pic="http://schemas.openxmlformats.org/drawingml/2006/picture">
                        <pic:nvPicPr>
                          <pic:cNvPr id="0" name="image5.png" descr="The Strong Foundations: Getting it Right in the First 1000 Days Partnership  - Australian Research Alliance for Children and Youth (ARACY)"/>
                          <pic:cNvPicPr preferRelativeResize="0"/>
                        </pic:nvPicPr>
                        <pic:blipFill>
                          <a:blip r:embed="rId26"/>
                          <a:srcRect/>
                          <a:stretch>
                            <a:fillRect/>
                          </a:stretch>
                        </pic:blipFill>
                        <pic:spPr>
                          <a:xfrm>
                            <a:off x="0" y="0"/>
                            <a:ext cx="4068771" cy="2391359"/>
                          </a:xfrm>
                          <a:prstGeom prst="rect">
                            <a:avLst/>
                          </a:prstGeom>
                          <a:ln/>
                        </pic:spPr>
                      </pic:pic>
                    </a:graphicData>
                  </a:graphic>
                </wp:inline>
              </w:drawing>
            </w:r>
          </w:p>
          <w:p w14:paraId="18927630" w14:textId="1467E078" w:rsidR="005B4556" w:rsidRPr="00195ED8" w:rsidRDefault="005B4556">
            <w:pPr>
              <w:pBdr>
                <w:top w:val="nil"/>
                <w:left w:val="nil"/>
                <w:bottom w:val="nil"/>
                <w:right w:val="nil"/>
                <w:between w:val="nil"/>
              </w:pBdr>
              <w:spacing w:line="360" w:lineRule="auto"/>
              <w:jc w:val="both"/>
              <w:rPr>
                <w:rFonts w:ascii="Arial" w:hAnsi="Arial" w:cs="Arial"/>
                <w:sz w:val="22"/>
                <w:szCs w:val="22"/>
              </w:rPr>
            </w:pPr>
          </w:p>
        </w:tc>
      </w:tr>
    </w:tbl>
    <w:p w14:paraId="793810AE" w14:textId="77777777" w:rsidR="006E241E" w:rsidRDefault="006E241E" w:rsidP="007965D6">
      <w:pPr>
        <w:pBdr>
          <w:top w:val="nil"/>
          <w:left w:val="nil"/>
          <w:bottom w:val="nil"/>
          <w:right w:val="nil"/>
          <w:between w:val="nil"/>
        </w:pBdr>
        <w:spacing w:after="0" w:line="360" w:lineRule="auto"/>
        <w:jc w:val="both"/>
        <w:rPr>
          <w:rFonts w:ascii="Arial" w:hAnsi="Arial" w:cs="Arial"/>
          <w:color w:val="000000"/>
          <w:sz w:val="22"/>
          <w:szCs w:val="22"/>
        </w:rPr>
      </w:pPr>
    </w:p>
    <w:p w14:paraId="7446A19B" w14:textId="45A0420B" w:rsidR="00195ED8" w:rsidRPr="00195ED8" w:rsidRDefault="002A3977" w:rsidP="00195ED8">
      <w:pPr>
        <w:pBdr>
          <w:top w:val="nil"/>
          <w:left w:val="nil"/>
          <w:bottom w:val="nil"/>
          <w:right w:val="nil"/>
          <w:between w:val="nil"/>
        </w:pBdr>
        <w:spacing w:after="0" w:line="360" w:lineRule="auto"/>
        <w:ind w:firstLine="720"/>
        <w:jc w:val="both"/>
        <w:rPr>
          <w:rFonts w:ascii="Arial" w:hAnsi="Arial" w:cs="Arial"/>
          <w:color w:val="000000"/>
          <w:sz w:val="22"/>
          <w:szCs w:val="22"/>
        </w:rPr>
      </w:pPr>
      <w:r>
        <w:rPr>
          <w:noProof/>
        </w:rPr>
        <w:pict w14:anchorId="0F7F846C">
          <v:shape id="_x0000_s1028" type="#_x0000_t202" style="position:absolute;left:0;text-align:left;margin-left:182.4pt;margin-top:238.2pt;width:264.4pt;height:.05pt;z-index:-25165823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" stroked="f">
            <v:textbox style="mso-fit-shape-to-text:t" inset="0,0,0,0">
              <w:txbxContent>
                <w:p w14:paraId="2EEA30E2" w14:textId="13086548" w:rsidR="00195ED8" w:rsidRPr="00473D49" w:rsidRDefault="00195ED8" w:rsidP="00195ED8">
                  <w:pPr>
                    <w:pStyle w:val="Caption"/>
                    <w:rPr>
                      <w:noProof/>
                      <w:sz w:val="24"/>
                      <w:szCs w:val="24"/>
                    </w:rPr>
                  </w:pPr>
                  <w:bookmarkStart w:id="6" w:name="_Hlk156652378"/>
                  <w:bookmarkStart w:id="7" w:name="_Hlk156652379"/>
                  <w:r>
                    <w:t>Source: (Bing.com, 2024)</w:t>
                  </w:r>
                  <w:bookmarkEnd w:id="6"/>
                  <w:bookmarkEnd w:id="7"/>
                </w:p>
              </w:txbxContent>
            </v:textbox>
          </v:shape>
        </w:pict>
      </w:r>
    </w:p>
    <w:p w14:paraId="3C86FA5A" w14:textId="77777777" w:rsidR="00A536B5" w:rsidRDefault="00A536B5" w:rsidP="00195ED8">
      <w:pPr>
        <w:pBdr>
          <w:top w:val="nil"/>
          <w:left w:val="nil"/>
          <w:bottom w:val="nil"/>
          <w:right w:val="nil"/>
          <w:between w:val="nil"/>
        </w:pBdr>
        <w:spacing w:after="0" w:line="360" w:lineRule="auto"/>
        <w:jc w:val="both"/>
        <w:rPr>
          <w:rFonts w:asciiTheme="minorHAnsi" w:hAnsiTheme="minorHAnsi" w:cs="Arial"/>
          <w:b/>
          <w:bCs/>
          <w:color w:val="00B050"/>
        </w:rPr>
      </w:pPr>
    </w:p>
    <w:p w14:paraId="0CAFDC37" w14:textId="77777777" w:rsidR="00A536B5" w:rsidRDefault="00A536B5" w:rsidP="00195ED8">
      <w:pPr>
        <w:pBdr>
          <w:top w:val="nil"/>
          <w:left w:val="nil"/>
          <w:bottom w:val="nil"/>
          <w:right w:val="nil"/>
          <w:between w:val="nil"/>
        </w:pBdr>
        <w:spacing w:after="0" w:line="360" w:lineRule="auto"/>
        <w:jc w:val="both"/>
        <w:rPr>
          <w:rFonts w:asciiTheme="minorHAnsi" w:hAnsiTheme="minorHAnsi" w:cs="Arial"/>
          <w:b/>
          <w:bCs/>
          <w:color w:val="00B050"/>
        </w:rPr>
      </w:pPr>
    </w:p>
    <w:p w14:paraId="7E4A344D" w14:textId="77777777" w:rsidR="00A536B5" w:rsidRDefault="00A536B5" w:rsidP="00195ED8">
      <w:pPr>
        <w:pBdr>
          <w:top w:val="nil"/>
          <w:left w:val="nil"/>
          <w:bottom w:val="nil"/>
          <w:right w:val="nil"/>
          <w:between w:val="nil"/>
        </w:pBdr>
        <w:spacing w:after="0" w:line="360" w:lineRule="auto"/>
        <w:jc w:val="both"/>
        <w:rPr>
          <w:rFonts w:asciiTheme="minorHAnsi" w:hAnsiTheme="minorHAnsi" w:cs="Arial"/>
          <w:b/>
          <w:bCs/>
          <w:color w:val="00B050"/>
        </w:rPr>
      </w:pPr>
    </w:p>
    <w:p w14:paraId="5206FE34" w14:textId="77777777" w:rsidR="00A536B5" w:rsidRDefault="00A536B5" w:rsidP="00195ED8">
      <w:pPr>
        <w:pBdr>
          <w:top w:val="nil"/>
          <w:left w:val="nil"/>
          <w:bottom w:val="nil"/>
          <w:right w:val="nil"/>
          <w:between w:val="nil"/>
        </w:pBdr>
        <w:spacing w:after="0" w:line="360" w:lineRule="auto"/>
        <w:jc w:val="both"/>
        <w:rPr>
          <w:rFonts w:asciiTheme="minorHAnsi" w:hAnsiTheme="minorHAnsi" w:cs="Arial"/>
          <w:b/>
          <w:bCs/>
          <w:color w:val="00B050"/>
        </w:rPr>
      </w:pPr>
    </w:p>
    <w:p w14:paraId="1576D46F" w14:textId="77777777" w:rsidR="00A536B5" w:rsidRDefault="00A536B5" w:rsidP="00195ED8">
      <w:pPr>
        <w:pBdr>
          <w:top w:val="nil"/>
          <w:left w:val="nil"/>
          <w:bottom w:val="nil"/>
          <w:right w:val="nil"/>
          <w:between w:val="nil"/>
        </w:pBdr>
        <w:spacing w:after="0" w:line="360" w:lineRule="auto"/>
        <w:jc w:val="both"/>
        <w:rPr>
          <w:rFonts w:asciiTheme="minorHAnsi" w:hAnsiTheme="minorHAnsi" w:cs="Arial"/>
          <w:b/>
          <w:bCs/>
          <w:color w:val="00B050"/>
        </w:rPr>
      </w:pPr>
    </w:p>
    <w:p w14:paraId="1441311C" w14:textId="77777777" w:rsidR="00A536B5" w:rsidRDefault="00A536B5" w:rsidP="00195ED8">
      <w:pPr>
        <w:pBdr>
          <w:top w:val="nil"/>
          <w:left w:val="nil"/>
          <w:bottom w:val="nil"/>
          <w:right w:val="nil"/>
          <w:between w:val="nil"/>
        </w:pBdr>
        <w:spacing w:after="0" w:line="360" w:lineRule="auto"/>
        <w:jc w:val="both"/>
        <w:rPr>
          <w:rFonts w:asciiTheme="minorHAnsi" w:hAnsiTheme="minorHAnsi" w:cs="Arial"/>
          <w:b/>
          <w:bCs/>
          <w:color w:val="00B050"/>
        </w:rPr>
      </w:pPr>
    </w:p>
    <w:p w14:paraId="103C8DBC" w14:textId="0AC0747A" w:rsidR="00CE5988" w:rsidRPr="008C78AD" w:rsidRDefault="002A3977" w:rsidP="00195ED8">
      <w:pPr>
        <w:pBdr>
          <w:top w:val="nil"/>
          <w:left w:val="nil"/>
          <w:bottom w:val="nil"/>
          <w:right w:val="nil"/>
          <w:between w:val="nil"/>
        </w:pBdr>
        <w:spacing w:after="0" w:line="360" w:lineRule="auto"/>
        <w:jc w:val="both"/>
        <w:rPr>
          <w:rFonts w:asciiTheme="minorHAnsi" w:hAnsiTheme="minorHAnsi" w:cs="Arial"/>
          <w:b/>
          <w:bCs/>
          <w:color w:val="00B050"/>
        </w:rPr>
      </w:pPr>
      <w:r w:rsidRPr="008C78AD">
        <w:rPr>
          <w:rFonts w:asciiTheme="minorHAnsi" w:hAnsiTheme="minorHAnsi"/>
          <w:noProof/>
          <w:color w:val="00B050"/>
        </w:rPr>
        <w:lastRenderedPageBreak/>
        <w:pict w14:anchorId="542000DE">
          <v:shape id="_x0000_s1029" type="#_x0000_t202" style="position:absolute;left:0;text-align:left;margin-left:5.45pt;margin-top:518.6pt;width:305.65pt;height:95.2pt;z-index:251658245;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" stroked="f">
            <v:textbox style="mso-next-textbox:#_x0000_s1029" inset="0,0,0,0">
              <w:txbxContent>
                <w:p w14:paraId="613D1BAF" w14:textId="2E0D9D63" w:rsidR="00195ED8" w:rsidRPr="00CD0BE2" w:rsidRDefault="00195ED8" w:rsidP="00195ED8">
                  <w:pPr>
                    <w:pStyle w:val="Caption"/>
                    <w:rPr>
                      <w:noProof/>
                      <w:sz w:val="24"/>
                      <w:szCs w:val="24"/>
                    </w:rPr>
                  </w:pPr>
                </w:p>
              </w:txbxContent>
            </v:textbox>
            <w10:wrap type="topAndBottom"/>
          </v:shape>
        </w:pict>
      </w:r>
      <w:r w:rsidR="003D5604" w:rsidRPr="008C78AD">
        <w:rPr>
          <w:rFonts w:asciiTheme="minorHAnsi" w:hAnsiTheme="minorHAnsi" w:cs="Arial"/>
          <w:b/>
          <w:bCs/>
          <w:color w:val="00B050"/>
        </w:rPr>
        <w:t>Challenges in Providing High-</w:t>
      </w:r>
      <w:r w:rsidR="008C78AD" w:rsidRPr="008C78AD">
        <w:rPr>
          <w:rFonts w:asciiTheme="minorHAnsi" w:hAnsiTheme="minorHAnsi" w:cs="Arial"/>
          <w:b/>
          <w:bCs/>
          <w:color w:val="00B050"/>
        </w:rPr>
        <w:t>quality care.</w:t>
      </w:r>
    </w:p>
    <w:p w14:paraId="593AF27E" w14:textId="77777777" w:rsidR="008C78AD" w:rsidRDefault="008C78AD" w:rsidP="00195ED8">
      <w:pPr>
        <w:pBdr>
          <w:top w:val="nil"/>
          <w:left w:val="nil"/>
          <w:bottom w:val="nil"/>
          <w:right w:val="nil"/>
          <w:between w:val="nil"/>
        </w:pBdr>
        <w:spacing w:after="0" w:line="360" w:lineRule="auto"/>
        <w:jc w:val="both"/>
        <w:rPr>
          <w:rFonts w:ascii="Arial" w:hAnsi="Arial" w:cs="Arial"/>
          <w:b/>
          <w:bCs/>
          <w:color w:val="000000"/>
          <w:sz w:val="22"/>
          <w:szCs w:val="22"/>
        </w:rPr>
      </w:pPr>
    </w:p>
    <w:p w14:paraId="68B812CA" w14:textId="64C4493F" w:rsidR="00195ED8" w:rsidRPr="00CE5988" w:rsidRDefault="00195ED8" w:rsidP="00195ED8">
      <w:pPr>
        <w:pBdr>
          <w:top w:val="nil"/>
          <w:left w:val="nil"/>
          <w:bottom w:val="nil"/>
          <w:right w:val="nil"/>
          <w:between w:val="nil"/>
        </w:pBdr>
        <w:spacing w:after="0" w:line="360" w:lineRule="auto"/>
        <w:jc w:val="both"/>
        <w:rPr>
          <w:rFonts w:ascii="Arial" w:hAnsi="Arial" w:cs="Arial"/>
          <w:b/>
          <w:bCs/>
          <w:color w:val="000000"/>
          <w:sz w:val="22"/>
          <w:szCs w:val="22"/>
        </w:rPr>
      </w:pPr>
      <w:r w:rsidRPr="00195ED8">
        <w:rPr>
          <w:rFonts w:ascii="Arial" w:hAnsi="Arial" w:cs="Arial"/>
          <w:noProof/>
          <w:sz w:val="22"/>
          <w:szCs w:val="22"/>
        </w:rPr>
        <w:drawing>
          <wp:inline distT="0" distB="0" distL="0" distR="0" wp14:anchorId="408718AE" wp14:editId="7880D49E">
            <wp:extent cx="5187950" cy="2892425"/>
            <wp:effectExtent l="0" t="0" r="0" b="3175"/>
            <wp:docPr id="352730022" name="Picture 352730022" descr="Breastfeeding and nutrition by jess wong hui juan 050220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Breastfeeding and nutrition by jess wong hui juan 05022017"/>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5198373" cy="2898236"/>
                    </a:xfrm>
                    <a:prstGeom prst="rect">
                      <a:avLst/>
                    </a:prstGeom>
                    <a:noFill/>
                    <a:ln>
                      <a:noFill/>
                    </a:ln>
                  </pic:spPr>
                </pic:pic>
              </a:graphicData>
            </a:graphic>
          </wp:inline>
        </w:drawing>
      </w:r>
      <w:r w:rsidRPr="00195ED8">
        <w:t xml:space="preserve"> </w:t>
      </w:r>
      <w:r>
        <w:t>Source: (www.bing.com, n.d.)</w:t>
      </w:r>
    </w:p>
    <w:p w14:paraId="79A32DAB" w14:textId="77777777" w:rsidR="00195ED8" w:rsidRPr="00195ED8" w:rsidRDefault="00195ED8" w:rsidP="00195ED8">
      <w:pPr>
        <w:pBdr>
          <w:top w:val="nil"/>
          <w:left w:val="nil"/>
          <w:bottom w:val="nil"/>
          <w:right w:val="nil"/>
          <w:between w:val="nil"/>
        </w:pBdr>
        <w:spacing w:after="0" w:line="360" w:lineRule="auto"/>
        <w:ind w:firstLine="720"/>
        <w:jc w:val="both"/>
        <w:rPr>
          <w:rFonts w:ascii="Arial" w:hAnsi="Arial" w:cs="Arial"/>
          <w:sz w:val="22"/>
          <w:szCs w:val="22"/>
        </w:rPr>
      </w:pPr>
      <w:r w:rsidRPr="00195ED8">
        <w:rPr>
          <w:rFonts w:ascii="Arial" w:hAnsi="Arial" w:cs="Arial"/>
          <w:sz w:val="22"/>
          <w:szCs w:val="22"/>
        </w:rPr>
        <w:t xml:space="preserve"> providing outstanding care within the first 1000 days may be hampered by a variety of circumstances. According to </w:t>
      </w:r>
      <w:proofErr w:type="spellStart"/>
      <w:r w:rsidRPr="00195ED8">
        <w:rPr>
          <w:rFonts w:ascii="Arial" w:hAnsi="Arial" w:cs="Arial"/>
          <w:sz w:val="22"/>
          <w:szCs w:val="22"/>
        </w:rPr>
        <w:t>Unicef</w:t>
      </w:r>
      <w:proofErr w:type="spellEnd"/>
      <w:r w:rsidRPr="00195ED8">
        <w:rPr>
          <w:rFonts w:ascii="Arial" w:hAnsi="Arial" w:cs="Arial"/>
          <w:sz w:val="22"/>
          <w:szCs w:val="22"/>
        </w:rPr>
        <w:t xml:space="preserve"> (2013), over 200 million children are not meeting the development goals, and factors including domestic abuse, infectious diseases, poverty, and malnutrition are some of the reasons for this. Additionally, it's starting to become clear that children's meals that are out of balance and include toxins are contributing to obesity and overnutrition.</w:t>
      </w:r>
    </w:p>
    <w:p w14:paraId="1FE730B1" w14:textId="78ABB6E3" w:rsidR="00195ED8" w:rsidRPr="00195ED8" w:rsidRDefault="00195ED8" w:rsidP="00195ED8">
      <w:pPr>
        <w:pBdr>
          <w:top w:val="nil"/>
          <w:left w:val="nil"/>
          <w:bottom w:val="nil"/>
          <w:right w:val="nil"/>
          <w:between w:val="nil"/>
        </w:pBdr>
        <w:spacing w:after="0" w:line="360" w:lineRule="auto"/>
        <w:ind w:firstLine="720"/>
        <w:jc w:val="both"/>
        <w:rPr>
          <w:rFonts w:ascii="Arial" w:hAnsi="Arial" w:cs="Arial"/>
          <w:sz w:val="22"/>
          <w:szCs w:val="22"/>
        </w:rPr>
      </w:pPr>
      <w:r w:rsidRPr="00195ED8">
        <w:rPr>
          <w:rFonts w:ascii="Arial" w:hAnsi="Arial" w:cs="Arial"/>
          <w:sz w:val="22"/>
          <w:szCs w:val="22"/>
        </w:rPr>
        <w:t xml:space="preserve"> </w:t>
      </w:r>
    </w:p>
    <w:p w14:paraId="263E3FF9" w14:textId="77777777" w:rsidR="002C760A" w:rsidRDefault="00195ED8" w:rsidP="002C760A">
      <w:pPr>
        <w:pBdr>
          <w:top w:val="nil"/>
          <w:left w:val="nil"/>
          <w:bottom w:val="nil"/>
          <w:right w:val="nil"/>
          <w:between w:val="nil"/>
        </w:pBdr>
        <w:spacing w:after="0" w:line="360" w:lineRule="auto"/>
        <w:ind w:firstLine="720"/>
        <w:jc w:val="both"/>
        <w:rPr>
          <w:rFonts w:ascii="Arial" w:hAnsi="Arial" w:cs="Arial"/>
          <w:sz w:val="22"/>
          <w:szCs w:val="22"/>
        </w:rPr>
      </w:pPr>
      <w:r w:rsidRPr="00195ED8">
        <w:rPr>
          <w:rFonts w:ascii="Arial" w:hAnsi="Arial" w:cs="Arial"/>
          <w:sz w:val="22"/>
          <w:szCs w:val="22"/>
        </w:rPr>
        <w:t>A report on public spending on children, released in June 2018, by the IFS and the Children's Commissioner, stated that child poverty has risen since 2010 and was expected to continue to climb for the remainder of the decade, partly because of scheduled benefit system cuts.</w:t>
      </w:r>
    </w:p>
    <w:p w14:paraId="0C42858B" w14:textId="1A360A85" w:rsidR="00195ED8" w:rsidRPr="00195ED8" w:rsidRDefault="00195ED8" w:rsidP="002C760A">
      <w:pPr>
        <w:pBdr>
          <w:top w:val="nil"/>
          <w:left w:val="nil"/>
          <w:bottom w:val="nil"/>
          <w:right w:val="nil"/>
          <w:between w:val="nil"/>
        </w:pBdr>
        <w:spacing w:after="0" w:line="360" w:lineRule="auto"/>
        <w:ind w:firstLine="720"/>
        <w:jc w:val="both"/>
        <w:rPr>
          <w:rFonts w:ascii="Arial" w:hAnsi="Arial" w:cs="Arial"/>
          <w:sz w:val="22"/>
          <w:szCs w:val="22"/>
        </w:rPr>
      </w:pPr>
      <w:r w:rsidRPr="00195ED8">
        <w:rPr>
          <w:rFonts w:ascii="Arial" w:hAnsi="Arial" w:cs="Arial"/>
          <w:sz w:val="22"/>
          <w:szCs w:val="22"/>
        </w:rPr>
        <w:lastRenderedPageBreak/>
        <w:t>There are individual features that impact a child's development and health. The house, neighborhood, community, and parents play a major role in a child's future development, health, and opportunities in life. So does the larger society.</w:t>
      </w:r>
      <w:bookmarkStart w:id="8" w:name="_Hlk156597325"/>
    </w:p>
    <w:p w14:paraId="73662C39" w14:textId="77777777" w:rsidR="00195ED8" w:rsidRPr="00195ED8" w:rsidRDefault="00195ED8" w:rsidP="00195ED8">
      <w:pPr>
        <w:pBdr>
          <w:top w:val="nil"/>
          <w:left w:val="nil"/>
          <w:bottom w:val="nil"/>
          <w:right w:val="nil"/>
          <w:between w:val="nil"/>
        </w:pBdr>
        <w:spacing w:after="0" w:line="360" w:lineRule="auto"/>
        <w:ind w:firstLine="720"/>
        <w:jc w:val="both"/>
        <w:rPr>
          <w:rFonts w:ascii="Arial" w:hAnsi="Arial" w:cs="Arial"/>
          <w:sz w:val="22"/>
          <w:szCs w:val="22"/>
        </w:rPr>
      </w:pPr>
    </w:p>
    <w:p w14:paraId="0C26F165" w14:textId="77777777" w:rsidR="00195ED8" w:rsidRPr="00195ED8" w:rsidRDefault="00195ED8" w:rsidP="00195ED8">
      <w:pPr>
        <w:pBdr>
          <w:top w:val="nil"/>
          <w:left w:val="nil"/>
          <w:bottom w:val="nil"/>
          <w:right w:val="nil"/>
          <w:between w:val="nil"/>
        </w:pBdr>
        <w:spacing w:after="0" w:line="360" w:lineRule="auto"/>
        <w:ind w:firstLine="720"/>
        <w:jc w:val="both"/>
        <w:rPr>
          <w:rFonts w:ascii="Arial" w:hAnsi="Arial" w:cs="Arial"/>
          <w:sz w:val="22"/>
          <w:szCs w:val="22"/>
        </w:rPr>
      </w:pPr>
      <w:r w:rsidRPr="00195ED8">
        <w:rPr>
          <w:rFonts w:ascii="Arial" w:hAnsi="Arial" w:cs="Arial"/>
          <w:sz w:val="22"/>
          <w:szCs w:val="22"/>
        </w:rPr>
        <w:t xml:space="preserve"> </w:t>
      </w:r>
      <w:bookmarkEnd w:id="8"/>
      <w:r w:rsidRPr="00195ED8">
        <w:rPr>
          <w:rFonts w:ascii="Arial" w:hAnsi="Arial" w:cs="Arial"/>
          <w:sz w:val="22"/>
          <w:szCs w:val="22"/>
        </w:rPr>
        <w:t xml:space="preserve">Poor parental mental health may endanger a child's healthy development and may influence behavioral issues or low academic achievement, according to the Early Intervention Foundation. </w:t>
      </w:r>
    </w:p>
    <w:p w14:paraId="3037B180" w14:textId="77777777" w:rsidR="00195ED8" w:rsidRPr="00195ED8" w:rsidRDefault="00195ED8" w:rsidP="00195ED8">
      <w:pPr>
        <w:pBdr>
          <w:top w:val="nil"/>
          <w:left w:val="nil"/>
          <w:bottom w:val="nil"/>
          <w:right w:val="nil"/>
          <w:between w:val="nil"/>
        </w:pBdr>
        <w:spacing w:after="0" w:line="360" w:lineRule="auto"/>
        <w:ind w:firstLine="720"/>
        <w:jc w:val="both"/>
        <w:rPr>
          <w:rFonts w:ascii="Arial" w:hAnsi="Arial" w:cs="Arial"/>
          <w:sz w:val="22"/>
          <w:szCs w:val="22"/>
        </w:rPr>
      </w:pPr>
      <w:r w:rsidRPr="00195ED8">
        <w:rPr>
          <w:rFonts w:ascii="Arial" w:hAnsi="Arial" w:cs="Arial"/>
          <w:sz w:val="22"/>
          <w:szCs w:val="22"/>
        </w:rPr>
        <w:t xml:space="preserve">The following factors affect a child's health and development: </w:t>
      </w:r>
    </w:p>
    <w:p w14:paraId="7D89AA87" w14:textId="68E189D9" w:rsidR="00195ED8" w:rsidRPr="00195ED8" w:rsidRDefault="00195ED8" w:rsidP="00195ED8">
      <w:pPr>
        <w:pStyle w:val="ListParagraph"/>
        <w:numPr>
          <w:ilvl w:val="0"/>
          <w:numId w:val="6"/>
        </w:numPr>
        <w:pBdr>
          <w:top w:val="nil"/>
          <w:left w:val="nil"/>
          <w:bottom w:val="nil"/>
          <w:right w:val="nil"/>
          <w:between w:val="nil"/>
        </w:pBdr>
        <w:spacing w:after="0" w:line="360" w:lineRule="auto"/>
        <w:jc w:val="both"/>
        <w:rPr>
          <w:rFonts w:ascii="Arial" w:hAnsi="Arial" w:cs="Arial"/>
          <w:sz w:val="22"/>
          <w:szCs w:val="22"/>
        </w:rPr>
      </w:pPr>
      <w:r w:rsidRPr="00195ED8">
        <w:rPr>
          <w:rFonts w:ascii="Arial" w:hAnsi="Arial" w:cs="Arial"/>
          <w:sz w:val="22"/>
          <w:szCs w:val="22"/>
        </w:rPr>
        <w:t xml:space="preserve">the parents' physical and mental well-being such as diet, smoking, </w:t>
      </w:r>
      <w:r w:rsidR="006E241E" w:rsidRPr="00195ED8">
        <w:rPr>
          <w:rFonts w:ascii="Arial" w:hAnsi="Arial" w:cs="Arial"/>
          <w:sz w:val="22"/>
          <w:szCs w:val="22"/>
        </w:rPr>
        <w:t>alcohol,</w:t>
      </w:r>
      <w:r w:rsidRPr="00195ED8">
        <w:rPr>
          <w:rFonts w:ascii="Arial" w:hAnsi="Arial" w:cs="Arial"/>
          <w:sz w:val="22"/>
          <w:szCs w:val="22"/>
        </w:rPr>
        <w:t xml:space="preserve"> and substance use</w:t>
      </w:r>
    </w:p>
    <w:p w14:paraId="4954C0A4" w14:textId="77777777" w:rsidR="00195ED8" w:rsidRPr="00195ED8" w:rsidRDefault="00195ED8" w:rsidP="00195ED8">
      <w:pPr>
        <w:pStyle w:val="ListParagraph"/>
        <w:numPr>
          <w:ilvl w:val="0"/>
          <w:numId w:val="6"/>
        </w:numPr>
        <w:pBdr>
          <w:top w:val="nil"/>
          <w:left w:val="nil"/>
          <w:bottom w:val="nil"/>
          <w:right w:val="nil"/>
          <w:between w:val="nil"/>
        </w:pBdr>
        <w:spacing w:after="0" w:line="360" w:lineRule="auto"/>
        <w:jc w:val="both"/>
        <w:rPr>
          <w:rFonts w:ascii="Arial" w:hAnsi="Arial" w:cs="Arial"/>
          <w:sz w:val="22"/>
          <w:szCs w:val="22"/>
        </w:rPr>
      </w:pPr>
      <w:r w:rsidRPr="00195ED8">
        <w:rPr>
          <w:rFonts w:ascii="Arial" w:hAnsi="Arial" w:cs="Arial"/>
          <w:sz w:val="22"/>
          <w:szCs w:val="22"/>
        </w:rPr>
        <w:t xml:space="preserve"> abuse relationships such as domestic abuse and parental conflict</w:t>
      </w:r>
    </w:p>
    <w:p w14:paraId="61D0D0EF" w14:textId="77777777" w:rsidR="00195ED8" w:rsidRPr="00195ED8" w:rsidRDefault="00195ED8" w:rsidP="00195ED8">
      <w:pPr>
        <w:pStyle w:val="ListParagraph"/>
        <w:numPr>
          <w:ilvl w:val="0"/>
          <w:numId w:val="6"/>
        </w:numPr>
        <w:pBdr>
          <w:top w:val="nil"/>
          <w:left w:val="nil"/>
          <w:bottom w:val="nil"/>
          <w:right w:val="nil"/>
          <w:between w:val="nil"/>
        </w:pBdr>
        <w:spacing w:after="0" w:line="360" w:lineRule="auto"/>
        <w:jc w:val="both"/>
        <w:rPr>
          <w:rFonts w:ascii="Arial" w:hAnsi="Arial" w:cs="Arial"/>
          <w:sz w:val="22"/>
          <w:szCs w:val="22"/>
        </w:rPr>
      </w:pPr>
      <w:r w:rsidRPr="00195ED8">
        <w:rPr>
          <w:rFonts w:ascii="Arial" w:hAnsi="Arial" w:cs="Arial"/>
          <w:sz w:val="22"/>
          <w:szCs w:val="22"/>
        </w:rPr>
        <w:t>education; parenting style and interactions with the child</w:t>
      </w:r>
    </w:p>
    <w:p w14:paraId="031DC189" w14:textId="2F9A545D" w:rsidR="005B4556" w:rsidRPr="00195ED8" w:rsidRDefault="00195ED8" w:rsidP="00195ED8">
      <w:pPr>
        <w:pStyle w:val="ListParagraph"/>
        <w:numPr>
          <w:ilvl w:val="0"/>
          <w:numId w:val="6"/>
        </w:numPr>
        <w:pBdr>
          <w:top w:val="nil"/>
          <w:left w:val="nil"/>
          <w:bottom w:val="nil"/>
          <w:right w:val="nil"/>
          <w:between w:val="nil"/>
        </w:pBdr>
        <w:spacing w:after="0" w:line="360" w:lineRule="auto"/>
        <w:jc w:val="both"/>
        <w:rPr>
          <w:rFonts w:ascii="Arial" w:hAnsi="Arial" w:cs="Arial"/>
          <w:sz w:val="22"/>
          <w:szCs w:val="22"/>
        </w:rPr>
      </w:pPr>
      <w:r w:rsidRPr="00195ED8">
        <w:rPr>
          <w:rFonts w:ascii="Arial" w:hAnsi="Arial" w:cs="Arial"/>
          <w:sz w:val="22"/>
          <w:szCs w:val="22"/>
        </w:rPr>
        <w:t xml:space="preserve"> decisions made regarding the child's health such as breastfeeding and </w:t>
      </w:r>
      <w:bookmarkStart w:id="9" w:name="_4d34og8" w:colFirst="0" w:colLast="0"/>
      <w:bookmarkEnd w:id="9"/>
      <w:r w:rsidRPr="00195ED8">
        <w:rPr>
          <w:rFonts w:ascii="Arial" w:hAnsi="Arial" w:cs="Arial"/>
          <w:sz w:val="22"/>
          <w:szCs w:val="22"/>
        </w:rPr>
        <w:t>immunisations</w:t>
      </w:r>
      <w:bookmarkStart w:id="10" w:name="_35nkun2" w:colFirst="0" w:colLast="0"/>
      <w:bookmarkEnd w:id="10"/>
      <w:r w:rsidRPr="00195ED8">
        <w:rPr>
          <w:rFonts w:ascii="Arial" w:hAnsi="Arial" w:cs="Arial"/>
          <w:sz w:val="22"/>
          <w:szCs w:val="22"/>
        </w:rPr>
        <w:t>.</w:t>
      </w:r>
    </w:p>
    <w:p w14:paraId="09F054D5" w14:textId="77777777" w:rsidR="00195ED8" w:rsidRDefault="003D5604" w:rsidP="00195ED8">
      <w:pPr>
        <w:pStyle w:val="Heading2"/>
        <w:spacing w:line="360" w:lineRule="auto"/>
      </w:pPr>
      <w:bookmarkStart w:id="11" w:name="_1ksv4uv" w:colFirst="0" w:colLast="0"/>
      <w:bookmarkEnd w:id="11"/>
      <w:r w:rsidRPr="00195ED8">
        <w:rPr>
          <w:rFonts w:ascii="Arial" w:hAnsi="Arial" w:cs="Arial"/>
          <w:sz w:val="22"/>
          <w:szCs w:val="22"/>
        </w:rPr>
        <w:t>Loose Parts in Early Childhood Education:</w:t>
      </w:r>
      <w:r w:rsidR="00195ED8">
        <w:rPr>
          <w:rFonts w:ascii="Arial" w:hAnsi="Arial" w:cs="Arial"/>
          <w:sz w:val="22"/>
          <w:szCs w:val="22"/>
        </w:rPr>
        <w:t xml:space="preserve"> </w:t>
      </w:r>
      <w:r w:rsidR="00195ED8">
        <w:rPr>
          <w:noProof/>
        </w:rPr>
        <w:drawing>
          <wp:inline distT="0" distB="0" distL="0" distR="0" wp14:anchorId="4937FDA8" wp14:editId="03E15A0A">
            <wp:extent cx="5943600" cy="3714750"/>
            <wp:effectExtent l="0" t="0" r="0" b="0"/>
            <wp:docPr id="8" name="Picture 8" descr="5 tips for helping your preschooler learn to enjoy music | Kids, Kid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5 tips for helping your preschooler learn to enjoy music | Kids, Kids ..."/>
                    <pic:cNvPicPr>
                      <a:picLocks noChangeAspect="1" noChangeArrowheads="1"/>
                    </pic:cNvPicPr>
                  </pic:nvPicPr>
                  <pic:blipFill>
                    <a:blip r:embed="rId28">
                      <a:extLst>
                        <a:ext uri="{28A0092B-C50C-407E-A947-70E740481C1C}">
                          <a14:useLocalDpi xmlns:a14="http://schemas.microsoft.com/office/drawing/2010/main" val="0"/>
                        </a:ext>
                      </a:extLst>
                    </a:blip>
                    <a:srcRect/>
                    <a:stretch>
                      <a:fillRect/>
                    </a:stretch>
                  </pic:blipFill>
                  <pic:spPr bwMode="auto">
                    <a:xfrm>
                      <a:off x="0" y="0"/>
                      <a:ext cx="5943600" cy="3714750"/>
                    </a:xfrm>
                    <a:prstGeom prst="rect">
                      <a:avLst/>
                    </a:prstGeom>
                    <a:noFill/>
                    <a:ln>
                      <a:noFill/>
                    </a:ln>
                  </pic:spPr>
                </pic:pic>
              </a:graphicData>
            </a:graphic>
          </wp:inline>
        </w:drawing>
      </w:r>
    </w:p>
    <w:p w14:paraId="279649C9" w14:textId="6CDEC6FB" w:rsidR="005B4556" w:rsidRPr="00195ED8" w:rsidRDefault="00195ED8" w:rsidP="00195ED8">
      <w:pPr>
        <w:pStyle w:val="Caption"/>
        <w:rPr>
          <w:rFonts w:ascii="Arial" w:hAnsi="Arial" w:cs="Arial"/>
          <w:sz w:val="22"/>
          <w:szCs w:val="22"/>
        </w:rPr>
      </w:pPr>
      <w:r>
        <w:t>Source:</w:t>
      </w:r>
      <w:r w:rsidRPr="00195ED8">
        <w:t xml:space="preserve"> </w:t>
      </w:r>
      <w:r>
        <w:t>(Pinimg.com, 2024)</w:t>
      </w:r>
    </w:p>
    <w:p w14:paraId="02FE08EA" w14:textId="6F35EAFF" w:rsidR="008E7E70" w:rsidRPr="00D30FE1" w:rsidRDefault="003D5604" w:rsidP="008E7E70">
      <w:pPr>
        <w:pStyle w:val="Caption"/>
        <w:jc w:val="both"/>
        <w:rPr>
          <w:rFonts w:ascii="Arial" w:hAnsi="Arial" w:cs="Arial"/>
          <w:color w:val="000000"/>
          <w:sz w:val="22"/>
          <w:szCs w:val="22"/>
        </w:rPr>
      </w:pPr>
      <w:r w:rsidRPr="00D30FE1">
        <w:rPr>
          <w:rFonts w:ascii="Arial" w:hAnsi="Arial" w:cs="Arial"/>
          <w:color w:val="000000"/>
          <w:sz w:val="22"/>
          <w:szCs w:val="22"/>
        </w:rPr>
        <w:t xml:space="preserve">Loose parts play, a thought popularized by educational inventors like Maria Montessori and Friedrich Froebel, comprises providing children with open-ended constituents that can be manipulated, collective, and used creatively. These constituents, such as natural items, blocks, </w:t>
      </w:r>
      <w:r w:rsidRPr="00D30FE1">
        <w:rPr>
          <w:rFonts w:ascii="Arial" w:hAnsi="Arial" w:cs="Arial"/>
          <w:color w:val="000000"/>
          <w:sz w:val="22"/>
          <w:szCs w:val="22"/>
        </w:rPr>
        <w:lastRenderedPageBreak/>
        <w:t>fabric, and other open-ended substances, allow children to reconnoiter and create in a way that fosters fancy and problem-solving skills (van Oort, 2019).</w:t>
      </w:r>
      <w:r w:rsidR="00411F3D" w:rsidRPr="00D30FE1">
        <w:rPr>
          <w:rFonts w:ascii="Arial" w:hAnsi="Arial" w:cs="Arial"/>
          <w:color w:val="000000"/>
          <w:sz w:val="22"/>
          <w:szCs w:val="22"/>
        </w:rPr>
        <w:t xml:space="preserve"> </w:t>
      </w:r>
      <w:r w:rsidR="001E787C" w:rsidRPr="00D30FE1">
        <w:rPr>
          <w:rFonts w:ascii="Arial" w:hAnsi="Arial" w:cs="Arial"/>
          <w:noProof/>
        </w:rPr>
        <w:drawing>
          <wp:inline distT="0" distB="0" distL="0" distR="0" wp14:anchorId="7D69BD9E" wp14:editId="1B293826">
            <wp:extent cx="4904509" cy="2901950"/>
            <wp:effectExtent l="0" t="0" r="0" b="0"/>
            <wp:docPr id="249735268" name="Picture 249735268" descr="What is Montessori? Seven principles - The Montessori School of Mallorc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Montessori? Seven principles - The Montessori School of Mallorca"/>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931603" cy="2917981"/>
                    </a:xfrm>
                    <a:prstGeom prst="rect">
                      <a:avLst/>
                    </a:prstGeom>
                    <a:noFill/>
                    <a:ln>
                      <a:noFill/>
                    </a:ln>
                  </pic:spPr>
                </pic:pic>
              </a:graphicData>
            </a:graphic>
          </wp:inline>
        </w:drawing>
      </w:r>
      <w:r w:rsidR="008E7E70" w:rsidRPr="00D30FE1">
        <w:rPr>
          <w:rFonts w:ascii="Arial" w:hAnsi="Arial" w:cs="Arial"/>
        </w:rPr>
        <w:t xml:space="preserve"> </w:t>
      </w:r>
      <w:r w:rsidR="008E7E70" w:rsidRPr="00D30FE1">
        <w:rPr>
          <w:rFonts w:ascii="Arial" w:hAnsi="Arial" w:cs="Arial"/>
        </w:rPr>
        <w:t>Source: (Montessorimallorca.org, 2024)</w:t>
      </w:r>
    </w:p>
    <w:p w14:paraId="5409EFC6" w14:textId="66A8A7B0" w:rsidR="00444D12" w:rsidRPr="00D30FE1" w:rsidRDefault="00793A94" w:rsidP="00444D12">
      <w:pPr>
        <w:keepNext/>
        <w:pBdr>
          <w:top w:val="nil"/>
          <w:left w:val="nil"/>
          <w:bottom w:val="nil"/>
          <w:right w:val="nil"/>
          <w:between w:val="nil"/>
        </w:pBdr>
        <w:spacing w:after="0" w:line="360" w:lineRule="auto"/>
        <w:ind w:firstLine="720"/>
        <w:jc w:val="both"/>
        <w:rPr>
          <w:rFonts w:ascii="Arial" w:hAnsi="Arial" w:cs="Arial"/>
        </w:rPr>
      </w:pPr>
      <w:r w:rsidRPr="00D30FE1">
        <w:rPr>
          <w:rFonts w:ascii="Arial" w:hAnsi="Arial" w:cs="Arial"/>
          <w:noProof/>
        </w:rPr>
        <w:drawing>
          <wp:inline distT="0" distB="0" distL="0" distR="0" wp14:anchorId="36D2F48B" wp14:editId="30522ABA">
            <wp:extent cx="5943600" cy="3223033"/>
            <wp:effectExtent l="0" t="0" r="0" b="0"/>
            <wp:docPr id="1450201534" name="Picture 1450201534" descr="Authentic Montessori Nursery to open on Reem Island | Yalla Abu Dhabi Lif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uthentic Montessori Nursery to open on Reem Island | Yalla Abu Dhabi Life"/>
                    <pic:cNvPicPr>
                      <a:picLocks noChangeAspect="1" noChangeArrowheads="1"/>
                    </pic:cNvPicPr>
                  </pic:nvPicPr>
                  <pic:blipFill>
                    <a:blip r:embed="rId30">
                      <a:extLst>
                        <a:ext uri="{28A0092B-C50C-407E-A947-70E740481C1C}">
                          <a14:useLocalDpi xmlns:a14="http://schemas.microsoft.com/office/drawing/2010/main" val="0"/>
                        </a:ext>
                      </a:extLst>
                    </a:blip>
                    <a:srcRect/>
                    <a:stretch>
                      <a:fillRect/>
                    </a:stretch>
                  </pic:blipFill>
                  <pic:spPr bwMode="auto">
                    <a:xfrm>
                      <a:off x="0" y="0"/>
                      <a:ext cx="5943600" cy="3223033"/>
                    </a:xfrm>
                    <a:prstGeom prst="rect">
                      <a:avLst/>
                    </a:prstGeom>
                    <a:noFill/>
                    <a:ln>
                      <a:noFill/>
                    </a:ln>
                  </pic:spPr>
                </pic:pic>
              </a:graphicData>
            </a:graphic>
          </wp:inline>
        </w:drawing>
      </w:r>
    </w:p>
    <w:p w14:paraId="4B997385" w14:textId="6EB7DD9C" w:rsidR="005B4556" w:rsidRPr="00D30FE1" w:rsidRDefault="00444D12" w:rsidP="00444D12">
      <w:pPr>
        <w:pStyle w:val="Caption"/>
        <w:jc w:val="both"/>
        <w:rPr>
          <w:rFonts w:ascii="Arial" w:hAnsi="Arial" w:cs="Arial"/>
          <w:color w:val="000000"/>
          <w:sz w:val="22"/>
          <w:szCs w:val="22"/>
        </w:rPr>
      </w:pPr>
      <w:r w:rsidRPr="00D30FE1">
        <w:rPr>
          <w:rFonts w:ascii="Arial" w:hAnsi="Arial" w:cs="Arial"/>
        </w:rPr>
        <w:t>Source</w:t>
      </w:r>
      <w:r w:rsidR="001B357B" w:rsidRPr="00D30FE1">
        <w:rPr>
          <w:rFonts w:ascii="Arial" w:hAnsi="Arial" w:cs="Arial"/>
        </w:rPr>
        <w:t xml:space="preserve">: </w:t>
      </w:r>
      <w:r w:rsidRPr="00D30FE1">
        <w:rPr>
          <w:rFonts w:ascii="Arial" w:hAnsi="Arial" w:cs="Arial"/>
        </w:rPr>
        <w:t>()</w:t>
      </w:r>
    </w:p>
    <w:p w14:paraId="58F19B71" w14:textId="77777777" w:rsidR="005B4556" w:rsidRPr="00D30FE1" w:rsidRDefault="003D5604">
      <w:pPr>
        <w:pStyle w:val="Heading2"/>
        <w:spacing w:line="360" w:lineRule="auto"/>
        <w:rPr>
          <w:rFonts w:ascii="Arial" w:hAnsi="Arial" w:cs="Arial"/>
          <w:sz w:val="22"/>
          <w:szCs w:val="22"/>
        </w:rPr>
      </w:pPr>
      <w:bookmarkStart w:id="12" w:name="_44sinio" w:colFirst="0" w:colLast="0"/>
      <w:bookmarkEnd w:id="12"/>
      <w:r w:rsidRPr="00D30FE1">
        <w:rPr>
          <w:rFonts w:ascii="Arial" w:hAnsi="Arial" w:cs="Arial"/>
          <w:sz w:val="22"/>
          <w:szCs w:val="22"/>
        </w:rPr>
        <w:t>Benefits of Loose Parts Play:</w:t>
      </w:r>
    </w:p>
    <w:p w14:paraId="47E52DFE" w14:textId="77777777" w:rsidR="005B4556" w:rsidRPr="00D30FE1" w:rsidRDefault="003D5604">
      <w:pPr>
        <w:numPr>
          <w:ilvl w:val="0"/>
          <w:numId w:val="1"/>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Creativity and Mind: Loose parts play encourages originality as children are not confined to a predetermined use of resources. Instead, they can imagine and create their own scenarios, nurturing imaginative rational (Zhao, 2020).</w:t>
      </w:r>
    </w:p>
    <w:p w14:paraId="3E225159" w14:textId="77777777" w:rsidR="005B4556" w:rsidRPr="00D30FE1" w:rsidRDefault="003D5604">
      <w:pPr>
        <w:numPr>
          <w:ilvl w:val="0"/>
          <w:numId w:val="1"/>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lastRenderedPageBreak/>
        <w:t>Problem-Solving Skills: The open-ended countryside of loose parts inspires problem-solving. Children must number out how to use the resources to achieve their goals, indorsing critical rational and decision-making.</w:t>
      </w:r>
    </w:p>
    <w:p w14:paraId="4597A8A3" w14:textId="77777777" w:rsidR="005B4556" w:rsidRPr="00D30FE1" w:rsidRDefault="005B4556">
      <w:pPr>
        <w:pBdr>
          <w:top w:val="nil"/>
          <w:left w:val="nil"/>
          <w:bottom w:val="nil"/>
          <w:right w:val="nil"/>
          <w:between w:val="nil"/>
        </w:pBdr>
        <w:spacing w:after="0" w:line="360" w:lineRule="auto"/>
        <w:ind w:left="720"/>
        <w:jc w:val="center"/>
        <w:rPr>
          <w:rFonts w:ascii="Arial" w:hAnsi="Arial" w:cs="Arial"/>
          <w:color w:val="000000"/>
          <w:sz w:val="22"/>
          <w:szCs w:val="22"/>
        </w:rPr>
      </w:pPr>
    </w:p>
    <w:p w14:paraId="662D3EDE" w14:textId="77777777" w:rsidR="005B4556" w:rsidRPr="00D30FE1" w:rsidRDefault="003D5604">
      <w:pPr>
        <w:numPr>
          <w:ilvl w:val="0"/>
          <w:numId w:val="1"/>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Fine and Gross Motorized Skills: Manipulating diverse constituents in loose parts play subsidizes to the development of both fine and unpolished motor skills. Activities like stacking, sorting, and shop with various objects enhance harmonization and strong point.</w:t>
      </w:r>
    </w:p>
    <w:p w14:paraId="70D1B9B1" w14:textId="77777777" w:rsidR="005B4556" w:rsidRPr="00D30FE1" w:rsidRDefault="003D5604">
      <w:pPr>
        <w:numPr>
          <w:ilvl w:val="0"/>
          <w:numId w:val="1"/>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Social Skills: When betrothed in loose parts play, children often cooperate and communicate to attain shared goals (Zhao, 2020). This nurtures social interaction, collaboration, and the growth of interpersonal services.</w:t>
      </w:r>
    </w:p>
    <w:p w14:paraId="38CD9C7C" w14:textId="77777777" w:rsidR="005B4556" w:rsidRPr="00D30FE1" w:rsidRDefault="003D5604">
      <w:pPr>
        <w:numPr>
          <w:ilvl w:val="0"/>
          <w:numId w:val="1"/>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Sensory Exploration: The use of dissimilar textures, shapes, and supplies in loose parts play rouses sensory examination. This sensory-rich knowledge contributes to a holistic sympathetic of the world.</w:t>
      </w:r>
    </w:p>
    <w:p w14:paraId="500055AC" w14:textId="77777777" w:rsidR="00195ED8" w:rsidRPr="00D30FE1" w:rsidRDefault="003D5604" w:rsidP="00195ED8">
      <w:pPr>
        <w:pStyle w:val="Heading2"/>
        <w:tabs>
          <w:tab w:val="left" w:pos="6084"/>
        </w:tabs>
        <w:spacing w:line="360" w:lineRule="auto"/>
        <w:rPr>
          <w:rFonts w:ascii="Arial" w:hAnsi="Arial" w:cs="Arial"/>
        </w:rPr>
      </w:pPr>
      <w:bookmarkStart w:id="13" w:name="_2jxsxqh" w:colFirst="0" w:colLast="0"/>
      <w:bookmarkEnd w:id="13"/>
      <w:r w:rsidRPr="00D30FE1">
        <w:rPr>
          <w:rFonts w:ascii="Arial" w:hAnsi="Arial" w:cs="Arial"/>
          <w:sz w:val="22"/>
          <w:szCs w:val="22"/>
        </w:rPr>
        <w:t>Meaningful Learning in Loose Parts Activities:</w:t>
      </w:r>
      <w:r w:rsidR="00195ED8" w:rsidRPr="00D30FE1">
        <w:rPr>
          <w:rFonts w:ascii="Arial" w:hAnsi="Arial" w:cs="Arial"/>
          <w:sz w:val="22"/>
          <w:szCs w:val="22"/>
        </w:rPr>
        <w:t xml:space="preserve">  </w:t>
      </w:r>
      <w:r w:rsidR="00195ED8" w:rsidRPr="00D30FE1">
        <w:rPr>
          <w:rFonts w:ascii="Arial" w:hAnsi="Arial" w:cs="Arial"/>
          <w:noProof/>
        </w:rPr>
        <w:drawing>
          <wp:inline distT="0" distB="0" distL="0" distR="0" wp14:anchorId="3A3AECC4" wp14:editId="7AFB35D5">
            <wp:extent cx="5943600" cy="3964381"/>
            <wp:effectExtent l="0" t="0" r="0" b="0"/>
            <wp:docPr id="966811346" name="Picture 966811346" descr="Beautiful Teacher and Group of Toddlers Playing Around Lots of Toys a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Beautiful Teacher and Group of Toddlers Playing Around Lots of Toys at ..."/>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5943600" cy="3964381"/>
                    </a:xfrm>
                    <a:prstGeom prst="rect">
                      <a:avLst/>
                    </a:prstGeom>
                    <a:noFill/>
                    <a:ln>
                      <a:noFill/>
                    </a:ln>
                  </pic:spPr>
                </pic:pic>
              </a:graphicData>
            </a:graphic>
          </wp:inline>
        </w:drawing>
      </w:r>
    </w:p>
    <w:p w14:paraId="42F90B27" w14:textId="2BDEBD88" w:rsidR="005B4556" w:rsidRPr="00D30FE1" w:rsidRDefault="00195ED8" w:rsidP="00195ED8">
      <w:pPr>
        <w:pStyle w:val="Caption"/>
        <w:rPr>
          <w:rFonts w:ascii="Arial" w:hAnsi="Arial" w:cs="Arial"/>
          <w:sz w:val="22"/>
          <w:szCs w:val="22"/>
        </w:rPr>
      </w:pPr>
      <w:r w:rsidRPr="00D30FE1">
        <w:rPr>
          <w:rFonts w:ascii="Arial" w:hAnsi="Arial" w:cs="Arial"/>
        </w:rPr>
        <w:t>Source: (Dreamstime.com, 2024)</w:t>
      </w:r>
    </w:p>
    <w:p w14:paraId="672DA34B" w14:textId="540A173D" w:rsidR="005B4556" w:rsidRPr="00D30FE1"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D30FE1">
        <w:rPr>
          <w:rFonts w:ascii="Arial" w:hAnsi="Arial" w:cs="Arial"/>
          <w:color w:val="000000"/>
          <w:sz w:val="22"/>
          <w:szCs w:val="22"/>
        </w:rPr>
        <w:lastRenderedPageBreak/>
        <w:t xml:space="preserve">Loose parts play </w:t>
      </w:r>
      <w:r w:rsidR="00195ED8" w:rsidRPr="00D30FE1">
        <w:rPr>
          <w:rFonts w:ascii="Arial" w:hAnsi="Arial" w:cs="Arial"/>
          <w:color w:val="000000"/>
          <w:sz w:val="22"/>
          <w:szCs w:val="22"/>
        </w:rPr>
        <w:t>brings</w:t>
      </w:r>
      <w:r w:rsidRPr="00D30FE1">
        <w:rPr>
          <w:rFonts w:ascii="Arial" w:hAnsi="Arial" w:cs="Arial"/>
          <w:color w:val="000000"/>
          <w:sz w:val="22"/>
          <w:szCs w:val="22"/>
        </w:rPr>
        <w:t xml:space="preserve"> into line with the concept of "meaningful learning," where children vigorously construct knowledge through hands-on involvements. Meaningful learning occurs when learners are betrothed in authentic, purposeful doings that connect with their existing knowledge and skills (Victora, 2021). In loose parts activities, children are not just memorizing information; they are aggressively involved in exploring, investigating, and creating, leading to a deeper and more telling understanding of thoughts. In a qualifying environment that provisions loose parts play, children have the self-sufficiency to make selections, experiment with resources, and learn finished trial and error. This self-directed knowledge process indorses intrinsic motivation and an intelligence of ownership over one's learning, causal to the meaning of the educational knowledge.</w:t>
      </w:r>
    </w:p>
    <w:p w14:paraId="5CDE6310" w14:textId="060EB186" w:rsidR="005B4556" w:rsidRPr="00D30FE1" w:rsidRDefault="003D5604">
      <w:pPr>
        <w:pStyle w:val="Heading2"/>
        <w:spacing w:line="360" w:lineRule="auto"/>
        <w:rPr>
          <w:rFonts w:ascii="Arial" w:hAnsi="Arial" w:cs="Arial"/>
          <w:sz w:val="22"/>
          <w:szCs w:val="22"/>
        </w:rPr>
      </w:pPr>
      <w:bookmarkStart w:id="14" w:name="_z337ya" w:colFirst="0" w:colLast="0"/>
      <w:bookmarkEnd w:id="14"/>
      <w:r w:rsidRPr="00D30FE1">
        <w:rPr>
          <w:rFonts w:ascii="Arial" w:hAnsi="Arial" w:cs="Arial"/>
          <w:sz w:val="22"/>
          <w:szCs w:val="22"/>
        </w:rPr>
        <w:t xml:space="preserve">International Approaches to </w:t>
      </w:r>
      <w:r w:rsidR="00195ED8" w:rsidRPr="00D30FE1">
        <w:rPr>
          <w:rFonts w:ascii="Arial" w:hAnsi="Arial" w:cs="Arial"/>
          <w:sz w:val="22"/>
          <w:szCs w:val="22"/>
        </w:rPr>
        <w:t>Lose</w:t>
      </w:r>
      <w:r w:rsidRPr="00D30FE1">
        <w:rPr>
          <w:rFonts w:ascii="Arial" w:hAnsi="Arial" w:cs="Arial"/>
          <w:sz w:val="22"/>
          <w:szCs w:val="22"/>
        </w:rPr>
        <w:t xml:space="preserve"> Parts Play:</w:t>
      </w:r>
    </w:p>
    <w:p w14:paraId="0C0B6B6A" w14:textId="77777777" w:rsidR="00F24811" w:rsidRPr="00D30FE1" w:rsidRDefault="003D5604" w:rsidP="00F24811">
      <w:pPr>
        <w:pStyle w:val="Heading3"/>
        <w:spacing w:line="360" w:lineRule="auto"/>
        <w:rPr>
          <w:rFonts w:ascii="Arial" w:hAnsi="Arial" w:cs="Arial"/>
        </w:rPr>
      </w:pPr>
      <w:bookmarkStart w:id="15" w:name="_3j2qqm3" w:colFirst="0" w:colLast="0"/>
      <w:bookmarkEnd w:id="15"/>
      <w:r w:rsidRPr="00D30FE1">
        <w:rPr>
          <w:rFonts w:ascii="Arial" w:hAnsi="Arial" w:cs="Arial"/>
          <w:sz w:val="22"/>
          <w:szCs w:val="22"/>
        </w:rPr>
        <w:t>1. Forest School:</w:t>
      </w:r>
      <w:r w:rsidR="00096A00" w:rsidRPr="00D30FE1">
        <w:rPr>
          <w:rFonts w:ascii="Arial" w:hAnsi="Arial" w:cs="Arial"/>
          <w:noProof/>
        </w:rPr>
        <w:t xml:space="preserve"> </w:t>
      </w:r>
      <w:r w:rsidR="00096A00" w:rsidRPr="00D30FE1">
        <w:rPr>
          <w:rFonts w:ascii="Arial" w:hAnsi="Arial" w:cs="Arial"/>
          <w:noProof/>
        </w:rPr>
        <w:drawing>
          <wp:inline distT="0" distB="0" distL="0" distR="0" wp14:anchorId="32425731" wp14:editId="14C6F62C">
            <wp:extent cx="5943600" cy="4457700"/>
            <wp:effectExtent l="0" t="0" r="0" b="0"/>
            <wp:docPr id="1882458557" name="Picture 1882458557" descr="Forest School - Woodland Classro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est School - Woodland Classroom"/>
                    <pic:cNvPicPr>
                      <a:picLocks noChangeAspect="1" noChangeArrowheads="1"/>
                    </pic:cNvPicPr>
                  </pic:nvPicPr>
                  <pic:blipFill>
                    <a:blip r:embed="rId32">
                      <a:extLst>
                        <a:ext uri="{28A0092B-C50C-407E-A947-70E740481C1C}">
                          <a14:useLocalDpi xmlns:a14="http://schemas.microsoft.com/office/drawing/2010/main" val="0"/>
                        </a:ext>
                      </a:extLst>
                    </a:blip>
                    <a:srcRect/>
                    <a:stretch>
                      <a:fillRect/>
                    </a:stretch>
                  </pic:blipFill>
                  <pic:spPr bwMode="auto">
                    <a:xfrm>
                      <a:off x="0" y="0"/>
                      <a:ext cx="5943600" cy="4457700"/>
                    </a:xfrm>
                    <a:prstGeom prst="rect">
                      <a:avLst/>
                    </a:prstGeom>
                    <a:noFill/>
                    <a:ln>
                      <a:noFill/>
                    </a:ln>
                  </pic:spPr>
                </pic:pic>
              </a:graphicData>
            </a:graphic>
          </wp:inline>
        </w:drawing>
      </w:r>
    </w:p>
    <w:p w14:paraId="5A8B4F74" w14:textId="1DD350DD" w:rsidR="005B4556" w:rsidRPr="00D30FE1" w:rsidRDefault="009128E8" w:rsidP="00F24811">
      <w:pPr>
        <w:pStyle w:val="Caption"/>
        <w:rPr>
          <w:rFonts w:ascii="Arial" w:hAnsi="Arial" w:cs="Arial"/>
          <w:sz w:val="22"/>
          <w:szCs w:val="22"/>
        </w:rPr>
      </w:pPr>
      <w:r w:rsidRPr="00D30FE1">
        <w:rPr>
          <w:rFonts w:ascii="Arial" w:hAnsi="Arial" w:cs="Arial"/>
        </w:rPr>
        <w:t xml:space="preserve">Source: </w:t>
      </w:r>
      <w:r w:rsidRPr="00D30FE1">
        <w:rPr>
          <w:rFonts w:ascii="Arial" w:hAnsi="Arial" w:cs="Arial"/>
        </w:rPr>
        <w:t>(Woodlandclassroom.com, 2024)</w:t>
      </w:r>
    </w:p>
    <w:p w14:paraId="2D73EB89" w14:textId="77777777" w:rsidR="005B4556" w:rsidRPr="00D30FE1" w:rsidRDefault="003D5604">
      <w:pPr>
        <w:numPr>
          <w:ilvl w:val="0"/>
          <w:numId w:val="2"/>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 xml:space="preserve">Philosophy: Forest School accentuates learning in natural environments, encouraging holistic development through hands-on understandings in outdoor situations. </w:t>
      </w:r>
    </w:p>
    <w:p w14:paraId="531FAACE" w14:textId="77777777" w:rsidR="005B4556" w:rsidRPr="00D30FE1" w:rsidRDefault="003D5604">
      <w:pPr>
        <w:numPr>
          <w:ilvl w:val="0"/>
          <w:numId w:val="2"/>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lastRenderedPageBreak/>
        <w:t xml:space="preserve">Loose Parts Integration: Forest Schools regularly unite loose parts play with natural materials initiate in the forest, such as twigs, leaves, and stones. This </w:t>
      </w:r>
      <w:proofErr w:type="gramStart"/>
      <w:r w:rsidRPr="00D30FE1">
        <w:rPr>
          <w:rFonts w:ascii="Arial" w:hAnsi="Arial" w:cs="Arial"/>
          <w:color w:val="000000"/>
          <w:sz w:val="22"/>
          <w:szCs w:val="22"/>
        </w:rPr>
        <w:t>make</w:t>
      </w:r>
      <w:proofErr w:type="gramEnd"/>
      <w:r w:rsidRPr="00D30FE1">
        <w:rPr>
          <w:rFonts w:ascii="Arial" w:hAnsi="Arial" w:cs="Arial"/>
          <w:color w:val="000000"/>
          <w:sz w:val="22"/>
          <w:szCs w:val="22"/>
        </w:rPr>
        <w:t xml:space="preserve"> parallel with the philosophy of using the milieu as a teacher, as shown in below picture (Schwarzenberg, 2018).</w:t>
      </w:r>
    </w:p>
    <w:tbl>
      <w:tblPr>
        <w:tblStyle w:val="1"/>
        <w:tblW w:w="9216" w:type="dxa"/>
        <w:tblInd w:w="252" w:type="dxa"/>
        <w:tblBorders>
          <w:top w:val="single" w:sz="4" w:space="0" w:color="F7CBAC"/>
          <w:left w:val="nil"/>
          <w:bottom w:val="single" w:sz="4" w:space="0" w:color="F7CBAC"/>
          <w:right w:val="nil"/>
          <w:insideH w:val="nil"/>
          <w:insideV w:val="nil"/>
        </w:tblBorders>
        <w:tblLayout w:type="fixed"/>
        <w:tblLook w:val="0400" w:firstRow="0" w:lastRow="0" w:firstColumn="0" w:lastColumn="0" w:noHBand="0" w:noVBand="1"/>
      </w:tblPr>
      <w:tblGrid>
        <w:gridCol w:w="9216"/>
      </w:tblGrid>
      <w:tr w:rsidR="005B4556" w:rsidRPr="00D30FE1" w14:paraId="29C11514" w14:textId="77777777">
        <w:tc>
          <w:tcPr>
            <w:tcW w:w="9216" w:type="dxa"/>
          </w:tcPr>
          <w:p w14:paraId="00E877FB" w14:textId="77777777" w:rsidR="005B4556" w:rsidRPr="00D30FE1" w:rsidRDefault="003D5604">
            <w:pPr>
              <w:pBdr>
                <w:top w:val="nil"/>
                <w:left w:val="nil"/>
                <w:bottom w:val="nil"/>
                <w:right w:val="nil"/>
                <w:between w:val="nil"/>
              </w:pBdr>
              <w:spacing w:line="360" w:lineRule="auto"/>
              <w:jc w:val="both"/>
              <w:rPr>
                <w:rFonts w:ascii="Arial" w:hAnsi="Arial" w:cs="Arial"/>
                <w:sz w:val="22"/>
                <w:szCs w:val="22"/>
              </w:rPr>
            </w:pPr>
            <w:r w:rsidRPr="00D30FE1">
              <w:rPr>
                <w:rFonts w:ascii="Arial" w:hAnsi="Arial" w:cs="Arial"/>
                <w:noProof/>
                <w:sz w:val="22"/>
                <w:szCs w:val="22"/>
              </w:rPr>
              <w:drawing>
                <wp:anchor distT="0" distB="0" distL="114300" distR="114300" simplePos="0" relativeHeight="251652608" behindDoc="0" locked="0" layoutInCell="1" hidden="0" allowOverlap="1" wp14:anchorId="0D057E7B" wp14:editId="26D1FFD7">
                  <wp:simplePos x="0" y="0"/>
                  <wp:positionH relativeFrom="column">
                    <wp:posOffset>1725433</wp:posOffset>
                  </wp:positionH>
                  <wp:positionV relativeFrom="paragraph">
                    <wp:posOffset>0</wp:posOffset>
                  </wp:positionV>
                  <wp:extent cx="2333625" cy="1555115"/>
                  <wp:effectExtent l="0" t="0" r="0" b="0"/>
                  <wp:wrapSquare wrapText="bothSides" distT="0" distB="0" distL="114300" distR="114300"/>
                  <wp:docPr id="7" name="Picture 7" descr="What are Forest Schools? An Introduction. - Forest Schools Education"/>
                  <wp:cNvGraphicFramePr/>
                  <a:graphic xmlns:a="http://schemas.openxmlformats.org/drawingml/2006/main">
                    <a:graphicData uri="http://schemas.openxmlformats.org/drawingml/2006/picture">
                      <pic:pic xmlns:pic="http://schemas.openxmlformats.org/drawingml/2006/picture">
                        <pic:nvPicPr>
                          <pic:cNvPr id="0" name="image6.png" descr="What are Forest Schools? An Introduction. - Forest Schools Education"/>
                          <pic:cNvPicPr preferRelativeResize="0"/>
                        </pic:nvPicPr>
                        <pic:blipFill>
                          <a:blip r:embed="rId33"/>
                          <a:srcRect/>
                          <a:stretch>
                            <a:fillRect/>
                          </a:stretch>
                        </pic:blipFill>
                        <pic:spPr>
                          <a:xfrm>
                            <a:off x="0" y="0"/>
                            <a:ext cx="2333625" cy="1555115"/>
                          </a:xfrm>
                          <a:prstGeom prst="rect">
                            <a:avLst/>
                          </a:prstGeom>
                          <a:ln/>
                        </pic:spPr>
                      </pic:pic>
                    </a:graphicData>
                  </a:graphic>
                </wp:anchor>
              </w:drawing>
            </w:r>
          </w:p>
          <w:p w14:paraId="714F952C" w14:textId="77777777" w:rsidR="005B4556" w:rsidRPr="00D30FE1" w:rsidRDefault="005B4556">
            <w:pPr>
              <w:pBdr>
                <w:top w:val="nil"/>
                <w:left w:val="nil"/>
                <w:bottom w:val="nil"/>
                <w:right w:val="nil"/>
                <w:between w:val="nil"/>
              </w:pBdr>
              <w:spacing w:line="360" w:lineRule="auto"/>
              <w:jc w:val="both"/>
              <w:rPr>
                <w:rFonts w:ascii="Arial" w:hAnsi="Arial" w:cs="Arial"/>
                <w:sz w:val="22"/>
                <w:szCs w:val="22"/>
              </w:rPr>
            </w:pPr>
          </w:p>
          <w:p w14:paraId="151AB3A5" w14:textId="77777777" w:rsidR="005B4556" w:rsidRPr="00D30FE1" w:rsidRDefault="005B4556">
            <w:pPr>
              <w:pBdr>
                <w:top w:val="nil"/>
                <w:left w:val="nil"/>
                <w:bottom w:val="nil"/>
                <w:right w:val="nil"/>
                <w:between w:val="nil"/>
              </w:pBdr>
              <w:spacing w:line="360" w:lineRule="auto"/>
              <w:jc w:val="both"/>
              <w:rPr>
                <w:rFonts w:ascii="Arial" w:hAnsi="Arial" w:cs="Arial"/>
                <w:sz w:val="22"/>
                <w:szCs w:val="22"/>
              </w:rPr>
            </w:pPr>
          </w:p>
          <w:p w14:paraId="3C6A8D4B" w14:textId="77777777" w:rsidR="005B4556" w:rsidRPr="00D30FE1" w:rsidRDefault="005B4556">
            <w:pPr>
              <w:pBdr>
                <w:top w:val="nil"/>
                <w:left w:val="nil"/>
                <w:bottom w:val="nil"/>
                <w:right w:val="nil"/>
                <w:between w:val="nil"/>
              </w:pBdr>
              <w:spacing w:line="360" w:lineRule="auto"/>
              <w:jc w:val="both"/>
              <w:rPr>
                <w:rFonts w:ascii="Arial" w:hAnsi="Arial" w:cs="Arial"/>
                <w:sz w:val="22"/>
                <w:szCs w:val="22"/>
              </w:rPr>
            </w:pPr>
          </w:p>
          <w:p w14:paraId="5EBB539B" w14:textId="77777777" w:rsidR="005B4556" w:rsidRPr="00D30FE1" w:rsidRDefault="005B4556">
            <w:pPr>
              <w:pBdr>
                <w:top w:val="nil"/>
                <w:left w:val="nil"/>
                <w:bottom w:val="nil"/>
                <w:right w:val="nil"/>
                <w:between w:val="nil"/>
              </w:pBdr>
              <w:spacing w:line="360" w:lineRule="auto"/>
              <w:jc w:val="both"/>
              <w:rPr>
                <w:rFonts w:ascii="Arial" w:hAnsi="Arial" w:cs="Arial"/>
                <w:sz w:val="22"/>
                <w:szCs w:val="22"/>
              </w:rPr>
            </w:pPr>
          </w:p>
          <w:p w14:paraId="53834796" w14:textId="77777777" w:rsidR="005B4556" w:rsidRPr="00D30FE1" w:rsidRDefault="005B4556">
            <w:pPr>
              <w:pBdr>
                <w:top w:val="nil"/>
                <w:left w:val="nil"/>
                <w:bottom w:val="nil"/>
                <w:right w:val="nil"/>
                <w:between w:val="nil"/>
              </w:pBdr>
              <w:spacing w:line="360" w:lineRule="auto"/>
              <w:jc w:val="both"/>
              <w:rPr>
                <w:rFonts w:ascii="Arial" w:hAnsi="Arial" w:cs="Arial"/>
                <w:sz w:val="22"/>
                <w:szCs w:val="22"/>
              </w:rPr>
            </w:pPr>
          </w:p>
          <w:p w14:paraId="6E5E1D02" w14:textId="77777777" w:rsidR="005B4556" w:rsidRPr="00D30FE1" w:rsidRDefault="005B4556">
            <w:pPr>
              <w:pBdr>
                <w:top w:val="nil"/>
                <w:left w:val="nil"/>
                <w:bottom w:val="nil"/>
                <w:right w:val="nil"/>
                <w:between w:val="nil"/>
              </w:pBdr>
              <w:spacing w:line="360" w:lineRule="auto"/>
              <w:jc w:val="both"/>
              <w:rPr>
                <w:rFonts w:ascii="Arial" w:hAnsi="Arial" w:cs="Arial"/>
                <w:sz w:val="22"/>
                <w:szCs w:val="22"/>
              </w:rPr>
            </w:pPr>
          </w:p>
          <w:p w14:paraId="2B8BB590" w14:textId="77777777" w:rsidR="005B4556" w:rsidRPr="00D30FE1" w:rsidRDefault="003D5604">
            <w:pPr>
              <w:pBdr>
                <w:top w:val="nil"/>
                <w:left w:val="nil"/>
                <w:bottom w:val="nil"/>
                <w:right w:val="nil"/>
                <w:between w:val="nil"/>
              </w:pBdr>
              <w:spacing w:line="360" w:lineRule="auto"/>
              <w:jc w:val="both"/>
              <w:rPr>
                <w:rFonts w:ascii="Arial" w:hAnsi="Arial" w:cs="Arial"/>
                <w:sz w:val="22"/>
                <w:szCs w:val="22"/>
              </w:rPr>
            </w:pPr>
            <w:r w:rsidRPr="00D30FE1">
              <w:rPr>
                <w:rFonts w:ascii="Arial" w:hAnsi="Arial" w:cs="Arial"/>
                <w:sz w:val="22"/>
                <w:szCs w:val="22"/>
              </w:rPr>
              <w:t>Figure 5; showing how forest play activity is being done (Lee, 2020)</w:t>
            </w:r>
          </w:p>
        </w:tc>
      </w:tr>
    </w:tbl>
    <w:p w14:paraId="6F5269D8" w14:textId="77777777" w:rsidR="005B4556" w:rsidRPr="00D30FE1" w:rsidRDefault="005B4556">
      <w:pPr>
        <w:pBdr>
          <w:top w:val="nil"/>
          <w:left w:val="nil"/>
          <w:bottom w:val="nil"/>
          <w:right w:val="nil"/>
          <w:between w:val="nil"/>
        </w:pBdr>
        <w:spacing w:after="0" w:line="360" w:lineRule="auto"/>
        <w:jc w:val="both"/>
        <w:rPr>
          <w:rFonts w:ascii="Arial" w:hAnsi="Arial" w:cs="Arial"/>
          <w:color w:val="000000"/>
          <w:sz w:val="22"/>
          <w:szCs w:val="22"/>
        </w:rPr>
      </w:pPr>
    </w:p>
    <w:p w14:paraId="47B36B8B" w14:textId="77777777" w:rsidR="005B4556" w:rsidRPr="00D30FE1" w:rsidRDefault="003D5604">
      <w:pPr>
        <w:pStyle w:val="Heading3"/>
        <w:spacing w:line="360" w:lineRule="auto"/>
        <w:rPr>
          <w:rFonts w:ascii="Arial" w:hAnsi="Arial" w:cs="Arial"/>
          <w:sz w:val="22"/>
          <w:szCs w:val="22"/>
        </w:rPr>
      </w:pPr>
      <w:bookmarkStart w:id="16" w:name="_1y810tw" w:colFirst="0" w:colLast="0"/>
      <w:bookmarkEnd w:id="16"/>
      <w:r w:rsidRPr="00D30FE1">
        <w:rPr>
          <w:rFonts w:ascii="Arial" w:hAnsi="Arial" w:cs="Arial"/>
          <w:sz w:val="22"/>
          <w:szCs w:val="22"/>
        </w:rPr>
        <w:t>2. Reggio Emilia Approach:</w:t>
      </w:r>
    </w:p>
    <w:p w14:paraId="493198E0" w14:textId="77777777" w:rsidR="005B4556" w:rsidRPr="00D30FE1" w:rsidRDefault="003D5604">
      <w:pPr>
        <w:numPr>
          <w:ilvl w:val="0"/>
          <w:numId w:val="3"/>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Philosophy: The Reggio Emilia slant is an educational philosophy that ideals child-led exploration, alliance, and the use of open languages.</w:t>
      </w:r>
    </w:p>
    <w:p w14:paraId="0EC29A00" w14:textId="09D0865D" w:rsidR="005B4556" w:rsidRPr="00D30FE1" w:rsidRDefault="003D5604">
      <w:pPr>
        <w:numPr>
          <w:ilvl w:val="0"/>
          <w:numId w:val="3"/>
        </w:numPr>
        <w:pBdr>
          <w:top w:val="nil"/>
          <w:left w:val="nil"/>
          <w:bottom w:val="nil"/>
          <w:right w:val="nil"/>
          <w:between w:val="nil"/>
        </w:pBdr>
        <w:spacing w:after="0" w:line="360" w:lineRule="auto"/>
        <w:ind w:left="90" w:firstLine="270"/>
        <w:jc w:val="both"/>
        <w:rPr>
          <w:rFonts w:ascii="Arial" w:hAnsi="Arial" w:cs="Arial"/>
          <w:color w:val="000000"/>
          <w:sz w:val="22"/>
          <w:szCs w:val="22"/>
        </w:rPr>
      </w:pPr>
      <w:r w:rsidRPr="00D30FE1">
        <w:rPr>
          <w:rFonts w:ascii="Arial" w:hAnsi="Arial" w:cs="Arial"/>
          <w:color w:val="000000"/>
          <w:sz w:val="22"/>
          <w:szCs w:val="22"/>
        </w:rPr>
        <w:t>Loose Parts Mixing: Reggio Emilia classrooms often unite loose parts as a key element of their motivation on open-ended, child-directed happenings (</w:t>
      </w:r>
      <w:proofErr w:type="spellStart"/>
      <w:r w:rsidRPr="00D30FE1">
        <w:rPr>
          <w:rFonts w:ascii="Arial" w:hAnsi="Arial" w:cs="Arial"/>
          <w:color w:val="000000"/>
          <w:sz w:val="22"/>
          <w:szCs w:val="22"/>
        </w:rPr>
        <w:t>Gestel</w:t>
      </w:r>
      <w:proofErr w:type="spellEnd"/>
      <w:r w:rsidRPr="00D30FE1">
        <w:rPr>
          <w:rFonts w:ascii="Arial" w:hAnsi="Arial" w:cs="Arial"/>
          <w:color w:val="000000"/>
          <w:sz w:val="22"/>
          <w:szCs w:val="22"/>
        </w:rPr>
        <w:t xml:space="preserve">, 2020). The use of loose parts </w:t>
      </w:r>
      <w:r w:rsidR="00195ED8" w:rsidRPr="00D30FE1">
        <w:rPr>
          <w:rFonts w:ascii="Arial" w:hAnsi="Arial" w:cs="Arial"/>
          <w:color w:val="000000"/>
          <w:sz w:val="22"/>
          <w:szCs w:val="22"/>
        </w:rPr>
        <w:t>makes</w:t>
      </w:r>
      <w:r w:rsidRPr="00D30FE1">
        <w:rPr>
          <w:rFonts w:ascii="Arial" w:hAnsi="Arial" w:cs="Arial"/>
          <w:color w:val="000000"/>
          <w:sz w:val="22"/>
          <w:szCs w:val="22"/>
        </w:rPr>
        <w:t xml:space="preserve"> even with the weight on providing diverse things for creative mien. </w:t>
      </w:r>
    </w:p>
    <w:p w14:paraId="7FA4ECC8" w14:textId="77777777" w:rsidR="00B36F04" w:rsidRPr="00D30FE1" w:rsidRDefault="003D5604" w:rsidP="00B36F04">
      <w:pPr>
        <w:pStyle w:val="Heading2"/>
        <w:spacing w:line="360" w:lineRule="auto"/>
        <w:rPr>
          <w:rFonts w:ascii="Arial" w:hAnsi="Arial" w:cs="Arial"/>
        </w:rPr>
      </w:pPr>
      <w:bookmarkStart w:id="17" w:name="_4i7ojhp" w:colFirst="0" w:colLast="0"/>
      <w:bookmarkEnd w:id="17"/>
      <w:r w:rsidRPr="00D30FE1">
        <w:rPr>
          <w:rFonts w:ascii="Arial" w:hAnsi="Arial" w:cs="Arial"/>
          <w:sz w:val="22"/>
          <w:szCs w:val="22"/>
        </w:rPr>
        <w:t>Enabling Environments in Loose Parts Play:</w:t>
      </w:r>
      <w:r w:rsidR="002C66B2" w:rsidRPr="00D30FE1">
        <w:rPr>
          <w:rFonts w:ascii="Arial" w:hAnsi="Arial" w:cs="Arial"/>
          <w:noProof/>
        </w:rPr>
        <w:t xml:space="preserve"> </w:t>
      </w:r>
      <w:r w:rsidR="002C66B2" w:rsidRPr="00D30FE1">
        <w:rPr>
          <w:rFonts w:ascii="Arial" w:hAnsi="Arial" w:cs="Arial"/>
          <w:noProof/>
        </w:rPr>
        <w:drawing>
          <wp:inline distT="0" distB="0" distL="0" distR="0" wp14:anchorId="7E6917BF" wp14:editId="1367256A">
            <wp:extent cx="5943600" cy="2031617"/>
            <wp:effectExtent l="0" t="0" r="0" b="0"/>
            <wp:docPr id="2" name="Picture 1" descr="Inside the Montessori Classroom – Stepping Stones Montessori in Eas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Inside the Montessori Classroom – Stepping Stones Montessori in East ..."/>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943600" cy="2031617"/>
                    </a:xfrm>
                    <a:prstGeom prst="rect">
                      <a:avLst/>
                    </a:prstGeom>
                    <a:noFill/>
                    <a:ln>
                      <a:noFill/>
                    </a:ln>
                  </pic:spPr>
                </pic:pic>
              </a:graphicData>
            </a:graphic>
          </wp:inline>
        </w:drawing>
      </w:r>
    </w:p>
    <w:p w14:paraId="5A9AB68F" w14:textId="793AA864" w:rsidR="005B4556" w:rsidRPr="00D30FE1" w:rsidRDefault="00B36F04" w:rsidP="00B36F04">
      <w:pPr>
        <w:pStyle w:val="Caption"/>
        <w:rPr>
          <w:rFonts w:ascii="Arial" w:hAnsi="Arial" w:cs="Arial"/>
          <w:sz w:val="22"/>
          <w:szCs w:val="22"/>
        </w:rPr>
      </w:pPr>
      <w:r w:rsidRPr="00D30FE1">
        <w:rPr>
          <w:rFonts w:ascii="Arial" w:hAnsi="Arial" w:cs="Arial"/>
        </w:rPr>
        <w:t xml:space="preserve">Source: </w:t>
      </w:r>
      <w:r w:rsidRPr="00D30FE1">
        <w:rPr>
          <w:rFonts w:ascii="Arial" w:hAnsi="Arial" w:cs="Arial"/>
        </w:rPr>
        <w:t>(Googleusercontent.com, 2024)</w:t>
      </w:r>
    </w:p>
    <w:p w14:paraId="7C5A6D81" w14:textId="77777777" w:rsidR="005B4556" w:rsidRPr="00D30FE1"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D30FE1">
        <w:rPr>
          <w:rFonts w:ascii="Arial" w:hAnsi="Arial" w:cs="Arial"/>
          <w:color w:val="000000"/>
          <w:sz w:val="22"/>
          <w:szCs w:val="22"/>
        </w:rPr>
        <w:t>Making an enabling environment for loose parts play includes providing a rich array of materials, space for examination, and supportive guidance. Rudiments of an enabling setting for loose parts play include:</w:t>
      </w:r>
    </w:p>
    <w:p w14:paraId="3427DABC" w14:textId="77777777" w:rsidR="005B4556" w:rsidRPr="00D30FE1" w:rsidRDefault="003D5604">
      <w:pPr>
        <w:numPr>
          <w:ilvl w:val="0"/>
          <w:numId w:val="4"/>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lastRenderedPageBreak/>
        <w:t xml:space="preserve">Diverse Materials: Confirming a variety of loose parts that spark snooping and invite study. </w:t>
      </w:r>
    </w:p>
    <w:p w14:paraId="77FF3549" w14:textId="77777777" w:rsidR="005B4556" w:rsidRPr="00D30FE1" w:rsidRDefault="003D5604">
      <w:pPr>
        <w:numPr>
          <w:ilvl w:val="0"/>
          <w:numId w:val="4"/>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Flexible Spaces: Manipulative spaces that allow for both different and group play, with flexibility for change (Robertson, 2019).</w:t>
      </w:r>
    </w:p>
    <w:p w14:paraId="14AC2D4E" w14:textId="77777777" w:rsidR="005B4556" w:rsidRPr="00D30FE1" w:rsidRDefault="003D5604">
      <w:pPr>
        <w:numPr>
          <w:ilvl w:val="0"/>
          <w:numId w:val="4"/>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Adult Leadership: Adults play a role in easing and extending play, safeguarding safety while encouraging children's independence.</w:t>
      </w:r>
    </w:p>
    <w:p w14:paraId="2C52BF83" w14:textId="77777777" w:rsidR="005B4556" w:rsidRPr="00D30FE1" w:rsidRDefault="003D5604">
      <w:pPr>
        <w:numPr>
          <w:ilvl w:val="0"/>
          <w:numId w:val="4"/>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Documentation: Keeping track of youngsters' discoveries and makings through certification, which can be shared and reentered (Grossman, 2018).</w:t>
      </w:r>
    </w:p>
    <w:p w14:paraId="6D9DAFF6" w14:textId="77777777" w:rsidR="00F537A1" w:rsidRPr="00D30FE1" w:rsidRDefault="003D5604" w:rsidP="00F537A1">
      <w:pPr>
        <w:pStyle w:val="Heading2"/>
        <w:spacing w:line="360" w:lineRule="auto"/>
        <w:rPr>
          <w:rFonts w:ascii="Arial" w:hAnsi="Arial" w:cs="Arial"/>
        </w:rPr>
      </w:pPr>
      <w:bookmarkStart w:id="18" w:name="_2xcytpi" w:colFirst="0" w:colLast="0"/>
      <w:bookmarkEnd w:id="18"/>
      <w:r w:rsidRPr="00D30FE1">
        <w:rPr>
          <w:rFonts w:ascii="Arial" w:hAnsi="Arial" w:cs="Arial"/>
          <w:sz w:val="22"/>
          <w:szCs w:val="22"/>
        </w:rPr>
        <w:lastRenderedPageBreak/>
        <w:t>Inclusive Practices in Loose Parts Play:</w:t>
      </w:r>
      <w:r w:rsidR="007D3BE7" w:rsidRPr="00D30FE1">
        <w:rPr>
          <w:rFonts w:ascii="Arial" w:hAnsi="Arial" w:cs="Arial"/>
          <w:noProof/>
        </w:rPr>
        <w:t xml:space="preserve"> </w:t>
      </w:r>
      <w:r w:rsidR="007D3BE7" w:rsidRPr="00D30FE1">
        <w:rPr>
          <w:rFonts w:ascii="Arial" w:hAnsi="Arial" w:cs="Arial"/>
          <w:noProof/>
        </w:rPr>
        <w:drawing>
          <wp:inline distT="0" distB="0" distL="0" distR="0" wp14:anchorId="3ACC4391" wp14:editId="26D0F4CD">
            <wp:extent cx="5943600" cy="5943600"/>
            <wp:effectExtent l="0" t="0" r="0" b="0"/>
            <wp:docPr id="713148563" name="Picture 713148563" descr="28 Baby-Safe and Toddler Approved Sensory Play Activities – Mama Instinct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28 Baby-Safe and Toddler Approved Sensory Play Activities – Mama Instincts®"/>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943600" cy="5943600"/>
                    </a:xfrm>
                    <a:prstGeom prst="rect">
                      <a:avLst/>
                    </a:prstGeom>
                    <a:noFill/>
                    <a:ln>
                      <a:noFill/>
                    </a:ln>
                  </pic:spPr>
                </pic:pic>
              </a:graphicData>
            </a:graphic>
          </wp:inline>
        </w:drawing>
      </w:r>
    </w:p>
    <w:p w14:paraId="7D89C493" w14:textId="3FFB1ABF" w:rsidR="005B4556" w:rsidRPr="00D30FE1" w:rsidRDefault="00F537A1" w:rsidP="00F537A1">
      <w:pPr>
        <w:pStyle w:val="Caption"/>
        <w:rPr>
          <w:rFonts w:ascii="Arial" w:hAnsi="Arial" w:cs="Arial"/>
          <w:sz w:val="22"/>
          <w:szCs w:val="22"/>
        </w:rPr>
      </w:pPr>
      <w:r w:rsidRPr="00D30FE1">
        <w:rPr>
          <w:rFonts w:ascii="Arial" w:hAnsi="Arial" w:cs="Arial"/>
        </w:rPr>
        <w:t>S</w:t>
      </w:r>
      <w:r w:rsidR="00846B77" w:rsidRPr="00D30FE1">
        <w:rPr>
          <w:rFonts w:ascii="Arial" w:hAnsi="Arial" w:cs="Arial"/>
        </w:rPr>
        <w:t>ource:</w:t>
      </w:r>
      <w:r w:rsidRPr="00D30FE1">
        <w:rPr>
          <w:rFonts w:ascii="Arial" w:hAnsi="Arial" w:cs="Arial"/>
        </w:rPr>
        <w:t xml:space="preserve"> </w:t>
      </w:r>
      <w:r w:rsidRPr="00D30FE1">
        <w:rPr>
          <w:rFonts w:ascii="Arial" w:hAnsi="Arial" w:cs="Arial"/>
        </w:rPr>
        <w:t>(Wp.com, 2024)</w:t>
      </w:r>
    </w:p>
    <w:p w14:paraId="29474040" w14:textId="77777777" w:rsidR="005B4556" w:rsidRPr="00D30FE1" w:rsidRDefault="003D5604">
      <w:pPr>
        <w:pBdr>
          <w:top w:val="nil"/>
          <w:left w:val="nil"/>
          <w:bottom w:val="nil"/>
          <w:right w:val="nil"/>
          <w:between w:val="nil"/>
        </w:pBdr>
        <w:spacing w:after="0" w:line="360" w:lineRule="auto"/>
        <w:ind w:firstLine="720"/>
        <w:jc w:val="both"/>
        <w:rPr>
          <w:rFonts w:ascii="Arial" w:hAnsi="Arial" w:cs="Arial"/>
          <w:color w:val="000000"/>
          <w:sz w:val="22"/>
          <w:szCs w:val="22"/>
        </w:rPr>
      </w:pPr>
      <w:r w:rsidRPr="00D30FE1">
        <w:rPr>
          <w:rFonts w:ascii="Arial" w:hAnsi="Arial" w:cs="Arial"/>
          <w:color w:val="000000"/>
          <w:sz w:val="22"/>
          <w:szCs w:val="22"/>
        </w:rPr>
        <w:t>Inclusive does in loose parts play involve recognizing and appreciating the diverse needs, abilities, and upbringings of all children. Key rudiments of comprehensive practices in this context comprise:</w:t>
      </w:r>
    </w:p>
    <w:p w14:paraId="2D78B30A" w14:textId="77777777" w:rsidR="005B4556" w:rsidRPr="00D30FE1" w:rsidRDefault="003D5604">
      <w:pPr>
        <w:numPr>
          <w:ilvl w:val="0"/>
          <w:numId w:val="5"/>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Accessible Materials: Only if materials that are handy to children with diverse abilities, ensuring that everyone can absorb in the happenings (Robertson, 2019).</w:t>
      </w:r>
    </w:p>
    <w:p w14:paraId="0A794DAB" w14:textId="77777777" w:rsidR="005B4556" w:rsidRPr="00D30FE1" w:rsidRDefault="003D5604">
      <w:pPr>
        <w:numPr>
          <w:ilvl w:val="0"/>
          <w:numId w:val="5"/>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Adaptations: Making variations as needed, such as so long as additional support or modifying the milieu to accommodate specific wishes.</w:t>
      </w:r>
    </w:p>
    <w:p w14:paraId="6AA55416" w14:textId="77777777" w:rsidR="005B4556" w:rsidRPr="00D30FE1" w:rsidRDefault="003D5604">
      <w:pPr>
        <w:numPr>
          <w:ilvl w:val="0"/>
          <w:numId w:val="5"/>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lastRenderedPageBreak/>
        <w:t>Cultural Sensitivity: Bearing in mind cultural diversity when decide on materials and incorporating viewpoints that resonate with the involvements of all broods.</w:t>
      </w:r>
    </w:p>
    <w:p w14:paraId="6397CE52" w14:textId="54912272" w:rsidR="005B4556" w:rsidRPr="00737F2C" w:rsidRDefault="003D5604" w:rsidP="00737F2C">
      <w:pPr>
        <w:numPr>
          <w:ilvl w:val="0"/>
          <w:numId w:val="5"/>
        </w:numPr>
        <w:pBdr>
          <w:top w:val="nil"/>
          <w:left w:val="nil"/>
          <w:bottom w:val="nil"/>
          <w:right w:val="nil"/>
          <w:between w:val="nil"/>
        </w:pBdr>
        <w:spacing w:after="0" w:line="360" w:lineRule="auto"/>
        <w:jc w:val="both"/>
        <w:rPr>
          <w:rFonts w:ascii="Arial" w:hAnsi="Arial" w:cs="Arial"/>
          <w:color w:val="000000"/>
          <w:sz w:val="22"/>
          <w:szCs w:val="22"/>
        </w:rPr>
      </w:pPr>
      <w:r w:rsidRPr="00D30FE1">
        <w:rPr>
          <w:rFonts w:ascii="Arial" w:hAnsi="Arial" w:cs="Arial"/>
          <w:color w:val="000000"/>
          <w:sz w:val="22"/>
          <w:szCs w:val="22"/>
        </w:rPr>
        <w:t>Collaboration: Heartening collaboration and communication amid children of different abilities, promotion an inclusive and supportive play atmosphere (Grossman, 2018).</w:t>
      </w:r>
      <w:r w:rsidR="006C5C5D" w:rsidRPr="00D30FE1">
        <w:rPr>
          <w:rFonts w:ascii="Arial" w:hAnsi="Arial" w:cs="Arial"/>
        </w:rPr>
        <w:t xml:space="preserve"> </w:t>
      </w:r>
    </w:p>
    <w:p w14:paraId="53AE6F8E" w14:textId="77777777" w:rsidR="00737F2C" w:rsidRDefault="00737F2C" w:rsidP="00574E6F">
      <w:pPr>
        <w:pBdr>
          <w:top w:val="nil"/>
          <w:left w:val="nil"/>
          <w:bottom w:val="nil"/>
          <w:right w:val="nil"/>
          <w:between w:val="nil"/>
        </w:pBdr>
        <w:spacing w:after="0" w:line="360" w:lineRule="auto"/>
        <w:ind w:firstLine="720"/>
        <w:jc w:val="both"/>
        <w:rPr>
          <w:rFonts w:ascii="Arial" w:hAnsi="Arial" w:cs="Arial"/>
          <w:color w:val="000000"/>
          <w:sz w:val="22"/>
          <w:szCs w:val="22"/>
        </w:rPr>
      </w:pPr>
    </w:p>
    <w:p w14:paraId="00882FCB" w14:textId="5EE35E88" w:rsidR="00574E6F" w:rsidRPr="00D30FE1" w:rsidRDefault="003D5604" w:rsidP="00574E6F">
      <w:pPr>
        <w:pBdr>
          <w:top w:val="nil"/>
          <w:left w:val="nil"/>
          <w:bottom w:val="nil"/>
          <w:right w:val="nil"/>
          <w:between w:val="nil"/>
        </w:pBdr>
        <w:spacing w:after="0" w:line="360" w:lineRule="auto"/>
        <w:ind w:firstLine="720"/>
        <w:jc w:val="both"/>
        <w:rPr>
          <w:rFonts w:ascii="Arial" w:hAnsi="Arial" w:cs="Arial"/>
        </w:rPr>
      </w:pPr>
      <w:r w:rsidRPr="00D30FE1">
        <w:rPr>
          <w:rFonts w:ascii="Arial" w:hAnsi="Arial" w:cs="Arial"/>
          <w:color w:val="000000"/>
          <w:sz w:val="22"/>
          <w:szCs w:val="22"/>
        </w:rPr>
        <w:t>Loose parts play in early childhood schooling, influenced by educational inventers like Montessori and Froebel, bids numerous benefits, including nurturing creativity, problem-solving skills, and social relations (Hagen, 2018). This form of play aligns with the ideologies of meaningful learning, where children enthusiastically construct knowledge concluded hands-on understandings. International methods, such as Forest School and the Reggio Emilia method, integrate loose parts play into their attitudes, emphasizing the rank of natural surroundings and child-directed examination (Hagen, 2018).</w:t>
      </w:r>
    </w:p>
    <w:p w14:paraId="51D30311" w14:textId="55AAAA5A" w:rsidR="005B4556" w:rsidRPr="00D30FE1" w:rsidRDefault="00574E6F" w:rsidP="00574E6F">
      <w:pPr>
        <w:pBdr>
          <w:top w:val="nil"/>
          <w:left w:val="nil"/>
          <w:bottom w:val="nil"/>
          <w:right w:val="nil"/>
          <w:between w:val="nil"/>
        </w:pBdr>
        <w:spacing w:after="0" w:line="360" w:lineRule="auto"/>
        <w:ind w:firstLine="720"/>
        <w:jc w:val="both"/>
        <w:rPr>
          <w:rFonts w:ascii="Arial" w:hAnsi="Arial" w:cs="Arial"/>
        </w:rPr>
      </w:pPr>
      <w:r w:rsidRPr="00D30FE1">
        <w:rPr>
          <w:rFonts w:ascii="Arial" w:hAnsi="Arial" w:cs="Arial"/>
        </w:rPr>
        <w:t xml:space="preserve">                                            </w:t>
      </w:r>
      <w:hyperlink r:id="rId36" w:tgtFrame="_blank" w:history="1">
        <w:r w:rsidRPr="00D30FE1">
          <w:rPr>
            <w:rStyle w:val="Hyperlink"/>
            <w:rFonts w:ascii="Arial" w:hAnsi="Arial" w:cs="Arial"/>
            <w:sz w:val="22"/>
            <w:szCs w:val="22"/>
          </w:rPr>
          <w:t>https://youtu.be/vyZMSZG2Dmk</w:t>
        </w:r>
      </w:hyperlink>
    </w:p>
    <w:p w14:paraId="272996DE" w14:textId="77777777" w:rsidR="005B4556" w:rsidRPr="00D30FE1" w:rsidRDefault="003D5604">
      <w:pPr>
        <w:pStyle w:val="Heading1"/>
        <w:spacing w:line="360" w:lineRule="auto"/>
        <w:rPr>
          <w:rFonts w:ascii="Arial" w:hAnsi="Arial" w:cs="Arial"/>
          <w:sz w:val="22"/>
          <w:szCs w:val="22"/>
        </w:rPr>
      </w:pPr>
      <w:bookmarkStart w:id="19" w:name="_1ci93xb" w:colFirst="0" w:colLast="0"/>
      <w:bookmarkEnd w:id="19"/>
      <w:r w:rsidRPr="00D30FE1">
        <w:rPr>
          <w:rFonts w:ascii="Arial" w:hAnsi="Arial" w:cs="Arial"/>
          <w:sz w:val="22"/>
          <w:szCs w:val="22"/>
        </w:rPr>
        <w:t>Conclusion</w:t>
      </w:r>
    </w:p>
    <w:p w14:paraId="3054BAE4" w14:textId="77777777" w:rsidR="00A536B5" w:rsidRDefault="00A536B5" w:rsidP="00A536B5">
      <w:pPr>
        <w:pBdr>
          <w:top w:val="nil"/>
          <w:left w:val="nil"/>
          <w:bottom w:val="nil"/>
          <w:right w:val="nil"/>
          <w:between w:val="nil"/>
        </w:pBdr>
        <w:spacing w:after="0" w:line="360" w:lineRule="auto"/>
        <w:jc w:val="both"/>
        <w:rPr>
          <w:rFonts w:ascii="Arial" w:hAnsi="Arial" w:cs="Arial"/>
          <w:color w:val="000000"/>
          <w:sz w:val="22"/>
          <w:szCs w:val="22"/>
        </w:rPr>
      </w:pPr>
      <w:r w:rsidRPr="00195ED8">
        <w:rPr>
          <w:rFonts w:ascii="Arial" w:hAnsi="Arial" w:cs="Arial"/>
          <w:color w:val="000000"/>
          <w:sz w:val="22"/>
          <w:szCs w:val="22"/>
        </w:rPr>
        <w:t>In end, the role of an early year’s p</w:t>
      </w:r>
      <w:r>
        <w:rPr>
          <w:rFonts w:ascii="Arial" w:hAnsi="Arial" w:cs="Arial"/>
          <w:color w:val="000000"/>
          <w:sz w:val="22"/>
          <w:szCs w:val="22"/>
        </w:rPr>
        <w:t>ractitioner</w:t>
      </w:r>
      <w:r w:rsidRPr="00195ED8">
        <w:rPr>
          <w:rFonts w:ascii="Arial" w:hAnsi="Arial" w:cs="Arial"/>
          <w:color w:val="000000"/>
          <w:sz w:val="22"/>
          <w:szCs w:val="22"/>
        </w:rPr>
        <w:t xml:space="preserve"> in supporting children during the first 1000 days is complicated and requires a deep thoughtful of child development, operative communication skills, and a promise to collaboration (Victora, 2021). Expert partnerships beached in theories like Bronfenbrenner's environmental systems theory provide an outline for sympathetic the interconnectedness of issues influencing a child's growth. By actively attractive with families, addressing maternal issues, and nurturing teamwork across various schemes, early years practitioners can significantly to laying a robust basis for youngsters' lifelong happiness (Zhao, 2020).</w:t>
      </w:r>
      <w:r>
        <w:rPr>
          <w:rFonts w:ascii="Arial" w:hAnsi="Arial" w:cs="Arial"/>
          <w:color w:val="000000"/>
          <w:sz w:val="22"/>
          <w:szCs w:val="22"/>
        </w:rPr>
        <w:t xml:space="preserve"> image</w:t>
      </w:r>
    </w:p>
    <w:p w14:paraId="018D8783" w14:textId="2D744ACE" w:rsidR="005B4556" w:rsidRPr="00D30FE1" w:rsidRDefault="00737F2C">
      <w:pPr>
        <w:pBdr>
          <w:top w:val="nil"/>
          <w:left w:val="nil"/>
          <w:bottom w:val="nil"/>
          <w:right w:val="nil"/>
          <w:between w:val="nil"/>
        </w:pBdr>
        <w:spacing w:after="0" w:line="360" w:lineRule="auto"/>
        <w:ind w:firstLine="720"/>
        <w:jc w:val="both"/>
        <w:rPr>
          <w:rFonts w:ascii="Arial" w:hAnsi="Arial" w:cs="Arial"/>
          <w:color w:val="000000"/>
          <w:sz w:val="22"/>
          <w:szCs w:val="22"/>
        </w:rPr>
      </w:pPr>
      <w:r>
        <w:rPr>
          <w:rFonts w:ascii="Arial" w:hAnsi="Arial" w:cs="Arial"/>
          <w:color w:val="000000"/>
          <w:sz w:val="22"/>
          <w:szCs w:val="22"/>
        </w:rPr>
        <w:t>Th</w:t>
      </w:r>
      <w:r w:rsidR="003D5604" w:rsidRPr="00D30FE1">
        <w:rPr>
          <w:rFonts w:ascii="Arial" w:hAnsi="Arial" w:cs="Arial"/>
          <w:color w:val="000000"/>
          <w:sz w:val="22"/>
          <w:szCs w:val="22"/>
        </w:rPr>
        <w:t xml:space="preserve">e combination of loose parts </w:t>
      </w:r>
      <w:r w:rsidR="00AD5D50" w:rsidRPr="00D30FE1">
        <w:rPr>
          <w:rFonts w:ascii="Arial" w:hAnsi="Arial" w:cs="Arial"/>
          <w:color w:val="000000"/>
          <w:sz w:val="22"/>
          <w:szCs w:val="22"/>
        </w:rPr>
        <w:t>plays</w:t>
      </w:r>
      <w:r w:rsidR="003D5604" w:rsidRPr="00D30FE1">
        <w:rPr>
          <w:rFonts w:ascii="Arial" w:hAnsi="Arial" w:cs="Arial"/>
          <w:color w:val="000000"/>
          <w:sz w:val="22"/>
          <w:szCs w:val="22"/>
        </w:rPr>
        <w:t xml:space="preserve"> in early childhood teaching, influenced by educational thinkers like Montessori and Froebel, attitudes as a powerful approach with manifold aids. This hands-on and open-ended play style raises creativity, problem-solving services, and social relations, aligning seamlessly with the ideologies of meaningful learning.  International slants such as Forest School and the Reggio Emilia thinking further encirclement and mix loose parts play into their outlines, highlighting the worldwide value of this inspiring educational plan. Creating enabling surroundings and practicing comprehensive methods are essential in safeguarding that all children can involve meaningfully, development a holistic and child-centered method to early knowledge. </w:t>
      </w:r>
    </w:p>
    <w:p w14:paraId="2D945D4B" w14:textId="77777777" w:rsidR="005B4556" w:rsidRPr="00D30FE1" w:rsidRDefault="003D5604">
      <w:pPr>
        <w:spacing w:line="360" w:lineRule="auto"/>
        <w:rPr>
          <w:rFonts w:ascii="Arial" w:hAnsi="Arial" w:cs="Arial"/>
        </w:rPr>
      </w:pPr>
      <w:r w:rsidRPr="00D30FE1">
        <w:rPr>
          <w:rFonts w:ascii="Arial" w:hAnsi="Arial" w:cs="Arial"/>
        </w:rPr>
        <w:br w:type="page"/>
      </w:r>
    </w:p>
    <w:p w14:paraId="2FCBE2A3" w14:textId="77777777" w:rsidR="005B4556" w:rsidRPr="00F20B45" w:rsidRDefault="003D5604">
      <w:pPr>
        <w:pStyle w:val="Heading1"/>
        <w:spacing w:line="360" w:lineRule="auto"/>
        <w:rPr>
          <w:rFonts w:ascii="Arial" w:hAnsi="Arial" w:cs="Arial"/>
          <w:sz w:val="22"/>
          <w:szCs w:val="22"/>
        </w:rPr>
      </w:pPr>
      <w:bookmarkStart w:id="20" w:name="_3whwml4" w:colFirst="0" w:colLast="0"/>
      <w:bookmarkEnd w:id="20"/>
      <w:r w:rsidRPr="00F20B45">
        <w:rPr>
          <w:rFonts w:ascii="Arial" w:hAnsi="Arial" w:cs="Arial"/>
          <w:sz w:val="22"/>
          <w:szCs w:val="22"/>
        </w:rPr>
        <w:lastRenderedPageBreak/>
        <w:t>References</w:t>
      </w:r>
    </w:p>
    <w:p w14:paraId="1A147C30" w14:textId="77777777" w:rsidR="00C25EFB" w:rsidRPr="0099666E" w:rsidRDefault="003D5604" w:rsidP="00C25EFB">
      <w:pPr>
        <w:spacing w:after="240" w:line="360" w:lineRule="auto"/>
        <w:rPr>
          <w:rFonts w:ascii="Arial" w:hAnsi="Arial" w:cs="Arial"/>
          <w:sz w:val="22"/>
          <w:szCs w:val="22"/>
          <w:lang w:val="en-GB"/>
        </w:rPr>
      </w:pPr>
      <w:r w:rsidRPr="0099666E">
        <w:rPr>
          <w:rFonts w:ascii="Arial" w:hAnsi="Arial" w:cs="Arial"/>
          <w:sz w:val="22"/>
          <w:szCs w:val="22"/>
        </w:rPr>
        <w:t xml:space="preserve">Barrable, A., 2020. Shaping space and practice to support autonomy: lessons from natural settings in Scotland. </w:t>
      </w:r>
      <w:r w:rsidRPr="0099666E">
        <w:rPr>
          <w:rFonts w:ascii="Arial" w:hAnsi="Arial" w:cs="Arial"/>
          <w:i/>
          <w:sz w:val="22"/>
          <w:szCs w:val="22"/>
        </w:rPr>
        <w:t>Learning Environments Research.</w:t>
      </w:r>
      <w:r w:rsidR="00C25EFB" w:rsidRPr="0099666E">
        <w:rPr>
          <w:rFonts w:ascii="Arial" w:hAnsi="Arial" w:cs="Arial"/>
          <w:sz w:val="22"/>
          <w:szCs w:val="22"/>
          <w:lang w:val="en-GB"/>
        </w:rPr>
        <w:t xml:space="preserve"> </w:t>
      </w:r>
    </w:p>
    <w:p w14:paraId="720FB876" w14:textId="18D76398" w:rsidR="00C25EFB" w:rsidRPr="001245AA" w:rsidRDefault="00C25EFB" w:rsidP="00C25EFB">
      <w:pPr>
        <w:spacing w:after="240" w:line="360" w:lineRule="auto"/>
        <w:rPr>
          <w:rFonts w:ascii="Arial" w:hAnsi="Arial" w:cs="Arial"/>
          <w:sz w:val="22"/>
          <w:szCs w:val="22"/>
          <w:lang w:val="en-GB"/>
        </w:rPr>
      </w:pPr>
      <w:r w:rsidRPr="001245AA">
        <w:rPr>
          <w:rFonts w:ascii="Arial" w:hAnsi="Arial" w:cs="Arial"/>
          <w:sz w:val="22"/>
          <w:szCs w:val="22"/>
          <w:lang w:val="en-GB"/>
        </w:rPr>
        <w:t xml:space="preserve">Bing. (n.d.). </w:t>
      </w:r>
      <w:r w:rsidRPr="001245AA">
        <w:rPr>
          <w:rFonts w:ascii="Arial" w:hAnsi="Arial" w:cs="Arial"/>
          <w:i/>
          <w:iCs/>
          <w:sz w:val="22"/>
          <w:szCs w:val="22"/>
          <w:lang w:val="en-GB"/>
        </w:rPr>
        <w:t>Bing</w:t>
      </w:r>
      <w:r w:rsidRPr="001245AA">
        <w:rPr>
          <w:rFonts w:ascii="Arial" w:hAnsi="Arial" w:cs="Arial"/>
          <w:sz w:val="22"/>
          <w:szCs w:val="22"/>
          <w:lang w:val="en-GB"/>
        </w:rPr>
        <w:t>. [online] Available at: https://www.bing.com/images/search?view=detailV2&amp;ccid=4 [Accessed 15 Jan. 2024].</w:t>
      </w:r>
    </w:p>
    <w:p w14:paraId="60246B7F" w14:textId="77777777" w:rsidR="00C25EFB" w:rsidRPr="001245AA" w:rsidRDefault="00C25EFB" w:rsidP="00C25EFB">
      <w:pPr>
        <w:spacing w:after="240" w:line="360" w:lineRule="auto"/>
        <w:rPr>
          <w:rFonts w:ascii="Arial" w:hAnsi="Arial" w:cs="Arial"/>
          <w:sz w:val="22"/>
          <w:szCs w:val="22"/>
          <w:lang w:val="en-GB"/>
        </w:rPr>
      </w:pPr>
      <w:r w:rsidRPr="001245AA">
        <w:rPr>
          <w:rFonts w:ascii="Arial" w:hAnsi="Arial" w:cs="Arial"/>
          <w:sz w:val="22"/>
          <w:szCs w:val="22"/>
          <w:lang w:val="en-GB"/>
        </w:rPr>
        <w:t>Bing.com. (2024a). Available at: https://th.bing.com/th/id/R.d310c6d90b901e0b32e6b4dff51351d8?rik=9yEtup8wDpm9rg&amp;riu=http%3a%2f%2fpsychologydos.weebly.com%2fuploads%2f4%2f5%2f8%2f1%2f45813913%2f9312028.png%3f386&amp;ehk=BXBRzi2K0snISeLOwQuM8VftCXy7lnSRZqPSOvJiZYs%3d&amp;risl=&amp;pid=ImgRaw&amp;r=0 [Accessed 19 Jan. 2024].</w:t>
      </w:r>
    </w:p>
    <w:p w14:paraId="703CBEE0" w14:textId="77777777" w:rsidR="00C25EFB" w:rsidRPr="001245AA" w:rsidRDefault="00C25EFB" w:rsidP="00C25EFB">
      <w:pPr>
        <w:spacing w:after="240" w:line="360" w:lineRule="auto"/>
        <w:rPr>
          <w:rFonts w:ascii="Arial" w:hAnsi="Arial" w:cs="Arial"/>
          <w:sz w:val="22"/>
          <w:szCs w:val="22"/>
          <w:lang w:val="en-GB"/>
        </w:rPr>
      </w:pPr>
      <w:r w:rsidRPr="001245AA">
        <w:rPr>
          <w:rFonts w:ascii="Arial" w:hAnsi="Arial" w:cs="Arial"/>
          <w:sz w:val="22"/>
          <w:szCs w:val="22"/>
          <w:lang w:val="en-GB"/>
        </w:rPr>
        <w:t>Bing.com. (2024b). Available at: https://th.bing.com/th/id/R.60d0954987564d740b2f239354b8ea3a?rik=n6%2bx6mpOJltgfA&amp;riu=http%3a%2f%2fimg3.wikia.nocookie.net%2f__cb20130802031930%2fpsychology%2fimages%2ff%2ff6%2fUrie_Bronfenbrenners_Bioecological_Model.png&amp;ehk=XYgeCgq5euGhgsqWhOaOKRS%2bLZ91ZiiHwgxMhq%2by7Cs%3d&amp;risl=&amp;pid=ImgRaw&amp;r=0 [Accessed 19 Jan. 2024].</w:t>
      </w:r>
    </w:p>
    <w:p w14:paraId="792759E0" w14:textId="77777777" w:rsidR="00145BCE" w:rsidRPr="00F20B45" w:rsidRDefault="00C25EFB" w:rsidP="00C25EFB">
      <w:pPr>
        <w:spacing w:after="240" w:line="360" w:lineRule="auto"/>
        <w:rPr>
          <w:rFonts w:ascii="Arial" w:hAnsi="Arial" w:cs="Arial"/>
          <w:sz w:val="22"/>
          <w:szCs w:val="22"/>
          <w:lang w:val="en-GB"/>
        </w:rPr>
      </w:pPr>
      <w:r w:rsidRPr="001245AA">
        <w:rPr>
          <w:rFonts w:ascii="Arial" w:hAnsi="Arial" w:cs="Arial"/>
          <w:sz w:val="22"/>
          <w:szCs w:val="22"/>
          <w:lang w:val="en-GB"/>
        </w:rPr>
        <w:t>Bing.com. (2024c). Available at: https://th.bing.com/th/id/OIP.lcuNBAR_THco3EAMIxzjhwHaEK?rs=1&amp;pid=ImgDetMain [Accessed 20 Jan. 2024].</w:t>
      </w:r>
    </w:p>
    <w:p w14:paraId="65738C1D" w14:textId="0005C9CE" w:rsidR="00C25EFB" w:rsidRPr="001245AA" w:rsidRDefault="00145BCE" w:rsidP="00C25EFB">
      <w:pPr>
        <w:spacing w:after="240" w:line="360" w:lineRule="auto"/>
        <w:rPr>
          <w:rFonts w:ascii="Arial" w:hAnsi="Arial" w:cs="Arial"/>
          <w:sz w:val="22"/>
          <w:szCs w:val="22"/>
          <w:lang w:val="en-GB"/>
        </w:rPr>
      </w:pPr>
      <w:proofErr w:type="spellStart"/>
      <w:r w:rsidRPr="0099666E">
        <w:rPr>
          <w:rFonts w:ascii="Arial" w:hAnsi="Arial" w:cs="Arial"/>
          <w:color w:val="000000"/>
          <w:sz w:val="22"/>
          <w:szCs w:val="22"/>
        </w:rPr>
        <w:t>Bonazzetti</w:t>
      </w:r>
      <w:proofErr w:type="spellEnd"/>
      <w:r w:rsidRPr="0099666E">
        <w:rPr>
          <w:rFonts w:ascii="Arial" w:hAnsi="Arial" w:cs="Arial"/>
          <w:color w:val="000000"/>
          <w:sz w:val="22"/>
          <w:szCs w:val="22"/>
        </w:rPr>
        <w:t>, C. M. V. G. A. O. L. C. G. G. L. R.</w:t>
      </w:r>
      <w:proofErr w:type="gramStart"/>
      <w:r w:rsidRPr="0099666E">
        <w:rPr>
          <w:rFonts w:ascii="Arial" w:hAnsi="Arial" w:cs="Arial"/>
          <w:color w:val="000000"/>
          <w:sz w:val="22"/>
          <w:szCs w:val="22"/>
        </w:rPr>
        <w:t xml:space="preserve"> ..</w:t>
      </w:r>
      <w:proofErr w:type="gramEnd"/>
      <w:r w:rsidRPr="0099666E">
        <w:rPr>
          <w:rFonts w:ascii="Arial" w:hAnsi="Arial" w:cs="Arial"/>
          <w:color w:val="000000"/>
          <w:sz w:val="22"/>
          <w:szCs w:val="22"/>
        </w:rPr>
        <w:t xml:space="preserve"> &amp;. A. S., 2021. Unexpectedly high frequency of enterococcal bloodstream infections in coronavirus disease 2019 patients admitted to an Italian ICU: an observational study. </w:t>
      </w:r>
      <w:r w:rsidRPr="0099666E">
        <w:rPr>
          <w:rFonts w:ascii="Arial" w:hAnsi="Arial" w:cs="Arial"/>
          <w:i/>
          <w:color w:val="000000"/>
          <w:sz w:val="22"/>
          <w:szCs w:val="22"/>
        </w:rPr>
        <w:t>Critical care medicine</w:t>
      </w:r>
    </w:p>
    <w:p w14:paraId="1CD30E60" w14:textId="77777777" w:rsidR="00C25EFB" w:rsidRPr="001245AA" w:rsidRDefault="00C25EFB" w:rsidP="00C25EFB">
      <w:pPr>
        <w:spacing w:after="240" w:line="360" w:lineRule="auto"/>
        <w:rPr>
          <w:rFonts w:ascii="Arial" w:hAnsi="Arial" w:cs="Arial"/>
          <w:sz w:val="22"/>
          <w:szCs w:val="22"/>
          <w:lang w:val="en-GB"/>
        </w:rPr>
      </w:pPr>
      <w:r w:rsidRPr="001245AA">
        <w:rPr>
          <w:rFonts w:ascii="Arial" w:hAnsi="Arial" w:cs="Arial"/>
          <w:sz w:val="22"/>
          <w:szCs w:val="22"/>
          <w:lang w:val="en-GB"/>
        </w:rPr>
        <w:t>Doorcountyparents.com. (2022). Available at: https://doorcountyparents.com/wp-content/uploads/2022/10/What-is-Quality-Child-Care.png [Accessed 19 Jan. 2024].</w:t>
      </w:r>
    </w:p>
    <w:p w14:paraId="67DB4A8B" w14:textId="77777777" w:rsidR="00C25EFB" w:rsidRPr="001245AA" w:rsidRDefault="00C25EFB" w:rsidP="00C25EFB">
      <w:pPr>
        <w:spacing w:after="240" w:line="360" w:lineRule="auto"/>
        <w:rPr>
          <w:rFonts w:ascii="Arial" w:hAnsi="Arial" w:cs="Arial"/>
          <w:sz w:val="22"/>
          <w:szCs w:val="22"/>
          <w:lang w:val="en-GB"/>
        </w:rPr>
      </w:pPr>
      <w:r w:rsidRPr="001245AA">
        <w:rPr>
          <w:rFonts w:ascii="Arial" w:hAnsi="Arial" w:cs="Arial"/>
          <w:sz w:val="22"/>
          <w:szCs w:val="22"/>
          <w:lang w:val="en-GB"/>
        </w:rPr>
        <w:t xml:space="preserve">Dr Wendy Thorley (2020). </w:t>
      </w:r>
      <w:r w:rsidRPr="001245AA">
        <w:rPr>
          <w:rFonts w:ascii="Arial" w:hAnsi="Arial" w:cs="Arial"/>
          <w:i/>
          <w:iCs/>
          <w:sz w:val="22"/>
          <w:szCs w:val="22"/>
          <w:lang w:val="en-GB"/>
        </w:rPr>
        <w:t>POLICING CHILDHOOD CHALLENGING VIOLENT OR AGGRESSIVE BEHAVIOUR:</w:t>
      </w:r>
      <w:r w:rsidRPr="001245AA">
        <w:rPr>
          <w:rFonts w:ascii="Arial" w:hAnsi="Arial" w:cs="Arial"/>
          <w:sz w:val="22"/>
          <w:szCs w:val="22"/>
          <w:lang w:val="en-GB"/>
        </w:rPr>
        <w:t xml:space="preserve"> CEL&amp;T Training and Development.</w:t>
      </w:r>
    </w:p>
    <w:p w14:paraId="26D50895" w14:textId="6185A519" w:rsidR="005B4556" w:rsidRPr="00F20B45" w:rsidRDefault="00C25EFB" w:rsidP="00145BCE">
      <w:pPr>
        <w:spacing w:after="240" w:line="360" w:lineRule="auto"/>
        <w:rPr>
          <w:rFonts w:ascii="Arial" w:hAnsi="Arial" w:cs="Arial"/>
          <w:sz w:val="22"/>
          <w:szCs w:val="22"/>
          <w:lang w:val="en-GB"/>
        </w:rPr>
      </w:pPr>
      <w:r w:rsidRPr="001245AA">
        <w:rPr>
          <w:rFonts w:ascii="Arial" w:hAnsi="Arial" w:cs="Arial"/>
          <w:sz w:val="22"/>
          <w:szCs w:val="22"/>
          <w:lang w:val="en-GB"/>
        </w:rPr>
        <w:t>Dreamstime.com. (2024). Available at: https://thumbs.dreamstime.com/b/beautiful-teacher-group-toddlers-playing-around-lots-toys-kindergarten-beautiful-teacher-group-toddlers-212731959.jpg [Accessed 19 Jan. 2024</w:t>
      </w:r>
      <w:r w:rsidR="00145BCE" w:rsidRPr="00F20B45">
        <w:rPr>
          <w:rFonts w:ascii="Arial" w:hAnsi="Arial" w:cs="Arial"/>
          <w:sz w:val="22"/>
          <w:szCs w:val="22"/>
          <w:lang w:val="en-GB"/>
        </w:rPr>
        <w:t>.</w:t>
      </w:r>
    </w:p>
    <w:p w14:paraId="55B6F12D" w14:textId="77777777" w:rsidR="005B4556" w:rsidRPr="00540D9D" w:rsidRDefault="003D5604">
      <w:pPr>
        <w:pBdr>
          <w:top w:val="nil"/>
          <w:left w:val="nil"/>
          <w:bottom w:val="nil"/>
          <w:right w:val="nil"/>
          <w:between w:val="nil"/>
        </w:pBdr>
        <w:rPr>
          <w:rFonts w:ascii="Arial" w:hAnsi="Arial" w:cs="Arial"/>
          <w:color w:val="000000"/>
          <w:sz w:val="22"/>
          <w:szCs w:val="22"/>
        </w:rPr>
      </w:pPr>
      <w:r w:rsidRPr="00540D9D">
        <w:rPr>
          <w:rFonts w:ascii="Arial" w:hAnsi="Arial" w:cs="Arial"/>
          <w:color w:val="000000"/>
          <w:sz w:val="22"/>
          <w:szCs w:val="22"/>
        </w:rPr>
        <w:lastRenderedPageBreak/>
        <w:t xml:space="preserve">Díaz-Rodríguez, M. P.-M. C. L.-d. l. C. J. M. F.-G. M. B.-S. P. &amp;. F.-M. B. C., 2020. Effectiveness of a multifactorial intervention in the first 1000 days of life to prevent obesity and overweight in childhood: study protocol. </w:t>
      </w:r>
      <w:r w:rsidRPr="00540D9D">
        <w:rPr>
          <w:rFonts w:ascii="Arial" w:hAnsi="Arial" w:cs="Arial"/>
          <w:i/>
          <w:color w:val="000000"/>
          <w:sz w:val="22"/>
          <w:szCs w:val="22"/>
        </w:rPr>
        <w:t>International Journal of Environmental Research and Public Health.</w:t>
      </w:r>
    </w:p>
    <w:p w14:paraId="664F3C43" w14:textId="77777777" w:rsidR="005B4556" w:rsidRPr="00540D9D" w:rsidRDefault="003D5604">
      <w:pPr>
        <w:pBdr>
          <w:top w:val="nil"/>
          <w:left w:val="nil"/>
          <w:bottom w:val="nil"/>
          <w:right w:val="nil"/>
          <w:between w:val="nil"/>
        </w:pBdr>
        <w:rPr>
          <w:rFonts w:ascii="Arial" w:hAnsi="Arial" w:cs="Arial"/>
          <w:color w:val="000000"/>
          <w:sz w:val="22"/>
          <w:szCs w:val="22"/>
        </w:rPr>
      </w:pPr>
      <w:proofErr w:type="spellStart"/>
      <w:r w:rsidRPr="00540D9D">
        <w:rPr>
          <w:rFonts w:ascii="Arial" w:hAnsi="Arial" w:cs="Arial"/>
          <w:color w:val="000000"/>
          <w:sz w:val="22"/>
          <w:szCs w:val="22"/>
        </w:rPr>
        <w:t>Gestel</w:t>
      </w:r>
      <w:proofErr w:type="spellEnd"/>
      <w:r w:rsidRPr="00540D9D">
        <w:rPr>
          <w:rFonts w:ascii="Arial" w:hAnsi="Arial" w:cs="Arial"/>
          <w:color w:val="000000"/>
          <w:sz w:val="22"/>
          <w:szCs w:val="22"/>
        </w:rPr>
        <w:t xml:space="preserve">, M. V., 2020. The significance of singing and making music together during the first thousand days of life. </w:t>
      </w:r>
      <w:r w:rsidRPr="00540D9D">
        <w:rPr>
          <w:rFonts w:ascii="Arial" w:hAnsi="Arial" w:cs="Arial"/>
          <w:i/>
          <w:color w:val="000000"/>
          <w:sz w:val="22"/>
          <w:szCs w:val="22"/>
        </w:rPr>
        <w:t>The significance of singing and making music together during the first thousand days of life.</w:t>
      </w:r>
    </w:p>
    <w:p w14:paraId="500A5ECF" w14:textId="77777777" w:rsidR="004C27AA" w:rsidRPr="00F20B45" w:rsidRDefault="003D5604" w:rsidP="004C27AA">
      <w:pPr>
        <w:spacing w:after="240" w:line="360" w:lineRule="auto"/>
        <w:rPr>
          <w:rFonts w:ascii="Arial" w:hAnsi="Arial" w:cs="Arial"/>
          <w:sz w:val="22"/>
          <w:szCs w:val="22"/>
          <w:lang w:val="en-GB"/>
        </w:rPr>
      </w:pPr>
      <w:r w:rsidRPr="00540D9D">
        <w:rPr>
          <w:rFonts w:ascii="Arial" w:hAnsi="Arial" w:cs="Arial"/>
          <w:color w:val="000000"/>
          <w:sz w:val="22"/>
          <w:szCs w:val="22"/>
        </w:rPr>
        <w:t xml:space="preserve">Grossman, M. R. L. M. J. O. R. R. &amp;. B. A. K., 2018. A novel approach to assessing infants with neonatal abstinence syndrome. </w:t>
      </w:r>
      <w:r w:rsidRPr="00540D9D">
        <w:rPr>
          <w:rFonts w:ascii="Arial" w:hAnsi="Arial" w:cs="Arial"/>
          <w:i/>
          <w:color w:val="000000"/>
          <w:sz w:val="22"/>
          <w:szCs w:val="22"/>
        </w:rPr>
        <w:t>Hospital Pediatrics.</w:t>
      </w:r>
      <w:r w:rsidR="004C27AA" w:rsidRPr="00F20B45">
        <w:rPr>
          <w:rFonts w:ascii="Arial" w:hAnsi="Arial" w:cs="Arial"/>
          <w:sz w:val="22"/>
          <w:szCs w:val="22"/>
          <w:lang w:val="en-GB"/>
        </w:rPr>
        <w:t xml:space="preserve"> </w:t>
      </w:r>
    </w:p>
    <w:p w14:paraId="2F01BEF4" w14:textId="608456FF" w:rsidR="004C27AA" w:rsidRPr="001245AA" w:rsidRDefault="004C27AA" w:rsidP="004C27AA">
      <w:pPr>
        <w:spacing w:after="240" w:line="360" w:lineRule="auto"/>
        <w:rPr>
          <w:rFonts w:ascii="Arial" w:hAnsi="Arial" w:cs="Arial"/>
          <w:sz w:val="22"/>
          <w:szCs w:val="22"/>
          <w:lang w:val="en-GB"/>
        </w:rPr>
      </w:pPr>
      <w:r w:rsidRPr="001245AA">
        <w:rPr>
          <w:rFonts w:ascii="Arial" w:hAnsi="Arial" w:cs="Arial"/>
          <w:sz w:val="22"/>
          <w:szCs w:val="22"/>
          <w:lang w:val="en-GB"/>
        </w:rPr>
        <w:t>Googleusercontent.com. (2024). Available at: https://lh5.googleusercontent.com/_0xiokrlUS6d4bcHE_q8lGWU1PXzDug4S5j8Y8oLd4UG3jXq4jvl4xOG6Q-CIQU4ztD7tPDwiheZemfhiDQyrXBv4vsND4ykrWJw3TBzxYFJo4oRsOOu6iGyMSrF6iaPySM1yRA [Accessed 20 Jan. 2024].</w:t>
      </w:r>
    </w:p>
    <w:p w14:paraId="73F495E2" w14:textId="77777777" w:rsidR="005B4556" w:rsidRPr="0002607B" w:rsidRDefault="003D5604">
      <w:pPr>
        <w:pBdr>
          <w:top w:val="nil"/>
          <w:left w:val="nil"/>
          <w:bottom w:val="nil"/>
          <w:right w:val="nil"/>
          <w:between w:val="nil"/>
        </w:pBdr>
        <w:rPr>
          <w:rFonts w:ascii="Arial" w:hAnsi="Arial" w:cs="Arial"/>
          <w:color w:val="000000"/>
          <w:sz w:val="22"/>
          <w:szCs w:val="22"/>
        </w:rPr>
      </w:pPr>
      <w:r w:rsidRPr="0002607B">
        <w:rPr>
          <w:rFonts w:ascii="Arial" w:hAnsi="Arial" w:cs="Arial"/>
          <w:color w:val="000000"/>
          <w:sz w:val="22"/>
          <w:szCs w:val="22"/>
        </w:rPr>
        <w:t xml:space="preserve">Hagen, L., 2018. Content analysis of e-petitions with topic modeling: How to train and evaluate LDA </w:t>
      </w:r>
      <w:proofErr w:type="gramStart"/>
      <w:r w:rsidRPr="0002607B">
        <w:rPr>
          <w:rFonts w:ascii="Arial" w:hAnsi="Arial" w:cs="Arial"/>
          <w:color w:val="000000"/>
          <w:sz w:val="22"/>
          <w:szCs w:val="22"/>
        </w:rPr>
        <w:t>models?.</w:t>
      </w:r>
      <w:proofErr w:type="gramEnd"/>
      <w:r w:rsidRPr="0002607B">
        <w:rPr>
          <w:rFonts w:ascii="Arial" w:hAnsi="Arial" w:cs="Arial"/>
          <w:color w:val="000000"/>
          <w:sz w:val="22"/>
          <w:szCs w:val="22"/>
        </w:rPr>
        <w:t xml:space="preserve"> </w:t>
      </w:r>
      <w:r w:rsidRPr="0002607B">
        <w:rPr>
          <w:rFonts w:ascii="Arial" w:hAnsi="Arial" w:cs="Arial"/>
          <w:i/>
          <w:color w:val="000000"/>
          <w:sz w:val="22"/>
          <w:szCs w:val="22"/>
        </w:rPr>
        <w:t>Information processing &amp; management.</w:t>
      </w:r>
    </w:p>
    <w:p w14:paraId="0926F3FE" w14:textId="77777777" w:rsidR="005B4556" w:rsidRPr="00F20B45" w:rsidRDefault="003D5604">
      <w:pPr>
        <w:pBdr>
          <w:top w:val="nil"/>
          <w:left w:val="nil"/>
          <w:bottom w:val="nil"/>
          <w:right w:val="nil"/>
          <w:between w:val="nil"/>
        </w:pBdr>
        <w:rPr>
          <w:rFonts w:ascii="Arial" w:hAnsi="Arial" w:cs="Arial"/>
          <w:color w:val="000000"/>
          <w:sz w:val="22"/>
          <w:szCs w:val="22"/>
        </w:rPr>
      </w:pPr>
      <w:r w:rsidRPr="0002607B">
        <w:rPr>
          <w:rFonts w:ascii="Arial" w:hAnsi="Arial" w:cs="Arial"/>
          <w:color w:val="000000"/>
          <w:sz w:val="22"/>
          <w:szCs w:val="22"/>
        </w:rPr>
        <w:t xml:space="preserve">Lee, R. L. T. L. S. B. G. L. C. K. S. W. H. &amp;. C. S. W. C., 2020. Systematic review of the impact of unstructured play interventions to improve young children's physical, social, and emotional wellbeing. </w:t>
      </w:r>
      <w:r w:rsidRPr="0002607B">
        <w:rPr>
          <w:rFonts w:ascii="Arial" w:hAnsi="Arial" w:cs="Arial"/>
          <w:i/>
          <w:color w:val="000000"/>
          <w:sz w:val="22"/>
          <w:szCs w:val="22"/>
        </w:rPr>
        <w:t>Nursing &amp; Health Sciences.</w:t>
      </w:r>
    </w:p>
    <w:p w14:paraId="3A5A5A65" w14:textId="77777777" w:rsidR="00E24735" w:rsidRPr="00F20B45" w:rsidRDefault="006828EB" w:rsidP="00E24735">
      <w:pPr>
        <w:spacing w:after="240" w:line="360" w:lineRule="auto"/>
        <w:rPr>
          <w:rFonts w:ascii="Arial" w:hAnsi="Arial" w:cs="Arial"/>
          <w:sz w:val="22"/>
          <w:szCs w:val="22"/>
          <w:lang w:val="en-GB"/>
        </w:rPr>
      </w:pPr>
      <w:r w:rsidRPr="00F20B45">
        <w:rPr>
          <w:rFonts w:ascii="Arial" w:hAnsi="Arial" w:cs="Arial"/>
          <w:color w:val="000000"/>
          <w:sz w:val="22"/>
          <w:szCs w:val="22"/>
        </w:rPr>
        <w:t xml:space="preserve">Leston-Bandeira, </w:t>
      </w:r>
      <w:r w:rsidR="00014AC6" w:rsidRPr="00F20B45">
        <w:rPr>
          <w:rFonts w:ascii="Arial" w:hAnsi="Arial" w:cs="Arial"/>
          <w:color w:val="000000"/>
          <w:sz w:val="22"/>
          <w:szCs w:val="22"/>
        </w:rPr>
        <w:t>C., (2019</w:t>
      </w:r>
      <w:r w:rsidR="0000266D" w:rsidRPr="00F20B45">
        <w:rPr>
          <w:rFonts w:ascii="Arial" w:hAnsi="Arial" w:cs="Arial"/>
          <w:color w:val="000000"/>
          <w:sz w:val="22"/>
          <w:szCs w:val="22"/>
        </w:rPr>
        <w:t>)</w:t>
      </w:r>
      <w:r w:rsidRPr="00F20B45">
        <w:rPr>
          <w:rFonts w:ascii="Arial" w:hAnsi="Arial" w:cs="Arial"/>
          <w:color w:val="000000"/>
          <w:sz w:val="22"/>
          <w:szCs w:val="22"/>
        </w:rPr>
        <w:t xml:space="preserve">. Parliamentary petitions and public engagement. </w:t>
      </w:r>
      <w:r w:rsidRPr="00F20B45">
        <w:rPr>
          <w:rFonts w:ascii="Arial" w:hAnsi="Arial" w:cs="Arial"/>
          <w:i/>
          <w:color w:val="000000"/>
          <w:sz w:val="22"/>
          <w:szCs w:val="22"/>
        </w:rPr>
        <w:t>an empirical analysis of the role of e-petitions. Policy &amp; Politics.</w:t>
      </w:r>
      <w:r w:rsidR="00E24735" w:rsidRPr="00F20B45">
        <w:rPr>
          <w:rFonts w:ascii="Arial" w:hAnsi="Arial" w:cs="Arial"/>
          <w:sz w:val="22"/>
          <w:szCs w:val="22"/>
          <w:lang w:val="en-GB"/>
        </w:rPr>
        <w:t xml:space="preserve"> </w:t>
      </w:r>
    </w:p>
    <w:p w14:paraId="7B8165FF" w14:textId="3F6FAD5B" w:rsidR="00E24735" w:rsidRPr="001245AA" w:rsidRDefault="00E24735" w:rsidP="00E24735">
      <w:pPr>
        <w:spacing w:after="240" w:line="360" w:lineRule="auto"/>
        <w:rPr>
          <w:rFonts w:ascii="Arial" w:hAnsi="Arial" w:cs="Arial"/>
          <w:sz w:val="22"/>
          <w:szCs w:val="22"/>
          <w:lang w:val="en-GB"/>
        </w:rPr>
      </w:pPr>
      <w:r w:rsidRPr="001245AA">
        <w:rPr>
          <w:rFonts w:ascii="Arial" w:hAnsi="Arial" w:cs="Arial"/>
          <w:sz w:val="22"/>
          <w:szCs w:val="22"/>
          <w:lang w:val="en-GB"/>
        </w:rPr>
        <w:t xml:space="preserve">Marlen, D. (n.d.). </w:t>
      </w:r>
      <w:r w:rsidRPr="001245AA">
        <w:rPr>
          <w:rFonts w:ascii="Arial" w:hAnsi="Arial" w:cs="Arial"/>
          <w:i/>
          <w:iCs/>
          <w:sz w:val="22"/>
          <w:szCs w:val="22"/>
          <w:lang w:val="en-GB"/>
        </w:rPr>
        <w:t>The Pikler Approach: Part 1 | Under 2’s</w:t>
      </w:r>
      <w:r w:rsidRPr="001245AA">
        <w:rPr>
          <w:rFonts w:ascii="Arial" w:hAnsi="Arial" w:cs="Arial"/>
          <w:sz w:val="22"/>
          <w:szCs w:val="22"/>
          <w:lang w:val="en-GB"/>
        </w:rPr>
        <w:t>. [online] Teach Early Years. Available at: https://www.teachearlyyears.com/under-2s/view/the-pikler-approach-part-1.</w:t>
      </w:r>
    </w:p>
    <w:p w14:paraId="2E32E06C" w14:textId="77777777" w:rsidR="00E24735" w:rsidRPr="001245AA" w:rsidRDefault="00E24735" w:rsidP="00E24735">
      <w:pPr>
        <w:spacing w:after="240" w:line="360" w:lineRule="auto"/>
        <w:rPr>
          <w:rFonts w:ascii="Arial" w:hAnsi="Arial" w:cs="Arial"/>
          <w:sz w:val="22"/>
          <w:szCs w:val="22"/>
          <w:lang w:val="en-GB"/>
        </w:rPr>
      </w:pPr>
      <w:r w:rsidRPr="001245AA">
        <w:rPr>
          <w:rFonts w:ascii="Arial" w:hAnsi="Arial" w:cs="Arial"/>
          <w:sz w:val="22"/>
          <w:szCs w:val="22"/>
          <w:lang w:val="en-GB"/>
        </w:rPr>
        <w:t>Montessorimallorca.org. (2024). Available at: https://www.montessorimallorca.org/wp-content/uploads/2018/05/seven_principles-1024x736.png [Accessed 20 Jan. 2024].</w:t>
      </w:r>
    </w:p>
    <w:p w14:paraId="5287E59D" w14:textId="70D86194" w:rsidR="006828EB" w:rsidRPr="00F20B45" w:rsidRDefault="006828EB" w:rsidP="006828EB">
      <w:pPr>
        <w:pBdr>
          <w:top w:val="nil"/>
          <w:left w:val="nil"/>
          <w:bottom w:val="nil"/>
          <w:right w:val="nil"/>
          <w:between w:val="nil"/>
        </w:pBdr>
        <w:rPr>
          <w:rFonts w:ascii="Arial" w:hAnsi="Arial" w:cs="Arial"/>
          <w:color w:val="000000"/>
          <w:sz w:val="22"/>
          <w:szCs w:val="22"/>
          <w:lang w:val="en-GB"/>
        </w:rPr>
      </w:pPr>
    </w:p>
    <w:p w14:paraId="44F12550" w14:textId="77777777" w:rsidR="0002607B" w:rsidRDefault="003D5604">
      <w:pPr>
        <w:pBdr>
          <w:top w:val="nil"/>
          <w:left w:val="nil"/>
          <w:bottom w:val="nil"/>
          <w:right w:val="nil"/>
          <w:between w:val="nil"/>
        </w:pBdr>
        <w:rPr>
          <w:rFonts w:ascii="Arial" w:hAnsi="Arial" w:cs="Arial"/>
          <w:color w:val="000000"/>
          <w:sz w:val="22"/>
          <w:szCs w:val="22"/>
        </w:rPr>
      </w:pPr>
      <w:r w:rsidRPr="00F20B45">
        <w:rPr>
          <w:rFonts w:ascii="Arial" w:hAnsi="Arial" w:cs="Arial"/>
          <w:color w:val="000000"/>
          <w:sz w:val="22"/>
          <w:szCs w:val="22"/>
        </w:rPr>
        <w:t xml:space="preserve">Nicholson, S., </w:t>
      </w:r>
      <w:r w:rsidR="009A1804" w:rsidRPr="00F20B45">
        <w:rPr>
          <w:rFonts w:ascii="Arial" w:hAnsi="Arial" w:cs="Arial"/>
          <w:color w:val="000000"/>
          <w:sz w:val="22"/>
          <w:szCs w:val="22"/>
        </w:rPr>
        <w:t>(</w:t>
      </w:r>
      <w:r w:rsidRPr="00F20B45">
        <w:rPr>
          <w:rFonts w:ascii="Arial" w:hAnsi="Arial" w:cs="Arial"/>
          <w:color w:val="000000"/>
          <w:sz w:val="22"/>
          <w:szCs w:val="22"/>
        </w:rPr>
        <w:t>2023</w:t>
      </w:r>
      <w:r w:rsidR="009A1804" w:rsidRPr="00F20B45">
        <w:rPr>
          <w:rFonts w:ascii="Arial" w:hAnsi="Arial" w:cs="Arial"/>
          <w:color w:val="000000"/>
          <w:sz w:val="22"/>
          <w:szCs w:val="22"/>
        </w:rPr>
        <w:t>)</w:t>
      </w:r>
      <w:r w:rsidRPr="00F20B45">
        <w:rPr>
          <w:rFonts w:ascii="Arial" w:hAnsi="Arial" w:cs="Arial"/>
          <w:color w:val="000000"/>
          <w:sz w:val="22"/>
          <w:szCs w:val="22"/>
        </w:rPr>
        <w:t xml:space="preserve">. The Theory of Loose Parts 1. In Alternative learning environments. </w:t>
      </w:r>
      <w:r w:rsidRPr="00F20B45">
        <w:rPr>
          <w:rFonts w:ascii="Arial" w:hAnsi="Arial" w:cs="Arial"/>
          <w:i/>
          <w:color w:val="000000"/>
          <w:sz w:val="22"/>
          <w:szCs w:val="22"/>
        </w:rPr>
        <w:t>Routledge.</w:t>
      </w:r>
    </w:p>
    <w:p w14:paraId="1EABD982" w14:textId="2E106277" w:rsidR="005B4556" w:rsidRPr="00F20B45" w:rsidRDefault="003D5604">
      <w:pPr>
        <w:pBdr>
          <w:top w:val="nil"/>
          <w:left w:val="nil"/>
          <w:bottom w:val="nil"/>
          <w:right w:val="nil"/>
          <w:between w:val="nil"/>
        </w:pBdr>
        <w:rPr>
          <w:rFonts w:ascii="Arial" w:hAnsi="Arial" w:cs="Arial"/>
          <w:color w:val="000000"/>
          <w:sz w:val="22"/>
          <w:szCs w:val="22"/>
        </w:rPr>
      </w:pPr>
      <w:proofErr w:type="spellStart"/>
      <w:r w:rsidRPr="00F20B45">
        <w:rPr>
          <w:rFonts w:ascii="Arial" w:hAnsi="Arial" w:cs="Arial"/>
          <w:color w:val="000000"/>
          <w:sz w:val="22"/>
          <w:szCs w:val="22"/>
        </w:rPr>
        <w:t>Nshimyiryo</w:t>
      </w:r>
      <w:proofErr w:type="spellEnd"/>
      <w:r w:rsidRPr="00F20B45">
        <w:rPr>
          <w:rFonts w:ascii="Arial" w:hAnsi="Arial" w:cs="Arial"/>
          <w:color w:val="000000"/>
          <w:sz w:val="22"/>
          <w:szCs w:val="22"/>
        </w:rPr>
        <w:t xml:space="preserve">, A. H.-G. B. M. C. K. C. M. B. K. N. A. &amp;. E.-K. Z., </w:t>
      </w:r>
      <w:r w:rsidR="00BF2B0F" w:rsidRPr="00F20B45">
        <w:rPr>
          <w:rFonts w:ascii="Arial" w:hAnsi="Arial" w:cs="Arial"/>
          <w:color w:val="000000"/>
          <w:sz w:val="22"/>
          <w:szCs w:val="22"/>
        </w:rPr>
        <w:t>(</w:t>
      </w:r>
      <w:r w:rsidRPr="00F20B45">
        <w:rPr>
          <w:rFonts w:ascii="Arial" w:hAnsi="Arial" w:cs="Arial"/>
          <w:color w:val="000000"/>
          <w:sz w:val="22"/>
          <w:szCs w:val="22"/>
        </w:rPr>
        <w:t>2019</w:t>
      </w:r>
      <w:r w:rsidR="00BF2B0F" w:rsidRPr="00F20B45">
        <w:rPr>
          <w:rFonts w:ascii="Arial" w:hAnsi="Arial" w:cs="Arial"/>
          <w:color w:val="000000"/>
          <w:sz w:val="22"/>
          <w:szCs w:val="22"/>
        </w:rPr>
        <w:t>)</w:t>
      </w:r>
      <w:r w:rsidRPr="00F20B45">
        <w:rPr>
          <w:rFonts w:ascii="Arial" w:hAnsi="Arial" w:cs="Arial"/>
          <w:color w:val="000000"/>
          <w:sz w:val="22"/>
          <w:szCs w:val="22"/>
        </w:rPr>
        <w:t xml:space="preserve"> Risk factors for stunting among children under five years. </w:t>
      </w:r>
      <w:r w:rsidRPr="00F20B45">
        <w:rPr>
          <w:rFonts w:ascii="Arial" w:hAnsi="Arial" w:cs="Arial"/>
          <w:i/>
          <w:color w:val="000000"/>
          <w:sz w:val="22"/>
          <w:szCs w:val="22"/>
        </w:rPr>
        <w:t>a cross-sectional population-based study in Rwanda using the 2015 Demographic and Health Survey. BMC public health.</w:t>
      </w:r>
    </w:p>
    <w:p w14:paraId="41C416A9" w14:textId="727390A7" w:rsidR="005B4556" w:rsidRPr="00F20B45" w:rsidRDefault="003D5604">
      <w:pPr>
        <w:pBdr>
          <w:top w:val="nil"/>
          <w:left w:val="nil"/>
          <w:bottom w:val="nil"/>
          <w:right w:val="nil"/>
          <w:between w:val="nil"/>
        </w:pBdr>
        <w:rPr>
          <w:rFonts w:ascii="Arial" w:hAnsi="Arial" w:cs="Arial"/>
          <w:color w:val="000000"/>
          <w:sz w:val="22"/>
          <w:szCs w:val="22"/>
        </w:rPr>
      </w:pPr>
      <w:proofErr w:type="spellStart"/>
      <w:r w:rsidRPr="00F20B45">
        <w:rPr>
          <w:rFonts w:ascii="Arial" w:hAnsi="Arial" w:cs="Arial"/>
          <w:color w:val="000000"/>
          <w:sz w:val="22"/>
          <w:szCs w:val="22"/>
        </w:rPr>
        <w:t>Papageorghiou</w:t>
      </w:r>
      <w:proofErr w:type="spellEnd"/>
      <w:r w:rsidRPr="00F20B45">
        <w:rPr>
          <w:rFonts w:ascii="Arial" w:hAnsi="Arial" w:cs="Arial"/>
          <w:color w:val="000000"/>
          <w:sz w:val="22"/>
          <w:szCs w:val="22"/>
        </w:rPr>
        <w:t xml:space="preserve">, A. T. K. S. H. S. L. J. A. D. G. O. E. O. S. </w:t>
      </w:r>
      <w:r w:rsidR="00BF2B0F" w:rsidRPr="00F20B45">
        <w:rPr>
          <w:rFonts w:ascii="Arial" w:hAnsi="Arial" w:cs="Arial"/>
          <w:color w:val="000000"/>
          <w:sz w:val="22"/>
          <w:szCs w:val="22"/>
        </w:rPr>
        <w:t>W.</w:t>
      </w:r>
      <w:r w:rsidRPr="00F20B45">
        <w:rPr>
          <w:rFonts w:ascii="Arial" w:hAnsi="Arial" w:cs="Arial"/>
          <w:color w:val="000000"/>
          <w:sz w:val="22"/>
          <w:szCs w:val="22"/>
        </w:rPr>
        <w:t xml:space="preserve">&amp;. F. I., </w:t>
      </w:r>
      <w:r w:rsidR="00BF2B0F" w:rsidRPr="00F20B45">
        <w:rPr>
          <w:rFonts w:ascii="Arial" w:hAnsi="Arial" w:cs="Arial"/>
          <w:color w:val="000000"/>
          <w:sz w:val="22"/>
          <w:szCs w:val="22"/>
        </w:rPr>
        <w:t>(</w:t>
      </w:r>
      <w:r w:rsidRPr="00F20B45">
        <w:rPr>
          <w:rFonts w:ascii="Arial" w:hAnsi="Arial" w:cs="Arial"/>
          <w:color w:val="000000"/>
          <w:sz w:val="22"/>
          <w:szCs w:val="22"/>
        </w:rPr>
        <w:t>2018</w:t>
      </w:r>
      <w:r w:rsidR="00BF2B0F" w:rsidRPr="00F20B45">
        <w:rPr>
          <w:rFonts w:ascii="Arial" w:hAnsi="Arial" w:cs="Arial"/>
          <w:color w:val="000000"/>
          <w:sz w:val="22"/>
          <w:szCs w:val="22"/>
        </w:rPr>
        <w:t>)</w:t>
      </w:r>
      <w:r w:rsidRPr="00F20B45">
        <w:rPr>
          <w:rFonts w:ascii="Arial" w:hAnsi="Arial" w:cs="Arial"/>
          <w:color w:val="000000"/>
          <w:sz w:val="22"/>
          <w:szCs w:val="22"/>
        </w:rPr>
        <w:t xml:space="preserve">. The INTERGROWTH-21st fetal growth standards: toward the global integration of pregnancy and pediatric care. </w:t>
      </w:r>
      <w:r w:rsidRPr="00F20B45">
        <w:rPr>
          <w:rFonts w:ascii="Arial" w:hAnsi="Arial" w:cs="Arial"/>
          <w:i/>
          <w:color w:val="000000"/>
          <w:sz w:val="22"/>
          <w:szCs w:val="22"/>
        </w:rPr>
        <w:t>American journal of obstetrics and gynecology.</w:t>
      </w:r>
    </w:p>
    <w:p w14:paraId="2FE11612" w14:textId="77777777" w:rsidR="00E24735" w:rsidRPr="00F20B45" w:rsidRDefault="003D5604" w:rsidP="00E24735">
      <w:pPr>
        <w:spacing w:after="240" w:line="360" w:lineRule="auto"/>
        <w:rPr>
          <w:rFonts w:ascii="Arial" w:hAnsi="Arial" w:cs="Arial"/>
          <w:sz w:val="22"/>
          <w:szCs w:val="22"/>
          <w:lang w:val="en-GB"/>
        </w:rPr>
      </w:pPr>
      <w:proofErr w:type="spellStart"/>
      <w:r w:rsidRPr="00F20B45">
        <w:rPr>
          <w:rFonts w:ascii="Arial" w:hAnsi="Arial" w:cs="Arial"/>
          <w:color w:val="000000"/>
          <w:sz w:val="22"/>
          <w:szCs w:val="22"/>
        </w:rPr>
        <w:t>Prameswari</w:t>
      </w:r>
      <w:proofErr w:type="spellEnd"/>
      <w:r w:rsidRPr="00F20B45">
        <w:rPr>
          <w:rFonts w:ascii="Arial" w:hAnsi="Arial" w:cs="Arial"/>
          <w:color w:val="000000"/>
          <w:sz w:val="22"/>
          <w:szCs w:val="22"/>
        </w:rPr>
        <w:t xml:space="preserve">, T. W. &amp;. L. A., </w:t>
      </w:r>
      <w:r w:rsidR="009A1804" w:rsidRPr="00F20B45">
        <w:rPr>
          <w:rFonts w:ascii="Arial" w:hAnsi="Arial" w:cs="Arial"/>
          <w:color w:val="000000"/>
          <w:sz w:val="22"/>
          <w:szCs w:val="22"/>
        </w:rPr>
        <w:t>(</w:t>
      </w:r>
      <w:r w:rsidRPr="00F20B45">
        <w:rPr>
          <w:rFonts w:ascii="Arial" w:hAnsi="Arial" w:cs="Arial"/>
          <w:color w:val="000000"/>
          <w:sz w:val="22"/>
          <w:szCs w:val="22"/>
        </w:rPr>
        <w:t>2020</w:t>
      </w:r>
      <w:r w:rsidR="009A1804" w:rsidRPr="00F20B45">
        <w:rPr>
          <w:rFonts w:ascii="Arial" w:hAnsi="Arial" w:cs="Arial"/>
          <w:color w:val="000000"/>
          <w:sz w:val="22"/>
          <w:szCs w:val="22"/>
        </w:rPr>
        <w:t>)</w:t>
      </w:r>
      <w:r w:rsidRPr="00F20B45">
        <w:rPr>
          <w:rFonts w:ascii="Arial" w:hAnsi="Arial" w:cs="Arial"/>
          <w:color w:val="000000"/>
          <w:sz w:val="22"/>
          <w:szCs w:val="22"/>
        </w:rPr>
        <w:t xml:space="preserve">. STEAM based learning strategies by playing loose parts for the achievement of 4c skills in children 4-5 years. </w:t>
      </w:r>
      <w:proofErr w:type="spellStart"/>
      <w:r w:rsidRPr="00F20B45">
        <w:rPr>
          <w:rFonts w:ascii="Arial" w:hAnsi="Arial" w:cs="Arial"/>
          <w:i/>
          <w:color w:val="000000"/>
          <w:sz w:val="22"/>
          <w:szCs w:val="22"/>
        </w:rPr>
        <w:t>Jurnal</w:t>
      </w:r>
      <w:proofErr w:type="spellEnd"/>
      <w:r w:rsidRPr="00F20B45">
        <w:rPr>
          <w:rFonts w:ascii="Arial" w:hAnsi="Arial" w:cs="Arial"/>
          <w:i/>
          <w:color w:val="000000"/>
          <w:sz w:val="22"/>
          <w:szCs w:val="22"/>
        </w:rPr>
        <w:t xml:space="preserve"> </w:t>
      </w:r>
      <w:proofErr w:type="spellStart"/>
      <w:r w:rsidRPr="00F20B45">
        <w:rPr>
          <w:rFonts w:ascii="Arial" w:hAnsi="Arial" w:cs="Arial"/>
          <w:i/>
          <w:color w:val="000000"/>
          <w:sz w:val="22"/>
          <w:szCs w:val="22"/>
        </w:rPr>
        <w:t>Efektor</w:t>
      </w:r>
      <w:proofErr w:type="spellEnd"/>
      <w:r w:rsidRPr="00F20B45">
        <w:rPr>
          <w:rFonts w:ascii="Arial" w:hAnsi="Arial" w:cs="Arial"/>
          <w:i/>
          <w:color w:val="000000"/>
          <w:sz w:val="22"/>
          <w:szCs w:val="22"/>
        </w:rPr>
        <w:t>.</w:t>
      </w:r>
      <w:r w:rsidR="00E24735" w:rsidRPr="00F20B45">
        <w:rPr>
          <w:rFonts w:ascii="Arial" w:hAnsi="Arial" w:cs="Arial"/>
          <w:sz w:val="22"/>
          <w:szCs w:val="22"/>
          <w:lang w:val="en-GB"/>
        </w:rPr>
        <w:t xml:space="preserve"> </w:t>
      </w:r>
    </w:p>
    <w:p w14:paraId="181FDCFC" w14:textId="3130956C" w:rsidR="00E24735" w:rsidRPr="001245AA" w:rsidRDefault="00E24735" w:rsidP="00E24735">
      <w:pPr>
        <w:spacing w:after="240" w:line="360" w:lineRule="auto"/>
        <w:rPr>
          <w:rFonts w:ascii="Arial" w:hAnsi="Arial" w:cs="Arial"/>
          <w:sz w:val="22"/>
          <w:szCs w:val="22"/>
          <w:lang w:val="en-GB"/>
        </w:rPr>
      </w:pPr>
      <w:r w:rsidRPr="001245AA">
        <w:rPr>
          <w:rFonts w:ascii="Arial" w:hAnsi="Arial" w:cs="Arial"/>
          <w:sz w:val="22"/>
          <w:szCs w:val="22"/>
          <w:lang w:val="en-GB"/>
        </w:rPr>
        <w:t>Pinimg.com. (2024). Available at: https://i.pinimg.com/originals/5c/38/e4/5c38e403112cf5083ebcd62d41a08041.jpg [Accessed 19 Jan. 2024].</w:t>
      </w:r>
    </w:p>
    <w:p w14:paraId="196D7FDF" w14:textId="77777777" w:rsidR="00E24735" w:rsidRPr="001245AA" w:rsidRDefault="00E24735" w:rsidP="00E24735">
      <w:pPr>
        <w:spacing w:after="240" w:line="360" w:lineRule="auto"/>
        <w:rPr>
          <w:rFonts w:ascii="Arial" w:hAnsi="Arial" w:cs="Arial"/>
          <w:sz w:val="22"/>
          <w:szCs w:val="22"/>
          <w:lang w:val="en-GB"/>
        </w:rPr>
      </w:pPr>
      <w:r w:rsidRPr="001245AA">
        <w:rPr>
          <w:rFonts w:ascii="Arial" w:hAnsi="Arial" w:cs="Arial"/>
          <w:sz w:val="22"/>
          <w:szCs w:val="22"/>
          <w:lang w:val="en-GB"/>
        </w:rPr>
        <w:t xml:space="preserve">publications.parliament.uk. (n.d.). </w:t>
      </w:r>
      <w:r w:rsidRPr="001245AA">
        <w:rPr>
          <w:rFonts w:ascii="Arial" w:hAnsi="Arial" w:cs="Arial"/>
          <w:i/>
          <w:iCs/>
          <w:sz w:val="22"/>
          <w:szCs w:val="22"/>
          <w:lang w:val="en-GB"/>
        </w:rPr>
        <w:t>First 1000 days of life - Health and Social Care Committee - House of Commons</w:t>
      </w:r>
      <w:r w:rsidRPr="001245AA">
        <w:rPr>
          <w:rFonts w:ascii="Arial" w:hAnsi="Arial" w:cs="Arial"/>
          <w:sz w:val="22"/>
          <w:szCs w:val="22"/>
          <w:lang w:val="en-GB"/>
        </w:rPr>
        <w:t>. [online] Available at: https://publications.parliament.uk/pa/cm201719/cmselect/cmhealth/1496/149605.htm.</w:t>
      </w:r>
    </w:p>
    <w:p w14:paraId="18CF5D10" w14:textId="77777777" w:rsidR="00E24735" w:rsidRPr="001245AA" w:rsidRDefault="00E24735" w:rsidP="00E24735">
      <w:pPr>
        <w:spacing w:after="240" w:line="360" w:lineRule="auto"/>
        <w:rPr>
          <w:rFonts w:ascii="Arial" w:hAnsi="Arial" w:cs="Arial"/>
          <w:sz w:val="22"/>
          <w:szCs w:val="22"/>
          <w:lang w:val="en-GB"/>
        </w:rPr>
      </w:pPr>
      <w:r w:rsidRPr="001245AA">
        <w:rPr>
          <w:rFonts w:ascii="Arial" w:hAnsi="Arial" w:cs="Arial"/>
          <w:sz w:val="22"/>
          <w:szCs w:val="22"/>
          <w:lang w:val="en-GB"/>
        </w:rPr>
        <w:t xml:space="preserve">publications.parliament.uk. (n.d.). </w:t>
      </w:r>
      <w:r w:rsidRPr="001245AA">
        <w:rPr>
          <w:rFonts w:ascii="Arial" w:hAnsi="Arial" w:cs="Arial"/>
          <w:i/>
          <w:iCs/>
          <w:sz w:val="22"/>
          <w:szCs w:val="22"/>
          <w:lang w:val="en-GB"/>
        </w:rPr>
        <w:t>First 1000 days of life - Health and Social Care Committee - House of Commons</w:t>
      </w:r>
      <w:r w:rsidRPr="001245AA">
        <w:rPr>
          <w:rFonts w:ascii="Arial" w:hAnsi="Arial" w:cs="Arial"/>
          <w:sz w:val="22"/>
          <w:szCs w:val="22"/>
          <w:lang w:val="en-GB"/>
        </w:rPr>
        <w:t>. [online] Available at: https://publications.parliament.uk/pa/cm201719/cmselect/cmhealth/1496/149605.htm.</w:t>
      </w:r>
    </w:p>
    <w:p w14:paraId="1AA62158" w14:textId="6631FA7D" w:rsidR="005B4556" w:rsidRPr="00F20B45" w:rsidRDefault="005B4556">
      <w:pPr>
        <w:pBdr>
          <w:top w:val="nil"/>
          <w:left w:val="nil"/>
          <w:bottom w:val="nil"/>
          <w:right w:val="nil"/>
          <w:between w:val="nil"/>
        </w:pBdr>
        <w:rPr>
          <w:rFonts w:ascii="Arial" w:hAnsi="Arial" w:cs="Arial"/>
          <w:color w:val="000000"/>
          <w:sz w:val="22"/>
          <w:szCs w:val="22"/>
          <w:lang w:val="en-GB"/>
        </w:rPr>
      </w:pPr>
    </w:p>
    <w:p w14:paraId="7259FF89" w14:textId="0BFB4615" w:rsidR="005B4556" w:rsidRPr="00F20B45" w:rsidRDefault="003D5604">
      <w:pPr>
        <w:pBdr>
          <w:top w:val="nil"/>
          <w:left w:val="nil"/>
          <w:bottom w:val="nil"/>
          <w:right w:val="nil"/>
          <w:between w:val="nil"/>
        </w:pBdr>
        <w:rPr>
          <w:rFonts w:ascii="Arial" w:hAnsi="Arial" w:cs="Arial"/>
          <w:color w:val="000000"/>
          <w:sz w:val="22"/>
          <w:szCs w:val="22"/>
        </w:rPr>
      </w:pPr>
      <w:r w:rsidRPr="00F20B45">
        <w:rPr>
          <w:rFonts w:ascii="Arial" w:hAnsi="Arial" w:cs="Arial"/>
          <w:color w:val="000000"/>
          <w:sz w:val="22"/>
          <w:szCs w:val="22"/>
        </w:rPr>
        <w:t xml:space="preserve">Robertson, R. C. M. A. R. F. B. B. &amp;. P. A. J., </w:t>
      </w:r>
      <w:r w:rsidR="009A1804" w:rsidRPr="00F20B45">
        <w:rPr>
          <w:rFonts w:ascii="Arial" w:hAnsi="Arial" w:cs="Arial"/>
          <w:color w:val="000000"/>
          <w:sz w:val="22"/>
          <w:szCs w:val="22"/>
        </w:rPr>
        <w:t>(</w:t>
      </w:r>
      <w:r w:rsidRPr="00F20B45">
        <w:rPr>
          <w:rFonts w:ascii="Arial" w:hAnsi="Arial" w:cs="Arial"/>
          <w:color w:val="000000"/>
          <w:sz w:val="22"/>
          <w:szCs w:val="22"/>
        </w:rPr>
        <w:t>2019</w:t>
      </w:r>
      <w:r w:rsidR="009A1804" w:rsidRPr="00F20B45">
        <w:rPr>
          <w:rFonts w:ascii="Arial" w:hAnsi="Arial" w:cs="Arial"/>
          <w:color w:val="000000"/>
          <w:sz w:val="22"/>
          <w:szCs w:val="22"/>
        </w:rPr>
        <w:t>)</w:t>
      </w:r>
      <w:r w:rsidRPr="00F20B45">
        <w:rPr>
          <w:rFonts w:ascii="Arial" w:hAnsi="Arial" w:cs="Arial"/>
          <w:color w:val="000000"/>
          <w:sz w:val="22"/>
          <w:szCs w:val="22"/>
        </w:rPr>
        <w:t xml:space="preserve">. The human microbiome and child growth–first 1000 days and beyond. </w:t>
      </w:r>
      <w:r w:rsidRPr="00F20B45">
        <w:rPr>
          <w:rFonts w:ascii="Arial" w:hAnsi="Arial" w:cs="Arial"/>
          <w:i/>
          <w:color w:val="000000"/>
          <w:sz w:val="22"/>
          <w:szCs w:val="22"/>
        </w:rPr>
        <w:t>Trends in microbiology.</w:t>
      </w:r>
    </w:p>
    <w:p w14:paraId="1DA66D10" w14:textId="77777777" w:rsidR="00D9066E" w:rsidRPr="00F20B45" w:rsidRDefault="003D5604" w:rsidP="00D9066E">
      <w:pPr>
        <w:spacing w:after="240" w:line="360" w:lineRule="auto"/>
        <w:rPr>
          <w:rFonts w:ascii="Arial" w:hAnsi="Arial" w:cs="Arial"/>
          <w:i/>
          <w:color w:val="000000"/>
          <w:sz w:val="22"/>
          <w:szCs w:val="22"/>
        </w:rPr>
      </w:pPr>
      <w:r w:rsidRPr="00F20B45">
        <w:rPr>
          <w:rFonts w:ascii="Arial" w:hAnsi="Arial" w:cs="Arial"/>
          <w:color w:val="000000"/>
          <w:sz w:val="22"/>
          <w:szCs w:val="22"/>
        </w:rPr>
        <w:lastRenderedPageBreak/>
        <w:t>Schwarzenberg, S. J. G. M. K. D. S. C. M. G. N. H. K. J. H.</w:t>
      </w:r>
      <w:proofErr w:type="gramStart"/>
      <w:r w:rsidRPr="00F20B45">
        <w:rPr>
          <w:rFonts w:ascii="Arial" w:hAnsi="Arial" w:cs="Arial"/>
          <w:color w:val="000000"/>
          <w:sz w:val="22"/>
          <w:szCs w:val="22"/>
        </w:rPr>
        <w:t xml:space="preserve"> ..</w:t>
      </w:r>
      <w:proofErr w:type="gramEnd"/>
      <w:r w:rsidRPr="00F20B45">
        <w:rPr>
          <w:rFonts w:ascii="Arial" w:hAnsi="Arial" w:cs="Arial"/>
          <w:color w:val="000000"/>
          <w:sz w:val="22"/>
          <w:szCs w:val="22"/>
        </w:rPr>
        <w:t xml:space="preserve"> &amp;. M. S. N., </w:t>
      </w:r>
      <w:r w:rsidR="009A1804" w:rsidRPr="00F20B45">
        <w:rPr>
          <w:rFonts w:ascii="Arial" w:hAnsi="Arial" w:cs="Arial"/>
          <w:color w:val="000000"/>
          <w:sz w:val="22"/>
          <w:szCs w:val="22"/>
        </w:rPr>
        <w:t>(</w:t>
      </w:r>
      <w:r w:rsidRPr="00F20B45">
        <w:rPr>
          <w:rFonts w:ascii="Arial" w:hAnsi="Arial" w:cs="Arial"/>
          <w:color w:val="000000"/>
          <w:sz w:val="22"/>
          <w:szCs w:val="22"/>
        </w:rPr>
        <w:t>2018</w:t>
      </w:r>
      <w:r w:rsidR="009A1804" w:rsidRPr="00F20B45">
        <w:rPr>
          <w:rFonts w:ascii="Arial" w:hAnsi="Arial" w:cs="Arial"/>
          <w:color w:val="000000"/>
          <w:sz w:val="22"/>
          <w:szCs w:val="22"/>
        </w:rPr>
        <w:t>)</w:t>
      </w:r>
      <w:r w:rsidRPr="00F20B45">
        <w:rPr>
          <w:rFonts w:ascii="Arial" w:hAnsi="Arial" w:cs="Arial"/>
          <w:color w:val="000000"/>
          <w:sz w:val="22"/>
          <w:szCs w:val="22"/>
        </w:rPr>
        <w:t xml:space="preserve">. Advocacy for improving nutrition in the first 1000 days to support childhood development and adult health. </w:t>
      </w:r>
      <w:r w:rsidRPr="00F20B45">
        <w:rPr>
          <w:rFonts w:ascii="Arial" w:hAnsi="Arial" w:cs="Arial"/>
          <w:i/>
          <w:color w:val="000000"/>
          <w:sz w:val="22"/>
          <w:szCs w:val="22"/>
        </w:rPr>
        <w:t>Pediatrics.</w:t>
      </w:r>
      <w:r w:rsidR="00D9066E" w:rsidRPr="00F20B45">
        <w:rPr>
          <w:rFonts w:ascii="Arial" w:hAnsi="Arial" w:cs="Arial"/>
          <w:i/>
          <w:color w:val="000000"/>
          <w:sz w:val="22"/>
          <w:szCs w:val="22"/>
        </w:rPr>
        <w:t xml:space="preserve"> </w:t>
      </w:r>
    </w:p>
    <w:p w14:paraId="70B15E48" w14:textId="229DDFFB" w:rsidR="00D9066E" w:rsidRPr="001245AA" w:rsidRDefault="00D9066E" w:rsidP="00D9066E">
      <w:pPr>
        <w:spacing w:after="240" w:line="360" w:lineRule="auto"/>
        <w:rPr>
          <w:rFonts w:ascii="Arial" w:hAnsi="Arial" w:cs="Arial"/>
          <w:sz w:val="22"/>
          <w:szCs w:val="22"/>
          <w:lang w:val="en-GB"/>
        </w:rPr>
      </w:pPr>
      <w:r w:rsidRPr="00F20B45">
        <w:rPr>
          <w:rFonts w:ascii="Arial" w:hAnsi="Arial" w:cs="Arial"/>
          <w:i/>
          <w:color w:val="000000"/>
          <w:sz w:val="22"/>
          <w:szCs w:val="22"/>
        </w:rPr>
        <w:t xml:space="preserve"> </w:t>
      </w:r>
      <w:r w:rsidRPr="001245AA">
        <w:rPr>
          <w:rFonts w:ascii="Arial" w:hAnsi="Arial" w:cs="Arial"/>
          <w:sz w:val="22"/>
          <w:szCs w:val="22"/>
          <w:lang w:val="en-GB"/>
        </w:rPr>
        <w:t>Slidesharecdn.com. (2024a). Available at: https://image.slidesharecdn.com/breastfeedingandnutritionbyjesswonghuijuan05022017-170205081156/95/breastfeeding-and-nutrition-by-jess-wong-hui-juan-05022017-3-638.jpg?cb=1486282343 [Accessed 19 Jan. 2024].</w:t>
      </w:r>
    </w:p>
    <w:p w14:paraId="5F7AEC3C" w14:textId="77777777" w:rsidR="00D9066E" w:rsidRPr="001245AA" w:rsidRDefault="00D9066E" w:rsidP="00D9066E">
      <w:pPr>
        <w:spacing w:after="240" w:line="360" w:lineRule="auto"/>
        <w:rPr>
          <w:rFonts w:ascii="Arial" w:hAnsi="Arial" w:cs="Arial"/>
          <w:sz w:val="22"/>
          <w:szCs w:val="22"/>
          <w:lang w:val="en-GB"/>
        </w:rPr>
      </w:pPr>
      <w:r w:rsidRPr="001245AA">
        <w:rPr>
          <w:rFonts w:ascii="Arial" w:hAnsi="Arial" w:cs="Arial"/>
          <w:sz w:val="22"/>
          <w:szCs w:val="22"/>
          <w:lang w:val="en-GB"/>
        </w:rPr>
        <w:t>Slidesharecdn.com. (2024b). Available at: https://image.slidesharecdn.com/module1basicscoceptchildprotectionchildrightsminimumstandardsinalternatecare-180422034323/95/module-1-child-protection-in-pakistan-basic-concepts-and-alternative-care-23-638.jpg?cb=1524369101 [Accessed 19 Jan. 2024].</w:t>
      </w:r>
    </w:p>
    <w:p w14:paraId="01AD316B" w14:textId="09C5B236" w:rsidR="005B4556" w:rsidRPr="00F20B45" w:rsidRDefault="005B4556">
      <w:pPr>
        <w:pBdr>
          <w:top w:val="nil"/>
          <w:left w:val="nil"/>
          <w:bottom w:val="nil"/>
          <w:right w:val="nil"/>
          <w:between w:val="nil"/>
        </w:pBdr>
        <w:rPr>
          <w:rFonts w:ascii="Arial" w:hAnsi="Arial" w:cs="Arial"/>
          <w:color w:val="000000"/>
          <w:sz w:val="22"/>
          <w:szCs w:val="22"/>
          <w:lang w:val="en-GB"/>
        </w:rPr>
      </w:pPr>
    </w:p>
    <w:p w14:paraId="6C4D9914" w14:textId="2F8E58D5" w:rsidR="005B4556" w:rsidRPr="00F20B45" w:rsidRDefault="003D5604">
      <w:pPr>
        <w:pBdr>
          <w:top w:val="nil"/>
          <w:left w:val="nil"/>
          <w:bottom w:val="nil"/>
          <w:right w:val="nil"/>
          <w:between w:val="nil"/>
        </w:pBdr>
        <w:rPr>
          <w:rFonts w:ascii="Arial" w:hAnsi="Arial" w:cs="Arial"/>
          <w:color w:val="000000"/>
          <w:sz w:val="22"/>
          <w:szCs w:val="22"/>
        </w:rPr>
      </w:pPr>
      <w:r w:rsidRPr="00F20B45">
        <w:rPr>
          <w:rFonts w:ascii="Arial" w:hAnsi="Arial" w:cs="Arial"/>
          <w:color w:val="000000"/>
          <w:sz w:val="22"/>
          <w:szCs w:val="22"/>
        </w:rPr>
        <w:t xml:space="preserve">van Oort, T. A. J. &amp;. v. O. J. M., </w:t>
      </w:r>
      <w:r w:rsidR="009A1804" w:rsidRPr="00F20B45">
        <w:rPr>
          <w:rFonts w:ascii="Arial" w:hAnsi="Arial" w:cs="Arial"/>
          <w:color w:val="000000"/>
          <w:sz w:val="22"/>
          <w:szCs w:val="22"/>
        </w:rPr>
        <w:t>(</w:t>
      </w:r>
      <w:r w:rsidRPr="00F20B45">
        <w:rPr>
          <w:rFonts w:ascii="Arial" w:hAnsi="Arial" w:cs="Arial"/>
          <w:color w:val="000000"/>
          <w:sz w:val="22"/>
          <w:szCs w:val="22"/>
        </w:rPr>
        <w:t>2019</w:t>
      </w:r>
      <w:r w:rsidR="009A1804" w:rsidRPr="00F20B45">
        <w:rPr>
          <w:rFonts w:ascii="Arial" w:hAnsi="Arial" w:cs="Arial"/>
          <w:color w:val="000000"/>
          <w:sz w:val="22"/>
          <w:szCs w:val="22"/>
        </w:rPr>
        <w:t>)</w:t>
      </w:r>
      <w:r w:rsidRPr="00F20B45">
        <w:rPr>
          <w:rFonts w:ascii="Arial" w:hAnsi="Arial" w:cs="Arial"/>
          <w:color w:val="000000"/>
          <w:sz w:val="22"/>
          <w:szCs w:val="22"/>
        </w:rPr>
        <w:t xml:space="preserve">. The effect of food supplement </w:t>
      </w:r>
      <w:r w:rsidR="00372F18" w:rsidRPr="00F20B45">
        <w:rPr>
          <w:rFonts w:ascii="Arial" w:hAnsi="Arial" w:cs="Arial"/>
          <w:color w:val="000000"/>
          <w:sz w:val="22"/>
          <w:szCs w:val="22"/>
        </w:rPr>
        <w:t>manufacture</w:t>
      </w:r>
      <w:r w:rsidRPr="00F20B45">
        <w:rPr>
          <w:rFonts w:ascii="Arial" w:hAnsi="Arial" w:cs="Arial"/>
          <w:color w:val="000000"/>
          <w:sz w:val="22"/>
          <w:szCs w:val="22"/>
        </w:rPr>
        <w:t xml:space="preserve"> on the quality of life of children who suffered malnutrition in the first 1000 days of their lives: a case report (</w:t>
      </w:r>
      <w:proofErr w:type="spellStart"/>
      <w:r w:rsidRPr="00F20B45">
        <w:rPr>
          <w:rFonts w:ascii="Arial" w:hAnsi="Arial" w:cs="Arial"/>
          <w:color w:val="000000"/>
          <w:sz w:val="22"/>
          <w:szCs w:val="22"/>
        </w:rPr>
        <w:t>malnuforte</w:t>
      </w:r>
      <w:proofErr w:type="spellEnd"/>
      <w:r w:rsidRPr="00F20B45">
        <w:rPr>
          <w:rFonts w:ascii="Arial" w:hAnsi="Arial" w:cs="Arial"/>
          <w:color w:val="000000"/>
          <w:sz w:val="22"/>
          <w:szCs w:val="22"/>
        </w:rPr>
        <w:t xml:space="preserve"> case study</w:t>
      </w:r>
      <w:proofErr w:type="gramStart"/>
      <w:r w:rsidRPr="00F20B45">
        <w:rPr>
          <w:rFonts w:ascii="Arial" w:hAnsi="Arial" w:cs="Arial"/>
          <w:color w:val="000000"/>
          <w:sz w:val="22"/>
          <w:szCs w:val="22"/>
        </w:rPr>
        <w:t>)..</w:t>
      </w:r>
      <w:proofErr w:type="gramEnd"/>
      <w:r w:rsidRPr="00F20B45">
        <w:rPr>
          <w:rFonts w:ascii="Arial" w:hAnsi="Arial" w:cs="Arial"/>
          <w:color w:val="000000"/>
          <w:sz w:val="22"/>
          <w:szCs w:val="22"/>
        </w:rPr>
        <w:t xml:space="preserve"> </w:t>
      </w:r>
      <w:r w:rsidRPr="00F20B45">
        <w:rPr>
          <w:rFonts w:ascii="Arial" w:hAnsi="Arial" w:cs="Arial"/>
          <w:i/>
          <w:color w:val="000000"/>
          <w:sz w:val="22"/>
          <w:szCs w:val="22"/>
        </w:rPr>
        <w:t>International Journal of Child Health and Nutrition.</w:t>
      </w:r>
    </w:p>
    <w:p w14:paraId="77F691D8" w14:textId="32805F7A" w:rsidR="005B4556" w:rsidRPr="00F20B45" w:rsidRDefault="003D5604">
      <w:pPr>
        <w:pBdr>
          <w:top w:val="nil"/>
          <w:left w:val="nil"/>
          <w:bottom w:val="nil"/>
          <w:right w:val="nil"/>
          <w:between w:val="nil"/>
        </w:pBdr>
        <w:rPr>
          <w:rFonts w:ascii="Arial" w:hAnsi="Arial" w:cs="Arial"/>
          <w:color w:val="000000"/>
          <w:sz w:val="22"/>
          <w:szCs w:val="22"/>
        </w:rPr>
      </w:pPr>
      <w:r w:rsidRPr="00F20B45">
        <w:rPr>
          <w:rFonts w:ascii="Arial" w:hAnsi="Arial" w:cs="Arial"/>
          <w:color w:val="000000"/>
          <w:sz w:val="22"/>
          <w:szCs w:val="22"/>
        </w:rPr>
        <w:t xml:space="preserve">Velasco, I. B. S. C. &amp;. R. M. P., </w:t>
      </w:r>
      <w:r w:rsidR="00372F18" w:rsidRPr="00F20B45">
        <w:rPr>
          <w:rFonts w:ascii="Arial" w:hAnsi="Arial" w:cs="Arial"/>
          <w:color w:val="000000"/>
          <w:sz w:val="22"/>
          <w:szCs w:val="22"/>
        </w:rPr>
        <w:t>(</w:t>
      </w:r>
      <w:r w:rsidRPr="00F20B45">
        <w:rPr>
          <w:rFonts w:ascii="Arial" w:hAnsi="Arial" w:cs="Arial"/>
          <w:color w:val="000000"/>
          <w:sz w:val="22"/>
          <w:szCs w:val="22"/>
        </w:rPr>
        <w:t>2018</w:t>
      </w:r>
      <w:r w:rsidR="00372F18" w:rsidRPr="00F20B45">
        <w:rPr>
          <w:rFonts w:ascii="Arial" w:hAnsi="Arial" w:cs="Arial"/>
          <w:color w:val="000000"/>
          <w:sz w:val="22"/>
          <w:szCs w:val="22"/>
        </w:rPr>
        <w:t>)</w:t>
      </w:r>
      <w:r w:rsidRPr="00F20B45">
        <w:rPr>
          <w:rFonts w:ascii="Arial" w:hAnsi="Arial" w:cs="Arial"/>
          <w:color w:val="000000"/>
          <w:sz w:val="22"/>
          <w:szCs w:val="22"/>
        </w:rPr>
        <w:t xml:space="preserve">. Iodine as essential nutrient during the first 1000 days of life. </w:t>
      </w:r>
      <w:r w:rsidRPr="00F20B45">
        <w:rPr>
          <w:rFonts w:ascii="Arial" w:hAnsi="Arial" w:cs="Arial"/>
          <w:i/>
          <w:color w:val="000000"/>
          <w:sz w:val="22"/>
          <w:szCs w:val="22"/>
        </w:rPr>
        <w:t>Nutrients.</w:t>
      </w:r>
    </w:p>
    <w:p w14:paraId="43BBE462" w14:textId="77777777" w:rsidR="00D031BB" w:rsidRPr="00F20B45" w:rsidRDefault="003D5604" w:rsidP="00D031BB">
      <w:pPr>
        <w:spacing w:after="240" w:line="360" w:lineRule="auto"/>
        <w:rPr>
          <w:rFonts w:ascii="Arial" w:hAnsi="Arial" w:cs="Arial"/>
          <w:i/>
          <w:color w:val="000000"/>
          <w:sz w:val="22"/>
          <w:szCs w:val="22"/>
        </w:rPr>
      </w:pPr>
      <w:r w:rsidRPr="00F20B45">
        <w:rPr>
          <w:rFonts w:ascii="Arial" w:hAnsi="Arial" w:cs="Arial"/>
          <w:color w:val="000000"/>
          <w:sz w:val="22"/>
          <w:szCs w:val="22"/>
        </w:rPr>
        <w:t xml:space="preserve">Victora, C. G. C. P. V. L. P. G.-D. G. M. P. &amp;. B. R. E., </w:t>
      </w:r>
      <w:r w:rsidR="00372F18" w:rsidRPr="00F20B45">
        <w:rPr>
          <w:rFonts w:ascii="Arial" w:hAnsi="Arial" w:cs="Arial"/>
          <w:color w:val="000000"/>
          <w:sz w:val="22"/>
          <w:szCs w:val="22"/>
        </w:rPr>
        <w:t>(</w:t>
      </w:r>
      <w:r w:rsidRPr="00F20B45">
        <w:rPr>
          <w:rFonts w:ascii="Arial" w:hAnsi="Arial" w:cs="Arial"/>
          <w:color w:val="000000"/>
          <w:sz w:val="22"/>
          <w:szCs w:val="22"/>
        </w:rPr>
        <w:t>2021</w:t>
      </w:r>
      <w:r w:rsidR="00372F18" w:rsidRPr="00F20B45">
        <w:rPr>
          <w:rFonts w:ascii="Arial" w:hAnsi="Arial" w:cs="Arial"/>
          <w:color w:val="000000"/>
          <w:sz w:val="22"/>
          <w:szCs w:val="22"/>
        </w:rPr>
        <w:t>)</w:t>
      </w:r>
      <w:r w:rsidRPr="00F20B45">
        <w:rPr>
          <w:rFonts w:ascii="Arial" w:hAnsi="Arial" w:cs="Arial"/>
          <w:color w:val="000000"/>
          <w:sz w:val="22"/>
          <w:szCs w:val="22"/>
        </w:rPr>
        <w:t xml:space="preserve">. Revisiting maternal and child undernutrition in low-income and middle-income countries: variable progress towards an unfinished agenda. </w:t>
      </w:r>
      <w:r w:rsidRPr="00F20B45">
        <w:rPr>
          <w:rFonts w:ascii="Arial" w:hAnsi="Arial" w:cs="Arial"/>
          <w:i/>
          <w:color w:val="000000"/>
          <w:sz w:val="22"/>
          <w:szCs w:val="22"/>
        </w:rPr>
        <w:t>The Lancet.</w:t>
      </w:r>
    </w:p>
    <w:p w14:paraId="60DDCD4B" w14:textId="7593D76A" w:rsidR="00D031BB" w:rsidRPr="001245AA" w:rsidRDefault="00D031BB" w:rsidP="00D031BB">
      <w:pPr>
        <w:spacing w:after="240" w:line="360" w:lineRule="auto"/>
        <w:rPr>
          <w:rFonts w:ascii="Arial" w:hAnsi="Arial" w:cs="Arial"/>
          <w:sz w:val="22"/>
          <w:szCs w:val="22"/>
          <w:lang w:val="en-GB"/>
        </w:rPr>
      </w:pPr>
      <w:r w:rsidRPr="00F20B45">
        <w:rPr>
          <w:rFonts w:ascii="Arial" w:hAnsi="Arial" w:cs="Arial"/>
          <w:i/>
          <w:color w:val="000000"/>
          <w:sz w:val="22"/>
          <w:szCs w:val="22"/>
        </w:rPr>
        <w:t xml:space="preserve">  </w:t>
      </w:r>
      <w:r w:rsidRPr="001245AA">
        <w:rPr>
          <w:rFonts w:ascii="Arial" w:hAnsi="Arial" w:cs="Arial"/>
          <w:sz w:val="22"/>
          <w:szCs w:val="22"/>
          <w:lang w:val="en-GB"/>
        </w:rPr>
        <w:t xml:space="preserve">UNICEF (2018a). </w:t>
      </w:r>
      <w:r w:rsidRPr="001245AA">
        <w:rPr>
          <w:rFonts w:ascii="Arial" w:hAnsi="Arial" w:cs="Arial"/>
          <w:i/>
          <w:iCs/>
          <w:sz w:val="22"/>
          <w:szCs w:val="22"/>
          <w:lang w:val="en-GB"/>
        </w:rPr>
        <w:t>Learning through play: Strengthening learning through play in early childhood education programmes</w:t>
      </w:r>
      <w:r w:rsidRPr="001245AA">
        <w:rPr>
          <w:rFonts w:ascii="Arial" w:hAnsi="Arial" w:cs="Arial"/>
          <w:sz w:val="22"/>
          <w:szCs w:val="22"/>
          <w:lang w:val="en-GB"/>
        </w:rPr>
        <w:t xml:space="preserve">. [online] </w:t>
      </w:r>
      <w:proofErr w:type="spellStart"/>
      <w:r w:rsidRPr="001245AA">
        <w:rPr>
          <w:rFonts w:ascii="Arial" w:hAnsi="Arial" w:cs="Arial"/>
          <w:i/>
          <w:iCs/>
          <w:sz w:val="22"/>
          <w:szCs w:val="22"/>
          <w:lang w:val="en-GB"/>
        </w:rPr>
        <w:t>unicef</w:t>
      </w:r>
      <w:proofErr w:type="spellEnd"/>
      <w:r w:rsidRPr="001245AA">
        <w:rPr>
          <w:rFonts w:ascii="Arial" w:hAnsi="Arial" w:cs="Arial"/>
          <w:sz w:val="22"/>
          <w:szCs w:val="22"/>
          <w:lang w:val="en-GB"/>
        </w:rPr>
        <w:t>. UNICEF. Available at: https://www.unicef.org/sites/default/files/2018-12/UNICEF-Lego-Foundation-Learning-through-Play.pdf.</w:t>
      </w:r>
    </w:p>
    <w:p w14:paraId="3819AF2E" w14:textId="77777777" w:rsidR="00D031BB" w:rsidRPr="001245AA" w:rsidRDefault="00D031BB" w:rsidP="00D031BB">
      <w:pPr>
        <w:spacing w:after="240" w:line="360" w:lineRule="auto"/>
        <w:rPr>
          <w:rFonts w:ascii="Arial" w:hAnsi="Arial" w:cs="Arial"/>
          <w:sz w:val="22"/>
          <w:szCs w:val="22"/>
          <w:lang w:val="en-GB"/>
        </w:rPr>
      </w:pPr>
      <w:r w:rsidRPr="001245AA">
        <w:rPr>
          <w:rFonts w:ascii="Arial" w:hAnsi="Arial" w:cs="Arial"/>
          <w:sz w:val="22"/>
          <w:szCs w:val="22"/>
          <w:lang w:val="en-GB"/>
        </w:rPr>
        <w:t xml:space="preserve">UNICEF (2018b). </w:t>
      </w:r>
      <w:r w:rsidRPr="001245AA">
        <w:rPr>
          <w:rFonts w:ascii="Arial" w:hAnsi="Arial" w:cs="Arial"/>
          <w:i/>
          <w:iCs/>
          <w:sz w:val="22"/>
          <w:szCs w:val="22"/>
          <w:lang w:val="en-GB"/>
        </w:rPr>
        <w:t>Learning through play: Strengthening learning through play in early childhood education programmes</w:t>
      </w:r>
      <w:r w:rsidRPr="001245AA">
        <w:rPr>
          <w:rFonts w:ascii="Arial" w:hAnsi="Arial" w:cs="Arial"/>
          <w:sz w:val="22"/>
          <w:szCs w:val="22"/>
          <w:lang w:val="en-GB"/>
        </w:rPr>
        <w:t xml:space="preserve">. [online] </w:t>
      </w:r>
      <w:proofErr w:type="spellStart"/>
      <w:r w:rsidRPr="001245AA">
        <w:rPr>
          <w:rFonts w:ascii="Arial" w:hAnsi="Arial" w:cs="Arial"/>
          <w:i/>
          <w:iCs/>
          <w:sz w:val="22"/>
          <w:szCs w:val="22"/>
          <w:lang w:val="en-GB"/>
        </w:rPr>
        <w:t>unicef</w:t>
      </w:r>
      <w:proofErr w:type="spellEnd"/>
      <w:r w:rsidRPr="001245AA">
        <w:rPr>
          <w:rFonts w:ascii="Arial" w:hAnsi="Arial" w:cs="Arial"/>
          <w:sz w:val="22"/>
          <w:szCs w:val="22"/>
          <w:lang w:val="en-GB"/>
        </w:rPr>
        <w:t>. UNICEF. Available at: https://www.unicef.org/sites/default/files/2018-12/UNICEF-Lego-Foundation-Learning-through-Play.pdf.</w:t>
      </w:r>
    </w:p>
    <w:p w14:paraId="49460CDF" w14:textId="4C6257FE" w:rsidR="005B4556" w:rsidRPr="00F20B45" w:rsidRDefault="005B4556">
      <w:pPr>
        <w:pBdr>
          <w:top w:val="nil"/>
          <w:left w:val="nil"/>
          <w:bottom w:val="nil"/>
          <w:right w:val="nil"/>
          <w:between w:val="nil"/>
        </w:pBdr>
        <w:rPr>
          <w:rFonts w:ascii="Arial" w:hAnsi="Arial" w:cs="Arial"/>
          <w:color w:val="000000"/>
          <w:sz w:val="22"/>
          <w:szCs w:val="22"/>
          <w:lang w:val="en-GB"/>
        </w:rPr>
      </w:pPr>
    </w:p>
    <w:p w14:paraId="1F68952A" w14:textId="7147BBC4" w:rsidR="005B4556" w:rsidRPr="00F20B45" w:rsidRDefault="003D5604">
      <w:pPr>
        <w:pBdr>
          <w:top w:val="nil"/>
          <w:left w:val="nil"/>
          <w:bottom w:val="nil"/>
          <w:right w:val="nil"/>
          <w:between w:val="nil"/>
        </w:pBdr>
        <w:rPr>
          <w:rFonts w:ascii="Arial" w:hAnsi="Arial" w:cs="Arial"/>
          <w:color w:val="000000"/>
          <w:sz w:val="22"/>
          <w:szCs w:val="22"/>
        </w:rPr>
      </w:pPr>
      <w:r w:rsidRPr="00F20B45">
        <w:rPr>
          <w:rFonts w:ascii="Arial" w:hAnsi="Arial" w:cs="Arial"/>
          <w:color w:val="000000"/>
          <w:sz w:val="22"/>
          <w:szCs w:val="22"/>
        </w:rPr>
        <w:t xml:space="preserve">Wahyuningsih, S. N. N. E. R. U. E. E. H. R. P. A. R. &amp;. S. M. M., </w:t>
      </w:r>
      <w:r w:rsidR="00372F18" w:rsidRPr="00F20B45">
        <w:rPr>
          <w:rFonts w:ascii="Arial" w:hAnsi="Arial" w:cs="Arial"/>
          <w:color w:val="000000"/>
          <w:sz w:val="22"/>
          <w:szCs w:val="22"/>
        </w:rPr>
        <w:t>(</w:t>
      </w:r>
      <w:r w:rsidRPr="00F20B45">
        <w:rPr>
          <w:rFonts w:ascii="Arial" w:hAnsi="Arial" w:cs="Arial"/>
          <w:color w:val="000000"/>
          <w:sz w:val="22"/>
          <w:szCs w:val="22"/>
        </w:rPr>
        <w:t>2020</w:t>
      </w:r>
      <w:r w:rsidR="00372F18" w:rsidRPr="00F20B45">
        <w:rPr>
          <w:rFonts w:ascii="Arial" w:hAnsi="Arial" w:cs="Arial"/>
          <w:color w:val="000000"/>
          <w:sz w:val="22"/>
          <w:szCs w:val="22"/>
        </w:rPr>
        <w:t>)</w:t>
      </w:r>
      <w:r w:rsidRPr="00F20B45">
        <w:rPr>
          <w:rFonts w:ascii="Arial" w:hAnsi="Arial" w:cs="Arial"/>
          <w:color w:val="000000"/>
          <w:sz w:val="22"/>
          <w:szCs w:val="22"/>
        </w:rPr>
        <w:t xml:space="preserve">. STEAM learning in early childhood education: A literature review. </w:t>
      </w:r>
      <w:r w:rsidRPr="00F20B45">
        <w:rPr>
          <w:rFonts w:ascii="Arial" w:hAnsi="Arial" w:cs="Arial"/>
          <w:i/>
          <w:color w:val="000000"/>
          <w:sz w:val="22"/>
          <w:szCs w:val="22"/>
        </w:rPr>
        <w:t>International Journal of Pedagogy and Teacher Education.</w:t>
      </w:r>
    </w:p>
    <w:p w14:paraId="0A2F310C" w14:textId="2D32B204" w:rsidR="005B4556" w:rsidRPr="00F20B45" w:rsidRDefault="003D5604">
      <w:pPr>
        <w:pBdr>
          <w:top w:val="nil"/>
          <w:left w:val="nil"/>
          <w:bottom w:val="nil"/>
          <w:right w:val="nil"/>
          <w:between w:val="nil"/>
        </w:pBdr>
        <w:rPr>
          <w:rFonts w:ascii="Arial" w:hAnsi="Arial" w:cs="Arial"/>
          <w:color w:val="000000"/>
          <w:sz w:val="22"/>
          <w:szCs w:val="22"/>
        </w:rPr>
      </w:pPr>
      <w:r w:rsidRPr="00F20B45">
        <w:rPr>
          <w:rFonts w:ascii="Arial" w:hAnsi="Arial" w:cs="Arial"/>
          <w:color w:val="000000"/>
          <w:sz w:val="22"/>
          <w:szCs w:val="22"/>
        </w:rPr>
        <w:t xml:space="preserve">Wahyuningsih, S. P. A. R. N. N. E. D. N. K. H. R. S. M. M. &amp;. S. V., </w:t>
      </w:r>
      <w:r w:rsidR="00372F18" w:rsidRPr="00F20B45">
        <w:rPr>
          <w:rFonts w:ascii="Arial" w:hAnsi="Arial" w:cs="Arial"/>
          <w:color w:val="000000"/>
          <w:sz w:val="22"/>
          <w:szCs w:val="22"/>
        </w:rPr>
        <w:t>(</w:t>
      </w:r>
      <w:r w:rsidRPr="00F20B45">
        <w:rPr>
          <w:rFonts w:ascii="Arial" w:hAnsi="Arial" w:cs="Arial"/>
          <w:color w:val="000000"/>
          <w:sz w:val="22"/>
          <w:szCs w:val="22"/>
        </w:rPr>
        <w:t>2020</w:t>
      </w:r>
      <w:r w:rsidR="00372F18" w:rsidRPr="00F20B45">
        <w:rPr>
          <w:rFonts w:ascii="Arial" w:hAnsi="Arial" w:cs="Arial"/>
          <w:color w:val="000000"/>
          <w:sz w:val="22"/>
          <w:szCs w:val="22"/>
        </w:rPr>
        <w:t>)</w:t>
      </w:r>
      <w:r w:rsidRPr="00F20B45">
        <w:rPr>
          <w:rFonts w:ascii="Arial" w:hAnsi="Arial" w:cs="Arial"/>
          <w:color w:val="000000"/>
          <w:sz w:val="22"/>
          <w:szCs w:val="22"/>
        </w:rPr>
        <w:t xml:space="preserve">. The utilization of loose parts media in steam learning for early childhood. </w:t>
      </w:r>
      <w:r w:rsidRPr="00F20B45">
        <w:rPr>
          <w:rFonts w:ascii="Arial" w:hAnsi="Arial" w:cs="Arial"/>
          <w:i/>
          <w:color w:val="000000"/>
          <w:sz w:val="22"/>
          <w:szCs w:val="22"/>
        </w:rPr>
        <w:t>Early Childhood Education and Development Journal.</w:t>
      </w:r>
    </w:p>
    <w:p w14:paraId="5DE1BBD3" w14:textId="68685379" w:rsidR="001245AA" w:rsidRPr="001245AA" w:rsidRDefault="003D5604" w:rsidP="00145BCE">
      <w:pPr>
        <w:pStyle w:val="Heading1"/>
        <w:spacing w:before="0" w:after="240" w:line="360" w:lineRule="auto"/>
        <w:rPr>
          <w:rFonts w:ascii="Arial" w:hAnsi="Arial" w:cs="Arial"/>
          <w:sz w:val="22"/>
          <w:szCs w:val="22"/>
          <w:lang w:val="en-GB"/>
        </w:rPr>
      </w:pPr>
      <w:r w:rsidRPr="00F20B45">
        <w:rPr>
          <w:rFonts w:ascii="Arial" w:hAnsi="Arial" w:cs="Arial"/>
          <w:sz w:val="22"/>
          <w:szCs w:val="22"/>
        </w:rPr>
        <w:t>Zhao, S. M. S. S. L. Q. R. J. Y. G. W. W.</w:t>
      </w:r>
      <w:proofErr w:type="gramStart"/>
      <w:r w:rsidRPr="00F20B45">
        <w:rPr>
          <w:rFonts w:ascii="Arial" w:hAnsi="Arial" w:cs="Arial"/>
          <w:sz w:val="22"/>
          <w:szCs w:val="22"/>
        </w:rPr>
        <w:t xml:space="preserve"> ..</w:t>
      </w:r>
      <w:proofErr w:type="gramEnd"/>
      <w:r w:rsidRPr="00F20B45">
        <w:rPr>
          <w:rFonts w:ascii="Arial" w:hAnsi="Arial" w:cs="Arial"/>
          <w:sz w:val="22"/>
          <w:szCs w:val="22"/>
        </w:rPr>
        <w:t xml:space="preserve"> &amp;. W. M. H., </w:t>
      </w:r>
      <w:r w:rsidR="00372F18" w:rsidRPr="00F20B45">
        <w:rPr>
          <w:rFonts w:ascii="Arial" w:hAnsi="Arial" w:cs="Arial"/>
          <w:sz w:val="22"/>
          <w:szCs w:val="22"/>
        </w:rPr>
        <w:t>(</w:t>
      </w:r>
      <w:r w:rsidRPr="00F20B45">
        <w:rPr>
          <w:rFonts w:ascii="Arial" w:hAnsi="Arial" w:cs="Arial"/>
          <w:sz w:val="22"/>
          <w:szCs w:val="22"/>
        </w:rPr>
        <w:t>2020</w:t>
      </w:r>
      <w:r w:rsidR="00372F18" w:rsidRPr="00F20B45">
        <w:rPr>
          <w:rFonts w:ascii="Arial" w:hAnsi="Arial" w:cs="Arial"/>
          <w:sz w:val="22"/>
          <w:szCs w:val="22"/>
        </w:rPr>
        <w:t>)</w:t>
      </w:r>
      <w:r w:rsidRPr="00F20B45">
        <w:rPr>
          <w:rFonts w:ascii="Arial" w:hAnsi="Arial" w:cs="Arial"/>
          <w:sz w:val="22"/>
          <w:szCs w:val="22"/>
        </w:rPr>
        <w:t xml:space="preserve">. Estimating the unreported number of novel coronavirus (2019-nCoV) cases in China in the first half of January 2020: a data-driven modelling analysis of the early outbreak. </w:t>
      </w:r>
      <w:r w:rsidRPr="00F20B45">
        <w:rPr>
          <w:rFonts w:ascii="Arial" w:hAnsi="Arial" w:cs="Arial"/>
          <w:i/>
          <w:sz w:val="22"/>
          <w:szCs w:val="22"/>
        </w:rPr>
        <w:t>Journal of clinical medicine.</w:t>
      </w:r>
      <w:r w:rsidR="001245AA" w:rsidRPr="00F20B45">
        <w:rPr>
          <w:rFonts w:ascii="Arial" w:hAnsi="Arial" w:cs="Arial"/>
          <w:bCs/>
          <w:color w:val="auto"/>
          <w:kern w:val="36"/>
          <w:sz w:val="22"/>
          <w:szCs w:val="22"/>
          <w:lang w:val="en-GB"/>
        </w:rPr>
        <w:t xml:space="preserve"> </w:t>
      </w:r>
    </w:p>
    <w:p w14:paraId="68F75C85"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Wallpapercave.com. (2024). Available at: https://wallpapercave.com/wp/wp7370955.jpg [Accessed 19 Jan. 2024].</w:t>
      </w:r>
    </w:p>
    <w:p w14:paraId="74A55BDD"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Woodlandclassroom.com. (2024). Available at: https://woodlandclassroom.com/wp-content/uploads/2020/02/WHAT-HAPPENS-AT-FOREST-SCHOOL-forest-school.jpg [Accessed 20 Jan. 2024].</w:t>
      </w:r>
    </w:p>
    <w:p w14:paraId="06C22FAA"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Wp.com. (2024). Available at: https://i1.wp.com/mamainstincts.com/wp-content/uploads/2016/10/Sensory-Play-for-babies2.jpg?resize=800%2C800&amp;ssl=1 [Accessed 20 Jan. 2024].</w:t>
      </w:r>
    </w:p>
    <w:p w14:paraId="62AB4254"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 xml:space="preserve">www.bing.com. (n.d.). </w:t>
      </w:r>
      <w:r w:rsidRPr="001245AA">
        <w:rPr>
          <w:rFonts w:ascii="Arial" w:hAnsi="Arial" w:cs="Arial"/>
          <w:i/>
          <w:iCs/>
          <w:sz w:val="22"/>
          <w:szCs w:val="22"/>
          <w:lang w:val="en-GB"/>
        </w:rPr>
        <w:t>Bing Image Trending</w:t>
      </w:r>
      <w:r w:rsidRPr="001245AA">
        <w:rPr>
          <w:rFonts w:ascii="Arial" w:hAnsi="Arial" w:cs="Arial"/>
          <w:sz w:val="22"/>
          <w:szCs w:val="22"/>
          <w:lang w:val="en-GB"/>
        </w:rPr>
        <w:t>. [online] Available at: https://www.bing.com/images/search?view=detai.</w:t>
      </w:r>
    </w:p>
    <w:p w14:paraId="5F1C8BD9"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 xml:space="preserve">www.careforkids.co.nz. (n.d.). </w:t>
      </w:r>
      <w:r w:rsidRPr="001245AA">
        <w:rPr>
          <w:rFonts w:ascii="Arial" w:hAnsi="Arial" w:cs="Arial"/>
          <w:i/>
          <w:iCs/>
          <w:sz w:val="22"/>
          <w:szCs w:val="22"/>
          <w:lang w:val="en-GB"/>
        </w:rPr>
        <w:t>What is the Pikler approach to early education?</w:t>
      </w:r>
      <w:r w:rsidRPr="001245AA">
        <w:rPr>
          <w:rFonts w:ascii="Arial" w:hAnsi="Arial" w:cs="Arial"/>
          <w:sz w:val="22"/>
          <w:szCs w:val="22"/>
          <w:lang w:val="en-GB"/>
        </w:rPr>
        <w:t xml:space="preserve"> [online] Available at: https://www.careforkids.co.nz/child-care-articles/article/433/what-is-the-pikler-approach-to-early-education.</w:t>
      </w:r>
    </w:p>
    <w:p w14:paraId="652DDCEB"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 xml:space="preserve">www.youtube.com. (n.d.). </w:t>
      </w:r>
      <w:r w:rsidRPr="001245AA">
        <w:rPr>
          <w:rFonts w:ascii="Arial" w:hAnsi="Arial" w:cs="Arial"/>
          <w:i/>
          <w:iCs/>
          <w:sz w:val="22"/>
          <w:szCs w:val="22"/>
          <w:lang w:val="en-GB"/>
        </w:rPr>
        <w:t>WHY is SENSORY Play Important?</w:t>
      </w:r>
      <w:r w:rsidRPr="001245AA">
        <w:rPr>
          <w:rFonts w:ascii="Arial" w:hAnsi="Arial" w:cs="Arial"/>
          <w:sz w:val="22"/>
          <w:szCs w:val="22"/>
          <w:lang w:val="en-GB"/>
        </w:rPr>
        <w:t xml:space="preserve"> [online] Available at: https://youtu.be/XP4sG4edHSo [Accessed 20 Jan. 2024].</w:t>
      </w:r>
    </w:p>
    <w:p w14:paraId="2B812273"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lastRenderedPageBreak/>
        <w:t>Ytimg.com. (2024a). Available at: https://i.ytimg.com/vi/VvYMxFSlYhI/hqdefault.jpg [Accessed 15 Jan. 2024].</w:t>
      </w:r>
    </w:p>
    <w:p w14:paraId="14137204"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Ytimg.com. (2024b). Available at: https://i.ytimg.com/vi/oFG6fFs8x8U/maxresdefault.jpg [Accessed 15 Jan. 2024].</w:t>
      </w:r>
    </w:p>
    <w:p w14:paraId="4909CDEE" w14:textId="77777777" w:rsidR="001245AA" w:rsidRPr="001245AA" w:rsidRDefault="001245AA" w:rsidP="001245AA">
      <w:pPr>
        <w:spacing w:after="240" w:line="360" w:lineRule="auto"/>
        <w:rPr>
          <w:rFonts w:ascii="Arial" w:hAnsi="Arial" w:cs="Arial"/>
          <w:sz w:val="22"/>
          <w:szCs w:val="22"/>
          <w:lang w:val="en-GB"/>
        </w:rPr>
      </w:pPr>
      <w:r w:rsidRPr="001245AA">
        <w:rPr>
          <w:rFonts w:ascii="Arial" w:hAnsi="Arial" w:cs="Arial"/>
          <w:sz w:val="22"/>
          <w:szCs w:val="22"/>
          <w:lang w:val="en-GB"/>
        </w:rPr>
        <w:t xml:space="preserve">Zapata, K. (2020a). </w:t>
      </w:r>
      <w:r w:rsidRPr="001245AA">
        <w:rPr>
          <w:rFonts w:ascii="Arial" w:hAnsi="Arial" w:cs="Arial"/>
          <w:i/>
          <w:iCs/>
          <w:sz w:val="22"/>
          <w:szCs w:val="22"/>
          <w:lang w:val="en-GB"/>
        </w:rPr>
        <w:t xml:space="preserve">The Importance of Play: How Kids Learn </w:t>
      </w:r>
      <w:proofErr w:type="gramStart"/>
      <w:r w:rsidRPr="001245AA">
        <w:rPr>
          <w:rFonts w:ascii="Arial" w:hAnsi="Arial" w:cs="Arial"/>
          <w:i/>
          <w:iCs/>
          <w:sz w:val="22"/>
          <w:szCs w:val="22"/>
          <w:lang w:val="en-GB"/>
        </w:rPr>
        <w:t>By</w:t>
      </w:r>
      <w:proofErr w:type="gramEnd"/>
      <w:r w:rsidRPr="001245AA">
        <w:rPr>
          <w:rFonts w:ascii="Arial" w:hAnsi="Arial" w:cs="Arial"/>
          <w:i/>
          <w:iCs/>
          <w:sz w:val="22"/>
          <w:szCs w:val="22"/>
          <w:lang w:val="en-GB"/>
        </w:rPr>
        <w:t xml:space="preserve"> Having Fun</w:t>
      </w:r>
      <w:r w:rsidRPr="001245AA">
        <w:rPr>
          <w:rFonts w:ascii="Arial" w:hAnsi="Arial" w:cs="Arial"/>
          <w:sz w:val="22"/>
          <w:szCs w:val="22"/>
          <w:lang w:val="en-GB"/>
        </w:rPr>
        <w:t>. [online] Healthline. Available at: https://www.healthline.com/health/the-importance-of-play.</w:t>
      </w:r>
    </w:p>
    <w:p w14:paraId="1A5732CB" w14:textId="77777777" w:rsidR="0014619C" w:rsidRPr="001245AA" w:rsidRDefault="0014619C" w:rsidP="0014619C">
      <w:pPr>
        <w:spacing w:after="240" w:line="360" w:lineRule="auto"/>
        <w:rPr>
          <w:rFonts w:ascii="Arial" w:hAnsi="Arial" w:cs="Arial"/>
          <w:sz w:val="22"/>
          <w:szCs w:val="22"/>
          <w:lang w:val="en-GB"/>
        </w:rPr>
      </w:pPr>
      <w:r w:rsidRPr="001245AA">
        <w:rPr>
          <w:rFonts w:ascii="Arial" w:hAnsi="Arial" w:cs="Arial"/>
          <w:sz w:val="22"/>
          <w:szCs w:val="22"/>
          <w:lang w:val="en-GB"/>
        </w:rPr>
        <w:t>Wp.com. (2024). Available at: https://i1.wp.com/mamainstincts.com/wp-content/uploads/2016/10/Sensory-Play-for-babies2.jpg?resize=800%2C800&amp;ssl=1 [Accessed 20 Jan. 2024].</w:t>
      </w:r>
    </w:p>
    <w:p w14:paraId="1E4467A5" w14:textId="77777777" w:rsidR="0014619C" w:rsidRPr="001245AA" w:rsidRDefault="0014619C" w:rsidP="0014619C">
      <w:pPr>
        <w:spacing w:after="240" w:line="360" w:lineRule="auto"/>
        <w:rPr>
          <w:rFonts w:ascii="Arial" w:hAnsi="Arial" w:cs="Arial"/>
          <w:sz w:val="22"/>
          <w:szCs w:val="22"/>
          <w:lang w:val="en-GB"/>
        </w:rPr>
      </w:pPr>
      <w:r w:rsidRPr="001245AA">
        <w:rPr>
          <w:rFonts w:ascii="Arial" w:hAnsi="Arial" w:cs="Arial"/>
          <w:sz w:val="22"/>
          <w:szCs w:val="22"/>
          <w:lang w:val="en-GB"/>
        </w:rPr>
        <w:t xml:space="preserve">www.bing.com. (n.d.). </w:t>
      </w:r>
      <w:r w:rsidRPr="001245AA">
        <w:rPr>
          <w:rFonts w:ascii="Arial" w:hAnsi="Arial" w:cs="Arial"/>
          <w:i/>
          <w:iCs/>
          <w:sz w:val="22"/>
          <w:szCs w:val="22"/>
          <w:lang w:val="en-GB"/>
        </w:rPr>
        <w:t>Bing Image Trending</w:t>
      </w:r>
      <w:r w:rsidRPr="001245AA">
        <w:rPr>
          <w:rFonts w:ascii="Arial" w:hAnsi="Arial" w:cs="Arial"/>
          <w:sz w:val="22"/>
          <w:szCs w:val="22"/>
          <w:lang w:val="en-GB"/>
        </w:rPr>
        <w:t>. [online] Available at: https://www.bing.com/images/search?view=detai.</w:t>
      </w:r>
    </w:p>
    <w:p w14:paraId="07B9640A" w14:textId="77777777" w:rsidR="0014619C" w:rsidRPr="001245AA" w:rsidRDefault="0014619C" w:rsidP="0014619C">
      <w:pPr>
        <w:spacing w:after="240" w:line="360" w:lineRule="auto"/>
        <w:rPr>
          <w:rFonts w:ascii="Arial" w:hAnsi="Arial" w:cs="Arial"/>
          <w:sz w:val="22"/>
          <w:szCs w:val="22"/>
          <w:lang w:val="en-GB"/>
        </w:rPr>
      </w:pPr>
      <w:r w:rsidRPr="001245AA">
        <w:rPr>
          <w:rFonts w:ascii="Arial" w:hAnsi="Arial" w:cs="Arial"/>
          <w:sz w:val="22"/>
          <w:szCs w:val="22"/>
          <w:lang w:val="en-GB"/>
        </w:rPr>
        <w:t>Ytimg.com. (2024a). Available at: https://i.ytimg.com/vi/VvYMxFSlYhI/hqdefault.jpg [Accessed 15 Jan. 2024].</w:t>
      </w:r>
    </w:p>
    <w:p w14:paraId="6E3F950B" w14:textId="77777777" w:rsidR="0014619C" w:rsidRPr="001245AA" w:rsidRDefault="0014619C" w:rsidP="0014619C">
      <w:pPr>
        <w:spacing w:after="240" w:line="360" w:lineRule="auto"/>
        <w:rPr>
          <w:rFonts w:ascii="Arial" w:hAnsi="Arial" w:cs="Arial"/>
          <w:sz w:val="22"/>
          <w:szCs w:val="22"/>
          <w:lang w:val="en-GB"/>
        </w:rPr>
      </w:pPr>
      <w:r w:rsidRPr="001245AA">
        <w:rPr>
          <w:rFonts w:ascii="Arial" w:hAnsi="Arial" w:cs="Arial"/>
          <w:sz w:val="22"/>
          <w:szCs w:val="22"/>
          <w:lang w:val="en-GB"/>
        </w:rPr>
        <w:t>Ytimg.com. (2024b). Available at: https://i.ytimg.com/vi/oFG6fFs8x8U/maxresdefault.jpg [Accessed 15 Jan. 2024].</w:t>
      </w:r>
    </w:p>
    <w:p w14:paraId="1845B6CB" w14:textId="77777777" w:rsidR="0014619C" w:rsidRPr="001245AA" w:rsidRDefault="0014619C" w:rsidP="0014619C">
      <w:pPr>
        <w:spacing w:after="240" w:line="360" w:lineRule="auto"/>
        <w:rPr>
          <w:rFonts w:ascii="Arial" w:hAnsi="Arial" w:cs="Arial"/>
          <w:sz w:val="22"/>
          <w:szCs w:val="22"/>
          <w:lang w:val="en-GB"/>
        </w:rPr>
      </w:pPr>
      <w:r w:rsidRPr="001245AA">
        <w:rPr>
          <w:rFonts w:ascii="Arial" w:hAnsi="Arial" w:cs="Arial"/>
          <w:sz w:val="22"/>
          <w:szCs w:val="22"/>
          <w:lang w:val="en-GB"/>
        </w:rPr>
        <w:t xml:space="preserve">Zapata, K. (2020a). </w:t>
      </w:r>
      <w:r w:rsidRPr="001245AA">
        <w:rPr>
          <w:rFonts w:ascii="Arial" w:hAnsi="Arial" w:cs="Arial"/>
          <w:i/>
          <w:iCs/>
          <w:sz w:val="22"/>
          <w:szCs w:val="22"/>
          <w:lang w:val="en-GB"/>
        </w:rPr>
        <w:t xml:space="preserve">The Importance of Play: How Kids Learn </w:t>
      </w:r>
      <w:proofErr w:type="gramStart"/>
      <w:r w:rsidRPr="001245AA">
        <w:rPr>
          <w:rFonts w:ascii="Arial" w:hAnsi="Arial" w:cs="Arial"/>
          <w:i/>
          <w:iCs/>
          <w:sz w:val="22"/>
          <w:szCs w:val="22"/>
          <w:lang w:val="en-GB"/>
        </w:rPr>
        <w:t>By</w:t>
      </w:r>
      <w:proofErr w:type="gramEnd"/>
      <w:r w:rsidRPr="001245AA">
        <w:rPr>
          <w:rFonts w:ascii="Arial" w:hAnsi="Arial" w:cs="Arial"/>
          <w:i/>
          <w:iCs/>
          <w:sz w:val="22"/>
          <w:szCs w:val="22"/>
          <w:lang w:val="en-GB"/>
        </w:rPr>
        <w:t xml:space="preserve"> Having Fun</w:t>
      </w:r>
      <w:r w:rsidRPr="001245AA">
        <w:rPr>
          <w:rFonts w:ascii="Arial" w:hAnsi="Arial" w:cs="Arial"/>
          <w:sz w:val="22"/>
          <w:szCs w:val="22"/>
          <w:lang w:val="en-GB"/>
        </w:rPr>
        <w:t>. [online] Healthline. Available at: https://www.healthline.com/health/the-importance-of-play.</w:t>
      </w:r>
    </w:p>
    <w:p w14:paraId="0A1904B1" w14:textId="77777777" w:rsidR="0099666E" w:rsidRDefault="0014619C" w:rsidP="00032A56">
      <w:pPr>
        <w:pStyle w:val="Heading1"/>
        <w:spacing w:before="0" w:after="240" w:line="360" w:lineRule="auto"/>
        <w:rPr>
          <w:rFonts w:ascii="Arial" w:hAnsi="Arial" w:cs="Arial"/>
          <w:sz w:val="22"/>
          <w:szCs w:val="22"/>
          <w:lang w:val="en-GB"/>
        </w:rPr>
      </w:pPr>
      <w:r w:rsidRPr="001245AA">
        <w:rPr>
          <w:rFonts w:ascii="Arial" w:hAnsi="Arial" w:cs="Arial"/>
          <w:sz w:val="22"/>
          <w:szCs w:val="22"/>
          <w:lang w:val="en-GB"/>
        </w:rPr>
        <w:t xml:space="preserve">Zapata, K. (2020b). </w:t>
      </w:r>
      <w:r w:rsidRPr="001245AA">
        <w:rPr>
          <w:rFonts w:ascii="Arial" w:hAnsi="Arial" w:cs="Arial"/>
          <w:i/>
          <w:iCs/>
          <w:sz w:val="22"/>
          <w:szCs w:val="22"/>
          <w:lang w:val="en-GB"/>
        </w:rPr>
        <w:t xml:space="preserve">The Importance of Play: How Kids Learn </w:t>
      </w:r>
      <w:proofErr w:type="gramStart"/>
      <w:r w:rsidRPr="001245AA">
        <w:rPr>
          <w:rFonts w:ascii="Arial" w:hAnsi="Arial" w:cs="Arial"/>
          <w:i/>
          <w:iCs/>
          <w:sz w:val="22"/>
          <w:szCs w:val="22"/>
          <w:lang w:val="en-GB"/>
        </w:rPr>
        <w:t>By</w:t>
      </w:r>
      <w:proofErr w:type="gramEnd"/>
      <w:r w:rsidRPr="001245AA">
        <w:rPr>
          <w:rFonts w:ascii="Arial" w:hAnsi="Arial" w:cs="Arial"/>
          <w:i/>
          <w:iCs/>
          <w:sz w:val="22"/>
          <w:szCs w:val="22"/>
          <w:lang w:val="en-GB"/>
        </w:rPr>
        <w:t xml:space="preserve"> Having Fun</w:t>
      </w:r>
      <w:r w:rsidRPr="001245AA">
        <w:rPr>
          <w:rFonts w:ascii="Arial" w:hAnsi="Arial" w:cs="Arial"/>
          <w:sz w:val="22"/>
          <w:szCs w:val="22"/>
          <w:lang w:val="en-GB"/>
        </w:rPr>
        <w:t>. [online] Healthline. Available at: https://www.healthline.com/health/the-importance-of-play#benefits.</w:t>
      </w:r>
      <w:r w:rsidR="00032A56" w:rsidRPr="00F20B45">
        <w:rPr>
          <w:rFonts w:ascii="Arial" w:hAnsi="Arial" w:cs="Arial"/>
          <w:sz w:val="22"/>
          <w:szCs w:val="22"/>
          <w:lang w:val="en-GB"/>
        </w:rPr>
        <w:t xml:space="preserve"> </w:t>
      </w:r>
    </w:p>
    <w:p w14:paraId="2D0DF63E" w14:textId="11F866A0" w:rsidR="0099666E" w:rsidRDefault="00032A56" w:rsidP="00032A56">
      <w:pPr>
        <w:pStyle w:val="Heading1"/>
        <w:spacing w:before="0" w:after="240" w:line="360" w:lineRule="auto"/>
        <w:rPr>
          <w:rFonts w:ascii="Arial" w:hAnsi="Arial" w:cs="Arial"/>
          <w:sz w:val="22"/>
          <w:szCs w:val="22"/>
        </w:rPr>
      </w:pPr>
      <w:r w:rsidRPr="001245AA">
        <w:rPr>
          <w:rFonts w:ascii="Arial" w:hAnsi="Arial" w:cs="Arial"/>
          <w:sz w:val="22"/>
          <w:szCs w:val="22"/>
          <w:lang w:val="en-GB"/>
        </w:rPr>
        <w:t xml:space="preserve">Zapata, K. (2020b). </w:t>
      </w:r>
      <w:r w:rsidRPr="001245AA">
        <w:rPr>
          <w:rFonts w:ascii="Arial" w:hAnsi="Arial" w:cs="Arial"/>
          <w:i/>
          <w:iCs/>
          <w:sz w:val="22"/>
          <w:szCs w:val="22"/>
          <w:lang w:val="en-GB"/>
        </w:rPr>
        <w:t xml:space="preserve">The Importance of Play: How Kids Learn </w:t>
      </w:r>
      <w:proofErr w:type="gramStart"/>
      <w:r w:rsidRPr="001245AA">
        <w:rPr>
          <w:rFonts w:ascii="Arial" w:hAnsi="Arial" w:cs="Arial"/>
          <w:i/>
          <w:iCs/>
          <w:sz w:val="22"/>
          <w:szCs w:val="22"/>
          <w:lang w:val="en-GB"/>
        </w:rPr>
        <w:t>By</w:t>
      </w:r>
      <w:proofErr w:type="gramEnd"/>
      <w:r w:rsidRPr="001245AA">
        <w:rPr>
          <w:rFonts w:ascii="Arial" w:hAnsi="Arial" w:cs="Arial"/>
          <w:i/>
          <w:iCs/>
          <w:sz w:val="22"/>
          <w:szCs w:val="22"/>
          <w:lang w:val="en-GB"/>
        </w:rPr>
        <w:t xml:space="preserve"> Having Fun</w:t>
      </w:r>
      <w:r w:rsidRPr="001245AA">
        <w:rPr>
          <w:rFonts w:ascii="Arial" w:hAnsi="Arial" w:cs="Arial"/>
          <w:sz w:val="22"/>
          <w:szCs w:val="22"/>
          <w:lang w:val="en-GB"/>
        </w:rPr>
        <w:t xml:space="preserve">. [online] Healthline. Available at: </w:t>
      </w:r>
      <w:hyperlink r:id="rId37" w:history="1">
        <w:r w:rsidR="0099666E" w:rsidRPr="001245AA">
          <w:rPr>
            <w:rStyle w:val="Hyperlink"/>
            <w:rFonts w:ascii="Arial" w:hAnsi="Arial" w:cs="Arial"/>
            <w:sz w:val="22"/>
            <w:szCs w:val="22"/>
            <w:lang w:val="en-GB"/>
          </w:rPr>
          <w:t>https://www.healthline.com/health/the-importance-of-play#benefits</w:t>
        </w:r>
      </w:hyperlink>
      <w:r w:rsidRPr="001245AA">
        <w:rPr>
          <w:rFonts w:ascii="Arial" w:hAnsi="Arial" w:cs="Arial"/>
          <w:sz w:val="22"/>
          <w:szCs w:val="22"/>
          <w:lang w:val="en-GB"/>
        </w:rPr>
        <w:t>.</w:t>
      </w:r>
      <w:r w:rsidRPr="00F20B45">
        <w:rPr>
          <w:rFonts w:ascii="Arial" w:hAnsi="Arial" w:cs="Arial"/>
          <w:sz w:val="22"/>
          <w:szCs w:val="22"/>
        </w:rPr>
        <w:t xml:space="preserve"> </w:t>
      </w:r>
    </w:p>
    <w:p w14:paraId="735BBF27" w14:textId="7CD5B1AB" w:rsidR="00032A56" w:rsidRPr="001245AA" w:rsidRDefault="00032A56" w:rsidP="00032A56">
      <w:pPr>
        <w:pStyle w:val="Heading1"/>
        <w:spacing w:before="0" w:after="240" w:line="360" w:lineRule="auto"/>
        <w:rPr>
          <w:rFonts w:ascii="Arial" w:hAnsi="Arial" w:cs="Arial"/>
          <w:sz w:val="22"/>
          <w:szCs w:val="22"/>
          <w:lang w:val="en-GB"/>
        </w:rPr>
      </w:pPr>
      <w:r w:rsidRPr="00F20B45">
        <w:rPr>
          <w:rFonts w:ascii="Arial" w:hAnsi="Arial" w:cs="Arial"/>
          <w:sz w:val="22"/>
          <w:szCs w:val="22"/>
        </w:rPr>
        <w:t>Zhao, S. M. S. S. L. Q. R. J. Y. G. W. W.</w:t>
      </w:r>
      <w:proofErr w:type="gramStart"/>
      <w:r w:rsidRPr="00F20B45">
        <w:rPr>
          <w:rFonts w:ascii="Arial" w:hAnsi="Arial" w:cs="Arial"/>
          <w:sz w:val="22"/>
          <w:szCs w:val="22"/>
        </w:rPr>
        <w:t xml:space="preserve"> ..</w:t>
      </w:r>
      <w:proofErr w:type="gramEnd"/>
      <w:r w:rsidRPr="00F20B45">
        <w:rPr>
          <w:rFonts w:ascii="Arial" w:hAnsi="Arial" w:cs="Arial"/>
          <w:sz w:val="22"/>
          <w:szCs w:val="22"/>
        </w:rPr>
        <w:t xml:space="preserve"> &amp;. W. M. H., (2020). Estimating the unreported number of novel coronavirus (2019-nCoV) cases in China in the first half of January 2020: a data-driven modelling analysis of the early outbreak. </w:t>
      </w:r>
      <w:r w:rsidRPr="00F20B45">
        <w:rPr>
          <w:rFonts w:ascii="Arial" w:hAnsi="Arial" w:cs="Arial"/>
          <w:i/>
          <w:sz w:val="22"/>
          <w:szCs w:val="22"/>
        </w:rPr>
        <w:t>Journal of clinical medicine.</w:t>
      </w:r>
    </w:p>
    <w:p w14:paraId="45823D86" w14:textId="21C12711" w:rsidR="0014619C" w:rsidRPr="001245AA" w:rsidRDefault="0014619C" w:rsidP="0014619C">
      <w:pPr>
        <w:spacing w:after="240" w:line="360" w:lineRule="auto"/>
        <w:rPr>
          <w:lang w:val="en-GB"/>
        </w:rPr>
      </w:pPr>
    </w:p>
    <w:p w14:paraId="307F04DD" w14:textId="77777777" w:rsidR="0014619C" w:rsidRPr="001245AA" w:rsidRDefault="0014619C" w:rsidP="0014619C">
      <w:pPr>
        <w:pBdr>
          <w:top w:val="nil"/>
          <w:left w:val="nil"/>
          <w:bottom w:val="nil"/>
          <w:right w:val="nil"/>
          <w:between w:val="nil"/>
        </w:pBdr>
        <w:rPr>
          <w:rFonts w:ascii="Arial" w:hAnsi="Arial" w:cs="Arial"/>
          <w:color w:val="000000"/>
          <w:sz w:val="22"/>
          <w:szCs w:val="22"/>
          <w:lang w:val="en-GB"/>
        </w:rPr>
      </w:pPr>
    </w:p>
    <w:p w14:paraId="13EA5B32" w14:textId="77777777" w:rsidR="0014619C" w:rsidRPr="00D30FE1" w:rsidRDefault="0014619C" w:rsidP="0014619C">
      <w:pPr>
        <w:spacing w:line="360" w:lineRule="auto"/>
        <w:rPr>
          <w:rFonts w:ascii="Arial" w:hAnsi="Arial" w:cs="Arial"/>
          <w:sz w:val="22"/>
          <w:szCs w:val="22"/>
        </w:rPr>
      </w:pPr>
    </w:p>
    <w:p w14:paraId="20B93687" w14:textId="77777777" w:rsidR="0014619C" w:rsidRPr="00D30FE1" w:rsidRDefault="0014619C" w:rsidP="0014619C">
      <w:pPr>
        <w:pBdr>
          <w:top w:val="nil"/>
          <w:left w:val="nil"/>
          <w:bottom w:val="nil"/>
          <w:right w:val="nil"/>
          <w:between w:val="nil"/>
        </w:pBdr>
        <w:spacing w:after="0" w:line="360" w:lineRule="auto"/>
        <w:ind w:firstLine="720"/>
        <w:jc w:val="both"/>
        <w:rPr>
          <w:rFonts w:ascii="Arial" w:hAnsi="Arial" w:cs="Arial"/>
          <w:color w:val="000000"/>
          <w:sz w:val="22"/>
          <w:szCs w:val="22"/>
        </w:rPr>
      </w:pPr>
    </w:p>
    <w:p w14:paraId="182E126F" w14:textId="7C6D96B5" w:rsidR="001245AA" w:rsidRPr="001245AA" w:rsidRDefault="001245AA" w:rsidP="001245AA">
      <w:pPr>
        <w:spacing w:after="240" w:line="360" w:lineRule="auto"/>
        <w:rPr>
          <w:lang w:val="en-GB"/>
        </w:rPr>
      </w:pPr>
    </w:p>
    <w:p w14:paraId="4F794318" w14:textId="3A85E02D" w:rsidR="005B4556" w:rsidRPr="001245AA" w:rsidRDefault="005B4556">
      <w:pPr>
        <w:pBdr>
          <w:top w:val="nil"/>
          <w:left w:val="nil"/>
          <w:bottom w:val="nil"/>
          <w:right w:val="nil"/>
          <w:between w:val="nil"/>
        </w:pBdr>
        <w:rPr>
          <w:rFonts w:ascii="Arial" w:hAnsi="Arial" w:cs="Arial"/>
          <w:color w:val="000000"/>
          <w:sz w:val="22"/>
          <w:szCs w:val="22"/>
          <w:lang w:val="en-GB"/>
        </w:rPr>
      </w:pPr>
    </w:p>
    <w:p w14:paraId="7A0FD039" w14:textId="77777777" w:rsidR="005B4556" w:rsidRPr="00D30FE1" w:rsidRDefault="005B4556">
      <w:pPr>
        <w:spacing w:line="360" w:lineRule="auto"/>
        <w:rPr>
          <w:rFonts w:ascii="Arial" w:hAnsi="Arial" w:cs="Arial"/>
          <w:sz w:val="22"/>
          <w:szCs w:val="22"/>
        </w:rPr>
      </w:pPr>
    </w:p>
    <w:p w14:paraId="4BB4191C" w14:textId="77777777" w:rsidR="005B4556" w:rsidRPr="00D30FE1" w:rsidRDefault="005B4556">
      <w:pPr>
        <w:pBdr>
          <w:top w:val="nil"/>
          <w:left w:val="nil"/>
          <w:bottom w:val="nil"/>
          <w:right w:val="nil"/>
          <w:between w:val="nil"/>
        </w:pBdr>
        <w:spacing w:after="0" w:line="360" w:lineRule="auto"/>
        <w:ind w:firstLine="720"/>
        <w:jc w:val="both"/>
        <w:rPr>
          <w:rFonts w:ascii="Arial" w:hAnsi="Arial" w:cs="Arial"/>
          <w:color w:val="000000"/>
          <w:sz w:val="22"/>
          <w:szCs w:val="22"/>
        </w:rPr>
      </w:pPr>
    </w:p>
    <w:sectPr w:rsidR="005B4556" w:rsidRPr="00D30FE1">
      <w:headerReference w:type="default" r:id="rId38"/>
      <w:footerReference w:type="default" r:id="rId39"/>
      <w:pgSz w:w="12240" w:h="15840"/>
      <w:pgMar w:top="1440" w:right="1440" w:bottom="1440" w:left="1440" w:header="720" w:footer="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A2CB3" w14:textId="77777777" w:rsidR="00ED201E" w:rsidRDefault="00ED201E">
      <w:pPr>
        <w:spacing w:after="0" w:line="240" w:lineRule="auto"/>
      </w:pPr>
      <w:r>
        <w:separator/>
      </w:r>
    </w:p>
  </w:endnote>
  <w:endnote w:type="continuationSeparator" w:id="0">
    <w:p w14:paraId="2EF0FE53" w14:textId="77777777" w:rsidR="00ED201E" w:rsidRDefault="00ED201E">
      <w:pPr>
        <w:spacing w:after="0" w:line="240" w:lineRule="auto"/>
      </w:pPr>
      <w:r>
        <w:continuationSeparator/>
      </w:r>
    </w:p>
  </w:endnote>
  <w:endnote w:type="continuationNotice" w:id="1">
    <w:p w14:paraId="7A41141C" w14:textId="77777777" w:rsidR="0028352C" w:rsidRDefault="0028352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Noto Sans Symbols">
    <w:altName w:val="Calibri"/>
    <w:charset w:val="00"/>
    <w:family w:val="auto"/>
    <w:pitch w:val="default"/>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9FFCAF" w14:textId="77777777" w:rsidR="005B4556" w:rsidRDefault="003D5604">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195ED8">
      <w:rPr>
        <w:noProof/>
        <w:color w:val="000000"/>
      </w:rPr>
      <w:t>1</w:t>
    </w:r>
    <w:r>
      <w:rPr>
        <w:color w:val="000000"/>
      </w:rPr>
      <w:fldChar w:fldCharType="end"/>
    </w:r>
  </w:p>
  <w:p w14:paraId="44ADC7F3" w14:textId="77777777" w:rsidR="005B4556" w:rsidRDefault="005B455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B74075B" w14:textId="77777777" w:rsidR="00ED201E" w:rsidRDefault="00ED201E">
      <w:pPr>
        <w:spacing w:after="0" w:line="240" w:lineRule="auto"/>
      </w:pPr>
      <w:r>
        <w:separator/>
      </w:r>
    </w:p>
  </w:footnote>
  <w:footnote w:type="continuationSeparator" w:id="0">
    <w:p w14:paraId="1377C8D9" w14:textId="77777777" w:rsidR="00ED201E" w:rsidRDefault="00ED201E">
      <w:pPr>
        <w:spacing w:after="0" w:line="240" w:lineRule="auto"/>
      </w:pPr>
      <w:r>
        <w:continuationSeparator/>
      </w:r>
    </w:p>
  </w:footnote>
  <w:footnote w:type="continuationNotice" w:id="1">
    <w:p w14:paraId="239DA4F0" w14:textId="77777777" w:rsidR="0028352C" w:rsidRDefault="0028352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E9464B" w14:textId="77777777" w:rsidR="005B4556" w:rsidRDefault="003D5604">
    <w:pPr>
      <w:pBdr>
        <w:top w:val="nil"/>
        <w:left w:val="nil"/>
        <w:bottom w:val="nil"/>
        <w:right w:val="nil"/>
        <w:between w:val="nil"/>
      </w:pBdr>
      <w:tabs>
        <w:tab w:val="center" w:pos="4680"/>
        <w:tab w:val="right" w:pos="9360"/>
      </w:tabs>
      <w:spacing w:after="0" w:line="240" w:lineRule="auto"/>
      <w:rPr>
        <w:color w:val="000000"/>
      </w:rPr>
    </w:pPr>
    <w:r>
      <w:rPr>
        <w:color w:val="000000"/>
      </w:rPr>
      <w:t>Analysis of First Thousand Days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D720826"/>
    <w:multiLevelType w:val="hybridMultilevel"/>
    <w:tmpl w:val="715AEAC4"/>
    <w:lvl w:ilvl="0" w:tplc="0809000F">
      <w:start w:val="1"/>
      <w:numFmt w:val="decimal"/>
      <w:lvlText w:val="%1."/>
      <w:lvlJc w:val="left"/>
      <w:pPr>
        <w:ind w:left="785" w:hanging="360"/>
      </w:pPr>
    </w:lvl>
    <w:lvl w:ilvl="1" w:tplc="08090019" w:tentative="1">
      <w:start w:val="1"/>
      <w:numFmt w:val="lowerLetter"/>
      <w:lvlText w:val="%2."/>
      <w:lvlJc w:val="left"/>
      <w:pPr>
        <w:ind w:left="1505" w:hanging="360"/>
      </w:pPr>
    </w:lvl>
    <w:lvl w:ilvl="2" w:tplc="0809001B" w:tentative="1">
      <w:start w:val="1"/>
      <w:numFmt w:val="lowerRoman"/>
      <w:lvlText w:val="%3."/>
      <w:lvlJc w:val="right"/>
      <w:pPr>
        <w:ind w:left="2225" w:hanging="180"/>
      </w:pPr>
    </w:lvl>
    <w:lvl w:ilvl="3" w:tplc="0809000F" w:tentative="1">
      <w:start w:val="1"/>
      <w:numFmt w:val="decimal"/>
      <w:lvlText w:val="%4."/>
      <w:lvlJc w:val="left"/>
      <w:pPr>
        <w:ind w:left="2945" w:hanging="360"/>
      </w:pPr>
    </w:lvl>
    <w:lvl w:ilvl="4" w:tplc="08090019" w:tentative="1">
      <w:start w:val="1"/>
      <w:numFmt w:val="lowerLetter"/>
      <w:lvlText w:val="%5."/>
      <w:lvlJc w:val="left"/>
      <w:pPr>
        <w:ind w:left="3665" w:hanging="360"/>
      </w:pPr>
    </w:lvl>
    <w:lvl w:ilvl="5" w:tplc="0809001B" w:tentative="1">
      <w:start w:val="1"/>
      <w:numFmt w:val="lowerRoman"/>
      <w:lvlText w:val="%6."/>
      <w:lvlJc w:val="right"/>
      <w:pPr>
        <w:ind w:left="4385" w:hanging="180"/>
      </w:pPr>
    </w:lvl>
    <w:lvl w:ilvl="6" w:tplc="0809000F" w:tentative="1">
      <w:start w:val="1"/>
      <w:numFmt w:val="decimal"/>
      <w:lvlText w:val="%7."/>
      <w:lvlJc w:val="left"/>
      <w:pPr>
        <w:ind w:left="5105" w:hanging="360"/>
      </w:pPr>
    </w:lvl>
    <w:lvl w:ilvl="7" w:tplc="08090019" w:tentative="1">
      <w:start w:val="1"/>
      <w:numFmt w:val="lowerLetter"/>
      <w:lvlText w:val="%8."/>
      <w:lvlJc w:val="left"/>
      <w:pPr>
        <w:ind w:left="5825" w:hanging="360"/>
      </w:pPr>
    </w:lvl>
    <w:lvl w:ilvl="8" w:tplc="0809001B" w:tentative="1">
      <w:start w:val="1"/>
      <w:numFmt w:val="lowerRoman"/>
      <w:lvlText w:val="%9."/>
      <w:lvlJc w:val="right"/>
      <w:pPr>
        <w:ind w:left="6545" w:hanging="180"/>
      </w:pPr>
    </w:lvl>
  </w:abstractNum>
  <w:abstractNum w:abstractNumId="1" w15:restartNumberingAfterBreak="0">
    <w:nsid w:val="0DBA52EB"/>
    <w:multiLevelType w:val="multilevel"/>
    <w:tmpl w:val="6B7E3DC2"/>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2" w15:restartNumberingAfterBreak="0">
    <w:nsid w:val="12784A09"/>
    <w:multiLevelType w:val="hybridMultilevel"/>
    <w:tmpl w:val="FA96F2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45840E55"/>
    <w:multiLevelType w:val="multilevel"/>
    <w:tmpl w:val="E7880076"/>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4" w15:restartNumberingAfterBreak="0">
    <w:nsid w:val="49645807"/>
    <w:multiLevelType w:val="multilevel"/>
    <w:tmpl w:val="7C0C550E"/>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5" w15:restartNumberingAfterBreak="0">
    <w:nsid w:val="4CD00358"/>
    <w:multiLevelType w:val="multilevel"/>
    <w:tmpl w:val="DEB8B3D2"/>
    <w:lvl w:ilvl="0">
      <w:start w:val="1"/>
      <w:numFmt w:val="decimal"/>
      <w:lvlText w:val="%1."/>
      <w:lvlJc w:val="left"/>
      <w:pPr>
        <w:ind w:left="720" w:hanging="360"/>
      </w:pPr>
    </w:lvl>
    <w:lvl w:ilvl="1">
      <w:start w:val="1"/>
      <w:numFmt w:val="lowerLetter"/>
      <w:lvlText w:val="%2."/>
      <w:lvlJc w:val="left"/>
      <w:pPr>
        <w:ind w:left="1440" w:hanging="360"/>
      </w:pPr>
    </w:lvl>
    <w:lvl w:ilvl="2">
      <w:start w:val="1"/>
      <w:numFmt w:val="lowerRoman"/>
      <w:lvlText w:val="%3."/>
      <w:lvlJc w:val="right"/>
      <w:pPr>
        <w:ind w:left="2160" w:hanging="180"/>
      </w:pPr>
    </w:lvl>
    <w:lvl w:ilvl="3">
      <w:start w:val="1"/>
      <w:numFmt w:val="decimal"/>
      <w:lvlText w:val="%4."/>
      <w:lvlJc w:val="left"/>
      <w:pPr>
        <w:ind w:left="2880" w:hanging="360"/>
      </w:pPr>
    </w:lvl>
    <w:lvl w:ilvl="4">
      <w:start w:val="1"/>
      <w:numFmt w:val="lowerLetter"/>
      <w:lvlText w:val="%5."/>
      <w:lvlJc w:val="left"/>
      <w:pPr>
        <w:ind w:left="3600" w:hanging="360"/>
      </w:pPr>
    </w:lvl>
    <w:lvl w:ilvl="5">
      <w:start w:val="1"/>
      <w:numFmt w:val="lowerRoman"/>
      <w:lvlText w:val="%6."/>
      <w:lvlJc w:val="right"/>
      <w:pPr>
        <w:ind w:left="4320" w:hanging="180"/>
      </w:pPr>
    </w:lvl>
    <w:lvl w:ilvl="6">
      <w:start w:val="1"/>
      <w:numFmt w:val="decimal"/>
      <w:lvlText w:val="%7."/>
      <w:lvlJc w:val="left"/>
      <w:pPr>
        <w:ind w:left="5040" w:hanging="360"/>
      </w:pPr>
    </w:lvl>
    <w:lvl w:ilvl="7">
      <w:start w:val="1"/>
      <w:numFmt w:val="lowerLetter"/>
      <w:lvlText w:val="%8."/>
      <w:lvlJc w:val="left"/>
      <w:pPr>
        <w:ind w:left="5760" w:hanging="360"/>
      </w:pPr>
    </w:lvl>
    <w:lvl w:ilvl="8">
      <w:start w:val="1"/>
      <w:numFmt w:val="lowerRoman"/>
      <w:lvlText w:val="%9."/>
      <w:lvlJc w:val="right"/>
      <w:pPr>
        <w:ind w:left="6480" w:hanging="180"/>
      </w:pPr>
    </w:lvl>
  </w:abstractNum>
  <w:abstractNum w:abstractNumId="6" w15:restartNumberingAfterBreak="0">
    <w:nsid w:val="5BB16B82"/>
    <w:multiLevelType w:val="multilevel"/>
    <w:tmpl w:val="70C0F840"/>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num w:numId="1" w16cid:durableId="1719430305">
    <w:abstractNumId w:val="5"/>
  </w:num>
  <w:num w:numId="2" w16cid:durableId="323046343">
    <w:abstractNumId w:val="4"/>
  </w:num>
  <w:num w:numId="3" w16cid:durableId="1655404522">
    <w:abstractNumId w:val="6"/>
  </w:num>
  <w:num w:numId="4" w16cid:durableId="1161854288">
    <w:abstractNumId w:val="3"/>
  </w:num>
  <w:num w:numId="5" w16cid:durableId="2010206030">
    <w:abstractNumId w:val="1"/>
  </w:num>
  <w:num w:numId="6" w16cid:durableId="1537965825">
    <w:abstractNumId w:val="2"/>
  </w:num>
  <w:num w:numId="7" w16cid:durableId="59586528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2"/>
  <w:displayBackgroundShape/>
  <w:proofState w:spelling="clean" w:grammar="clean"/>
  <w:defaultTabStop w:val="720"/>
  <w:characterSpacingControl w:val="doNotCompress"/>
  <w:hdrShapeDefaults>
    <o:shapedefaults v:ext="edit" spidmax="2049"/>
  </w:hdrShapeDefaults>
  <w:footnotePr>
    <w:footnote w:id="-1"/>
    <w:footnote w:id="0"/>
    <w:footnote w:id="1"/>
  </w:footnotePr>
  <w:endnotePr>
    <w:endnote w:id="-1"/>
    <w:endnote w:id="0"/>
    <w:endnote w:id="1"/>
  </w:endnotePr>
  <w:compa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5B4556"/>
    <w:rsid w:val="0000266D"/>
    <w:rsid w:val="00014AC6"/>
    <w:rsid w:val="00021E32"/>
    <w:rsid w:val="0002332A"/>
    <w:rsid w:val="0002607B"/>
    <w:rsid w:val="00027D85"/>
    <w:rsid w:val="00032A56"/>
    <w:rsid w:val="00035BB2"/>
    <w:rsid w:val="00056550"/>
    <w:rsid w:val="0006235E"/>
    <w:rsid w:val="00096A00"/>
    <w:rsid w:val="00096D38"/>
    <w:rsid w:val="000A5811"/>
    <w:rsid w:val="000B50AC"/>
    <w:rsid w:val="000E11E3"/>
    <w:rsid w:val="000F7721"/>
    <w:rsid w:val="001055C8"/>
    <w:rsid w:val="001245AA"/>
    <w:rsid w:val="00131801"/>
    <w:rsid w:val="00145BCE"/>
    <w:rsid w:val="0014619C"/>
    <w:rsid w:val="001477B9"/>
    <w:rsid w:val="001659C9"/>
    <w:rsid w:val="00187579"/>
    <w:rsid w:val="0019191F"/>
    <w:rsid w:val="00195ED8"/>
    <w:rsid w:val="001A228C"/>
    <w:rsid w:val="001A4F26"/>
    <w:rsid w:val="001B357B"/>
    <w:rsid w:val="001C3862"/>
    <w:rsid w:val="001D6290"/>
    <w:rsid w:val="001E787C"/>
    <w:rsid w:val="001F3CD1"/>
    <w:rsid w:val="00207595"/>
    <w:rsid w:val="0028352C"/>
    <w:rsid w:val="002A3977"/>
    <w:rsid w:val="002B08F4"/>
    <w:rsid w:val="002B4C7C"/>
    <w:rsid w:val="002C2F08"/>
    <w:rsid w:val="002C66B2"/>
    <w:rsid w:val="002C760A"/>
    <w:rsid w:val="002D1961"/>
    <w:rsid w:val="003149A3"/>
    <w:rsid w:val="00326289"/>
    <w:rsid w:val="00372F18"/>
    <w:rsid w:val="003815CE"/>
    <w:rsid w:val="003A3CAC"/>
    <w:rsid w:val="003B14AD"/>
    <w:rsid w:val="003D497B"/>
    <w:rsid w:val="003D5604"/>
    <w:rsid w:val="003F2561"/>
    <w:rsid w:val="00411F3D"/>
    <w:rsid w:val="00444D12"/>
    <w:rsid w:val="00460C18"/>
    <w:rsid w:val="00461153"/>
    <w:rsid w:val="004956A8"/>
    <w:rsid w:val="004C27AA"/>
    <w:rsid w:val="004C5938"/>
    <w:rsid w:val="004E2F39"/>
    <w:rsid w:val="004E568B"/>
    <w:rsid w:val="004F40E8"/>
    <w:rsid w:val="004F7081"/>
    <w:rsid w:val="00510ABF"/>
    <w:rsid w:val="005160FA"/>
    <w:rsid w:val="00536E62"/>
    <w:rsid w:val="00540D9D"/>
    <w:rsid w:val="005558D8"/>
    <w:rsid w:val="00570B5D"/>
    <w:rsid w:val="00571D7B"/>
    <w:rsid w:val="00574E6F"/>
    <w:rsid w:val="005B2686"/>
    <w:rsid w:val="005B4556"/>
    <w:rsid w:val="005B5014"/>
    <w:rsid w:val="005D273F"/>
    <w:rsid w:val="005D5BC6"/>
    <w:rsid w:val="0061420F"/>
    <w:rsid w:val="00631556"/>
    <w:rsid w:val="00634D2B"/>
    <w:rsid w:val="00661BDA"/>
    <w:rsid w:val="006828EB"/>
    <w:rsid w:val="00690230"/>
    <w:rsid w:val="006C5C5D"/>
    <w:rsid w:val="006D6FCC"/>
    <w:rsid w:val="006E241E"/>
    <w:rsid w:val="006E5624"/>
    <w:rsid w:val="00721D4A"/>
    <w:rsid w:val="00723CB8"/>
    <w:rsid w:val="00725184"/>
    <w:rsid w:val="00732C3D"/>
    <w:rsid w:val="00737F2C"/>
    <w:rsid w:val="00765619"/>
    <w:rsid w:val="0077202D"/>
    <w:rsid w:val="0078301A"/>
    <w:rsid w:val="00793A94"/>
    <w:rsid w:val="007965D6"/>
    <w:rsid w:val="007A3DBD"/>
    <w:rsid w:val="007D3BE7"/>
    <w:rsid w:val="00815C87"/>
    <w:rsid w:val="00846B77"/>
    <w:rsid w:val="00853624"/>
    <w:rsid w:val="00854B55"/>
    <w:rsid w:val="00886BBD"/>
    <w:rsid w:val="00892F81"/>
    <w:rsid w:val="008B1B66"/>
    <w:rsid w:val="008C6FF9"/>
    <w:rsid w:val="008C78AD"/>
    <w:rsid w:val="008E7E70"/>
    <w:rsid w:val="008F00BA"/>
    <w:rsid w:val="009128E8"/>
    <w:rsid w:val="0092337C"/>
    <w:rsid w:val="00937BEE"/>
    <w:rsid w:val="009747FC"/>
    <w:rsid w:val="0099666E"/>
    <w:rsid w:val="009A1804"/>
    <w:rsid w:val="009A1AA9"/>
    <w:rsid w:val="009B6B69"/>
    <w:rsid w:val="009C14C8"/>
    <w:rsid w:val="009E78D5"/>
    <w:rsid w:val="00A00153"/>
    <w:rsid w:val="00A0778A"/>
    <w:rsid w:val="00A43914"/>
    <w:rsid w:val="00A536B5"/>
    <w:rsid w:val="00A54B18"/>
    <w:rsid w:val="00A56146"/>
    <w:rsid w:val="00A57424"/>
    <w:rsid w:val="00A60908"/>
    <w:rsid w:val="00A939E5"/>
    <w:rsid w:val="00AA16CE"/>
    <w:rsid w:val="00AA7173"/>
    <w:rsid w:val="00AC3E0D"/>
    <w:rsid w:val="00AD5D50"/>
    <w:rsid w:val="00AE5AF0"/>
    <w:rsid w:val="00B22B00"/>
    <w:rsid w:val="00B31BD2"/>
    <w:rsid w:val="00B36F04"/>
    <w:rsid w:val="00B47A06"/>
    <w:rsid w:val="00B66B73"/>
    <w:rsid w:val="00B711A2"/>
    <w:rsid w:val="00B834FD"/>
    <w:rsid w:val="00BC530B"/>
    <w:rsid w:val="00BE180A"/>
    <w:rsid w:val="00BE59BA"/>
    <w:rsid w:val="00BF1270"/>
    <w:rsid w:val="00BF2B0F"/>
    <w:rsid w:val="00C25EFB"/>
    <w:rsid w:val="00C30B76"/>
    <w:rsid w:val="00C3561E"/>
    <w:rsid w:val="00C75A9A"/>
    <w:rsid w:val="00CB04B3"/>
    <w:rsid w:val="00CD07FB"/>
    <w:rsid w:val="00CE5988"/>
    <w:rsid w:val="00CF6EB5"/>
    <w:rsid w:val="00D031BB"/>
    <w:rsid w:val="00D24646"/>
    <w:rsid w:val="00D30FE1"/>
    <w:rsid w:val="00D57514"/>
    <w:rsid w:val="00D623B7"/>
    <w:rsid w:val="00D7092A"/>
    <w:rsid w:val="00D76557"/>
    <w:rsid w:val="00D90073"/>
    <w:rsid w:val="00D9066E"/>
    <w:rsid w:val="00DB3571"/>
    <w:rsid w:val="00DB4BAB"/>
    <w:rsid w:val="00DD29EE"/>
    <w:rsid w:val="00E24735"/>
    <w:rsid w:val="00E50734"/>
    <w:rsid w:val="00E601BD"/>
    <w:rsid w:val="00E6510E"/>
    <w:rsid w:val="00E6618C"/>
    <w:rsid w:val="00E77468"/>
    <w:rsid w:val="00E808F8"/>
    <w:rsid w:val="00EB2944"/>
    <w:rsid w:val="00EB44C5"/>
    <w:rsid w:val="00EC2F9B"/>
    <w:rsid w:val="00ED201E"/>
    <w:rsid w:val="00ED55ED"/>
    <w:rsid w:val="00EF3364"/>
    <w:rsid w:val="00EF52E2"/>
    <w:rsid w:val="00F20B45"/>
    <w:rsid w:val="00F24811"/>
    <w:rsid w:val="00F42FD1"/>
    <w:rsid w:val="00F44B17"/>
    <w:rsid w:val="00F537A1"/>
    <w:rsid w:val="00F54BBC"/>
    <w:rsid w:val="00F67084"/>
    <w:rsid w:val="00F71DBF"/>
    <w:rsid w:val="00F83743"/>
    <w:rsid w:val="00F94ED2"/>
    <w:rsid w:val="00FB0B92"/>
    <w:rsid w:val="00FB1B9F"/>
    <w:rsid w:val="00FB44DA"/>
    <w:rsid w:val="00FC4B8E"/>
    <w:rsid w:val="00FC73FE"/>
    <w:rsid w:val="00FD105B"/>
    <w:rsid w:val="00FD214F"/>
    <w:rsid w:val="00FE2169"/>
    <w:rsid w:val="00FE2ED0"/>
    <w:rsid w:val="226A4240"/>
    <w:rsid w:val="6D32174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97DA75E"/>
  <w15:docId w15:val="{622CCEBB-1796-4D22-80A4-D94503393AF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 w:eastAsia="zh-CN" w:bidi="ar-SA"/>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b/>
      <w:color w:val="000000"/>
      <w:sz w:val="32"/>
      <w:szCs w:val="32"/>
    </w:rPr>
  </w:style>
  <w:style w:type="paragraph" w:styleId="Heading2">
    <w:name w:val="heading 2"/>
    <w:basedOn w:val="Normal"/>
    <w:next w:val="Normal"/>
    <w:uiPriority w:val="9"/>
    <w:unhideWhenUsed/>
    <w:qFormat/>
    <w:pPr>
      <w:keepNext/>
      <w:keepLines/>
      <w:spacing w:before="40" w:after="0"/>
      <w:outlineLvl w:val="1"/>
    </w:pPr>
    <w:rPr>
      <w:b/>
      <w:sz w:val="26"/>
      <w:szCs w:val="26"/>
    </w:rPr>
  </w:style>
  <w:style w:type="paragraph" w:styleId="Heading3">
    <w:name w:val="heading 3"/>
    <w:basedOn w:val="Normal"/>
    <w:next w:val="Normal"/>
    <w:uiPriority w:val="9"/>
    <w:unhideWhenUsed/>
    <w:qFormat/>
    <w:pPr>
      <w:keepNext/>
      <w:keepLines/>
      <w:spacing w:before="40" w:after="0"/>
      <w:outlineLvl w:val="2"/>
    </w:pPr>
    <w:rPr>
      <w:b/>
    </w:rPr>
  </w:style>
  <w:style w:type="paragraph" w:styleId="Heading4">
    <w:name w:val="heading 4"/>
    <w:basedOn w:val="Normal"/>
    <w:next w:val="Normal"/>
    <w:uiPriority w:val="9"/>
    <w:semiHidden/>
    <w:unhideWhenUsed/>
    <w:qFormat/>
    <w:pPr>
      <w:keepNext/>
      <w:keepLines/>
      <w:spacing w:before="40" w:after="0"/>
      <w:outlineLvl w:val="3"/>
    </w:pPr>
    <w:rPr>
      <w:b/>
    </w:rPr>
  </w:style>
  <w:style w:type="paragraph" w:styleId="Heading5">
    <w:name w:val="heading 5"/>
    <w:basedOn w:val="Normal"/>
    <w:next w:val="Normal"/>
    <w:uiPriority w:val="9"/>
    <w:semiHidden/>
    <w:unhideWhenUsed/>
    <w:qFormat/>
    <w:pPr>
      <w:keepNext/>
      <w:keepLines/>
      <w:spacing w:before="40" w:after="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spacing w:after="0" w:line="240" w:lineRule="auto"/>
    </w:pPr>
    <w:rPr>
      <w:rFonts w:ascii="Calibri" w:eastAsia="Calibri" w:hAnsi="Calibri" w:cs="Calibri"/>
      <w:sz w:val="56"/>
      <w:szCs w:val="5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customStyle="1" w:styleId="5">
    <w:name w:val="5"/>
    <w:basedOn w:val="TableNormal"/>
    <w:pPr>
      <w:spacing w:after="0" w:line="240" w:lineRule="auto"/>
    </w:pPr>
    <w:rPr>
      <w:color w:val="000000"/>
    </w:rPr>
    <w:tblPr>
      <w:tblStyleRowBandSize w:val="1"/>
      <w:tblStyleColBandSize w:val="1"/>
    </w:tblPr>
    <w:tcPr>
      <w:shd w:val="clear" w:color="auto" w:fill="DEEBF6"/>
    </w:tcPr>
  </w:style>
  <w:style w:type="table" w:customStyle="1" w:styleId="4">
    <w:name w:val="4"/>
    <w:basedOn w:val="TableNormal"/>
    <w:pPr>
      <w:spacing w:after="0" w:line="240" w:lineRule="auto"/>
    </w:pPr>
    <w:rPr>
      <w:color w:val="000000"/>
    </w:rPr>
    <w:tblPr>
      <w:tblStyleRowBandSize w:val="1"/>
      <w:tblStyleColBandSize w:val="1"/>
    </w:tblPr>
    <w:tcPr>
      <w:shd w:val="clear" w:color="auto" w:fill="DEEBF6"/>
    </w:tcPr>
  </w:style>
  <w:style w:type="table" w:customStyle="1" w:styleId="3">
    <w:name w:val="3"/>
    <w:basedOn w:val="TableNormal"/>
    <w:pPr>
      <w:spacing w:after="0" w:line="240" w:lineRule="auto"/>
    </w:pPr>
    <w:rPr>
      <w:color w:val="000000"/>
    </w:rPr>
    <w:tblPr>
      <w:tblStyleRowBandSize w:val="1"/>
      <w:tblStyleColBandSize w:val="1"/>
    </w:tblPr>
    <w:tcPr>
      <w:shd w:val="clear" w:color="auto" w:fill="DEEBF6"/>
    </w:tcPr>
  </w:style>
  <w:style w:type="table" w:customStyle="1" w:styleId="2">
    <w:name w:val="2"/>
    <w:basedOn w:val="TableNormal"/>
    <w:pPr>
      <w:spacing w:after="0" w:line="240" w:lineRule="auto"/>
    </w:pPr>
    <w:rPr>
      <w:color w:val="000000"/>
    </w:rPr>
    <w:tblPr>
      <w:tblStyleRowBandSize w:val="1"/>
      <w:tblStyleColBandSize w:val="1"/>
    </w:tblPr>
    <w:tcPr>
      <w:shd w:val="clear" w:color="auto" w:fill="DEEBF6"/>
    </w:tcPr>
  </w:style>
  <w:style w:type="table" w:customStyle="1" w:styleId="1">
    <w:name w:val="1"/>
    <w:basedOn w:val="TableNormal"/>
    <w:pPr>
      <w:spacing w:after="0" w:line="240" w:lineRule="auto"/>
    </w:pPr>
    <w:rPr>
      <w:color w:val="000000"/>
    </w:rPr>
    <w:tblPr>
      <w:tblStyleRowBandSize w:val="1"/>
      <w:tblStyleColBandSize w:val="1"/>
    </w:tblPr>
    <w:tcPr>
      <w:shd w:val="clear" w:color="auto" w:fill="DEEBF6"/>
    </w:tcPr>
  </w:style>
  <w:style w:type="paragraph" w:styleId="ListParagraph">
    <w:name w:val="List Paragraph"/>
    <w:basedOn w:val="Normal"/>
    <w:uiPriority w:val="34"/>
    <w:qFormat/>
    <w:rsid w:val="00195ED8"/>
    <w:pPr>
      <w:ind w:left="720"/>
      <w:contextualSpacing/>
    </w:pPr>
  </w:style>
  <w:style w:type="paragraph" w:styleId="Caption">
    <w:name w:val="caption"/>
    <w:basedOn w:val="Normal"/>
    <w:next w:val="Normal"/>
    <w:uiPriority w:val="35"/>
    <w:unhideWhenUsed/>
    <w:qFormat/>
    <w:rsid w:val="00195ED8"/>
    <w:pPr>
      <w:spacing w:after="200" w:line="240" w:lineRule="auto"/>
    </w:pPr>
    <w:rPr>
      <w:i/>
      <w:iCs/>
      <w:color w:val="1F497D" w:themeColor="text2"/>
      <w:sz w:val="18"/>
      <w:szCs w:val="18"/>
    </w:rPr>
  </w:style>
  <w:style w:type="paragraph" w:styleId="Header">
    <w:name w:val="header"/>
    <w:basedOn w:val="Normal"/>
    <w:link w:val="HeaderChar"/>
    <w:uiPriority w:val="99"/>
    <w:unhideWhenUsed/>
    <w:rsid w:val="00FE216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E2169"/>
  </w:style>
  <w:style w:type="paragraph" w:styleId="Footer">
    <w:name w:val="footer"/>
    <w:basedOn w:val="Normal"/>
    <w:link w:val="FooterChar"/>
    <w:uiPriority w:val="99"/>
    <w:unhideWhenUsed/>
    <w:rsid w:val="00FE216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E2169"/>
  </w:style>
  <w:style w:type="character" w:styleId="Hyperlink">
    <w:name w:val="Hyperlink"/>
    <w:basedOn w:val="DefaultParagraphFont"/>
    <w:uiPriority w:val="99"/>
    <w:unhideWhenUsed/>
    <w:rsid w:val="00EF52E2"/>
    <w:rPr>
      <w:color w:val="0000FF"/>
      <w:u w:val="single"/>
    </w:rPr>
  </w:style>
  <w:style w:type="character" w:styleId="UnresolvedMention">
    <w:name w:val="Unresolved Mention"/>
    <w:basedOn w:val="DefaultParagraphFont"/>
    <w:uiPriority w:val="99"/>
    <w:semiHidden/>
    <w:unhideWhenUsed/>
    <w:rsid w:val="00765619"/>
    <w:rPr>
      <w:color w:val="605E5C"/>
      <w:shd w:val="clear" w:color="auto" w:fill="E1DFDD"/>
    </w:rPr>
  </w:style>
  <w:style w:type="character" w:customStyle="1" w:styleId="Heading1Char">
    <w:name w:val="Heading 1 Char"/>
    <w:basedOn w:val="DefaultParagraphFont"/>
    <w:link w:val="Heading1"/>
    <w:uiPriority w:val="9"/>
    <w:rsid w:val="00F94ED2"/>
    <w:rPr>
      <w:b/>
      <w:color w:val="000000"/>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88012086">
      <w:bodyDiv w:val="1"/>
      <w:marLeft w:val="0"/>
      <w:marRight w:val="0"/>
      <w:marTop w:val="0"/>
      <w:marBottom w:val="0"/>
      <w:divBdr>
        <w:top w:val="none" w:sz="0" w:space="0" w:color="auto"/>
        <w:left w:val="none" w:sz="0" w:space="0" w:color="auto"/>
        <w:bottom w:val="none" w:sz="0" w:space="0" w:color="auto"/>
        <w:right w:val="none" w:sz="0" w:space="0" w:color="auto"/>
      </w:divBdr>
      <w:divsChild>
        <w:div w:id="407659292">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youtu.be/mpyD19SIiaw" TargetMode="External"/><Relationship Id="rId26" Type="http://schemas.openxmlformats.org/officeDocument/2006/relationships/image" Target="media/image17.png"/><Relationship Id="rId39" Type="http://schemas.openxmlformats.org/officeDocument/2006/relationships/footer" Target="footer1.xml"/><Relationship Id="rId3" Type="http://schemas.openxmlformats.org/officeDocument/2006/relationships/styles" Target="styles.xml"/><Relationship Id="rId21" Type="http://schemas.openxmlformats.org/officeDocument/2006/relationships/image" Target="media/image12.jpeg"/><Relationship Id="rId34" Type="http://schemas.openxmlformats.org/officeDocument/2006/relationships/image" Target="media/image25.png"/><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bing.com/videos/riverview/relatedvideo?q=exceptional+care+in+first+thousand+days+od+babies&amp;mid=F9D0707F8A4127752628F9D0707F8A4127752628&amp;FORM=VIRE" TargetMode="External"/><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1.jpeg"/><Relationship Id="rId29" Type="http://schemas.openxmlformats.org/officeDocument/2006/relationships/image" Target="media/image20.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image" Target="media/image15.gif"/><Relationship Id="rId32" Type="http://schemas.openxmlformats.org/officeDocument/2006/relationships/image" Target="media/image23.jpeg"/><Relationship Id="rId37" Type="http://schemas.openxmlformats.org/officeDocument/2006/relationships/hyperlink" Target="https://www.healthline.com/health/the-importance-of-play#benefits"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jpeg"/><Relationship Id="rId23" Type="http://schemas.openxmlformats.org/officeDocument/2006/relationships/image" Target="media/image14.png"/><Relationship Id="rId28" Type="http://schemas.openxmlformats.org/officeDocument/2006/relationships/image" Target="media/image19.jpeg"/><Relationship Id="rId36" Type="http://schemas.openxmlformats.org/officeDocument/2006/relationships/hyperlink" Target="https://youtu.be/vyZMSZG2Dmk" TargetMode="External"/><Relationship Id="rId10" Type="http://schemas.openxmlformats.org/officeDocument/2006/relationships/image" Target="media/image3.png"/><Relationship Id="rId19" Type="http://schemas.openxmlformats.org/officeDocument/2006/relationships/image" Target="media/image10.jpeg"/><Relationship Id="rId31" Type="http://schemas.openxmlformats.org/officeDocument/2006/relationships/image" Target="media/image22.jpeg"/><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image" Target="media/image13.png"/><Relationship Id="rId27" Type="http://schemas.openxmlformats.org/officeDocument/2006/relationships/image" Target="media/image18.jpeg"/><Relationship Id="rId30" Type="http://schemas.openxmlformats.org/officeDocument/2006/relationships/image" Target="media/image21.jpeg"/><Relationship Id="rId35" Type="http://schemas.openxmlformats.org/officeDocument/2006/relationships/image" Target="media/image2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A38B8A-18EE-4D44-ABD4-9D75D7F47A1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29</Pages>
  <Words>4458</Words>
  <Characters>26130</Characters>
  <Application>Microsoft Office Word</Application>
  <DocSecurity>0</DocSecurity>
  <Lines>493</Lines>
  <Paragraphs>141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30447</CharactersWithSpaces>
  <SharedDoc>false</SharedDoc>
  <HLinks>
    <vt:vector size="12" baseType="variant">
      <vt:variant>
        <vt:i4>589905</vt:i4>
      </vt:variant>
      <vt:variant>
        <vt:i4>6</vt:i4>
      </vt:variant>
      <vt:variant>
        <vt:i4>0</vt:i4>
      </vt:variant>
      <vt:variant>
        <vt:i4>5</vt:i4>
      </vt:variant>
      <vt:variant>
        <vt:lpwstr>https://youtu.be/mpyD19SIiaw</vt:lpwstr>
      </vt:variant>
      <vt:variant>
        <vt:lpwstr/>
      </vt:variant>
      <vt:variant>
        <vt:i4>4653075</vt:i4>
      </vt:variant>
      <vt:variant>
        <vt:i4>3</vt:i4>
      </vt:variant>
      <vt:variant>
        <vt:i4>0</vt:i4>
      </vt:variant>
      <vt:variant>
        <vt:i4>5</vt:i4>
      </vt:variant>
      <vt:variant>
        <vt:lpwstr>https://www.bing.com/videos/riverview/relatedvideo?q=exceptional+care+in+first+thousand+days+od+babies&amp;mid=F9D0707F8A4127752628F9D0707F8A4127752628&amp;FORM=VIRE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Janna Bint-E Saif (2129742)</dc:creator>
  <cp:keywords/>
  <dc:description/>
  <cp:lastModifiedBy>Janna Bint-E Saif (2129742)</cp:lastModifiedBy>
  <cp:revision>2</cp:revision>
  <dcterms:created xsi:type="dcterms:W3CDTF">2024-01-20T18:13:00Z</dcterms:created>
  <dcterms:modified xsi:type="dcterms:W3CDTF">2024-01-20T18:13:00Z</dcterms:modified>
</cp:coreProperties>
</file>