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sdtContent>
        <w:p w:rsidR="00AD6391" w:rsidRDefault="00AD6391" w:rsidP="00AD6391">
          <w:pPr>
            <w:ind w:left="1440"/>
          </w:pPr>
          <w:r>
            <w:rPr>
              <w:noProof/>
              <w:lang w:eastAsia="en-GB"/>
            </w:rPr>
            <w:drawing>
              <wp:anchor distT="0" distB="0" distL="114300" distR="114300" simplePos="0" relativeHeight="251664384" behindDoc="0" locked="0" layoutInCell="1" allowOverlap="1" wp14:anchorId="7E10FA6D" wp14:editId="6C6410F2">
                <wp:simplePos x="0" y="0"/>
                <wp:positionH relativeFrom="column">
                  <wp:posOffset>4370705</wp:posOffset>
                </wp:positionH>
                <wp:positionV relativeFrom="paragraph">
                  <wp:posOffset>66675</wp:posOffset>
                </wp:positionV>
                <wp:extent cx="1895475" cy="847090"/>
                <wp:effectExtent l="0" t="0" r="0" b="0"/>
                <wp:wrapSquare wrapText="bothSides"/>
                <wp:docPr id="3" name="Picture 3"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050C15">
            <w:rPr>
              <w:noProof/>
              <w:lang w:eastAsia="en-GB"/>
            </w:rPr>
            <w:drawing>
              <wp:anchor distT="0" distB="0" distL="114300" distR="114300" simplePos="0" relativeHeight="251663360" behindDoc="0" locked="0" layoutInCell="1" allowOverlap="1" wp14:anchorId="55EB0820" wp14:editId="34A3A957">
                <wp:simplePos x="0" y="0"/>
                <wp:positionH relativeFrom="column">
                  <wp:posOffset>-728345</wp:posOffset>
                </wp:positionH>
                <wp:positionV relativeFrom="paragraph">
                  <wp:posOffset>0</wp:posOffset>
                </wp:positionV>
                <wp:extent cx="2746375" cy="914400"/>
                <wp:effectExtent l="19050" t="0" r="0" b="0"/>
                <wp:wrapSquare wrapText="bothSides"/>
                <wp:docPr id="16" name="Picture 2"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AD6391" w:rsidRDefault="00B07C8A" w:rsidP="00AD6391">
          <w:pPr>
            <w:ind w:left="1440"/>
          </w:pPr>
        </w:p>
      </w:sdtContent>
    </w:sdt>
    <w:p w:rsidR="00AD6391" w:rsidRDefault="00AD6391" w:rsidP="00AD6391"/>
    <w:p w:rsidR="00AD6391" w:rsidRDefault="00AD6391" w:rsidP="00AD6391"/>
    <w:p w:rsidR="00AD6391" w:rsidRDefault="00AD6391" w:rsidP="00AD6391">
      <w:r>
        <w:rPr>
          <w:noProof/>
          <w:sz w:val="20"/>
          <w:lang w:eastAsia="en-GB"/>
        </w:rPr>
        <mc:AlternateContent>
          <mc:Choice Requires="wps">
            <w:drawing>
              <wp:anchor distT="0" distB="0" distL="114300" distR="114300" simplePos="0" relativeHeight="251660288" behindDoc="0" locked="0" layoutInCell="1" allowOverlap="1" wp14:anchorId="05A42FCC" wp14:editId="06CA59A3">
                <wp:simplePos x="0" y="0"/>
                <wp:positionH relativeFrom="column">
                  <wp:posOffset>1419149</wp:posOffset>
                </wp:positionH>
                <wp:positionV relativeFrom="paragraph">
                  <wp:posOffset>154051</wp:posOffset>
                </wp:positionV>
                <wp:extent cx="3993413" cy="575310"/>
                <wp:effectExtent l="0" t="0" r="7620" b="508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3413"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A0302" w:rsidRPr="00EA0302" w:rsidRDefault="00EA0302" w:rsidP="00EA0302">
                            <w:pPr>
                              <w:rPr>
                                <w:b/>
                                <w:sz w:val="40"/>
                              </w:rPr>
                            </w:pPr>
                            <w:bookmarkStart w:id="0" w:name="_GoBack"/>
                            <w:r w:rsidRPr="00EA0302">
                              <w:rPr>
                                <w:b/>
                                <w:sz w:val="40"/>
                                <w:lang w:val="en-US"/>
                              </w:rPr>
                              <w:t>Emerging Network Technologies</w:t>
                            </w:r>
                          </w:p>
                          <w:bookmarkEnd w:id="0"/>
                          <w:p w:rsidR="00AD6391" w:rsidRPr="00E7005D" w:rsidRDefault="00AD6391" w:rsidP="00AD6391">
                            <w:pP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05A42FCC" id="_x0000_t202" coordsize="21600,21600" o:spt="202" path="m,l,21600r21600,l21600,xe">
                <v:stroke joinstyle="miter"/>
                <v:path gradientshapeok="t" o:connecttype="rect"/>
              </v:shapetype>
              <v:shape id="Text Box 2" o:spid="_x0000_s1026" type="#_x0000_t202" style="position:absolute;margin-left:111.75pt;margin-top:12.15pt;width:314.45pt;height:45.3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" stroked="f">
                <v:textbox style="mso-fit-shape-to-text:t">
                  <w:txbxContent>
                    <w:p w:rsidR="00EA0302" w:rsidRPr="00EA0302" w:rsidRDefault="00EA0302" w:rsidP="00EA0302">
                      <w:pPr>
                        <w:rPr>
                          <w:b/>
                          <w:sz w:val="40"/>
                        </w:rPr>
                      </w:pPr>
                      <w:bookmarkStart w:id="1" w:name="_GoBack"/>
                      <w:r w:rsidRPr="00EA0302">
                        <w:rPr>
                          <w:b/>
                          <w:sz w:val="40"/>
                          <w:lang w:val="en-US"/>
                        </w:rPr>
                        <w:t>Emerging Network Technologies</w:t>
                      </w:r>
                    </w:p>
                    <w:bookmarkEnd w:id="1"/>
                    <w:p w:rsidR="00AD6391" w:rsidRPr="00E7005D" w:rsidRDefault="00AD6391" w:rsidP="00AD6391">
                      <w:pPr>
                        <w:rPr>
                          <w:sz w:val="38"/>
                        </w:rPr>
                      </w:pPr>
                    </w:p>
                  </w:txbxContent>
                </v:textbox>
              </v:shape>
            </w:pict>
          </mc:Fallback>
        </mc:AlternateContent>
      </w:r>
    </w:p>
    <w:p w:rsidR="00AD6391" w:rsidRDefault="00AD6391" w:rsidP="00AD6391"/>
    <w:p w:rsidR="00AD6391" w:rsidRDefault="00AD6391" w:rsidP="00AD6391"/>
    <w:p w:rsidR="00AD6391" w:rsidRDefault="00AD6391" w:rsidP="00AD6391"/>
    <w:p w:rsidR="00AD6391" w:rsidRDefault="00AD6391" w:rsidP="00AD6391"/>
    <w:p w:rsidR="00AD6391" w:rsidRDefault="00AD6391" w:rsidP="00AD6391"/>
    <w:p w:rsidR="00AD6391" w:rsidRDefault="00AD6391" w:rsidP="00AD6391">
      <w:r>
        <w:rPr>
          <w:noProof/>
          <w:sz w:val="20"/>
          <w:lang w:eastAsia="en-GB"/>
        </w:rPr>
        <mc:AlternateContent>
          <mc:Choice Requires="wps">
            <w:drawing>
              <wp:anchor distT="0" distB="0" distL="114300" distR="114300" simplePos="0" relativeHeight="251661312" behindDoc="0" locked="0" layoutInCell="1" allowOverlap="1" wp14:anchorId="1BDD825B" wp14:editId="1BDEA31E">
                <wp:simplePos x="0" y="0"/>
                <wp:positionH relativeFrom="column">
                  <wp:posOffset>2162175</wp:posOffset>
                </wp:positionH>
                <wp:positionV relativeFrom="paragraph">
                  <wp:posOffset>51435</wp:posOffset>
                </wp:positionV>
                <wp:extent cx="1781175" cy="502285"/>
                <wp:effectExtent l="0" t="0" r="9525" b="0"/>
                <wp:wrapNone/>
                <wp:docPr id="1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D6391" w:rsidRPr="0015777B" w:rsidRDefault="00AD6391" w:rsidP="00AD6391">
                            <w:pPr>
                              <w:jc w:val="center"/>
                              <w:rPr>
                                <w:rFonts w:ascii="Verdana" w:hAnsi="Verdana"/>
                                <w:sz w:val="32"/>
                              </w:rPr>
                            </w:pPr>
                            <w:r>
                              <w:rPr>
                                <w:rFonts w:ascii="Verdana" w:hAnsi="Verdana"/>
                                <w:sz w:val="32"/>
                              </w:rPr>
                              <w:t xml:space="preserve">Exercise </w:t>
                            </w:r>
                            <w:r w:rsidR="00EB3EB0">
                              <w:rPr>
                                <w:rFonts w:ascii="Verdana" w:hAnsi="Verdana"/>
                                <w:sz w:val="32"/>
                              </w:rPr>
                              <w:t>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
            <w:pict>
              <v:shape w14:anchorId="1BDD825B" id="Text Box 3" o:spid="_x0000_s1027" type="#_x0000_t202" style="position:absolute;margin-left:170.25pt;margin-top:4.05pt;width:140.25pt;height:39.5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" stroked="f">
                <v:textbox style="mso-fit-shape-to-text:t">
                  <w:txbxContent>
                    <w:p w:rsidR="00AD6391" w:rsidRPr="0015777B" w:rsidRDefault="00AD6391" w:rsidP="00AD6391">
                      <w:pPr>
                        <w:jc w:val="center"/>
                        <w:rPr>
                          <w:rFonts w:ascii="Verdana" w:hAnsi="Verdana"/>
                          <w:sz w:val="32"/>
                        </w:rPr>
                      </w:pPr>
                      <w:r>
                        <w:rPr>
                          <w:rFonts w:ascii="Verdana" w:hAnsi="Verdana"/>
                          <w:sz w:val="32"/>
                        </w:rPr>
                        <w:t xml:space="preserve">Exercise </w:t>
                      </w:r>
                      <w:r w:rsidR="00EB3EB0">
                        <w:rPr>
                          <w:rFonts w:ascii="Verdana" w:hAnsi="Verdana"/>
                          <w:sz w:val="32"/>
                        </w:rPr>
                        <w:t>2</w:t>
                      </w:r>
                    </w:p>
                  </w:txbxContent>
                </v:textbox>
              </v:shape>
            </w:pict>
          </mc:Fallback>
        </mc:AlternateContent>
      </w:r>
    </w:p>
    <w:p w:rsidR="00AD6391" w:rsidRDefault="00AD6391" w:rsidP="00AD6391"/>
    <w:p w:rsidR="00AD6391" w:rsidRDefault="00AD6391" w:rsidP="00AD6391"/>
    <w:p w:rsidR="00AD6391" w:rsidRDefault="00AD6391" w:rsidP="00AD6391"/>
    <w:p w:rsidR="00AD6391" w:rsidRDefault="00AD6391" w:rsidP="00AD6391">
      <w:r>
        <w:rPr>
          <w:noProof/>
          <w:lang w:eastAsia="en-GB"/>
        </w:rPr>
        <mc:AlternateContent>
          <mc:Choice Requires="wps">
            <w:drawing>
              <wp:anchor distT="0" distB="0" distL="114300" distR="114300" simplePos="0" relativeHeight="251662336" behindDoc="0" locked="0" layoutInCell="1" allowOverlap="1" wp14:anchorId="4724895E" wp14:editId="5FB6C253">
                <wp:simplePos x="0" y="0"/>
                <wp:positionH relativeFrom="column">
                  <wp:posOffset>471791</wp:posOffset>
                </wp:positionH>
                <wp:positionV relativeFrom="paragraph">
                  <wp:posOffset>146590</wp:posOffset>
                </wp:positionV>
                <wp:extent cx="5131341" cy="1674495"/>
                <wp:effectExtent l="0" t="0" r="0" b="1905"/>
                <wp:wrapNone/>
                <wp:docPr id="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1341"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D6391" w:rsidRPr="00CB4B62" w:rsidRDefault="00AD6391" w:rsidP="00AD6391">
                            <w:pPr>
                              <w:spacing w:after="120" w:line="240" w:lineRule="auto"/>
                              <w:jc w:val="center"/>
                              <w:rPr>
                                <w:sz w:val="28"/>
                              </w:rPr>
                            </w:pPr>
                            <w:r w:rsidRPr="00CB4B62">
                              <w:rPr>
                                <w:b/>
                                <w:bCs/>
                                <w:sz w:val="28"/>
                                <w:lang w:val="en-US"/>
                              </w:rPr>
                              <w:t xml:space="preserve">Faculty of </w:t>
                            </w:r>
                            <w:r>
                              <w:rPr>
                                <w:b/>
                                <w:bCs/>
                                <w:sz w:val="28"/>
                                <w:lang w:val="en-US"/>
                              </w:rPr>
                              <w:t>Architecture, Computing and Engineering (FACE)</w:t>
                            </w:r>
                          </w:p>
                          <w:p w:rsidR="00AD6391" w:rsidRPr="00CB4B62" w:rsidRDefault="00AD6391" w:rsidP="00AD6391">
                            <w:pPr>
                              <w:spacing w:after="120" w:line="240" w:lineRule="auto"/>
                              <w:jc w:val="center"/>
                              <w:rPr>
                                <w:sz w:val="28"/>
                              </w:rPr>
                            </w:pPr>
                            <w:r w:rsidRPr="00CB4B62">
                              <w:rPr>
                                <w:b/>
                                <w:bCs/>
                                <w:sz w:val="28"/>
                                <w:lang w:val="en-US"/>
                              </w:rPr>
                              <w:t>School of Applied Computing</w:t>
                            </w:r>
                          </w:p>
                          <w:p w:rsidR="00AD6391" w:rsidRPr="00CB4B62" w:rsidRDefault="00AD6391" w:rsidP="00AD6391">
                            <w:pPr>
                              <w:spacing w:after="120" w:line="240" w:lineRule="auto"/>
                              <w:jc w:val="center"/>
                              <w:rPr>
                                <w:b/>
                                <w:sz w:val="28"/>
                              </w:rPr>
                            </w:pPr>
                            <w:r w:rsidRPr="00CB4B62">
                              <w:rPr>
                                <w:b/>
                                <w:sz w:val="28"/>
                              </w:rPr>
                              <w:t>Mount Pleasant Campus</w:t>
                            </w:r>
                          </w:p>
                          <w:p w:rsidR="00AD6391" w:rsidRPr="00CB4B62" w:rsidRDefault="00AD6391" w:rsidP="00AD6391">
                            <w:pPr>
                              <w:spacing w:after="120" w:line="240" w:lineRule="auto"/>
                              <w:jc w:val="center"/>
                              <w:rPr>
                                <w:b/>
                                <w:sz w:val="28"/>
                              </w:rPr>
                            </w:pPr>
                            <w:r w:rsidRPr="00CB4B62">
                              <w:rPr>
                                <w:b/>
                                <w:sz w:val="28"/>
                              </w:rPr>
                              <w:t>Swansea</w:t>
                            </w:r>
                          </w:p>
                          <w:p w:rsidR="00AD6391" w:rsidRPr="00CB4B62" w:rsidRDefault="00AD6391" w:rsidP="00AD6391">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
            <w:pict>
              <v:shape w14:anchorId="4724895E" id="Text Box 6" o:spid="_x0000_s1028" type="#_x0000_t202" style="position:absolute;margin-left:37.15pt;margin-top:11.55pt;width:404.05pt;height:131.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W5AhQIAABc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" stroked="f">
                <v:textbox>
                  <w:txbxContent>
                    <w:p w:rsidR="00AD6391" w:rsidRPr="00CB4B62" w:rsidRDefault="00AD6391" w:rsidP="00AD6391">
                      <w:pPr>
                        <w:spacing w:after="120" w:line="240" w:lineRule="auto"/>
                        <w:jc w:val="center"/>
                        <w:rPr>
                          <w:sz w:val="28"/>
                        </w:rPr>
                      </w:pPr>
                      <w:r w:rsidRPr="00CB4B62">
                        <w:rPr>
                          <w:b/>
                          <w:bCs/>
                          <w:sz w:val="28"/>
                          <w:lang w:val="en-US"/>
                        </w:rPr>
                        <w:t xml:space="preserve">Faculty of </w:t>
                      </w:r>
                      <w:r>
                        <w:rPr>
                          <w:b/>
                          <w:bCs/>
                          <w:sz w:val="28"/>
                          <w:lang w:val="en-US"/>
                        </w:rPr>
                        <w:t>Architecture, Computing and Engineering (FACE)</w:t>
                      </w:r>
                    </w:p>
                    <w:p w:rsidR="00AD6391" w:rsidRPr="00CB4B62" w:rsidRDefault="00AD6391" w:rsidP="00AD6391">
                      <w:pPr>
                        <w:spacing w:after="120" w:line="240" w:lineRule="auto"/>
                        <w:jc w:val="center"/>
                        <w:rPr>
                          <w:sz w:val="28"/>
                        </w:rPr>
                      </w:pPr>
                      <w:r w:rsidRPr="00CB4B62">
                        <w:rPr>
                          <w:b/>
                          <w:bCs/>
                          <w:sz w:val="28"/>
                          <w:lang w:val="en-US"/>
                        </w:rPr>
                        <w:t>School of Applied Computing</w:t>
                      </w:r>
                    </w:p>
                    <w:p w:rsidR="00AD6391" w:rsidRPr="00CB4B62" w:rsidRDefault="00AD6391" w:rsidP="00AD6391">
                      <w:pPr>
                        <w:spacing w:after="120" w:line="240" w:lineRule="auto"/>
                        <w:jc w:val="center"/>
                        <w:rPr>
                          <w:b/>
                          <w:sz w:val="28"/>
                        </w:rPr>
                      </w:pPr>
                      <w:r w:rsidRPr="00CB4B62">
                        <w:rPr>
                          <w:b/>
                          <w:sz w:val="28"/>
                        </w:rPr>
                        <w:t>Mount Pleasant Campus</w:t>
                      </w:r>
                    </w:p>
                    <w:p w:rsidR="00AD6391" w:rsidRPr="00CB4B62" w:rsidRDefault="00AD6391" w:rsidP="00AD6391">
                      <w:pPr>
                        <w:spacing w:after="120" w:line="240" w:lineRule="auto"/>
                        <w:jc w:val="center"/>
                        <w:rPr>
                          <w:b/>
                          <w:sz w:val="28"/>
                        </w:rPr>
                      </w:pPr>
                      <w:r w:rsidRPr="00CB4B62">
                        <w:rPr>
                          <w:b/>
                          <w:sz w:val="28"/>
                        </w:rPr>
                        <w:t>Swansea</w:t>
                      </w:r>
                    </w:p>
                    <w:p w:rsidR="00AD6391" w:rsidRPr="00CB4B62" w:rsidRDefault="00AD6391" w:rsidP="00AD6391">
                      <w:pPr>
                        <w:jc w:val="center"/>
                        <w:rPr>
                          <w:b/>
                          <w:sz w:val="28"/>
                        </w:rPr>
                      </w:pPr>
                      <w:r w:rsidRPr="00CB4B62">
                        <w:rPr>
                          <w:b/>
                          <w:sz w:val="28"/>
                        </w:rPr>
                        <w:t>SA1 6ED</w:t>
                      </w:r>
                    </w:p>
                  </w:txbxContent>
                </v:textbox>
              </v:shape>
            </w:pict>
          </mc:Fallback>
        </mc:AlternateContent>
      </w:r>
    </w:p>
    <w:p w:rsidR="00AD6391" w:rsidRDefault="00AD6391" w:rsidP="00AD6391"/>
    <w:p w:rsidR="00AD6391" w:rsidRDefault="00AD6391" w:rsidP="00AD6391"/>
    <w:p w:rsidR="00AD6391" w:rsidRDefault="00AD6391" w:rsidP="00AD6391"/>
    <w:p w:rsidR="00AD6391" w:rsidRDefault="00AD6391" w:rsidP="00AD6391"/>
    <w:p w:rsidR="00AD6391" w:rsidRDefault="00AD6391" w:rsidP="00AD6391"/>
    <w:p w:rsidR="00AD6391" w:rsidRDefault="00AD6391" w:rsidP="00AD6391">
      <w:r>
        <w:rPr>
          <w:noProof/>
          <w:sz w:val="20"/>
          <w:lang w:eastAsia="en-GB"/>
        </w:rPr>
        <mc:AlternateContent>
          <mc:Choice Requires="wps">
            <w:drawing>
              <wp:anchor distT="0" distB="0" distL="114300" distR="114300" simplePos="0" relativeHeight="251665408" behindDoc="0" locked="0" layoutInCell="1" allowOverlap="1" wp14:anchorId="0149C891" wp14:editId="06A0110F">
                <wp:simplePos x="0" y="0"/>
                <wp:positionH relativeFrom="column">
                  <wp:posOffset>876300</wp:posOffset>
                </wp:positionH>
                <wp:positionV relativeFrom="paragraph">
                  <wp:posOffset>976630</wp:posOffset>
                </wp:positionV>
                <wp:extent cx="4562475" cy="502285"/>
                <wp:effectExtent l="0" t="0" r="9525" b="0"/>
                <wp:wrapNone/>
                <wp:docPr id="1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2475"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D6391" w:rsidRPr="0015777B" w:rsidRDefault="00AD6391" w:rsidP="00AD6391">
                            <w:pPr>
                              <w:jc w:val="center"/>
                              <w:rPr>
                                <w:rFonts w:ascii="Verdana" w:hAnsi="Verdana"/>
                                <w:sz w:val="32"/>
                              </w:rPr>
                            </w:pPr>
                            <w:r>
                              <w:rPr>
                                <w:rFonts w:ascii="Verdana" w:hAnsi="Verdana"/>
                                <w:sz w:val="32"/>
                              </w:rPr>
                              <w:t>Module Leader: Dr Carlene Campbell</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
            <w:pict>
              <v:shape w14:anchorId="0149C891" id="_x0000_s1029" type="#_x0000_t202" style="position:absolute;margin-left:69pt;margin-top:76.9pt;width:359.25pt;height:39.55pt;z-index:2516654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" stroked="f">
                <v:textbox style="mso-fit-shape-to-text:t">
                  <w:txbxContent>
                    <w:p w:rsidR="00AD6391" w:rsidRPr="0015777B" w:rsidRDefault="00AD6391" w:rsidP="00AD6391">
                      <w:pPr>
                        <w:jc w:val="center"/>
                        <w:rPr>
                          <w:rFonts w:ascii="Verdana" w:hAnsi="Verdana"/>
                          <w:sz w:val="32"/>
                        </w:rPr>
                      </w:pPr>
                      <w:r>
                        <w:rPr>
                          <w:rFonts w:ascii="Verdana" w:hAnsi="Verdana"/>
                          <w:sz w:val="32"/>
                        </w:rPr>
                        <w:t>Module Leader: Dr Carlene Campbell</w:t>
                      </w:r>
                    </w:p>
                  </w:txbxContent>
                </v:textbox>
              </v:shape>
            </w:pict>
          </mc:Fallback>
        </mc:AlternateContent>
      </w:r>
      <w:r>
        <w:br w:type="page"/>
      </w:r>
    </w:p>
    <w:p w:rsidR="000A09C3" w:rsidRDefault="000A09C3" w:rsidP="000A09C3">
      <w:pPr>
        <w:jc w:val="center"/>
        <w:rPr>
          <w:b/>
          <w:u w:val="single"/>
        </w:rPr>
      </w:pPr>
      <w:r>
        <w:rPr>
          <w:b/>
          <w:u w:val="single"/>
        </w:rPr>
        <w:lastRenderedPageBreak/>
        <w:t>Simulink: Building a Channel Noise Model</w:t>
      </w:r>
    </w:p>
    <w:p w:rsidR="000A09C3" w:rsidRDefault="000A09C3" w:rsidP="000A09C3"/>
    <w:p w:rsidR="000A09C3" w:rsidRDefault="000A09C3" w:rsidP="000A09C3">
      <w:r>
        <w:t>In the previous tutorial you built a simple model which involved generating a sine wave and observing how noise impacted the signal.  This week will expand upon this by building a simple model of a communications system with a means of detecting and measuring the errors caused by noise, and then looking at how we can reduce the error rate.</w:t>
      </w:r>
    </w:p>
    <w:p w:rsidR="000A09C3" w:rsidRPr="000E392F" w:rsidRDefault="000A09C3" w:rsidP="000A09C3">
      <w:pPr>
        <w:rPr>
          <w:b/>
          <w:i/>
        </w:rPr>
      </w:pPr>
      <w:r w:rsidRPr="000E392F">
        <w:rPr>
          <w:b/>
          <w:i/>
        </w:rPr>
        <w:t>Getting Started</w:t>
      </w:r>
    </w:p>
    <w:p w:rsidR="000A09C3" w:rsidRPr="00E03DC7" w:rsidRDefault="000A09C3" w:rsidP="000A09C3">
      <w:r>
        <w:t xml:space="preserve">Start </w:t>
      </w:r>
      <w:proofErr w:type="spellStart"/>
      <w:r>
        <w:t>Matlab</w:t>
      </w:r>
      <w:proofErr w:type="spellEnd"/>
      <w:r>
        <w:t xml:space="preserve"> and open a new Simulink model and the Simulink library as usual.  Remember to issue the </w:t>
      </w:r>
      <w:proofErr w:type="spellStart"/>
      <w:r>
        <w:rPr>
          <w:b/>
        </w:rPr>
        <w:t>commstartup</w:t>
      </w:r>
      <w:proofErr w:type="spellEnd"/>
      <w:r>
        <w:t xml:space="preserve"> command to set the appropriate simulation parameters.</w:t>
      </w:r>
    </w:p>
    <w:p w:rsidR="000A09C3" w:rsidRPr="000E392F" w:rsidRDefault="000A09C3" w:rsidP="000A09C3">
      <w:pPr>
        <w:rPr>
          <w:b/>
          <w:i/>
        </w:rPr>
      </w:pPr>
      <w:r w:rsidRPr="000E392F">
        <w:rPr>
          <w:b/>
          <w:i/>
        </w:rPr>
        <w:t>Blocks</w:t>
      </w:r>
    </w:p>
    <w:p w:rsidR="000A09C3" w:rsidRDefault="000A09C3" w:rsidP="000A09C3">
      <w:r>
        <w:t>As with any communications system, there are three fundamental parts: a transmitter, a communication medium, and a receiver.  Table 1 equates these three components with the Simulink blocks we will be using.</w:t>
      </w:r>
    </w:p>
    <w:tbl>
      <w:tblPr>
        <w:tblStyle w:val="TableGrid"/>
        <w:tblW w:w="0" w:type="auto"/>
        <w:tblLook w:val="04A0" w:firstRow="1" w:lastRow="0" w:firstColumn="1" w:lastColumn="0" w:noHBand="0" w:noVBand="1"/>
      </w:tblPr>
      <w:tblGrid>
        <w:gridCol w:w="2875"/>
        <w:gridCol w:w="2880"/>
        <w:gridCol w:w="3261"/>
      </w:tblGrid>
      <w:tr w:rsidR="000A09C3" w:rsidTr="00EA491A">
        <w:tc>
          <w:tcPr>
            <w:tcW w:w="2875" w:type="dxa"/>
          </w:tcPr>
          <w:p w:rsidR="000A09C3" w:rsidRPr="000E392F" w:rsidRDefault="000A09C3" w:rsidP="00EA491A">
            <w:pPr>
              <w:jc w:val="center"/>
              <w:rPr>
                <w:b/>
              </w:rPr>
            </w:pPr>
            <w:r>
              <w:rPr>
                <w:b/>
              </w:rPr>
              <w:t>Transmitter</w:t>
            </w:r>
          </w:p>
        </w:tc>
        <w:tc>
          <w:tcPr>
            <w:tcW w:w="2880" w:type="dxa"/>
          </w:tcPr>
          <w:p w:rsidR="000A09C3" w:rsidRDefault="000A09C3" w:rsidP="00EA491A">
            <w:pPr>
              <w:jc w:val="center"/>
            </w:pPr>
            <w:r w:rsidRPr="000E392F">
              <w:t>Bernoulli Binary Generator</w:t>
            </w:r>
          </w:p>
          <w:p w:rsidR="000A09C3" w:rsidRDefault="000A09C3" w:rsidP="00EA491A">
            <w:pPr>
              <w:jc w:val="center"/>
            </w:pPr>
            <w:r>
              <w:t>(Comm. Sources library)</w:t>
            </w:r>
          </w:p>
        </w:tc>
        <w:tc>
          <w:tcPr>
            <w:tcW w:w="3261" w:type="dxa"/>
          </w:tcPr>
          <w:p w:rsidR="000A09C3" w:rsidRPr="000E392F" w:rsidRDefault="000A09C3" w:rsidP="00EA491A">
            <w:r>
              <w:t>This block generates a random binary sequence (0s and 1s) for transmission</w:t>
            </w:r>
          </w:p>
        </w:tc>
      </w:tr>
      <w:tr w:rsidR="000A09C3" w:rsidTr="00EA491A">
        <w:tc>
          <w:tcPr>
            <w:tcW w:w="2875" w:type="dxa"/>
          </w:tcPr>
          <w:p w:rsidR="000A09C3" w:rsidRDefault="000A09C3" w:rsidP="00EA491A">
            <w:pPr>
              <w:jc w:val="center"/>
              <w:rPr>
                <w:b/>
              </w:rPr>
            </w:pPr>
            <w:r>
              <w:rPr>
                <w:b/>
              </w:rPr>
              <w:t>Communication Medium</w:t>
            </w:r>
          </w:p>
        </w:tc>
        <w:tc>
          <w:tcPr>
            <w:tcW w:w="2880" w:type="dxa"/>
          </w:tcPr>
          <w:p w:rsidR="000A09C3" w:rsidRDefault="000A09C3" w:rsidP="00EA491A">
            <w:pPr>
              <w:jc w:val="center"/>
            </w:pPr>
            <w:r w:rsidRPr="000E392F">
              <w:t>Binary Symmetric Channel</w:t>
            </w:r>
          </w:p>
          <w:p w:rsidR="000A09C3" w:rsidRDefault="000A09C3" w:rsidP="00EA491A">
            <w:pPr>
              <w:jc w:val="center"/>
            </w:pPr>
            <w:r>
              <w:t>(Comm. Channels library)</w:t>
            </w:r>
          </w:p>
        </w:tc>
        <w:tc>
          <w:tcPr>
            <w:tcW w:w="3261" w:type="dxa"/>
          </w:tcPr>
          <w:p w:rsidR="000A09C3" w:rsidRPr="000E392F" w:rsidRDefault="000A09C3" w:rsidP="00EA491A">
            <w:r>
              <w:t>This block is a simulation of a channel affected by noise, and introduces random errors in the transmitted signal by changing a 0 to a 1 or vice versa.</w:t>
            </w:r>
          </w:p>
        </w:tc>
      </w:tr>
      <w:tr w:rsidR="000A09C3" w:rsidTr="00EA491A">
        <w:tc>
          <w:tcPr>
            <w:tcW w:w="2875" w:type="dxa"/>
          </w:tcPr>
          <w:p w:rsidR="000A09C3" w:rsidRDefault="000A09C3" w:rsidP="00EA491A">
            <w:pPr>
              <w:jc w:val="center"/>
              <w:rPr>
                <w:b/>
              </w:rPr>
            </w:pPr>
            <w:r>
              <w:rPr>
                <w:b/>
              </w:rPr>
              <w:t>Receiver</w:t>
            </w:r>
          </w:p>
        </w:tc>
        <w:tc>
          <w:tcPr>
            <w:tcW w:w="2880" w:type="dxa"/>
          </w:tcPr>
          <w:p w:rsidR="000A09C3" w:rsidRDefault="000A09C3" w:rsidP="00EA491A">
            <w:pPr>
              <w:jc w:val="center"/>
            </w:pPr>
            <w:r>
              <w:t>Error Rate Calculation</w:t>
            </w:r>
          </w:p>
          <w:p w:rsidR="000A09C3" w:rsidRDefault="000A09C3" w:rsidP="00EA491A">
            <w:pPr>
              <w:jc w:val="center"/>
            </w:pPr>
            <w:r>
              <w:t>(Comm. Sinks library)</w:t>
            </w:r>
          </w:p>
        </w:tc>
        <w:tc>
          <w:tcPr>
            <w:tcW w:w="3261" w:type="dxa"/>
          </w:tcPr>
          <w:p w:rsidR="000A09C3" w:rsidRDefault="000A09C3" w:rsidP="00EA491A">
            <w:r>
              <w:t>This block calculates the error rate of the channel by comparing the transmitted signal (</w:t>
            </w:r>
            <w:proofErr w:type="spellStart"/>
            <w:r>
              <w:t>Tx</w:t>
            </w:r>
            <w:proofErr w:type="spellEnd"/>
            <w:r>
              <w:t>) and the received signal (Rx).</w:t>
            </w:r>
          </w:p>
        </w:tc>
      </w:tr>
    </w:tbl>
    <w:p w:rsidR="000A09C3" w:rsidRDefault="000A09C3" w:rsidP="000A09C3">
      <w:pPr>
        <w:jc w:val="center"/>
      </w:pPr>
    </w:p>
    <w:p w:rsidR="000A09C3" w:rsidRDefault="000A09C3" w:rsidP="000A09C3">
      <w:r>
        <w:t xml:space="preserve">Additionally, we also need to use a </w:t>
      </w:r>
      <w:r>
        <w:rPr>
          <w:b/>
        </w:rPr>
        <w:t xml:space="preserve">Display </w:t>
      </w:r>
      <w:r>
        <w:t>block (Simulink &gt; Sinks library) so that we can see the output of the Error Rate Calculation Block.</w:t>
      </w:r>
    </w:p>
    <w:p w:rsidR="000A09C3" w:rsidRDefault="000A09C3" w:rsidP="000A09C3">
      <w:r>
        <w:t>To build the model, drag the above blocks into the Simulink model window.</w:t>
      </w:r>
    </w:p>
    <w:p w:rsidR="000A09C3" w:rsidRDefault="000A09C3" w:rsidP="000A09C3"/>
    <w:p w:rsidR="000A09C3" w:rsidRDefault="000A09C3" w:rsidP="000A09C3"/>
    <w:p w:rsidR="000A09C3" w:rsidRDefault="000A09C3" w:rsidP="000A09C3"/>
    <w:p w:rsidR="000A09C3" w:rsidRDefault="000A09C3" w:rsidP="000A09C3"/>
    <w:p w:rsidR="000A09C3" w:rsidRDefault="000A09C3" w:rsidP="000A09C3"/>
    <w:p w:rsidR="000A09C3" w:rsidRDefault="000A09C3" w:rsidP="000A09C3"/>
    <w:p w:rsidR="000A09C3" w:rsidRDefault="000A09C3" w:rsidP="000A09C3"/>
    <w:p w:rsidR="000A09C3" w:rsidRDefault="000A09C3" w:rsidP="000A09C3"/>
    <w:p w:rsidR="000A09C3" w:rsidRDefault="000A09C3" w:rsidP="000A09C3">
      <w:pPr>
        <w:rPr>
          <w:b/>
          <w:i/>
        </w:rPr>
      </w:pPr>
      <w:r>
        <w:rPr>
          <w:b/>
          <w:i/>
        </w:rPr>
        <w:lastRenderedPageBreak/>
        <w:t>Setting block parameters</w:t>
      </w:r>
    </w:p>
    <w:p w:rsidR="000A09C3" w:rsidRDefault="000A09C3" w:rsidP="000A09C3">
      <w:pPr>
        <w:rPr>
          <w:u w:val="single"/>
        </w:rPr>
      </w:pPr>
      <w:r w:rsidRPr="000B073B">
        <w:rPr>
          <w:u w:val="single"/>
        </w:rPr>
        <w:t>Binary Symmetric Channel</w:t>
      </w:r>
    </w:p>
    <w:p w:rsidR="000A09C3" w:rsidRDefault="000A09C3" w:rsidP="000A09C3">
      <w:r>
        <w:t>Double click on the channel block and configure the following parameters as shown in Figure 1.</w:t>
      </w:r>
    </w:p>
    <w:p w:rsidR="000A09C3" w:rsidRPr="007527FC" w:rsidRDefault="000A09C3" w:rsidP="000A09C3">
      <w:r w:rsidRPr="007527FC">
        <w:t>Error probability: 0.01</w:t>
      </w:r>
    </w:p>
    <w:p w:rsidR="000A09C3" w:rsidRPr="007527FC" w:rsidRDefault="000A09C3" w:rsidP="000A09C3">
      <w:r w:rsidRPr="007527FC">
        <w:t>Uncheck the “output error vector” box</w:t>
      </w:r>
    </w:p>
    <w:p w:rsidR="000A09C3" w:rsidRDefault="000A09C3" w:rsidP="000A09C3">
      <w:pPr>
        <w:keepNext/>
        <w:jc w:val="center"/>
      </w:pPr>
      <w:r>
        <w:rPr>
          <w:noProof/>
          <w:lang w:eastAsia="en-GB"/>
        </w:rPr>
        <w:drawing>
          <wp:inline distT="0" distB="0" distL="0" distR="0" wp14:anchorId="67AC54CA" wp14:editId="593DC28A">
            <wp:extent cx="2963984" cy="2152650"/>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im1.PNG"/>
                    <pic:cNvPicPr/>
                  </pic:nvPicPr>
                  <pic:blipFill>
                    <a:blip r:embed="rId9">
                      <a:extLst>
                        <a:ext uri="{28A0092B-C50C-407E-A947-70E740481C1C}">
                          <a14:useLocalDpi xmlns:a14="http://schemas.microsoft.com/office/drawing/2010/main" val="0"/>
                        </a:ext>
                      </a:extLst>
                    </a:blip>
                    <a:stretch>
                      <a:fillRect/>
                    </a:stretch>
                  </pic:blipFill>
                  <pic:spPr>
                    <a:xfrm>
                      <a:off x="0" y="0"/>
                      <a:ext cx="2985022" cy="2167929"/>
                    </a:xfrm>
                    <a:prstGeom prst="rect">
                      <a:avLst/>
                    </a:prstGeom>
                  </pic:spPr>
                </pic:pic>
              </a:graphicData>
            </a:graphic>
          </wp:inline>
        </w:drawing>
      </w:r>
    </w:p>
    <w:p w:rsidR="000A09C3" w:rsidRDefault="000A09C3" w:rsidP="000A09C3">
      <w:pPr>
        <w:pStyle w:val="Caption"/>
        <w:jc w:val="center"/>
      </w:pPr>
      <w:r>
        <w:t xml:space="preserve">Figure </w:t>
      </w:r>
      <w:fldSimple w:instr=" SEQ Figure \* ARABIC ">
        <w:r w:rsidR="00B63691">
          <w:rPr>
            <w:noProof/>
          </w:rPr>
          <w:t>1</w:t>
        </w:r>
      </w:fldSimple>
      <w:r>
        <w:t xml:space="preserve"> - Channel Block Parameters</w:t>
      </w:r>
    </w:p>
    <w:p w:rsidR="000A09C3" w:rsidRPr="007527FC" w:rsidRDefault="000A09C3" w:rsidP="000A09C3">
      <w:r>
        <w:t>Once you’ve configured these parameters the channel block should only have one output port.  Make sure this is the case.</w:t>
      </w: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p>
    <w:p w:rsidR="000A09C3" w:rsidRDefault="000A09C3" w:rsidP="000A09C3">
      <w:pPr>
        <w:rPr>
          <w:u w:val="single"/>
        </w:rPr>
      </w:pPr>
      <w:r>
        <w:rPr>
          <w:u w:val="single"/>
        </w:rPr>
        <w:lastRenderedPageBreak/>
        <w:t>Error Rate Calculation</w:t>
      </w:r>
    </w:p>
    <w:p w:rsidR="000A09C3" w:rsidRDefault="000A09C3" w:rsidP="000A09C3">
      <w:pPr>
        <w:rPr>
          <w:u w:val="single"/>
        </w:rPr>
      </w:pPr>
    </w:p>
    <w:p w:rsidR="000A09C3" w:rsidRDefault="000A09C3" w:rsidP="000A09C3">
      <w:pPr>
        <w:keepNext/>
        <w:jc w:val="center"/>
      </w:pPr>
      <w:r>
        <w:rPr>
          <w:noProof/>
          <w:lang w:eastAsia="en-GB"/>
        </w:rPr>
        <w:drawing>
          <wp:inline distT="0" distB="0" distL="0" distR="0" wp14:anchorId="315D1D52" wp14:editId="5C3AAFEC">
            <wp:extent cx="3823885" cy="5829300"/>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im2.PNG"/>
                    <pic:cNvPicPr/>
                  </pic:nvPicPr>
                  <pic:blipFill>
                    <a:blip r:embed="rId10">
                      <a:extLst>
                        <a:ext uri="{28A0092B-C50C-407E-A947-70E740481C1C}">
                          <a14:useLocalDpi xmlns:a14="http://schemas.microsoft.com/office/drawing/2010/main" val="0"/>
                        </a:ext>
                      </a:extLst>
                    </a:blip>
                    <a:stretch>
                      <a:fillRect/>
                    </a:stretch>
                  </pic:blipFill>
                  <pic:spPr>
                    <a:xfrm>
                      <a:off x="0" y="0"/>
                      <a:ext cx="3827975" cy="5835534"/>
                    </a:xfrm>
                    <a:prstGeom prst="rect">
                      <a:avLst/>
                    </a:prstGeom>
                  </pic:spPr>
                </pic:pic>
              </a:graphicData>
            </a:graphic>
          </wp:inline>
        </w:drawing>
      </w:r>
    </w:p>
    <w:p w:rsidR="000A09C3" w:rsidRDefault="000A09C3" w:rsidP="000A09C3">
      <w:pPr>
        <w:pStyle w:val="Caption"/>
        <w:jc w:val="center"/>
      </w:pPr>
      <w:r>
        <w:t xml:space="preserve">Figure </w:t>
      </w:r>
      <w:fldSimple w:instr=" SEQ Figure \* ARABIC ">
        <w:r w:rsidR="00B63691">
          <w:rPr>
            <w:noProof/>
          </w:rPr>
          <w:t>2</w:t>
        </w:r>
      </w:fldSimple>
      <w:r>
        <w:t xml:space="preserve"> - Error Rate Block Parameters</w:t>
      </w:r>
    </w:p>
    <w:p w:rsidR="000A09C3" w:rsidRPr="007527FC" w:rsidRDefault="000A09C3" w:rsidP="000A09C3">
      <w:r w:rsidRPr="007527FC">
        <w:t>Using the “Output data” drop-down menu, ensure “Port” is selected.</w:t>
      </w:r>
    </w:p>
    <w:p w:rsidR="000A09C3" w:rsidRPr="007527FC" w:rsidRDefault="000A09C3" w:rsidP="000A09C3">
      <w:r w:rsidRPr="007527FC">
        <w:t>Make sure the “Stop simulation”</w:t>
      </w:r>
      <w:r>
        <w:t xml:space="preserve"> checkbox is checked and that the “Target number of errors is set to 500.</w:t>
      </w:r>
    </w:p>
    <w:p w:rsidR="000A09C3" w:rsidRDefault="000A09C3" w:rsidP="000A09C3">
      <w:pPr>
        <w:rPr>
          <w:b/>
          <w:i/>
        </w:rPr>
      </w:pPr>
    </w:p>
    <w:p w:rsidR="000A09C3" w:rsidRDefault="000A09C3" w:rsidP="000A09C3">
      <w:pPr>
        <w:rPr>
          <w:b/>
          <w:i/>
        </w:rPr>
      </w:pPr>
    </w:p>
    <w:p w:rsidR="000A09C3" w:rsidRDefault="000A09C3" w:rsidP="000A09C3">
      <w:pPr>
        <w:rPr>
          <w:b/>
          <w:i/>
        </w:rPr>
      </w:pPr>
    </w:p>
    <w:p w:rsidR="000A09C3" w:rsidRDefault="000A09C3" w:rsidP="000A09C3">
      <w:pPr>
        <w:rPr>
          <w:b/>
          <w:i/>
        </w:rPr>
      </w:pPr>
    </w:p>
    <w:p w:rsidR="000A09C3" w:rsidRDefault="000A09C3" w:rsidP="000A09C3">
      <w:pPr>
        <w:rPr>
          <w:b/>
          <w:i/>
        </w:rPr>
      </w:pPr>
      <w:r>
        <w:rPr>
          <w:b/>
          <w:i/>
        </w:rPr>
        <w:lastRenderedPageBreak/>
        <w:t>Connecting the blocks</w:t>
      </w:r>
    </w:p>
    <w:p w:rsidR="000A09C3" w:rsidRDefault="000A09C3" w:rsidP="000A09C3">
      <w:r>
        <w:t>Based on the function of each block that is explained in Table 1, connect the blocks together.  Notice that the Error Rate Calculation block as two inputs: the transmitted signal (</w:t>
      </w:r>
      <w:proofErr w:type="spellStart"/>
      <w:proofErr w:type="gramStart"/>
      <w:r>
        <w:t>Tx</w:t>
      </w:r>
      <w:proofErr w:type="spellEnd"/>
      <w:proofErr w:type="gramEnd"/>
      <w:r>
        <w:t>) and the received signal (Rx); you need to make sure both of these are connected.</w:t>
      </w:r>
    </w:p>
    <w:p w:rsidR="000A09C3" w:rsidRDefault="000A09C3" w:rsidP="000A09C3">
      <w:pPr>
        <w:rPr>
          <w:i/>
        </w:rPr>
      </w:pPr>
      <w:r w:rsidRPr="007527FC">
        <w:rPr>
          <w:i/>
        </w:rPr>
        <w:t xml:space="preserve">Hint: for the </w:t>
      </w:r>
      <w:proofErr w:type="spellStart"/>
      <w:proofErr w:type="gramStart"/>
      <w:r w:rsidRPr="007527FC">
        <w:rPr>
          <w:i/>
        </w:rPr>
        <w:t>Tx</w:t>
      </w:r>
      <w:proofErr w:type="spellEnd"/>
      <w:proofErr w:type="gramEnd"/>
      <w:r w:rsidRPr="007527FC">
        <w:rPr>
          <w:i/>
        </w:rPr>
        <w:t xml:space="preserve"> input you may need to refer back to tutorial 1, specifically the bit about one line tapping off another.</w:t>
      </w:r>
    </w:p>
    <w:p w:rsidR="000A09C3" w:rsidRPr="007527FC" w:rsidRDefault="000A09C3" w:rsidP="000A09C3">
      <w:pPr>
        <w:rPr>
          <w:i/>
        </w:rPr>
      </w:pPr>
      <w:r>
        <w:rPr>
          <w:i/>
        </w:rPr>
        <w:t>Hint 2: if your error rate calculation block does not have an output port, check the block parameters and make sure they reflect Figure 2.</w:t>
      </w:r>
    </w:p>
    <w:p w:rsidR="000A09C3" w:rsidRDefault="000A09C3" w:rsidP="000A09C3">
      <w:pPr>
        <w:rPr>
          <w:b/>
          <w:i/>
        </w:rPr>
      </w:pPr>
      <w:r>
        <w:rPr>
          <w:b/>
          <w:i/>
        </w:rPr>
        <w:t>Running the model</w:t>
      </w:r>
    </w:p>
    <w:p w:rsidR="000A09C3" w:rsidRDefault="000A09C3" w:rsidP="000A09C3">
      <w:r>
        <w:t xml:space="preserve">Once you’ve connected the blocks together, go ahead and run the simulation.  Because of the block parameters we configured previously for the Error Rate Calculator, the simulation will run continually until 500 errors have occurred (see Figure 2).  Once the simulation is complete, the </w:t>
      </w:r>
      <w:r>
        <w:rPr>
          <w:b/>
        </w:rPr>
        <w:t xml:space="preserve">Display </w:t>
      </w:r>
      <w:r>
        <w:t>block should look something like this (you may need to enlarge the size of the block to see all three displays:</w:t>
      </w:r>
    </w:p>
    <w:p w:rsidR="000A09C3" w:rsidRDefault="000A09C3" w:rsidP="000A09C3">
      <w:pPr>
        <w:keepNext/>
        <w:jc w:val="center"/>
      </w:pPr>
      <w:r>
        <w:rPr>
          <w:noProof/>
          <w:lang w:eastAsia="en-GB"/>
        </w:rPr>
        <w:drawing>
          <wp:inline distT="0" distB="0" distL="0" distR="0" wp14:anchorId="527BE878" wp14:editId="76922778">
            <wp:extent cx="2085975" cy="2679399"/>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im3.PNG"/>
                    <pic:cNvPicPr/>
                  </pic:nvPicPr>
                  <pic:blipFill>
                    <a:blip r:embed="rId11">
                      <a:extLst>
                        <a:ext uri="{28A0092B-C50C-407E-A947-70E740481C1C}">
                          <a14:useLocalDpi xmlns:a14="http://schemas.microsoft.com/office/drawing/2010/main" val="0"/>
                        </a:ext>
                      </a:extLst>
                    </a:blip>
                    <a:stretch>
                      <a:fillRect/>
                    </a:stretch>
                  </pic:blipFill>
                  <pic:spPr>
                    <a:xfrm>
                      <a:off x="0" y="0"/>
                      <a:ext cx="2092077" cy="2687237"/>
                    </a:xfrm>
                    <a:prstGeom prst="rect">
                      <a:avLst/>
                    </a:prstGeom>
                  </pic:spPr>
                </pic:pic>
              </a:graphicData>
            </a:graphic>
          </wp:inline>
        </w:drawing>
      </w:r>
    </w:p>
    <w:p w:rsidR="000A09C3" w:rsidRDefault="000A09C3" w:rsidP="000A09C3">
      <w:pPr>
        <w:pStyle w:val="Caption"/>
        <w:jc w:val="center"/>
      </w:pPr>
      <w:r>
        <w:t xml:space="preserve">Figure </w:t>
      </w:r>
      <w:fldSimple w:instr=" SEQ Figure \* ARABIC ">
        <w:r w:rsidR="00B63691">
          <w:rPr>
            <w:noProof/>
          </w:rPr>
          <w:t>3</w:t>
        </w:r>
      </w:fldSimple>
      <w:r>
        <w:t xml:space="preserve"> - Error Rate Calculation Display</w:t>
      </w:r>
    </w:p>
    <w:p w:rsidR="000A09C3" w:rsidRDefault="000A09C3" w:rsidP="000A09C3">
      <w:r>
        <w:t>The display block is showing the following:</w:t>
      </w:r>
    </w:p>
    <w:p w:rsidR="000A09C3" w:rsidRDefault="000A09C3" w:rsidP="000A09C3">
      <w:pPr>
        <w:pStyle w:val="ListParagraph"/>
        <w:numPr>
          <w:ilvl w:val="0"/>
          <w:numId w:val="4"/>
        </w:numPr>
      </w:pPr>
      <w:r>
        <w:t>Bit Error Rate (BER)</w:t>
      </w:r>
    </w:p>
    <w:p w:rsidR="000A09C3" w:rsidRDefault="000A09C3" w:rsidP="000A09C3">
      <w:pPr>
        <w:pStyle w:val="ListParagraph"/>
        <w:numPr>
          <w:ilvl w:val="0"/>
          <w:numId w:val="4"/>
        </w:numPr>
      </w:pPr>
      <w:r>
        <w:t>Number of errors</w:t>
      </w:r>
    </w:p>
    <w:p w:rsidR="000A09C3" w:rsidRDefault="000A09C3" w:rsidP="000A09C3">
      <w:pPr>
        <w:pStyle w:val="ListParagraph"/>
        <w:numPr>
          <w:ilvl w:val="0"/>
          <w:numId w:val="4"/>
        </w:numPr>
      </w:pPr>
      <w:r>
        <w:t>Total number of transmitted bits.  By default, these are shown in scientific notation, however, this can be changed in the block parameters.</w:t>
      </w:r>
    </w:p>
    <w:p w:rsidR="000A09C3" w:rsidRDefault="000A09C3" w:rsidP="000A09C3"/>
    <w:p w:rsidR="000A09C3" w:rsidRDefault="000A09C3" w:rsidP="000A09C3"/>
    <w:p w:rsidR="000A09C3" w:rsidRDefault="000A09C3" w:rsidP="000A09C3"/>
    <w:p w:rsidR="000A09C3" w:rsidRDefault="000A09C3" w:rsidP="000A09C3"/>
    <w:p w:rsidR="000A09C3" w:rsidRDefault="000A09C3" w:rsidP="000A09C3">
      <w:pPr>
        <w:rPr>
          <w:b/>
          <w:i/>
        </w:rPr>
      </w:pPr>
      <w:r>
        <w:rPr>
          <w:b/>
          <w:i/>
        </w:rPr>
        <w:lastRenderedPageBreak/>
        <w:t>Error Correction – Adding Blocks</w:t>
      </w:r>
    </w:p>
    <w:p w:rsidR="000A09C3" w:rsidRDefault="000A09C3" w:rsidP="000A09C3">
      <w:r>
        <w:t>The main purpose of studying the level of errors in a transmission is to determine how the error rate can be lessened.  This is done using a technique called error-correction coding, or channel coding.  There are many different correcting-codes that can be used; for this exercise we will focus on one of the simpler ones: Hamming code.</w:t>
      </w:r>
    </w:p>
    <w:p w:rsidR="000A09C3" w:rsidRDefault="000A09C3" w:rsidP="000A09C3">
      <w:r>
        <w:t xml:space="preserve">Further details can be found at - </w:t>
      </w:r>
      <w:hyperlink r:id="rId12" w:history="1">
        <w:r w:rsidRPr="001759CB">
          <w:rPr>
            <w:rStyle w:val="Hyperlink"/>
          </w:rPr>
          <w:t>https://en.wikipedia.org/wiki/Hamming(7,4)</w:t>
        </w:r>
      </w:hyperlink>
      <w:r>
        <w:t>.  It is suggested you read this first in order to establish a basic understanding before proceeding.</w:t>
      </w:r>
    </w:p>
    <w:p w:rsidR="000A09C3" w:rsidRDefault="000A09C3" w:rsidP="000A09C3">
      <w:r>
        <w:t xml:space="preserve">For this task, two additional blocks are required, both of which are found in the Communication Systems Toolbox under </w:t>
      </w:r>
      <w:r>
        <w:rPr>
          <w:b/>
        </w:rPr>
        <w:t>Error Detection and Correction / Block</w:t>
      </w:r>
      <w:r>
        <w:t>:</w:t>
      </w:r>
    </w:p>
    <w:p w:rsidR="000A09C3" w:rsidRDefault="000A09C3" w:rsidP="000A09C3">
      <w:pPr>
        <w:pStyle w:val="ListParagraph"/>
        <w:numPr>
          <w:ilvl w:val="0"/>
          <w:numId w:val="5"/>
        </w:numPr>
      </w:pPr>
      <w:r>
        <w:t>Hamming Encoder</w:t>
      </w:r>
    </w:p>
    <w:p w:rsidR="000A09C3" w:rsidRDefault="000A09C3" w:rsidP="000A09C3">
      <w:pPr>
        <w:pStyle w:val="ListParagraph"/>
        <w:numPr>
          <w:ilvl w:val="0"/>
          <w:numId w:val="5"/>
        </w:numPr>
      </w:pPr>
      <w:r>
        <w:t>Hamming Decoder</w:t>
      </w:r>
    </w:p>
    <w:p w:rsidR="000A09C3" w:rsidRDefault="000A09C3" w:rsidP="000A09C3">
      <w:r>
        <w:t>The Hamming Encoder encodes the data prior to it being sent over the channel, whilst the Hamming Decoder decodes the same after it has passed through the channel.  With this in mind, find these two blocks in the Simulink library determine where they need to be placed.</w:t>
      </w:r>
    </w:p>
    <w:p w:rsidR="000A09C3" w:rsidRPr="00050D4B" w:rsidRDefault="000A09C3" w:rsidP="000A09C3">
      <w:pPr>
        <w:rPr>
          <w:b/>
          <w:i/>
        </w:rPr>
      </w:pPr>
      <w:r>
        <w:rPr>
          <w:b/>
          <w:i/>
        </w:rPr>
        <w:t>Configuring Error Correction</w:t>
      </w:r>
    </w:p>
    <w:p w:rsidR="000A09C3" w:rsidRPr="00772FB8" w:rsidRDefault="000A09C3" w:rsidP="000A09C3">
      <w:r>
        <w:t>The default hamming code is [7</w:t>
      </w:r>
      <w:proofErr w:type="gramStart"/>
      <w:r>
        <w:t>,4</w:t>
      </w:r>
      <w:proofErr w:type="gramEnd"/>
      <w:r>
        <w:t>], meaning that an input of four bits will be converted to seven bits.  This adds three additional “check” bits to every four bits of a message.</w:t>
      </w:r>
    </w:p>
    <w:p w:rsidR="000A09C3" w:rsidRPr="00050D4B" w:rsidRDefault="000A09C3" w:rsidP="000A09C3">
      <w:r>
        <w:t xml:space="preserve">Because the input requirement of the Hamming Encoder Block is a message word of 4, we need to ensure that this is configured in the Bernoulli Binary Generator block.  As shown in Figure 4 below, ensure that </w:t>
      </w:r>
      <w:r>
        <w:rPr>
          <w:b/>
        </w:rPr>
        <w:t xml:space="preserve">Samples per frame </w:t>
      </w:r>
      <w:r>
        <w:t xml:space="preserve">is set to </w:t>
      </w:r>
      <w:r>
        <w:rPr>
          <w:b/>
        </w:rPr>
        <w:t>4</w:t>
      </w:r>
      <w:r>
        <w:t>.</w:t>
      </w:r>
    </w:p>
    <w:p w:rsidR="000A09C3" w:rsidRDefault="000A09C3" w:rsidP="000A09C3">
      <w:pPr>
        <w:keepNext/>
        <w:jc w:val="center"/>
      </w:pPr>
      <w:r>
        <w:rPr>
          <w:noProof/>
          <w:lang w:eastAsia="en-GB"/>
        </w:rPr>
        <w:drawing>
          <wp:inline distT="0" distB="0" distL="0" distR="0" wp14:anchorId="60012BAA" wp14:editId="27F50960">
            <wp:extent cx="3371850" cy="2889026"/>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rames.PNG"/>
                    <pic:cNvPicPr/>
                  </pic:nvPicPr>
                  <pic:blipFill>
                    <a:blip r:embed="rId13">
                      <a:extLst>
                        <a:ext uri="{28A0092B-C50C-407E-A947-70E740481C1C}">
                          <a14:useLocalDpi xmlns:a14="http://schemas.microsoft.com/office/drawing/2010/main" val="0"/>
                        </a:ext>
                      </a:extLst>
                    </a:blip>
                    <a:stretch>
                      <a:fillRect/>
                    </a:stretch>
                  </pic:blipFill>
                  <pic:spPr>
                    <a:xfrm>
                      <a:off x="0" y="0"/>
                      <a:ext cx="3378576" cy="2894789"/>
                    </a:xfrm>
                    <a:prstGeom prst="rect">
                      <a:avLst/>
                    </a:prstGeom>
                  </pic:spPr>
                </pic:pic>
              </a:graphicData>
            </a:graphic>
          </wp:inline>
        </w:drawing>
      </w:r>
    </w:p>
    <w:p w:rsidR="000A09C3" w:rsidRDefault="000A09C3" w:rsidP="000A09C3">
      <w:pPr>
        <w:pStyle w:val="Caption"/>
        <w:jc w:val="center"/>
      </w:pPr>
      <w:r>
        <w:t xml:space="preserve">Figure </w:t>
      </w:r>
      <w:fldSimple w:instr=" SEQ Figure \* ARABIC ">
        <w:r w:rsidR="00B63691">
          <w:rPr>
            <w:noProof/>
          </w:rPr>
          <w:t>4</w:t>
        </w:r>
      </w:fldSimple>
      <w:r>
        <w:t xml:space="preserve"> - Samples per frame</w:t>
      </w:r>
    </w:p>
    <w:p w:rsidR="000A09C3" w:rsidRPr="00772FB8" w:rsidRDefault="000A09C3" w:rsidP="000A09C3">
      <w:r>
        <w:t xml:space="preserve">You can visualize this more easily by clicking </w:t>
      </w:r>
      <w:r>
        <w:rPr>
          <w:b/>
        </w:rPr>
        <w:t xml:space="preserve">Display &gt; Signals &amp; Ports </w:t>
      </w:r>
      <w:r>
        <w:t xml:space="preserve">and checking </w:t>
      </w:r>
      <w:r>
        <w:rPr>
          <w:b/>
        </w:rPr>
        <w:t xml:space="preserve">Signal Dimensions </w:t>
      </w:r>
      <w:r>
        <w:t xml:space="preserve">in the Simulink toolbar.  Notice how the output of the Binary Generator block and the input of the Hamming block is labelled </w:t>
      </w:r>
      <w:r w:rsidRPr="00772FB8">
        <w:rPr>
          <w:b/>
        </w:rPr>
        <w:t>4x1</w:t>
      </w:r>
      <w:r>
        <w:rPr>
          <w:b/>
        </w:rPr>
        <w:t xml:space="preserve">.  </w:t>
      </w:r>
      <w:r>
        <w:t xml:space="preserve">However, because the Hamming </w:t>
      </w:r>
      <w:r>
        <w:lastRenderedPageBreak/>
        <w:t xml:space="preserve">encoder adds three bits, the output for this block is </w:t>
      </w:r>
      <w:r>
        <w:rPr>
          <w:b/>
        </w:rPr>
        <w:t>7x1</w:t>
      </w:r>
      <w:r>
        <w:t>.  Once it has been decoded on the other side, the three additional bits are removed.</w:t>
      </w:r>
    </w:p>
    <w:p w:rsidR="000A09C3" w:rsidRPr="00050D4B" w:rsidRDefault="000A09C3" w:rsidP="000A09C3">
      <w:r>
        <w:t>Now re-run the simulation and observe the difference in the error calculations as a result of the correction techniques that you have employed.</w:t>
      </w:r>
    </w:p>
    <w:p w:rsidR="009464EE" w:rsidRPr="009464EE" w:rsidRDefault="009464EE" w:rsidP="000A09C3">
      <w:pPr>
        <w:jc w:val="center"/>
      </w:pPr>
    </w:p>
    <w:sectPr w:rsidR="009464EE" w:rsidRPr="009464E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7C8A" w:rsidRDefault="00B07C8A" w:rsidP="00544F9C">
      <w:pPr>
        <w:spacing w:after="0" w:line="240" w:lineRule="auto"/>
      </w:pPr>
      <w:r>
        <w:separator/>
      </w:r>
    </w:p>
  </w:endnote>
  <w:endnote w:type="continuationSeparator" w:id="0">
    <w:p w:rsidR="00B07C8A" w:rsidRDefault="00B07C8A" w:rsidP="00544F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44F9C" w:rsidRDefault="00544F9C">
    <w:pPr>
      <w:pStyle w:val="Footer"/>
    </w:pPr>
    <w:r>
      <w:t>Introduction to Simulink</w:t>
    </w:r>
  </w:p>
  <w:p w:rsidR="00544F9C" w:rsidRDefault="00544F9C">
    <w:pPr>
      <w:pStyle w:val="Footer"/>
    </w:pPr>
    <w:r>
      <w:t>Archie Watt</w:t>
    </w:r>
  </w:p>
  <w:p w:rsidR="00544F9C" w:rsidRDefault="00544F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7C8A" w:rsidRDefault="00B07C8A" w:rsidP="00544F9C">
      <w:pPr>
        <w:spacing w:after="0" w:line="240" w:lineRule="auto"/>
      </w:pPr>
      <w:r>
        <w:separator/>
      </w:r>
    </w:p>
  </w:footnote>
  <w:footnote w:type="continuationSeparator" w:id="0">
    <w:p w:rsidR="00B07C8A" w:rsidRDefault="00B07C8A" w:rsidP="00544F9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806F12"/>
    <w:multiLevelType w:val="hybridMultilevel"/>
    <w:tmpl w:val="86EC6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90213"/>
    <w:multiLevelType w:val="hybridMultilevel"/>
    <w:tmpl w:val="75721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607F1C"/>
    <w:multiLevelType w:val="hybridMultilevel"/>
    <w:tmpl w:val="6D6E6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685855"/>
    <w:multiLevelType w:val="hybridMultilevel"/>
    <w:tmpl w:val="F2D21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44219B"/>
    <w:multiLevelType w:val="hybridMultilevel"/>
    <w:tmpl w:val="EB6AD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2B1E"/>
    <w:rsid w:val="000A09C3"/>
    <w:rsid w:val="000B073B"/>
    <w:rsid w:val="000E392F"/>
    <w:rsid w:val="001313FC"/>
    <w:rsid w:val="0017763D"/>
    <w:rsid w:val="001A2409"/>
    <w:rsid w:val="00261CA8"/>
    <w:rsid w:val="002A7CA5"/>
    <w:rsid w:val="0036676E"/>
    <w:rsid w:val="003D2F66"/>
    <w:rsid w:val="00470195"/>
    <w:rsid w:val="004B5B61"/>
    <w:rsid w:val="004E5D72"/>
    <w:rsid w:val="00544F9C"/>
    <w:rsid w:val="005A388C"/>
    <w:rsid w:val="006E38FD"/>
    <w:rsid w:val="007527FC"/>
    <w:rsid w:val="007672DF"/>
    <w:rsid w:val="007759FF"/>
    <w:rsid w:val="00777583"/>
    <w:rsid w:val="007A78CD"/>
    <w:rsid w:val="007F2B1E"/>
    <w:rsid w:val="007F437A"/>
    <w:rsid w:val="008B27F7"/>
    <w:rsid w:val="009464EE"/>
    <w:rsid w:val="009D7046"/>
    <w:rsid w:val="009F176F"/>
    <w:rsid w:val="00A26F70"/>
    <w:rsid w:val="00A51F15"/>
    <w:rsid w:val="00A84C1E"/>
    <w:rsid w:val="00A84EA2"/>
    <w:rsid w:val="00A9624B"/>
    <w:rsid w:val="00AC4FAA"/>
    <w:rsid w:val="00AD6391"/>
    <w:rsid w:val="00B07C8A"/>
    <w:rsid w:val="00B63691"/>
    <w:rsid w:val="00C060CC"/>
    <w:rsid w:val="00C25A3A"/>
    <w:rsid w:val="00C86007"/>
    <w:rsid w:val="00CA2B3D"/>
    <w:rsid w:val="00CA614D"/>
    <w:rsid w:val="00CF26B8"/>
    <w:rsid w:val="00D06E45"/>
    <w:rsid w:val="00D576A2"/>
    <w:rsid w:val="00D91619"/>
    <w:rsid w:val="00DC79DB"/>
    <w:rsid w:val="00E03DC7"/>
    <w:rsid w:val="00EA0302"/>
    <w:rsid w:val="00EB08D5"/>
    <w:rsid w:val="00EB3EB0"/>
    <w:rsid w:val="00EF5750"/>
    <w:rsid w:val="00F02BD6"/>
    <w:rsid w:val="00F13EF5"/>
    <w:rsid w:val="00F60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8F9FD57-8FC3-423C-BA7A-8641F5D8D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4F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F9C"/>
  </w:style>
  <w:style w:type="paragraph" w:styleId="Footer">
    <w:name w:val="footer"/>
    <w:basedOn w:val="Normal"/>
    <w:link w:val="FooterChar"/>
    <w:uiPriority w:val="99"/>
    <w:unhideWhenUsed/>
    <w:rsid w:val="00544F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F9C"/>
  </w:style>
  <w:style w:type="paragraph" w:styleId="Caption">
    <w:name w:val="caption"/>
    <w:basedOn w:val="Normal"/>
    <w:next w:val="Normal"/>
    <w:uiPriority w:val="35"/>
    <w:unhideWhenUsed/>
    <w:qFormat/>
    <w:rsid w:val="009F176F"/>
    <w:pPr>
      <w:spacing w:after="200" w:line="240" w:lineRule="auto"/>
    </w:pPr>
    <w:rPr>
      <w:i/>
      <w:iCs/>
      <w:color w:val="44546A" w:themeColor="text2"/>
      <w:sz w:val="18"/>
      <w:szCs w:val="18"/>
    </w:rPr>
  </w:style>
  <w:style w:type="paragraph" w:styleId="ListParagraph">
    <w:name w:val="List Paragraph"/>
    <w:basedOn w:val="Normal"/>
    <w:uiPriority w:val="34"/>
    <w:qFormat/>
    <w:rsid w:val="00D06E45"/>
    <w:pPr>
      <w:ind w:left="720"/>
      <w:contextualSpacing/>
    </w:pPr>
  </w:style>
  <w:style w:type="table" w:styleId="TableGrid">
    <w:name w:val="Table Grid"/>
    <w:basedOn w:val="TableNormal"/>
    <w:uiPriority w:val="39"/>
    <w:rsid w:val="000E39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A09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4838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n.wikipedia.org/wiki/Hamming(7,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841</Words>
  <Characters>4796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Watt</dc:creator>
  <cp:keywords/>
  <dc:description/>
  <cp:lastModifiedBy>Carlene Campbell</cp:lastModifiedBy>
  <cp:revision>4</cp:revision>
  <cp:lastPrinted>2017-02-08T16:41:00Z</cp:lastPrinted>
  <dcterms:created xsi:type="dcterms:W3CDTF">2016-02-09T09:46:00Z</dcterms:created>
  <dcterms:modified xsi:type="dcterms:W3CDTF">2017-02-08T16:41:00Z</dcterms:modified>
</cp:coreProperties>
</file>