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68007"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377A7CC9"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7112089A"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5BE0F720"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60757824"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158EDE0A"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24E8DAC2"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141D1600"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3AE1C974"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02FA3D9D" w14:textId="77777777" w:rsidR="006F50CA" w:rsidRPr="00DF37F9" w:rsidRDefault="006F50CA" w:rsidP="005D31BD">
      <w:pPr>
        <w:pStyle w:val="Title"/>
        <w:spacing w:line="360" w:lineRule="auto"/>
        <w:jc w:val="center"/>
        <w:rPr>
          <w:rFonts w:ascii="Times New Roman" w:hAnsi="Times New Roman" w:cs="Times New Roman"/>
          <w:b/>
          <w:color w:val="auto"/>
          <w:sz w:val="24"/>
          <w:szCs w:val="24"/>
          <w:lang w:val="en-GB"/>
        </w:rPr>
      </w:pPr>
    </w:p>
    <w:p w14:paraId="551A54AD" w14:textId="77777777" w:rsidR="00B34A46" w:rsidRPr="005750C9" w:rsidRDefault="00C80D97" w:rsidP="005D31BD">
      <w:pPr>
        <w:pStyle w:val="Title"/>
        <w:spacing w:line="360" w:lineRule="auto"/>
        <w:jc w:val="center"/>
        <w:rPr>
          <w:rFonts w:ascii="Times New Roman" w:hAnsi="Times New Roman" w:cs="Times New Roman"/>
          <w:b/>
          <w:color w:val="auto"/>
          <w:sz w:val="36"/>
          <w:szCs w:val="24"/>
          <w:lang w:val="en-GB"/>
        </w:rPr>
      </w:pPr>
      <w:r w:rsidRPr="005750C9">
        <w:rPr>
          <w:rFonts w:ascii="Times New Roman" w:hAnsi="Times New Roman" w:cs="Times New Roman"/>
          <w:b/>
          <w:color w:val="auto"/>
          <w:sz w:val="36"/>
          <w:szCs w:val="24"/>
          <w:lang w:val="en-GB"/>
        </w:rPr>
        <w:t>DIGITAL SKILLS AND RESEARCH METHODS</w:t>
      </w:r>
    </w:p>
    <w:p w14:paraId="6476E370" w14:textId="77777777" w:rsidR="003A2731" w:rsidRDefault="003A2731" w:rsidP="003A2731">
      <w:r>
        <w:t>Module name: Digital Skills and Research Methods</w:t>
      </w:r>
    </w:p>
    <w:p w14:paraId="5AA836C5" w14:textId="776B24FD" w:rsidR="003A2731" w:rsidRPr="003A2731" w:rsidRDefault="003A2731" w:rsidP="003A2731">
      <w:r w:rsidRPr="003A2731">
        <w:rPr>
          <w:rFonts w:cstheme="minorHAnsi"/>
        </w:rPr>
        <w:t xml:space="preserve">Module code: </w:t>
      </w:r>
      <w:r w:rsidRPr="003A2731">
        <w:rPr>
          <w:rFonts w:cstheme="minorHAnsi"/>
          <w:color w:val="000000"/>
          <w:lang w:val="en-GB"/>
        </w:rPr>
        <w:t>BMSW4003</w:t>
      </w:r>
    </w:p>
    <w:p w14:paraId="5D026B86" w14:textId="7C55FD57" w:rsidR="003A2731" w:rsidRDefault="003A2731" w:rsidP="003A2731">
      <w:r>
        <w:t xml:space="preserve">Lecturer: Koushik </w:t>
      </w:r>
      <w:proofErr w:type="spellStart"/>
      <w:r>
        <w:t>Modak</w:t>
      </w:r>
      <w:proofErr w:type="spellEnd"/>
    </w:p>
    <w:p w14:paraId="40E3E545" w14:textId="77777777" w:rsidR="003A2731" w:rsidRDefault="003A2731" w:rsidP="003A2731">
      <w:r>
        <w:t xml:space="preserve">Student name: Florin Robert </w:t>
      </w:r>
      <w:proofErr w:type="spellStart"/>
      <w:r>
        <w:t>Firneisz</w:t>
      </w:r>
      <w:proofErr w:type="spellEnd"/>
    </w:p>
    <w:p w14:paraId="01DF6FFF" w14:textId="77777777" w:rsidR="003A2731" w:rsidRDefault="003A2731" w:rsidP="003A2731">
      <w:r>
        <w:t>Student Id: 1912604</w:t>
      </w:r>
    </w:p>
    <w:p w14:paraId="6E2F43DE" w14:textId="77777777" w:rsidR="00B34A46" w:rsidRPr="00DF37F9" w:rsidRDefault="00C80D97" w:rsidP="005D31BD">
      <w:pPr>
        <w:spacing w:line="360" w:lineRule="auto"/>
        <w:rPr>
          <w:rFonts w:ascii="Times New Roman" w:hAnsi="Times New Roman" w:cs="Times New Roman"/>
          <w:b/>
          <w:bCs/>
          <w:color w:val="000000"/>
          <w:sz w:val="24"/>
          <w:szCs w:val="24"/>
          <w:lang w:val="en-GB"/>
        </w:rPr>
      </w:pPr>
      <w:r w:rsidRPr="00DF37F9">
        <w:rPr>
          <w:rFonts w:ascii="Times New Roman" w:hAnsi="Times New Roman" w:cs="Times New Roman"/>
          <w:b/>
          <w:bCs/>
          <w:color w:val="000000"/>
          <w:sz w:val="24"/>
          <w:szCs w:val="24"/>
          <w:lang w:val="en-GB"/>
        </w:rPr>
        <w:br w:type="page"/>
      </w:r>
    </w:p>
    <w:p w14:paraId="264B9662" w14:textId="77777777" w:rsidR="0039080B" w:rsidRDefault="00C80D97" w:rsidP="0039080B">
      <w:pPr>
        <w:spacing w:line="360" w:lineRule="auto"/>
        <w:jc w:val="center"/>
        <w:rPr>
          <w:noProof/>
        </w:rPr>
      </w:pPr>
      <w:r w:rsidRPr="00DF37F9">
        <w:rPr>
          <w:rFonts w:ascii="Times New Roman" w:hAnsi="Times New Roman" w:cs="Times New Roman"/>
          <w:b/>
          <w:sz w:val="24"/>
          <w:szCs w:val="24"/>
          <w:lang w:val="en-GB"/>
        </w:rPr>
        <w:lastRenderedPageBreak/>
        <w:t>Table of contents</w:t>
      </w:r>
      <w:r>
        <w:rPr>
          <w:rFonts w:ascii="Times New Roman" w:hAnsi="Times New Roman" w:cs="Times New Roman"/>
          <w:b/>
          <w:sz w:val="24"/>
          <w:szCs w:val="24"/>
          <w:lang w:val="en-GB"/>
        </w:rPr>
        <w:fldChar w:fldCharType="begin"/>
      </w:r>
      <w:r>
        <w:rPr>
          <w:rFonts w:ascii="Times New Roman" w:hAnsi="Times New Roman" w:cs="Times New Roman"/>
          <w:b/>
          <w:sz w:val="24"/>
          <w:szCs w:val="24"/>
          <w:lang w:val="en-GB"/>
        </w:rPr>
        <w:instrText xml:space="preserve"> TOC \h \z \t "Heading 1" \c </w:instrText>
      </w:r>
      <w:r>
        <w:rPr>
          <w:rFonts w:ascii="Times New Roman" w:hAnsi="Times New Roman" w:cs="Times New Roman"/>
          <w:b/>
          <w:sz w:val="24"/>
          <w:szCs w:val="24"/>
          <w:lang w:val="en-GB"/>
        </w:rPr>
        <w:fldChar w:fldCharType="separate"/>
      </w:r>
    </w:p>
    <w:p w14:paraId="3CD4F575" w14:textId="77777777" w:rsidR="0039080B" w:rsidRPr="00212D15" w:rsidRDefault="00436A84" w:rsidP="00212D15">
      <w:pPr>
        <w:pStyle w:val="TableofFigures"/>
        <w:tabs>
          <w:tab w:val="right" w:leader="dot" w:pos="9016"/>
        </w:tabs>
        <w:spacing w:line="360" w:lineRule="auto"/>
        <w:jc w:val="both"/>
        <w:rPr>
          <w:rFonts w:ascii="Times New Roman" w:hAnsi="Times New Roman" w:cs="Times New Roman"/>
          <w:noProof/>
          <w:sz w:val="24"/>
        </w:rPr>
      </w:pPr>
      <w:hyperlink w:anchor="_Toc49873168" w:history="1">
        <w:r w:rsidR="00C80D97" w:rsidRPr="00212D15">
          <w:rPr>
            <w:rStyle w:val="Hyperlink"/>
            <w:rFonts w:ascii="Times New Roman" w:hAnsi="Times New Roman" w:cs="Times New Roman"/>
            <w:noProof/>
            <w:sz w:val="24"/>
          </w:rPr>
          <w:t>Introduction</w:t>
        </w:r>
        <w:r w:rsidR="00C80D97" w:rsidRPr="00212D15">
          <w:rPr>
            <w:rFonts w:ascii="Times New Roman" w:hAnsi="Times New Roman" w:cs="Times New Roman"/>
            <w:noProof/>
            <w:webHidden/>
            <w:sz w:val="24"/>
          </w:rPr>
          <w:tab/>
        </w:r>
        <w:r w:rsidR="00C80D97" w:rsidRPr="00212D15">
          <w:rPr>
            <w:rFonts w:ascii="Times New Roman" w:hAnsi="Times New Roman" w:cs="Times New Roman"/>
            <w:noProof/>
            <w:webHidden/>
            <w:sz w:val="24"/>
          </w:rPr>
          <w:fldChar w:fldCharType="begin"/>
        </w:r>
        <w:r w:rsidR="00C80D97" w:rsidRPr="00212D15">
          <w:rPr>
            <w:rFonts w:ascii="Times New Roman" w:hAnsi="Times New Roman" w:cs="Times New Roman"/>
            <w:noProof/>
            <w:webHidden/>
            <w:sz w:val="24"/>
          </w:rPr>
          <w:instrText xml:space="preserve"> PAGEREF _Toc49873168 \h </w:instrText>
        </w:r>
        <w:r w:rsidR="00C80D97" w:rsidRPr="00212D15">
          <w:rPr>
            <w:rFonts w:ascii="Times New Roman" w:hAnsi="Times New Roman" w:cs="Times New Roman"/>
            <w:noProof/>
            <w:webHidden/>
            <w:sz w:val="24"/>
          </w:rPr>
        </w:r>
        <w:r w:rsidR="00C80D97" w:rsidRPr="00212D15">
          <w:rPr>
            <w:rFonts w:ascii="Times New Roman" w:hAnsi="Times New Roman" w:cs="Times New Roman"/>
            <w:noProof/>
            <w:webHidden/>
            <w:sz w:val="24"/>
          </w:rPr>
          <w:fldChar w:fldCharType="separate"/>
        </w:r>
        <w:r w:rsidR="00C80D97" w:rsidRPr="00212D15">
          <w:rPr>
            <w:rFonts w:ascii="Times New Roman" w:hAnsi="Times New Roman" w:cs="Times New Roman"/>
            <w:noProof/>
            <w:webHidden/>
            <w:sz w:val="24"/>
          </w:rPr>
          <w:t>3</w:t>
        </w:r>
        <w:r w:rsidR="00C80D97" w:rsidRPr="00212D15">
          <w:rPr>
            <w:rFonts w:ascii="Times New Roman" w:hAnsi="Times New Roman" w:cs="Times New Roman"/>
            <w:noProof/>
            <w:webHidden/>
            <w:sz w:val="24"/>
          </w:rPr>
          <w:fldChar w:fldCharType="end"/>
        </w:r>
      </w:hyperlink>
    </w:p>
    <w:p w14:paraId="50D96AC3" w14:textId="77777777" w:rsidR="0039080B" w:rsidRPr="00212D15" w:rsidRDefault="00436A84" w:rsidP="00212D15">
      <w:pPr>
        <w:pStyle w:val="TableofFigures"/>
        <w:tabs>
          <w:tab w:val="right" w:leader="dot" w:pos="9016"/>
        </w:tabs>
        <w:spacing w:line="360" w:lineRule="auto"/>
        <w:jc w:val="both"/>
        <w:rPr>
          <w:rFonts w:ascii="Times New Roman" w:hAnsi="Times New Roman" w:cs="Times New Roman"/>
          <w:noProof/>
          <w:sz w:val="24"/>
        </w:rPr>
      </w:pPr>
      <w:hyperlink w:anchor="_Toc49873169" w:history="1">
        <w:r w:rsidR="00C80D97" w:rsidRPr="00212D15">
          <w:rPr>
            <w:rStyle w:val="Hyperlink"/>
            <w:rFonts w:ascii="Times New Roman" w:hAnsi="Times New Roman" w:cs="Times New Roman"/>
            <w:noProof/>
            <w:sz w:val="24"/>
          </w:rPr>
          <w:t>Impact of virtual learning experience on student’s learning</w:t>
        </w:r>
        <w:r w:rsidR="00C80D97" w:rsidRPr="00212D15">
          <w:rPr>
            <w:rFonts w:ascii="Times New Roman" w:hAnsi="Times New Roman" w:cs="Times New Roman"/>
            <w:noProof/>
            <w:webHidden/>
            <w:sz w:val="24"/>
          </w:rPr>
          <w:tab/>
        </w:r>
        <w:r w:rsidR="00C80D97" w:rsidRPr="00212D15">
          <w:rPr>
            <w:rFonts w:ascii="Times New Roman" w:hAnsi="Times New Roman" w:cs="Times New Roman"/>
            <w:noProof/>
            <w:webHidden/>
            <w:sz w:val="24"/>
          </w:rPr>
          <w:fldChar w:fldCharType="begin"/>
        </w:r>
        <w:r w:rsidR="00C80D97" w:rsidRPr="00212D15">
          <w:rPr>
            <w:rFonts w:ascii="Times New Roman" w:hAnsi="Times New Roman" w:cs="Times New Roman"/>
            <w:noProof/>
            <w:webHidden/>
            <w:sz w:val="24"/>
          </w:rPr>
          <w:instrText xml:space="preserve"> PAGEREF _Toc49873169 \h </w:instrText>
        </w:r>
        <w:r w:rsidR="00C80D97" w:rsidRPr="00212D15">
          <w:rPr>
            <w:rFonts w:ascii="Times New Roman" w:hAnsi="Times New Roman" w:cs="Times New Roman"/>
            <w:noProof/>
            <w:webHidden/>
            <w:sz w:val="24"/>
          </w:rPr>
        </w:r>
        <w:r w:rsidR="00C80D97" w:rsidRPr="00212D15">
          <w:rPr>
            <w:rFonts w:ascii="Times New Roman" w:hAnsi="Times New Roman" w:cs="Times New Roman"/>
            <w:noProof/>
            <w:webHidden/>
            <w:sz w:val="24"/>
          </w:rPr>
          <w:fldChar w:fldCharType="separate"/>
        </w:r>
        <w:r w:rsidR="00C80D97" w:rsidRPr="00212D15">
          <w:rPr>
            <w:rFonts w:ascii="Times New Roman" w:hAnsi="Times New Roman" w:cs="Times New Roman"/>
            <w:noProof/>
            <w:webHidden/>
            <w:sz w:val="24"/>
          </w:rPr>
          <w:t>4</w:t>
        </w:r>
        <w:r w:rsidR="00C80D97" w:rsidRPr="00212D15">
          <w:rPr>
            <w:rFonts w:ascii="Times New Roman" w:hAnsi="Times New Roman" w:cs="Times New Roman"/>
            <w:noProof/>
            <w:webHidden/>
            <w:sz w:val="24"/>
          </w:rPr>
          <w:fldChar w:fldCharType="end"/>
        </w:r>
      </w:hyperlink>
    </w:p>
    <w:p w14:paraId="3FE18BD6" w14:textId="77777777" w:rsidR="0039080B" w:rsidRPr="00212D15" w:rsidRDefault="00436A84" w:rsidP="00212D15">
      <w:pPr>
        <w:pStyle w:val="TableofFigures"/>
        <w:tabs>
          <w:tab w:val="right" w:leader="dot" w:pos="9016"/>
        </w:tabs>
        <w:spacing w:line="360" w:lineRule="auto"/>
        <w:jc w:val="both"/>
        <w:rPr>
          <w:rFonts w:ascii="Times New Roman" w:hAnsi="Times New Roman" w:cs="Times New Roman"/>
          <w:noProof/>
          <w:sz w:val="24"/>
        </w:rPr>
      </w:pPr>
      <w:hyperlink w:anchor="_Toc49873170" w:history="1">
        <w:r w:rsidR="00C80D97" w:rsidRPr="00212D15">
          <w:rPr>
            <w:rStyle w:val="Hyperlink"/>
            <w:rFonts w:ascii="Times New Roman" w:hAnsi="Times New Roman" w:cs="Times New Roman"/>
            <w:noProof/>
            <w:sz w:val="24"/>
          </w:rPr>
          <w:t>Primary research and understanding impact</w:t>
        </w:r>
        <w:r w:rsidR="00C80D97" w:rsidRPr="00212D15">
          <w:rPr>
            <w:rFonts w:ascii="Times New Roman" w:hAnsi="Times New Roman" w:cs="Times New Roman"/>
            <w:noProof/>
            <w:webHidden/>
            <w:sz w:val="24"/>
          </w:rPr>
          <w:tab/>
        </w:r>
        <w:r w:rsidR="00C80D97" w:rsidRPr="00212D15">
          <w:rPr>
            <w:rFonts w:ascii="Times New Roman" w:hAnsi="Times New Roman" w:cs="Times New Roman"/>
            <w:noProof/>
            <w:webHidden/>
            <w:sz w:val="24"/>
          </w:rPr>
          <w:fldChar w:fldCharType="begin"/>
        </w:r>
        <w:r w:rsidR="00C80D97" w:rsidRPr="00212D15">
          <w:rPr>
            <w:rFonts w:ascii="Times New Roman" w:hAnsi="Times New Roman" w:cs="Times New Roman"/>
            <w:noProof/>
            <w:webHidden/>
            <w:sz w:val="24"/>
          </w:rPr>
          <w:instrText xml:space="preserve"> PAGEREF _Toc49873170 \h </w:instrText>
        </w:r>
        <w:r w:rsidR="00C80D97" w:rsidRPr="00212D15">
          <w:rPr>
            <w:rFonts w:ascii="Times New Roman" w:hAnsi="Times New Roman" w:cs="Times New Roman"/>
            <w:noProof/>
            <w:webHidden/>
            <w:sz w:val="24"/>
          </w:rPr>
        </w:r>
        <w:r w:rsidR="00C80D97" w:rsidRPr="00212D15">
          <w:rPr>
            <w:rFonts w:ascii="Times New Roman" w:hAnsi="Times New Roman" w:cs="Times New Roman"/>
            <w:noProof/>
            <w:webHidden/>
            <w:sz w:val="24"/>
          </w:rPr>
          <w:fldChar w:fldCharType="separate"/>
        </w:r>
        <w:r w:rsidR="00C80D97" w:rsidRPr="00212D15">
          <w:rPr>
            <w:rFonts w:ascii="Times New Roman" w:hAnsi="Times New Roman" w:cs="Times New Roman"/>
            <w:noProof/>
            <w:webHidden/>
            <w:sz w:val="24"/>
          </w:rPr>
          <w:t>7</w:t>
        </w:r>
        <w:r w:rsidR="00C80D97" w:rsidRPr="00212D15">
          <w:rPr>
            <w:rFonts w:ascii="Times New Roman" w:hAnsi="Times New Roman" w:cs="Times New Roman"/>
            <w:noProof/>
            <w:webHidden/>
            <w:sz w:val="24"/>
          </w:rPr>
          <w:fldChar w:fldCharType="end"/>
        </w:r>
      </w:hyperlink>
    </w:p>
    <w:p w14:paraId="4ABE7825" w14:textId="77777777" w:rsidR="0039080B" w:rsidRPr="00212D15" w:rsidRDefault="00436A84" w:rsidP="00212D15">
      <w:pPr>
        <w:pStyle w:val="TableofFigures"/>
        <w:tabs>
          <w:tab w:val="right" w:leader="dot" w:pos="9016"/>
        </w:tabs>
        <w:spacing w:line="360" w:lineRule="auto"/>
        <w:jc w:val="both"/>
        <w:rPr>
          <w:rFonts w:ascii="Times New Roman" w:hAnsi="Times New Roman" w:cs="Times New Roman"/>
          <w:noProof/>
          <w:sz w:val="24"/>
        </w:rPr>
      </w:pPr>
      <w:hyperlink w:anchor="_Toc49873171" w:history="1">
        <w:r w:rsidR="00C80D97" w:rsidRPr="00212D15">
          <w:rPr>
            <w:rStyle w:val="Hyperlink"/>
            <w:rFonts w:ascii="Times New Roman" w:hAnsi="Times New Roman" w:cs="Times New Roman"/>
            <w:noProof/>
            <w:sz w:val="24"/>
          </w:rPr>
          <w:t>Conclusion</w:t>
        </w:r>
        <w:r w:rsidR="00C80D97" w:rsidRPr="00212D15">
          <w:rPr>
            <w:rFonts w:ascii="Times New Roman" w:hAnsi="Times New Roman" w:cs="Times New Roman"/>
            <w:noProof/>
            <w:webHidden/>
            <w:sz w:val="24"/>
          </w:rPr>
          <w:tab/>
        </w:r>
        <w:r w:rsidR="00C80D97" w:rsidRPr="00212D15">
          <w:rPr>
            <w:rFonts w:ascii="Times New Roman" w:hAnsi="Times New Roman" w:cs="Times New Roman"/>
            <w:noProof/>
            <w:webHidden/>
            <w:sz w:val="24"/>
          </w:rPr>
          <w:fldChar w:fldCharType="begin"/>
        </w:r>
        <w:r w:rsidR="00C80D97" w:rsidRPr="00212D15">
          <w:rPr>
            <w:rFonts w:ascii="Times New Roman" w:hAnsi="Times New Roman" w:cs="Times New Roman"/>
            <w:noProof/>
            <w:webHidden/>
            <w:sz w:val="24"/>
          </w:rPr>
          <w:instrText xml:space="preserve"> PAGEREF _Toc49873171 \h </w:instrText>
        </w:r>
        <w:r w:rsidR="00C80D97" w:rsidRPr="00212D15">
          <w:rPr>
            <w:rFonts w:ascii="Times New Roman" w:hAnsi="Times New Roman" w:cs="Times New Roman"/>
            <w:noProof/>
            <w:webHidden/>
            <w:sz w:val="24"/>
          </w:rPr>
        </w:r>
        <w:r w:rsidR="00C80D97" w:rsidRPr="00212D15">
          <w:rPr>
            <w:rFonts w:ascii="Times New Roman" w:hAnsi="Times New Roman" w:cs="Times New Roman"/>
            <w:noProof/>
            <w:webHidden/>
            <w:sz w:val="24"/>
          </w:rPr>
          <w:fldChar w:fldCharType="separate"/>
        </w:r>
        <w:r w:rsidR="00C80D97" w:rsidRPr="00212D15">
          <w:rPr>
            <w:rFonts w:ascii="Times New Roman" w:hAnsi="Times New Roman" w:cs="Times New Roman"/>
            <w:noProof/>
            <w:webHidden/>
            <w:sz w:val="24"/>
          </w:rPr>
          <w:t>14</w:t>
        </w:r>
        <w:r w:rsidR="00C80D97" w:rsidRPr="00212D15">
          <w:rPr>
            <w:rFonts w:ascii="Times New Roman" w:hAnsi="Times New Roman" w:cs="Times New Roman"/>
            <w:noProof/>
            <w:webHidden/>
            <w:sz w:val="24"/>
          </w:rPr>
          <w:fldChar w:fldCharType="end"/>
        </w:r>
      </w:hyperlink>
    </w:p>
    <w:p w14:paraId="0813F066" w14:textId="77777777" w:rsidR="0039080B" w:rsidRPr="00212D15" w:rsidRDefault="00436A84" w:rsidP="00212D15">
      <w:pPr>
        <w:pStyle w:val="TableofFigures"/>
        <w:tabs>
          <w:tab w:val="right" w:leader="dot" w:pos="9016"/>
        </w:tabs>
        <w:spacing w:line="360" w:lineRule="auto"/>
        <w:jc w:val="both"/>
        <w:rPr>
          <w:rFonts w:ascii="Times New Roman" w:hAnsi="Times New Roman" w:cs="Times New Roman"/>
          <w:noProof/>
          <w:sz w:val="24"/>
        </w:rPr>
      </w:pPr>
      <w:hyperlink w:anchor="_Toc49873172" w:history="1">
        <w:r w:rsidR="00C80D97" w:rsidRPr="00212D15">
          <w:rPr>
            <w:rStyle w:val="Hyperlink"/>
            <w:rFonts w:ascii="Times New Roman" w:hAnsi="Times New Roman" w:cs="Times New Roman"/>
            <w:noProof/>
            <w:sz w:val="24"/>
          </w:rPr>
          <w:t>References</w:t>
        </w:r>
        <w:r w:rsidR="00C80D97" w:rsidRPr="00212D15">
          <w:rPr>
            <w:rFonts w:ascii="Times New Roman" w:hAnsi="Times New Roman" w:cs="Times New Roman"/>
            <w:noProof/>
            <w:webHidden/>
            <w:sz w:val="24"/>
          </w:rPr>
          <w:tab/>
        </w:r>
        <w:r w:rsidR="00C80D97" w:rsidRPr="00212D15">
          <w:rPr>
            <w:rFonts w:ascii="Times New Roman" w:hAnsi="Times New Roman" w:cs="Times New Roman"/>
            <w:noProof/>
            <w:webHidden/>
            <w:sz w:val="24"/>
          </w:rPr>
          <w:fldChar w:fldCharType="begin"/>
        </w:r>
        <w:r w:rsidR="00C80D97" w:rsidRPr="00212D15">
          <w:rPr>
            <w:rFonts w:ascii="Times New Roman" w:hAnsi="Times New Roman" w:cs="Times New Roman"/>
            <w:noProof/>
            <w:webHidden/>
            <w:sz w:val="24"/>
          </w:rPr>
          <w:instrText xml:space="preserve"> PAGEREF _Toc49873172 \h </w:instrText>
        </w:r>
        <w:r w:rsidR="00C80D97" w:rsidRPr="00212D15">
          <w:rPr>
            <w:rFonts w:ascii="Times New Roman" w:hAnsi="Times New Roman" w:cs="Times New Roman"/>
            <w:noProof/>
            <w:webHidden/>
            <w:sz w:val="24"/>
          </w:rPr>
        </w:r>
        <w:r w:rsidR="00C80D97" w:rsidRPr="00212D15">
          <w:rPr>
            <w:rFonts w:ascii="Times New Roman" w:hAnsi="Times New Roman" w:cs="Times New Roman"/>
            <w:noProof/>
            <w:webHidden/>
            <w:sz w:val="24"/>
          </w:rPr>
          <w:fldChar w:fldCharType="separate"/>
        </w:r>
        <w:r w:rsidR="00C80D97" w:rsidRPr="00212D15">
          <w:rPr>
            <w:rFonts w:ascii="Times New Roman" w:hAnsi="Times New Roman" w:cs="Times New Roman"/>
            <w:noProof/>
            <w:webHidden/>
            <w:sz w:val="24"/>
          </w:rPr>
          <w:t>15</w:t>
        </w:r>
        <w:r w:rsidR="00C80D97" w:rsidRPr="00212D15">
          <w:rPr>
            <w:rFonts w:ascii="Times New Roman" w:hAnsi="Times New Roman" w:cs="Times New Roman"/>
            <w:noProof/>
            <w:webHidden/>
            <w:sz w:val="24"/>
          </w:rPr>
          <w:fldChar w:fldCharType="end"/>
        </w:r>
      </w:hyperlink>
    </w:p>
    <w:p w14:paraId="7FFA1B12" w14:textId="77777777" w:rsidR="0039080B" w:rsidRDefault="00C80D97" w:rsidP="005D31BD">
      <w:p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fldChar w:fldCharType="end"/>
      </w:r>
    </w:p>
    <w:p w14:paraId="38ED6D36" w14:textId="77777777" w:rsidR="0039080B" w:rsidRDefault="00C80D97">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07838B36" w14:textId="77777777" w:rsidR="00910A54" w:rsidRPr="00DF37F9" w:rsidRDefault="00C80D97" w:rsidP="0039080B">
      <w:pPr>
        <w:pStyle w:val="Heading1"/>
      </w:pPr>
      <w:bookmarkStart w:id="0" w:name="_Toc49873168"/>
      <w:r w:rsidRPr="00DF37F9">
        <w:lastRenderedPageBreak/>
        <w:t>Introduction</w:t>
      </w:r>
      <w:bookmarkEnd w:id="0"/>
      <w:r w:rsidRPr="00DF37F9">
        <w:t xml:space="preserve"> </w:t>
      </w:r>
    </w:p>
    <w:p w14:paraId="5C803AE2" w14:textId="77777777" w:rsidR="007E0854"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The virtual learning environment is characterised as providing learning services to the students through digital space</w:t>
      </w:r>
      <w:r w:rsidR="00EE3DEF" w:rsidRPr="00DF37F9">
        <w:rPr>
          <w:rFonts w:ascii="Times New Roman" w:hAnsi="Times New Roman" w:cs="Times New Roman"/>
          <w:sz w:val="24"/>
          <w:szCs w:val="24"/>
          <w:lang w:val="en-GB"/>
        </w:rPr>
        <w:t xml:space="preserve"> (</w:t>
      </w:r>
      <w:proofErr w:type="spellStart"/>
      <w:r w:rsidR="00EE3DEF" w:rsidRPr="00DF37F9">
        <w:rPr>
          <w:rFonts w:ascii="Times New Roman" w:hAnsi="Times New Roman" w:cs="Times New Roman"/>
          <w:sz w:val="24"/>
          <w:szCs w:val="24"/>
          <w:lang w:val="en-GB"/>
        </w:rPr>
        <w:t>Bogusevschi</w:t>
      </w:r>
      <w:proofErr w:type="spellEnd"/>
      <w:r w:rsidR="00EE3DEF" w:rsidRPr="00DF37F9">
        <w:rPr>
          <w:rFonts w:ascii="Times New Roman" w:hAnsi="Times New Roman" w:cs="Times New Roman"/>
          <w:sz w:val="24"/>
          <w:szCs w:val="24"/>
          <w:lang w:val="en-GB"/>
        </w:rPr>
        <w:t xml:space="preserve"> </w:t>
      </w:r>
      <w:r w:rsidR="00EE3DEF" w:rsidRPr="00DF37F9">
        <w:rPr>
          <w:rFonts w:ascii="Times New Roman" w:hAnsi="Times New Roman" w:cs="Times New Roman"/>
          <w:i/>
          <w:sz w:val="24"/>
          <w:szCs w:val="24"/>
          <w:lang w:val="en-GB"/>
        </w:rPr>
        <w:t>et al</w:t>
      </w:r>
      <w:r w:rsidR="00C440E3" w:rsidRPr="00DF37F9">
        <w:rPr>
          <w:rFonts w:ascii="Times New Roman" w:hAnsi="Times New Roman" w:cs="Times New Roman"/>
          <w:sz w:val="24"/>
          <w:szCs w:val="24"/>
          <w:lang w:val="en-GB"/>
        </w:rPr>
        <w:t>., 2020</w:t>
      </w:r>
      <w:r w:rsidR="00EA209A" w:rsidRPr="00DF37F9">
        <w:rPr>
          <w:rFonts w:ascii="Times New Roman" w:hAnsi="Times New Roman" w:cs="Times New Roman"/>
          <w:sz w:val="24"/>
          <w:szCs w:val="24"/>
          <w:lang w:val="en-GB"/>
        </w:rPr>
        <w:t>)</w:t>
      </w:r>
      <w:r w:rsidRPr="00DF37F9">
        <w:rPr>
          <w:rFonts w:ascii="Times New Roman" w:hAnsi="Times New Roman" w:cs="Times New Roman"/>
          <w:sz w:val="24"/>
          <w:szCs w:val="24"/>
          <w:lang w:val="en-GB"/>
        </w:rPr>
        <w:t xml:space="preserve">. The importance of this study corresponds to the exploration of the digital skills and learning experience associated with students in Moodle-based learning. This study aims to understand the nature of the impact </w:t>
      </w:r>
      <w:r w:rsidR="00281820" w:rsidRPr="00DF37F9">
        <w:rPr>
          <w:rFonts w:ascii="Times New Roman" w:hAnsi="Times New Roman" w:cs="Times New Roman"/>
          <w:sz w:val="24"/>
          <w:szCs w:val="24"/>
          <w:lang w:val="en-GB"/>
        </w:rPr>
        <w:t xml:space="preserve">that Moodle-based learning experience has on effective learning of the students. For the execution of this study, </w:t>
      </w:r>
      <w:r w:rsidR="00571986" w:rsidRPr="00DF37F9">
        <w:rPr>
          <w:rFonts w:ascii="Times New Roman" w:hAnsi="Times New Roman" w:cs="Times New Roman"/>
          <w:sz w:val="24"/>
          <w:szCs w:val="24"/>
          <w:lang w:val="en-GB"/>
        </w:rPr>
        <w:t>the</w:t>
      </w:r>
      <w:r w:rsidR="00281820" w:rsidRPr="00DF37F9">
        <w:rPr>
          <w:rFonts w:ascii="Times New Roman" w:hAnsi="Times New Roman" w:cs="Times New Roman"/>
          <w:sz w:val="24"/>
          <w:szCs w:val="24"/>
          <w:lang w:val="en-GB"/>
        </w:rPr>
        <w:t xml:space="preserve"> </w:t>
      </w:r>
      <w:r w:rsidR="00571986" w:rsidRPr="00DF37F9">
        <w:rPr>
          <w:rFonts w:ascii="Times New Roman" w:hAnsi="Times New Roman" w:cs="Times New Roman"/>
          <w:sz w:val="24"/>
          <w:szCs w:val="24"/>
          <w:lang w:val="en-GB"/>
        </w:rPr>
        <w:t>two-phased</w:t>
      </w:r>
      <w:r w:rsidR="00281820" w:rsidRPr="00DF37F9">
        <w:rPr>
          <w:rFonts w:ascii="Times New Roman" w:hAnsi="Times New Roman" w:cs="Times New Roman"/>
          <w:sz w:val="24"/>
          <w:szCs w:val="24"/>
          <w:lang w:val="en-GB"/>
        </w:rPr>
        <w:t xml:space="preserve"> approach in impact analysis would be undertaken such as secondary and primary based analysis in real-time.  </w:t>
      </w:r>
    </w:p>
    <w:p w14:paraId="3E5FC6A5" w14:textId="77777777" w:rsidR="007E0854" w:rsidRPr="00DF37F9" w:rsidRDefault="00C80D97" w:rsidP="005D31BD">
      <w:pPr>
        <w:spacing w:line="360" w:lineRule="auto"/>
        <w:rPr>
          <w:rFonts w:ascii="Times New Roman" w:hAnsi="Times New Roman" w:cs="Times New Roman"/>
          <w:sz w:val="24"/>
          <w:szCs w:val="24"/>
          <w:lang w:val="en-GB"/>
        </w:rPr>
      </w:pPr>
      <w:r w:rsidRPr="00DF37F9">
        <w:rPr>
          <w:rFonts w:ascii="Times New Roman" w:hAnsi="Times New Roman" w:cs="Times New Roman"/>
          <w:sz w:val="24"/>
          <w:szCs w:val="24"/>
          <w:lang w:val="en-GB"/>
        </w:rPr>
        <w:br w:type="page"/>
      </w:r>
    </w:p>
    <w:p w14:paraId="7B5479E9" w14:textId="77777777" w:rsidR="00282D20" w:rsidRPr="00DF37F9" w:rsidRDefault="00C80D97" w:rsidP="0039080B">
      <w:pPr>
        <w:pStyle w:val="Heading1"/>
      </w:pPr>
      <w:bookmarkStart w:id="1" w:name="_Toc49873169"/>
      <w:r w:rsidRPr="00DF37F9">
        <w:lastRenderedPageBreak/>
        <w:t>Impact of virtual learning experience on student’s learning</w:t>
      </w:r>
      <w:bookmarkEnd w:id="1"/>
      <w:r w:rsidRPr="00DF37F9">
        <w:t xml:space="preserve"> </w:t>
      </w:r>
    </w:p>
    <w:p w14:paraId="72D5D4E8" w14:textId="77777777" w:rsidR="009A0AF5"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According to </w:t>
      </w:r>
      <w:r w:rsidR="00D03DBF" w:rsidRPr="00DF37F9">
        <w:rPr>
          <w:rFonts w:ascii="Times New Roman" w:hAnsi="Times New Roman" w:cs="Times New Roman"/>
          <w:sz w:val="24"/>
          <w:szCs w:val="24"/>
          <w:lang w:val="en-GB"/>
        </w:rPr>
        <w:t xml:space="preserve">Hettiarachchi </w:t>
      </w:r>
      <w:r w:rsidR="00422FAD" w:rsidRPr="00DF37F9">
        <w:rPr>
          <w:rFonts w:ascii="Times New Roman" w:hAnsi="Times New Roman" w:cs="Times New Roman"/>
          <w:sz w:val="24"/>
          <w:szCs w:val="24"/>
          <w:lang w:val="en-GB"/>
        </w:rPr>
        <w:t xml:space="preserve">and </w:t>
      </w:r>
      <w:proofErr w:type="spellStart"/>
      <w:r w:rsidR="00422FAD" w:rsidRPr="00DF37F9">
        <w:rPr>
          <w:rFonts w:ascii="Times New Roman" w:hAnsi="Times New Roman" w:cs="Times New Roman"/>
          <w:sz w:val="24"/>
          <w:szCs w:val="24"/>
          <w:lang w:val="en-GB"/>
        </w:rPr>
        <w:t>Wickramasinghe</w:t>
      </w:r>
      <w:proofErr w:type="spellEnd"/>
      <w:r w:rsidR="00D03DBF" w:rsidRPr="00DF37F9">
        <w:rPr>
          <w:rFonts w:ascii="Times New Roman" w:hAnsi="Times New Roman" w:cs="Times New Roman"/>
          <w:sz w:val="24"/>
          <w:szCs w:val="24"/>
          <w:lang w:val="en-GB"/>
        </w:rPr>
        <w:t xml:space="preserve"> </w:t>
      </w:r>
      <w:r w:rsidRPr="00DF37F9">
        <w:rPr>
          <w:rFonts w:ascii="Times New Roman" w:hAnsi="Times New Roman" w:cs="Times New Roman"/>
          <w:sz w:val="24"/>
          <w:szCs w:val="24"/>
          <w:lang w:val="en-GB"/>
        </w:rPr>
        <w:t>(</w:t>
      </w:r>
      <w:r w:rsidR="00D03DBF" w:rsidRPr="00DF37F9">
        <w:rPr>
          <w:rFonts w:ascii="Times New Roman" w:hAnsi="Times New Roman" w:cs="Times New Roman"/>
          <w:sz w:val="24"/>
          <w:szCs w:val="24"/>
          <w:lang w:val="en-GB"/>
        </w:rPr>
        <w:t>2016</w:t>
      </w:r>
      <w:r w:rsidRPr="00DF37F9">
        <w:rPr>
          <w:rFonts w:ascii="Times New Roman" w:hAnsi="Times New Roman" w:cs="Times New Roman"/>
          <w:sz w:val="24"/>
          <w:szCs w:val="24"/>
          <w:lang w:val="en-GB"/>
        </w:rPr>
        <w:t xml:space="preserve">), virtual learning or VLE through </w:t>
      </w:r>
      <w:r w:rsidR="00422FAD" w:rsidRPr="00DF37F9">
        <w:rPr>
          <w:rFonts w:ascii="Times New Roman" w:hAnsi="Times New Roman" w:cs="Times New Roman"/>
          <w:sz w:val="24"/>
          <w:szCs w:val="24"/>
          <w:lang w:val="en-GB"/>
        </w:rPr>
        <w:t xml:space="preserve">use of </w:t>
      </w:r>
      <w:r w:rsidRPr="00DF37F9">
        <w:rPr>
          <w:rFonts w:ascii="Times New Roman" w:hAnsi="Times New Roman" w:cs="Times New Roman"/>
          <w:sz w:val="24"/>
          <w:szCs w:val="24"/>
          <w:lang w:val="en-GB"/>
        </w:rPr>
        <w:t xml:space="preserve">a system such as Moodle presents a positive impact on the learning of the student. The major reason as identified by the authors is the regularisation </w:t>
      </w:r>
      <w:r w:rsidR="001571DE" w:rsidRPr="00DF37F9">
        <w:rPr>
          <w:rFonts w:ascii="Times New Roman" w:hAnsi="Times New Roman" w:cs="Times New Roman"/>
          <w:sz w:val="24"/>
          <w:szCs w:val="24"/>
          <w:lang w:val="en-GB"/>
        </w:rPr>
        <w:t>communication</w:t>
      </w:r>
      <w:r w:rsidR="00062C3F" w:rsidRPr="00DF37F9">
        <w:rPr>
          <w:rFonts w:ascii="Times New Roman" w:hAnsi="Times New Roman" w:cs="Times New Roman"/>
          <w:sz w:val="24"/>
          <w:szCs w:val="24"/>
          <w:lang w:val="en-GB"/>
        </w:rPr>
        <w:t xml:space="preserve"> among the teachers and student. Evidence associated with the same could be attributed to the use of forums as well as surveys to understand the degree of acceptance of the students. An additional reason for the positive impact could be attributed to a higher volume of resources and accessed. Moodle segments </w:t>
      </w:r>
      <w:proofErr w:type="gramStart"/>
      <w:r w:rsidR="00062C3F" w:rsidRPr="00DF37F9">
        <w:rPr>
          <w:rFonts w:ascii="Times New Roman" w:hAnsi="Times New Roman" w:cs="Times New Roman"/>
          <w:sz w:val="24"/>
          <w:szCs w:val="24"/>
          <w:lang w:val="en-GB"/>
        </w:rPr>
        <w:t>course based</w:t>
      </w:r>
      <w:proofErr w:type="gramEnd"/>
      <w:r w:rsidR="00062C3F" w:rsidRPr="00DF37F9">
        <w:rPr>
          <w:rFonts w:ascii="Times New Roman" w:hAnsi="Times New Roman" w:cs="Times New Roman"/>
          <w:sz w:val="24"/>
          <w:szCs w:val="24"/>
          <w:lang w:val="en-GB"/>
        </w:rPr>
        <w:t xml:space="preserve"> resource for the effective learning experience of the students. As a result, specific understanding of course requirements could be </w:t>
      </w:r>
      <w:r w:rsidR="00AE3662" w:rsidRPr="00DF37F9">
        <w:rPr>
          <w:rFonts w:ascii="Times New Roman" w:hAnsi="Times New Roman" w:cs="Times New Roman"/>
          <w:sz w:val="24"/>
          <w:szCs w:val="24"/>
          <w:lang w:val="en-GB"/>
        </w:rPr>
        <w:t xml:space="preserve">accessed and interpreted for extensive learning by the students. An example, in this case, could be identified in terms of course of human resource management. Due to the subjective nature of the same, multiple aspects </w:t>
      </w:r>
      <w:proofErr w:type="gramStart"/>
      <w:r w:rsidR="00AE3662" w:rsidRPr="00DF37F9">
        <w:rPr>
          <w:rFonts w:ascii="Times New Roman" w:hAnsi="Times New Roman" w:cs="Times New Roman"/>
          <w:sz w:val="24"/>
          <w:szCs w:val="24"/>
          <w:lang w:val="en-GB"/>
        </w:rPr>
        <w:t>like</w:t>
      </w:r>
      <w:proofErr w:type="gramEnd"/>
      <w:r w:rsidR="00AE3662" w:rsidRPr="00DF37F9">
        <w:rPr>
          <w:rFonts w:ascii="Times New Roman" w:hAnsi="Times New Roman" w:cs="Times New Roman"/>
          <w:sz w:val="24"/>
          <w:szCs w:val="24"/>
          <w:lang w:val="en-GB"/>
        </w:rPr>
        <w:t xml:space="preserve"> functions of leader and managers are available differently in books and the cyberspace. On the contrary, in the event </w:t>
      </w:r>
      <w:r w:rsidR="00257456" w:rsidRPr="00DF37F9">
        <w:rPr>
          <w:rFonts w:ascii="Times New Roman" w:hAnsi="Times New Roman" w:cs="Times New Roman"/>
          <w:sz w:val="24"/>
          <w:szCs w:val="24"/>
          <w:lang w:val="en-GB"/>
        </w:rPr>
        <w:t>Moodle</w:t>
      </w:r>
      <w:r w:rsidR="00AE3662" w:rsidRPr="00DF37F9">
        <w:rPr>
          <w:rFonts w:ascii="Times New Roman" w:hAnsi="Times New Roman" w:cs="Times New Roman"/>
          <w:sz w:val="24"/>
          <w:szCs w:val="24"/>
          <w:lang w:val="en-GB"/>
        </w:rPr>
        <w:t xml:space="preserve">-based resources </w:t>
      </w:r>
      <w:r w:rsidR="00257456" w:rsidRPr="00DF37F9">
        <w:rPr>
          <w:rFonts w:ascii="Times New Roman" w:hAnsi="Times New Roman" w:cs="Times New Roman"/>
          <w:sz w:val="24"/>
          <w:szCs w:val="24"/>
          <w:lang w:val="en-GB"/>
        </w:rPr>
        <w:t xml:space="preserve">are </w:t>
      </w:r>
      <w:r w:rsidR="000E515B" w:rsidRPr="00DF37F9">
        <w:rPr>
          <w:rFonts w:ascii="Times New Roman" w:hAnsi="Times New Roman" w:cs="Times New Roman"/>
          <w:sz w:val="24"/>
          <w:szCs w:val="24"/>
          <w:lang w:val="en-GB"/>
        </w:rPr>
        <w:t>available on the internet, this would reduce the subjective nature of learning and focus on objective-based learning.</w:t>
      </w:r>
    </w:p>
    <w:p w14:paraId="1055AC77" w14:textId="77777777" w:rsidR="00BF267F"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On the </w:t>
      </w:r>
      <w:r w:rsidR="00F3095A" w:rsidRPr="00DF37F9">
        <w:rPr>
          <w:rFonts w:ascii="Times New Roman" w:hAnsi="Times New Roman" w:cs="Times New Roman"/>
          <w:sz w:val="24"/>
          <w:szCs w:val="24"/>
          <w:lang w:val="en-GB"/>
        </w:rPr>
        <w:t>contrary and according to Cassidy (2016</w:t>
      </w:r>
      <w:r w:rsidRPr="00DF37F9">
        <w:rPr>
          <w:rFonts w:ascii="Times New Roman" w:hAnsi="Times New Roman" w:cs="Times New Roman"/>
          <w:sz w:val="24"/>
          <w:szCs w:val="24"/>
          <w:lang w:val="en-GB"/>
        </w:rPr>
        <w:t xml:space="preserve">), the reason </w:t>
      </w:r>
      <w:r w:rsidR="00526DF2" w:rsidRPr="00DF37F9">
        <w:rPr>
          <w:rFonts w:ascii="Times New Roman" w:hAnsi="Times New Roman" w:cs="Times New Roman"/>
          <w:sz w:val="24"/>
          <w:szCs w:val="24"/>
          <w:lang w:val="en-GB"/>
        </w:rPr>
        <w:t>for a positive impact on student’s learning is the generation of innovative methods of teaching throug</w:t>
      </w:r>
      <w:r w:rsidR="00BB5201" w:rsidRPr="00DF37F9">
        <w:rPr>
          <w:rFonts w:ascii="Times New Roman" w:hAnsi="Times New Roman" w:cs="Times New Roman"/>
          <w:sz w:val="24"/>
          <w:szCs w:val="24"/>
          <w:lang w:val="en-GB"/>
        </w:rPr>
        <w:t>h VLE.</w:t>
      </w:r>
      <w:r w:rsidR="00CC65D4" w:rsidRPr="00DF37F9">
        <w:rPr>
          <w:rFonts w:ascii="Times New Roman" w:hAnsi="Times New Roman" w:cs="Times New Roman"/>
          <w:sz w:val="24"/>
          <w:szCs w:val="24"/>
          <w:lang w:val="en-GB"/>
        </w:rPr>
        <w:t xml:space="preserve"> This includes a higher degree of variety of teaching methods that generate satisfaction among the student in the long end. Hence, from this article, it could be inferred that th</w:t>
      </w:r>
      <w:r w:rsidR="00914A7D" w:rsidRPr="00DF37F9">
        <w:rPr>
          <w:rFonts w:ascii="Times New Roman" w:hAnsi="Times New Roman" w:cs="Times New Roman"/>
          <w:sz w:val="24"/>
          <w:szCs w:val="24"/>
          <w:lang w:val="en-GB"/>
        </w:rPr>
        <w:t xml:space="preserve">rough VLE, students are exposed to the innovative process of teaching. Possible example for the same could be </w:t>
      </w:r>
      <w:r w:rsidRPr="00DF37F9">
        <w:rPr>
          <w:rFonts w:ascii="Times New Roman" w:hAnsi="Times New Roman" w:cs="Times New Roman"/>
          <w:sz w:val="24"/>
          <w:szCs w:val="24"/>
          <w:lang w:val="en-GB"/>
        </w:rPr>
        <w:t xml:space="preserve">attributed to the use of virtual reality in teaching and live discussion forum through the VLE. </w:t>
      </w:r>
      <w:r w:rsidR="00D12F04" w:rsidRPr="00DF37F9">
        <w:rPr>
          <w:rFonts w:ascii="Times New Roman" w:hAnsi="Times New Roman" w:cs="Times New Roman"/>
          <w:sz w:val="24"/>
          <w:szCs w:val="24"/>
          <w:lang w:val="en-GB"/>
        </w:rPr>
        <w:t xml:space="preserve">Similarly, relative to a variety of teaching methods, the VLE enables effective learning in the independent criteria and improves the motivation to learn. This </w:t>
      </w:r>
      <w:r w:rsidR="001144F6" w:rsidRPr="00DF37F9">
        <w:rPr>
          <w:rFonts w:ascii="Times New Roman" w:hAnsi="Times New Roman" w:cs="Times New Roman"/>
          <w:sz w:val="24"/>
          <w:szCs w:val="24"/>
          <w:lang w:val="en-GB"/>
        </w:rPr>
        <w:t>improves learning on a large scale.</w:t>
      </w:r>
    </w:p>
    <w:p w14:paraId="41C5FF29" w14:textId="77777777" w:rsidR="00223E5C"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According to </w:t>
      </w:r>
      <w:r w:rsidR="00B71768" w:rsidRPr="00DF37F9">
        <w:rPr>
          <w:rFonts w:ascii="Times New Roman" w:hAnsi="Times New Roman" w:cs="Times New Roman"/>
          <w:sz w:val="24"/>
          <w:szCs w:val="24"/>
          <w:lang w:val="en-GB"/>
        </w:rPr>
        <w:t>O’Connor</w:t>
      </w:r>
      <w:r w:rsidR="00506BE9" w:rsidRPr="00DF37F9">
        <w:rPr>
          <w:rFonts w:ascii="Times New Roman" w:hAnsi="Times New Roman" w:cs="Times New Roman"/>
          <w:sz w:val="24"/>
          <w:szCs w:val="24"/>
          <w:lang w:val="en-GB"/>
        </w:rPr>
        <w:t xml:space="preserve"> and Larkin </w:t>
      </w:r>
      <w:r w:rsidRPr="00DF37F9">
        <w:rPr>
          <w:rFonts w:ascii="Times New Roman" w:hAnsi="Times New Roman" w:cs="Times New Roman"/>
          <w:sz w:val="24"/>
          <w:szCs w:val="24"/>
          <w:lang w:val="en-GB"/>
        </w:rPr>
        <w:t>(</w:t>
      </w:r>
      <w:r w:rsidR="00B71768" w:rsidRPr="00DF37F9">
        <w:rPr>
          <w:rFonts w:ascii="Times New Roman" w:hAnsi="Times New Roman" w:cs="Times New Roman"/>
          <w:sz w:val="24"/>
          <w:szCs w:val="24"/>
          <w:lang w:val="en-GB"/>
        </w:rPr>
        <w:t>2019</w:t>
      </w:r>
      <w:r w:rsidRPr="00DF37F9">
        <w:rPr>
          <w:rFonts w:ascii="Times New Roman" w:hAnsi="Times New Roman" w:cs="Times New Roman"/>
          <w:sz w:val="24"/>
          <w:szCs w:val="24"/>
          <w:lang w:val="en-GB"/>
        </w:rPr>
        <w:t>), the use of Technology Enhanced Learning is the prime focus in the 2030 National Strategy for Higher Education.</w:t>
      </w:r>
      <w:r w:rsidR="009E16E9" w:rsidRPr="00DF37F9">
        <w:rPr>
          <w:rFonts w:ascii="Times New Roman" w:hAnsi="Times New Roman" w:cs="Times New Roman"/>
          <w:sz w:val="24"/>
          <w:szCs w:val="24"/>
          <w:lang w:val="en-GB"/>
        </w:rPr>
        <w:t xml:space="preserve"> The impact of using Moodle during learning by students corresponds to both the commercial aspects as well as the ease of access to required materials. For example, VLE based learning is majorly associated with a reduction in the need for buying physical or paperback books. As a result, the expenditure of the same is reduced in a regulated manner. Similar commercial benefit corresponds to the drastic reduction in the use of the stationary items as submission to of the modules to VLE is through word written file or in portable disk format in a gene</w:t>
      </w:r>
      <w:r w:rsidR="00D11160" w:rsidRPr="00DF37F9">
        <w:rPr>
          <w:rFonts w:ascii="Times New Roman" w:hAnsi="Times New Roman" w:cs="Times New Roman"/>
          <w:sz w:val="24"/>
          <w:szCs w:val="24"/>
          <w:lang w:val="en-GB"/>
        </w:rPr>
        <w:t xml:space="preserve">ral manner. Similarly, in the </w:t>
      </w:r>
      <w:r w:rsidR="00D11160" w:rsidRPr="00DF37F9">
        <w:rPr>
          <w:rFonts w:ascii="Times New Roman" w:hAnsi="Times New Roman" w:cs="Times New Roman"/>
          <w:sz w:val="24"/>
          <w:szCs w:val="24"/>
          <w:lang w:val="en-GB"/>
        </w:rPr>
        <w:lastRenderedPageBreak/>
        <w:t xml:space="preserve">ease of learning specific and graphical presented materials are present in the Moodle. Apart from learning materials developed by the college or by the concerned tutor, </w:t>
      </w:r>
      <w:r w:rsidR="00436CD9" w:rsidRPr="00DF37F9">
        <w:rPr>
          <w:rFonts w:ascii="Times New Roman" w:hAnsi="Times New Roman" w:cs="Times New Roman"/>
          <w:sz w:val="24"/>
          <w:szCs w:val="24"/>
          <w:lang w:val="en-GB"/>
        </w:rPr>
        <w:t xml:space="preserve">multiple e-books are available </w:t>
      </w:r>
      <w:r w:rsidR="00E44BAD" w:rsidRPr="00DF37F9">
        <w:rPr>
          <w:rFonts w:ascii="Times New Roman" w:hAnsi="Times New Roman" w:cs="Times New Roman"/>
          <w:sz w:val="24"/>
          <w:szCs w:val="24"/>
          <w:lang w:val="en-GB"/>
        </w:rPr>
        <w:t>across</w:t>
      </w:r>
      <w:r w:rsidR="00436CD9" w:rsidRPr="00DF37F9">
        <w:rPr>
          <w:rFonts w:ascii="Times New Roman" w:hAnsi="Times New Roman" w:cs="Times New Roman"/>
          <w:sz w:val="24"/>
          <w:szCs w:val="24"/>
          <w:lang w:val="en-GB"/>
        </w:rPr>
        <w:t xml:space="preserve"> digital </w:t>
      </w:r>
      <w:r w:rsidR="00E44BAD" w:rsidRPr="00DF37F9">
        <w:rPr>
          <w:rFonts w:ascii="Times New Roman" w:hAnsi="Times New Roman" w:cs="Times New Roman"/>
          <w:sz w:val="24"/>
          <w:szCs w:val="24"/>
          <w:lang w:val="en-GB"/>
        </w:rPr>
        <w:t>libraries</w:t>
      </w:r>
      <w:r w:rsidR="00436CD9" w:rsidRPr="00DF37F9">
        <w:rPr>
          <w:rFonts w:ascii="Times New Roman" w:hAnsi="Times New Roman" w:cs="Times New Roman"/>
          <w:sz w:val="24"/>
          <w:szCs w:val="24"/>
          <w:lang w:val="en-GB"/>
        </w:rPr>
        <w:t xml:space="preserve"> that could be accessed with the aid of the Moodle network</w:t>
      </w:r>
      <w:r w:rsidR="00E44BAD" w:rsidRPr="00DF37F9">
        <w:rPr>
          <w:rFonts w:ascii="Times New Roman" w:hAnsi="Times New Roman" w:cs="Times New Roman"/>
          <w:sz w:val="24"/>
          <w:szCs w:val="24"/>
          <w:lang w:val="en-GB"/>
        </w:rPr>
        <w:t xml:space="preserve">. </w:t>
      </w:r>
      <w:r w:rsidR="00571986" w:rsidRPr="00DF37F9">
        <w:rPr>
          <w:rFonts w:ascii="Times New Roman" w:hAnsi="Times New Roman" w:cs="Times New Roman"/>
          <w:sz w:val="24"/>
          <w:szCs w:val="24"/>
          <w:lang w:val="en-GB"/>
        </w:rPr>
        <w:t>Hence,</w:t>
      </w:r>
      <w:r w:rsidR="00E44BAD" w:rsidRPr="00DF37F9">
        <w:rPr>
          <w:rFonts w:ascii="Times New Roman" w:hAnsi="Times New Roman" w:cs="Times New Roman"/>
          <w:sz w:val="24"/>
          <w:szCs w:val="24"/>
          <w:lang w:val="en-GB"/>
        </w:rPr>
        <w:t xml:space="preserve"> from this arti</w:t>
      </w:r>
      <w:r w:rsidR="00A40505" w:rsidRPr="00DF37F9">
        <w:rPr>
          <w:rFonts w:ascii="Times New Roman" w:hAnsi="Times New Roman" w:cs="Times New Roman"/>
          <w:sz w:val="24"/>
          <w:szCs w:val="24"/>
          <w:lang w:val="en-GB"/>
        </w:rPr>
        <w:t>cle, it could be inferred that VLE promotes effective learning and focused learning among the student.</w:t>
      </w:r>
    </w:p>
    <w:p w14:paraId="63DAAEFE" w14:textId="77777777" w:rsidR="00A40505"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However, the impact exploration through the mentioned </w:t>
      </w:r>
      <w:r w:rsidR="00D20260" w:rsidRPr="00DF37F9">
        <w:rPr>
          <w:rFonts w:ascii="Times New Roman" w:hAnsi="Times New Roman" w:cs="Times New Roman"/>
          <w:sz w:val="24"/>
          <w:szCs w:val="24"/>
          <w:lang w:val="en-GB"/>
        </w:rPr>
        <w:t xml:space="preserve">article could be undertaken in both the positive and the negative manner. </w:t>
      </w:r>
      <w:r w:rsidR="00441B78" w:rsidRPr="00DF37F9">
        <w:rPr>
          <w:rFonts w:ascii="Times New Roman" w:hAnsi="Times New Roman" w:cs="Times New Roman"/>
          <w:sz w:val="24"/>
          <w:szCs w:val="24"/>
          <w:lang w:val="en-GB"/>
        </w:rPr>
        <w:t>The</w:t>
      </w:r>
      <w:r w:rsidR="00D20260" w:rsidRPr="00DF37F9">
        <w:rPr>
          <w:rFonts w:ascii="Times New Roman" w:hAnsi="Times New Roman" w:cs="Times New Roman"/>
          <w:sz w:val="24"/>
          <w:szCs w:val="24"/>
          <w:lang w:val="en-GB"/>
        </w:rPr>
        <w:t xml:space="preserve"> positive </w:t>
      </w:r>
      <w:r w:rsidR="00441B78" w:rsidRPr="00DF37F9">
        <w:rPr>
          <w:rFonts w:ascii="Times New Roman" w:hAnsi="Times New Roman" w:cs="Times New Roman"/>
          <w:sz w:val="24"/>
          <w:szCs w:val="24"/>
          <w:lang w:val="en-GB"/>
        </w:rPr>
        <w:t xml:space="preserve">aspect corresponds to larger access of materials to a </w:t>
      </w:r>
      <w:proofErr w:type="gramStart"/>
      <w:r w:rsidR="00441B78" w:rsidRPr="00DF37F9">
        <w:rPr>
          <w:rFonts w:ascii="Times New Roman" w:hAnsi="Times New Roman" w:cs="Times New Roman"/>
          <w:sz w:val="24"/>
          <w:szCs w:val="24"/>
          <w:lang w:val="en-GB"/>
        </w:rPr>
        <w:t xml:space="preserve">particular </w:t>
      </w:r>
      <w:r w:rsidR="00571986" w:rsidRPr="00DF37F9">
        <w:rPr>
          <w:rFonts w:ascii="Times New Roman" w:hAnsi="Times New Roman" w:cs="Times New Roman"/>
          <w:sz w:val="24"/>
          <w:szCs w:val="24"/>
          <w:lang w:val="en-GB"/>
        </w:rPr>
        <w:t>topic</w:t>
      </w:r>
      <w:proofErr w:type="gramEnd"/>
      <w:r w:rsidR="00571986" w:rsidRPr="00DF37F9">
        <w:rPr>
          <w:rFonts w:ascii="Times New Roman" w:hAnsi="Times New Roman" w:cs="Times New Roman"/>
          <w:sz w:val="24"/>
          <w:szCs w:val="24"/>
          <w:lang w:val="en-GB"/>
        </w:rPr>
        <w:t>, which</w:t>
      </w:r>
      <w:r w:rsidR="00441B78" w:rsidRPr="00DF37F9">
        <w:rPr>
          <w:rFonts w:ascii="Times New Roman" w:hAnsi="Times New Roman" w:cs="Times New Roman"/>
          <w:sz w:val="24"/>
          <w:szCs w:val="24"/>
          <w:lang w:val="en-GB"/>
        </w:rPr>
        <w:t xml:space="preserve"> has been recommended by the college. This includes </w:t>
      </w:r>
      <w:r w:rsidR="001262C4" w:rsidRPr="00DF37F9">
        <w:rPr>
          <w:rFonts w:ascii="Times New Roman" w:hAnsi="Times New Roman" w:cs="Times New Roman"/>
          <w:sz w:val="24"/>
          <w:szCs w:val="24"/>
          <w:lang w:val="en-GB"/>
        </w:rPr>
        <w:t>scholarly articles that provide</w:t>
      </w:r>
      <w:r w:rsidR="00441B78" w:rsidRPr="00DF37F9">
        <w:rPr>
          <w:rFonts w:ascii="Times New Roman" w:hAnsi="Times New Roman" w:cs="Times New Roman"/>
          <w:sz w:val="24"/>
          <w:szCs w:val="24"/>
          <w:lang w:val="en-GB"/>
        </w:rPr>
        <w:t xml:space="preserve"> a research-based view on learning and possible application of each module learned in course.  </w:t>
      </w:r>
    </w:p>
    <w:p w14:paraId="57784414" w14:textId="77777777" w:rsidR="00DA1432"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According to </w:t>
      </w:r>
      <w:proofErr w:type="spellStart"/>
      <w:r w:rsidR="00BC7BAA" w:rsidRPr="00DF37F9">
        <w:rPr>
          <w:rFonts w:ascii="Times New Roman" w:hAnsi="Times New Roman" w:cs="Times New Roman"/>
          <w:sz w:val="24"/>
          <w:szCs w:val="24"/>
          <w:lang w:val="en-GB"/>
        </w:rPr>
        <w:t>Katernyak</w:t>
      </w:r>
      <w:proofErr w:type="spellEnd"/>
      <w:r w:rsidR="00BC7BAA" w:rsidRPr="00DF37F9">
        <w:rPr>
          <w:rFonts w:ascii="Times New Roman" w:hAnsi="Times New Roman" w:cs="Times New Roman"/>
          <w:sz w:val="24"/>
          <w:szCs w:val="24"/>
          <w:lang w:val="en-GB"/>
        </w:rPr>
        <w:t xml:space="preserve"> and </w:t>
      </w:r>
      <w:proofErr w:type="spellStart"/>
      <w:r w:rsidR="00571986" w:rsidRPr="00DF37F9">
        <w:rPr>
          <w:rFonts w:ascii="Times New Roman" w:hAnsi="Times New Roman" w:cs="Times New Roman"/>
          <w:sz w:val="24"/>
          <w:szCs w:val="24"/>
          <w:lang w:val="en-GB"/>
        </w:rPr>
        <w:t>Loboda</w:t>
      </w:r>
      <w:proofErr w:type="spellEnd"/>
      <w:r w:rsidR="00571986" w:rsidRPr="00DF37F9">
        <w:rPr>
          <w:rFonts w:ascii="Times New Roman" w:hAnsi="Times New Roman" w:cs="Times New Roman"/>
          <w:sz w:val="24"/>
          <w:szCs w:val="24"/>
          <w:lang w:val="en-GB"/>
        </w:rPr>
        <w:t xml:space="preserve"> (</w:t>
      </w:r>
      <w:r w:rsidR="00BC7BAA" w:rsidRPr="00DF37F9">
        <w:rPr>
          <w:rFonts w:ascii="Times New Roman" w:hAnsi="Times New Roman" w:cs="Times New Roman"/>
          <w:sz w:val="24"/>
          <w:szCs w:val="24"/>
          <w:lang w:val="en-GB"/>
        </w:rPr>
        <w:t>2016</w:t>
      </w:r>
      <w:r w:rsidRPr="00DF37F9">
        <w:rPr>
          <w:rFonts w:ascii="Times New Roman" w:hAnsi="Times New Roman" w:cs="Times New Roman"/>
          <w:sz w:val="24"/>
          <w:szCs w:val="24"/>
          <w:lang w:val="en-GB"/>
        </w:rPr>
        <w:t xml:space="preserve">), </w:t>
      </w:r>
      <w:r w:rsidR="00DC710D" w:rsidRPr="00DF37F9">
        <w:rPr>
          <w:rFonts w:ascii="Times New Roman" w:hAnsi="Times New Roman" w:cs="Times New Roman"/>
          <w:sz w:val="24"/>
          <w:szCs w:val="24"/>
          <w:lang w:val="en-GB"/>
        </w:rPr>
        <w:t xml:space="preserve">the impact of learning through VLE could be considered in a positive </w:t>
      </w:r>
      <w:r w:rsidR="00D17EC4" w:rsidRPr="00DF37F9">
        <w:rPr>
          <w:rFonts w:ascii="Times New Roman" w:hAnsi="Times New Roman" w:cs="Times New Roman"/>
          <w:sz w:val="24"/>
          <w:szCs w:val="24"/>
          <w:lang w:val="en-GB"/>
        </w:rPr>
        <w:t>aspect. This is due to the</w:t>
      </w:r>
      <w:r w:rsidR="000F6E2D" w:rsidRPr="00DF37F9">
        <w:rPr>
          <w:rFonts w:ascii="Times New Roman" w:hAnsi="Times New Roman" w:cs="Times New Roman"/>
          <w:sz w:val="24"/>
          <w:szCs w:val="24"/>
          <w:lang w:val="en-GB"/>
        </w:rPr>
        <w:t xml:space="preserve"> implementation of the 4A model in </w:t>
      </w:r>
      <w:r w:rsidR="00571986" w:rsidRPr="00DF37F9">
        <w:rPr>
          <w:rFonts w:ascii="Times New Roman" w:hAnsi="Times New Roman" w:cs="Times New Roman"/>
          <w:sz w:val="24"/>
          <w:szCs w:val="24"/>
          <w:lang w:val="en-GB"/>
        </w:rPr>
        <w:t>e-learning</w:t>
      </w:r>
      <w:r w:rsidR="000F6E2D" w:rsidRPr="00DF37F9">
        <w:rPr>
          <w:rFonts w:ascii="Times New Roman" w:hAnsi="Times New Roman" w:cs="Times New Roman"/>
          <w:sz w:val="24"/>
          <w:szCs w:val="24"/>
          <w:lang w:val="en-GB"/>
        </w:rPr>
        <w:t xml:space="preserve">. This includes the use of attention, attraction, </w:t>
      </w:r>
      <w:proofErr w:type="gramStart"/>
      <w:r w:rsidR="000F6E2D" w:rsidRPr="00DF37F9">
        <w:rPr>
          <w:rFonts w:ascii="Times New Roman" w:hAnsi="Times New Roman" w:cs="Times New Roman"/>
          <w:sz w:val="24"/>
          <w:szCs w:val="24"/>
          <w:lang w:val="en-GB"/>
        </w:rPr>
        <w:t>actualisation</w:t>
      </w:r>
      <w:proofErr w:type="gramEnd"/>
      <w:r w:rsidR="000F6E2D" w:rsidRPr="00DF37F9">
        <w:rPr>
          <w:rFonts w:ascii="Times New Roman" w:hAnsi="Times New Roman" w:cs="Times New Roman"/>
          <w:sz w:val="24"/>
          <w:szCs w:val="24"/>
          <w:lang w:val="en-GB"/>
        </w:rPr>
        <w:t xml:space="preserve"> and action in me</w:t>
      </w:r>
      <w:r w:rsidR="00EA653F" w:rsidRPr="00DF37F9">
        <w:rPr>
          <w:rFonts w:ascii="Times New Roman" w:hAnsi="Times New Roman" w:cs="Times New Roman"/>
          <w:sz w:val="24"/>
          <w:szCs w:val="24"/>
          <w:lang w:val="en-GB"/>
        </w:rPr>
        <w:t xml:space="preserve">eting the requirement of </w:t>
      </w:r>
      <w:r w:rsidR="00571986" w:rsidRPr="00DF37F9">
        <w:rPr>
          <w:rFonts w:ascii="Times New Roman" w:hAnsi="Times New Roman" w:cs="Times New Roman"/>
          <w:sz w:val="24"/>
          <w:szCs w:val="24"/>
          <w:lang w:val="en-GB"/>
        </w:rPr>
        <w:t>e-learning</w:t>
      </w:r>
      <w:r w:rsidR="00EA653F" w:rsidRPr="00DF37F9">
        <w:rPr>
          <w:rFonts w:ascii="Times New Roman" w:hAnsi="Times New Roman" w:cs="Times New Roman"/>
          <w:sz w:val="24"/>
          <w:szCs w:val="24"/>
          <w:lang w:val="en-GB"/>
        </w:rPr>
        <w:t xml:space="preserve">. Additionally, VLE based learning corresponds to the creation of the cognitive and social presence of the student. </w:t>
      </w:r>
      <w:r w:rsidR="00F6573D" w:rsidRPr="00DF37F9">
        <w:rPr>
          <w:rFonts w:ascii="Times New Roman" w:hAnsi="Times New Roman" w:cs="Times New Roman"/>
          <w:sz w:val="24"/>
          <w:szCs w:val="24"/>
          <w:lang w:val="en-GB"/>
        </w:rPr>
        <w:t xml:space="preserve">Hence, from this article, it could be explored that impact attributes through </w:t>
      </w:r>
      <w:r w:rsidR="00571986" w:rsidRPr="00DF37F9">
        <w:rPr>
          <w:rFonts w:ascii="Times New Roman" w:hAnsi="Times New Roman" w:cs="Times New Roman"/>
          <w:sz w:val="24"/>
          <w:szCs w:val="24"/>
          <w:lang w:val="en-GB"/>
        </w:rPr>
        <w:t>e-learning</w:t>
      </w:r>
      <w:r w:rsidR="00F6573D" w:rsidRPr="00DF37F9">
        <w:rPr>
          <w:rFonts w:ascii="Times New Roman" w:hAnsi="Times New Roman" w:cs="Times New Roman"/>
          <w:sz w:val="24"/>
          <w:szCs w:val="24"/>
          <w:lang w:val="en-GB"/>
        </w:rPr>
        <w:t xml:space="preserve"> correspond to </w:t>
      </w:r>
      <w:r w:rsidR="00FA4741" w:rsidRPr="00DF37F9">
        <w:rPr>
          <w:rFonts w:ascii="Times New Roman" w:hAnsi="Times New Roman" w:cs="Times New Roman"/>
          <w:sz w:val="24"/>
          <w:szCs w:val="24"/>
          <w:lang w:val="en-GB"/>
        </w:rPr>
        <w:t xml:space="preserve">the development of drive on student coupled with the generation of the effective learning environment. This is </w:t>
      </w:r>
      <w:r w:rsidR="00C043DA" w:rsidRPr="00DF37F9">
        <w:rPr>
          <w:rFonts w:ascii="Times New Roman" w:hAnsi="Times New Roman" w:cs="Times New Roman"/>
          <w:sz w:val="24"/>
          <w:szCs w:val="24"/>
          <w:lang w:val="en-GB"/>
        </w:rPr>
        <w:t>because;</w:t>
      </w:r>
      <w:r w:rsidR="00FA4741" w:rsidRPr="00DF37F9">
        <w:rPr>
          <w:rFonts w:ascii="Times New Roman" w:hAnsi="Times New Roman" w:cs="Times New Roman"/>
          <w:sz w:val="24"/>
          <w:szCs w:val="24"/>
          <w:lang w:val="en-GB"/>
        </w:rPr>
        <w:t xml:space="preserve"> any lectures so presented through the VLE could be recorded and revisited for increased understanding of a subject. Additionally, VLE drives positive emotion in learning and </w:t>
      </w:r>
      <w:r w:rsidR="00C043DA" w:rsidRPr="00DF37F9">
        <w:rPr>
          <w:rFonts w:ascii="Times New Roman" w:hAnsi="Times New Roman" w:cs="Times New Roman"/>
          <w:sz w:val="24"/>
          <w:szCs w:val="24"/>
          <w:lang w:val="en-GB"/>
        </w:rPr>
        <w:t xml:space="preserve">performing due to the innovative nature of teaching approaches. The degree of positive impact, in this case, could be considered high in nature. One of the major </w:t>
      </w:r>
      <w:r w:rsidR="00C919A1" w:rsidRPr="00DF37F9">
        <w:rPr>
          <w:rFonts w:ascii="Times New Roman" w:hAnsi="Times New Roman" w:cs="Times New Roman"/>
          <w:sz w:val="24"/>
          <w:szCs w:val="24"/>
          <w:lang w:val="en-GB"/>
        </w:rPr>
        <w:t>reasons</w:t>
      </w:r>
      <w:r w:rsidR="00C043DA" w:rsidRPr="00DF37F9">
        <w:rPr>
          <w:rFonts w:ascii="Times New Roman" w:hAnsi="Times New Roman" w:cs="Times New Roman"/>
          <w:sz w:val="24"/>
          <w:szCs w:val="24"/>
          <w:lang w:val="en-GB"/>
        </w:rPr>
        <w:t xml:space="preserve"> </w:t>
      </w:r>
      <w:r w:rsidR="007D00F4" w:rsidRPr="00DF37F9">
        <w:rPr>
          <w:rFonts w:ascii="Times New Roman" w:hAnsi="Times New Roman" w:cs="Times New Roman"/>
          <w:sz w:val="24"/>
          <w:szCs w:val="24"/>
          <w:lang w:val="en-GB"/>
        </w:rPr>
        <w:t xml:space="preserve">corresponds to the availability of Academic mobility Programs. </w:t>
      </w:r>
      <w:r w:rsidR="00852795" w:rsidRPr="00DF37F9">
        <w:rPr>
          <w:rFonts w:ascii="Times New Roman" w:hAnsi="Times New Roman" w:cs="Times New Roman"/>
          <w:sz w:val="24"/>
          <w:szCs w:val="24"/>
          <w:lang w:val="en-GB"/>
        </w:rPr>
        <w:t xml:space="preserve">This is because, through such a program, real-time </w:t>
      </w:r>
      <w:r w:rsidR="004A4E9C" w:rsidRPr="00DF37F9">
        <w:rPr>
          <w:rFonts w:ascii="Times New Roman" w:hAnsi="Times New Roman" w:cs="Times New Roman"/>
          <w:sz w:val="24"/>
          <w:szCs w:val="24"/>
          <w:lang w:val="en-GB"/>
        </w:rPr>
        <w:t>feedback is</w:t>
      </w:r>
      <w:r w:rsidR="00852795" w:rsidRPr="00DF37F9">
        <w:rPr>
          <w:rFonts w:ascii="Times New Roman" w:hAnsi="Times New Roman" w:cs="Times New Roman"/>
          <w:sz w:val="24"/>
          <w:szCs w:val="24"/>
          <w:lang w:val="en-GB"/>
        </w:rPr>
        <w:t xml:space="preserve"> provided to the students that </w:t>
      </w:r>
      <w:r w:rsidR="00571986" w:rsidRPr="00DF37F9">
        <w:rPr>
          <w:rFonts w:ascii="Times New Roman" w:hAnsi="Times New Roman" w:cs="Times New Roman"/>
          <w:sz w:val="24"/>
          <w:szCs w:val="24"/>
          <w:lang w:val="en-GB"/>
        </w:rPr>
        <w:t>present</w:t>
      </w:r>
      <w:r w:rsidR="00852795" w:rsidRPr="00DF37F9">
        <w:rPr>
          <w:rFonts w:ascii="Times New Roman" w:hAnsi="Times New Roman" w:cs="Times New Roman"/>
          <w:sz w:val="24"/>
          <w:szCs w:val="24"/>
          <w:lang w:val="en-GB"/>
        </w:rPr>
        <w:t xml:space="preserve"> specific requirements for improvement. This includes mock tests of module cour</w:t>
      </w:r>
      <w:r w:rsidR="004A4E9C" w:rsidRPr="00DF37F9">
        <w:rPr>
          <w:rFonts w:ascii="Times New Roman" w:hAnsi="Times New Roman" w:cs="Times New Roman"/>
          <w:sz w:val="24"/>
          <w:szCs w:val="24"/>
          <w:lang w:val="en-GB"/>
        </w:rPr>
        <w:t>ses as well as an individual based feedback mechanism in the long end.</w:t>
      </w:r>
    </w:p>
    <w:p w14:paraId="3BD88C22" w14:textId="77777777" w:rsidR="00B106C8"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According to </w:t>
      </w:r>
      <w:r w:rsidR="004E36C5" w:rsidRPr="00DF37F9">
        <w:rPr>
          <w:rFonts w:ascii="Times New Roman" w:hAnsi="Times New Roman" w:cs="Times New Roman"/>
          <w:sz w:val="24"/>
          <w:szCs w:val="24"/>
          <w:lang w:val="en-GB"/>
        </w:rPr>
        <w:t xml:space="preserve">Camilleri and Camilleri </w:t>
      </w:r>
      <w:r w:rsidRPr="00DF37F9">
        <w:rPr>
          <w:rFonts w:ascii="Times New Roman" w:hAnsi="Times New Roman" w:cs="Times New Roman"/>
          <w:sz w:val="24"/>
          <w:szCs w:val="24"/>
          <w:lang w:val="en-GB"/>
        </w:rPr>
        <w:t>(</w:t>
      </w:r>
      <w:r w:rsidR="004E36C5" w:rsidRPr="00DF37F9">
        <w:rPr>
          <w:rFonts w:ascii="Times New Roman" w:hAnsi="Times New Roman" w:cs="Times New Roman"/>
          <w:sz w:val="24"/>
          <w:szCs w:val="24"/>
          <w:lang w:val="en-GB"/>
        </w:rPr>
        <w:t>2020</w:t>
      </w:r>
      <w:r w:rsidRPr="00DF37F9">
        <w:rPr>
          <w:rFonts w:ascii="Times New Roman" w:hAnsi="Times New Roman" w:cs="Times New Roman"/>
          <w:sz w:val="24"/>
          <w:szCs w:val="24"/>
          <w:lang w:val="en-GB"/>
        </w:rPr>
        <w:t>),</w:t>
      </w:r>
      <w:r w:rsidR="008C378B" w:rsidRPr="00DF37F9">
        <w:rPr>
          <w:rFonts w:ascii="Times New Roman" w:hAnsi="Times New Roman" w:cs="Times New Roman"/>
          <w:sz w:val="24"/>
          <w:szCs w:val="24"/>
          <w:lang w:val="en-GB"/>
        </w:rPr>
        <w:t xml:space="preserve"> the use of VLE has complement enhancement in a meeting of learning outcome. Evidence associated with the same corresponds to the belief by students </w:t>
      </w:r>
      <w:r w:rsidR="00094876" w:rsidRPr="00DF37F9">
        <w:rPr>
          <w:rFonts w:ascii="Times New Roman" w:hAnsi="Times New Roman" w:cs="Times New Roman"/>
          <w:sz w:val="24"/>
          <w:szCs w:val="24"/>
          <w:lang w:val="en-GB"/>
        </w:rPr>
        <w:t xml:space="preserve">that use of VLE has complement effective learning and meeting of individual learning outcome. </w:t>
      </w:r>
      <w:r w:rsidR="005E2EAD" w:rsidRPr="00DF37F9">
        <w:rPr>
          <w:rFonts w:ascii="Times New Roman" w:hAnsi="Times New Roman" w:cs="Times New Roman"/>
          <w:sz w:val="24"/>
          <w:szCs w:val="24"/>
          <w:lang w:val="en-GB"/>
        </w:rPr>
        <w:t xml:space="preserve">The authors additionally identified that despite some stringent level of study, </w:t>
      </w:r>
      <w:r w:rsidR="00EE206D" w:rsidRPr="00DF37F9">
        <w:rPr>
          <w:rFonts w:ascii="Times New Roman" w:hAnsi="Times New Roman" w:cs="Times New Roman"/>
          <w:sz w:val="24"/>
          <w:szCs w:val="24"/>
          <w:lang w:val="en-GB"/>
        </w:rPr>
        <w:t xml:space="preserve">students prefer to use VLE as it reduced the borders and improves the mode of delivery of the content. Additionally, learning is enhanced as real-time access to additional reading material is available coupled with </w:t>
      </w:r>
      <w:r w:rsidR="00571986" w:rsidRPr="00DF37F9">
        <w:rPr>
          <w:rFonts w:ascii="Times New Roman" w:hAnsi="Times New Roman" w:cs="Times New Roman"/>
          <w:sz w:val="24"/>
          <w:szCs w:val="24"/>
          <w:lang w:val="en-GB"/>
        </w:rPr>
        <w:t>forum-based</w:t>
      </w:r>
      <w:r w:rsidR="00EE206D" w:rsidRPr="00DF37F9">
        <w:rPr>
          <w:rFonts w:ascii="Times New Roman" w:hAnsi="Times New Roman" w:cs="Times New Roman"/>
          <w:sz w:val="24"/>
          <w:szCs w:val="24"/>
          <w:lang w:val="en-GB"/>
        </w:rPr>
        <w:t xml:space="preserve"> discussion in the long end.</w:t>
      </w:r>
    </w:p>
    <w:p w14:paraId="7D84B829" w14:textId="77777777" w:rsidR="004E361E"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lastRenderedPageBreak/>
        <w:t>In terms of the theoretical app</w:t>
      </w:r>
      <w:r w:rsidR="007B59AA" w:rsidRPr="00DF37F9">
        <w:rPr>
          <w:rFonts w:ascii="Times New Roman" w:hAnsi="Times New Roman" w:cs="Times New Roman"/>
          <w:sz w:val="24"/>
          <w:szCs w:val="24"/>
          <w:lang w:val="en-GB"/>
        </w:rPr>
        <w:t xml:space="preserve">lication of learning models, it could be identified that </w:t>
      </w:r>
      <w:r w:rsidR="00571986" w:rsidRPr="00DF37F9">
        <w:rPr>
          <w:rFonts w:ascii="Times New Roman" w:hAnsi="Times New Roman" w:cs="Times New Roman"/>
          <w:sz w:val="24"/>
          <w:szCs w:val="24"/>
          <w:lang w:val="en-GB"/>
        </w:rPr>
        <w:t>with</w:t>
      </w:r>
      <w:r w:rsidR="007B59AA" w:rsidRPr="00DF37F9">
        <w:rPr>
          <w:rFonts w:ascii="Times New Roman" w:hAnsi="Times New Roman" w:cs="Times New Roman"/>
          <w:sz w:val="24"/>
          <w:szCs w:val="24"/>
          <w:lang w:val="en-GB"/>
        </w:rPr>
        <w:t xml:space="preserve"> VLE, the student is being </w:t>
      </w:r>
      <w:r w:rsidR="00833CB0" w:rsidRPr="00DF37F9">
        <w:rPr>
          <w:rFonts w:ascii="Times New Roman" w:hAnsi="Times New Roman" w:cs="Times New Roman"/>
          <w:sz w:val="24"/>
          <w:szCs w:val="24"/>
          <w:lang w:val="en-GB"/>
        </w:rPr>
        <w:t xml:space="preserve">exposed to the flipped and personalised learning style. This is because the use of materials provided on the VLE is entirely dependent on individual students. As a result, this improves the focus area and learning of the student through </w:t>
      </w:r>
      <w:r w:rsidR="00295965" w:rsidRPr="00DF37F9">
        <w:rPr>
          <w:rFonts w:ascii="Times New Roman" w:hAnsi="Times New Roman" w:cs="Times New Roman"/>
          <w:sz w:val="24"/>
          <w:szCs w:val="24"/>
          <w:lang w:val="en-GB"/>
        </w:rPr>
        <w:t>the meeting of course objectives coupled with extra learning development. Evi</w:t>
      </w:r>
      <w:r w:rsidR="00844110" w:rsidRPr="00DF37F9">
        <w:rPr>
          <w:rFonts w:ascii="Times New Roman" w:hAnsi="Times New Roman" w:cs="Times New Roman"/>
          <w:sz w:val="24"/>
          <w:szCs w:val="24"/>
          <w:lang w:val="en-GB"/>
        </w:rPr>
        <w:t>dence could be attributed to the application and learning of the Data Protection Act during online class execution as well as the collection of data from peers in the online format.</w:t>
      </w:r>
    </w:p>
    <w:p w14:paraId="6799E57E" w14:textId="77777777" w:rsidR="004E361E" w:rsidRPr="00DF37F9" w:rsidRDefault="00C80D97" w:rsidP="005D31BD">
      <w:pPr>
        <w:spacing w:line="360" w:lineRule="auto"/>
        <w:rPr>
          <w:rFonts w:ascii="Times New Roman" w:hAnsi="Times New Roman" w:cs="Times New Roman"/>
          <w:sz w:val="24"/>
          <w:szCs w:val="24"/>
          <w:lang w:val="en-GB"/>
        </w:rPr>
      </w:pPr>
      <w:r w:rsidRPr="00DF37F9">
        <w:rPr>
          <w:rFonts w:ascii="Times New Roman" w:hAnsi="Times New Roman" w:cs="Times New Roman"/>
          <w:sz w:val="24"/>
          <w:szCs w:val="24"/>
          <w:lang w:val="en-GB"/>
        </w:rPr>
        <w:br w:type="page"/>
      </w:r>
    </w:p>
    <w:p w14:paraId="1606027F" w14:textId="77777777" w:rsidR="001410C6" w:rsidRPr="00DF37F9" w:rsidRDefault="00C80D97" w:rsidP="0039080B">
      <w:pPr>
        <w:pStyle w:val="Heading1"/>
      </w:pPr>
      <w:bookmarkStart w:id="2" w:name="_Toc49873170"/>
      <w:r w:rsidRPr="00DF37F9">
        <w:lastRenderedPageBreak/>
        <w:t>Primary research and understanding impact</w:t>
      </w:r>
      <w:bookmarkEnd w:id="2"/>
      <w:r w:rsidRPr="00DF37F9">
        <w:t xml:space="preserve"> </w:t>
      </w:r>
    </w:p>
    <w:p w14:paraId="7F9A6EF1" w14:textId="77777777" w:rsidR="00C85019"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For the conduction of the study, a sample size of 30 individuals has been considered. Additionally, sampling has been exec</w:t>
      </w:r>
      <w:r w:rsidR="00AF054A" w:rsidRPr="00DF37F9">
        <w:rPr>
          <w:rFonts w:ascii="Times New Roman" w:hAnsi="Times New Roman" w:cs="Times New Roman"/>
          <w:sz w:val="24"/>
          <w:szCs w:val="24"/>
          <w:lang w:val="en-GB"/>
        </w:rPr>
        <w:t>u</w:t>
      </w:r>
      <w:r w:rsidRPr="00DF37F9">
        <w:rPr>
          <w:rFonts w:ascii="Times New Roman" w:hAnsi="Times New Roman" w:cs="Times New Roman"/>
          <w:sz w:val="24"/>
          <w:szCs w:val="24"/>
          <w:lang w:val="en-GB"/>
        </w:rPr>
        <w:t xml:space="preserve">ted in the online mode and responses have been recorded and placed in Excel format </w:t>
      </w:r>
      <w:r w:rsidR="00304116" w:rsidRPr="00DF37F9">
        <w:rPr>
          <w:rFonts w:ascii="Times New Roman" w:hAnsi="Times New Roman" w:cs="Times New Roman"/>
          <w:sz w:val="24"/>
          <w:szCs w:val="24"/>
          <w:lang w:val="en-GB"/>
        </w:rPr>
        <w:t>for graphical presentation. The stratified random sampling method has been implemented for the collection of data quantitatively. Reason against the same corre</w:t>
      </w:r>
      <w:r w:rsidR="00B10ADF" w:rsidRPr="00DF37F9">
        <w:rPr>
          <w:rFonts w:ascii="Times New Roman" w:hAnsi="Times New Roman" w:cs="Times New Roman"/>
          <w:sz w:val="24"/>
          <w:szCs w:val="24"/>
          <w:lang w:val="en-GB"/>
        </w:rPr>
        <w:t xml:space="preserve">sponds to </w:t>
      </w:r>
      <w:r w:rsidR="00C6667D" w:rsidRPr="00DF37F9">
        <w:rPr>
          <w:rFonts w:ascii="Times New Roman" w:hAnsi="Times New Roman" w:cs="Times New Roman"/>
          <w:sz w:val="24"/>
          <w:szCs w:val="24"/>
          <w:lang w:val="en-GB"/>
        </w:rPr>
        <w:t>common characteristics of every participant being a student associated with any course</w:t>
      </w:r>
      <w:r w:rsidR="005A126F" w:rsidRPr="00DF37F9">
        <w:rPr>
          <w:rFonts w:ascii="Times New Roman" w:hAnsi="Times New Roman" w:cs="Times New Roman"/>
          <w:sz w:val="24"/>
          <w:szCs w:val="24"/>
          <w:lang w:val="en-GB"/>
        </w:rPr>
        <w:t xml:space="preserve"> (</w:t>
      </w:r>
      <w:r w:rsidR="00F2705D" w:rsidRPr="00DF37F9">
        <w:rPr>
          <w:rFonts w:ascii="Times New Roman" w:hAnsi="Times New Roman" w:cs="Times New Roman"/>
          <w:sz w:val="24"/>
          <w:szCs w:val="24"/>
          <w:lang w:val="en-GB"/>
        </w:rPr>
        <w:t xml:space="preserve">Nguyen </w:t>
      </w:r>
      <w:r w:rsidR="00F2705D" w:rsidRPr="00DF37F9">
        <w:rPr>
          <w:rFonts w:ascii="Times New Roman" w:hAnsi="Times New Roman" w:cs="Times New Roman"/>
          <w:i/>
          <w:sz w:val="24"/>
          <w:szCs w:val="24"/>
          <w:lang w:val="en-GB"/>
        </w:rPr>
        <w:t>et al</w:t>
      </w:r>
      <w:r w:rsidR="001D26DE" w:rsidRPr="00DF37F9">
        <w:rPr>
          <w:rFonts w:ascii="Times New Roman" w:hAnsi="Times New Roman" w:cs="Times New Roman"/>
          <w:sz w:val="24"/>
          <w:szCs w:val="24"/>
          <w:lang w:val="en-GB"/>
        </w:rPr>
        <w:t>., 2019</w:t>
      </w:r>
      <w:r w:rsidR="005A126F" w:rsidRPr="00DF37F9">
        <w:rPr>
          <w:rFonts w:ascii="Times New Roman" w:hAnsi="Times New Roman" w:cs="Times New Roman"/>
          <w:sz w:val="24"/>
          <w:szCs w:val="24"/>
          <w:lang w:val="en-GB"/>
        </w:rPr>
        <w:t>)</w:t>
      </w:r>
      <w:r w:rsidR="00C6667D" w:rsidRPr="00DF37F9">
        <w:rPr>
          <w:rFonts w:ascii="Times New Roman" w:hAnsi="Times New Roman" w:cs="Times New Roman"/>
          <w:sz w:val="24"/>
          <w:szCs w:val="24"/>
          <w:lang w:val="en-G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2198"/>
        <w:gridCol w:w="2256"/>
        <w:gridCol w:w="2667"/>
      </w:tblGrid>
      <w:tr w:rsidR="00A161E3" w14:paraId="0997FDF4" w14:textId="77777777" w:rsidTr="003163F8">
        <w:trPr>
          <w:trHeight w:val="300"/>
        </w:trPr>
        <w:tc>
          <w:tcPr>
            <w:tcW w:w="5000" w:type="pct"/>
            <w:gridSpan w:val="4"/>
            <w:shd w:val="clear" w:color="auto" w:fill="auto"/>
            <w:vAlign w:val="bottom"/>
            <w:hideMark/>
          </w:tcPr>
          <w:p w14:paraId="629F0537"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Question 1: State your gender</w:t>
            </w:r>
          </w:p>
        </w:tc>
      </w:tr>
      <w:tr w:rsidR="00A161E3" w14:paraId="1F5A6B0A" w14:textId="77777777" w:rsidTr="003163F8">
        <w:trPr>
          <w:trHeight w:val="300"/>
        </w:trPr>
        <w:tc>
          <w:tcPr>
            <w:tcW w:w="1162" w:type="pct"/>
            <w:shd w:val="clear" w:color="auto" w:fill="auto"/>
            <w:noWrap/>
            <w:vAlign w:val="bottom"/>
            <w:hideMark/>
          </w:tcPr>
          <w:p w14:paraId="26F62D7E"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Elements</w:t>
            </w:r>
          </w:p>
        </w:tc>
        <w:tc>
          <w:tcPr>
            <w:tcW w:w="1188" w:type="pct"/>
            <w:shd w:val="clear" w:color="auto" w:fill="auto"/>
            <w:noWrap/>
            <w:vAlign w:val="bottom"/>
            <w:hideMark/>
          </w:tcPr>
          <w:p w14:paraId="4D3C08EC"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Percentage of response</w:t>
            </w:r>
          </w:p>
        </w:tc>
        <w:tc>
          <w:tcPr>
            <w:tcW w:w="1202" w:type="pct"/>
            <w:shd w:val="clear" w:color="auto" w:fill="auto"/>
            <w:noWrap/>
            <w:vAlign w:val="bottom"/>
            <w:hideMark/>
          </w:tcPr>
          <w:p w14:paraId="132F30E3"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 xml:space="preserve">Number of </w:t>
            </w:r>
            <w:r w:rsidRPr="00DF37F9">
              <w:rPr>
                <w:rFonts w:ascii="Times New Roman" w:eastAsia="Times New Roman" w:hAnsi="Times New Roman" w:cs="Times New Roman"/>
                <w:b/>
                <w:color w:val="000000"/>
                <w:sz w:val="24"/>
                <w:szCs w:val="24"/>
                <w:lang w:eastAsia="en-IN"/>
              </w:rPr>
              <w:t>respondents</w:t>
            </w:r>
          </w:p>
        </w:tc>
        <w:tc>
          <w:tcPr>
            <w:tcW w:w="1448" w:type="pct"/>
            <w:shd w:val="clear" w:color="auto" w:fill="auto"/>
            <w:noWrap/>
            <w:vAlign w:val="bottom"/>
            <w:hideMark/>
          </w:tcPr>
          <w:p w14:paraId="14731E34"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 xml:space="preserve">total number of </w:t>
            </w:r>
            <w:r w:rsidRPr="00DF37F9">
              <w:rPr>
                <w:rFonts w:ascii="Times New Roman" w:eastAsia="Times New Roman" w:hAnsi="Times New Roman" w:cs="Times New Roman"/>
                <w:b/>
                <w:color w:val="000000"/>
                <w:sz w:val="24"/>
                <w:szCs w:val="24"/>
                <w:lang w:eastAsia="en-IN"/>
              </w:rPr>
              <w:t>respondents</w:t>
            </w:r>
          </w:p>
        </w:tc>
      </w:tr>
      <w:tr w:rsidR="00A161E3" w14:paraId="63BDFE7B" w14:textId="77777777" w:rsidTr="003163F8">
        <w:trPr>
          <w:trHeight w:val="300"/>
        </w:trPr>
        <w:tc>
          <w:tcPr>
            <w:tcW w:w="1162" w:type="pct"/>
            <w:shd w:val="clear" w:color="auto" w:fill="auto"/>
            <w:noWrap/>
            <w:vAlign w:val="bottom"/>
            <w:hideMark/>
          </w:tcPr>
          <w:p w14:paraId="6AC9104F"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Male</w:t>
            </w:r>
          </w:p>
        </w:tc>
        <w:tc>
          <w:tcPr>
            <w:tcW w:w="1188" w:type="pct"/>
            <w:shd w:val="clear" w:color="auto" w:fill="auto"/>
            <w:noWrap/>
            <w:vAlign w:val="bottom"/>
            <w:hideMark/>
          </w:tcPr>
          <w:p w14:paraId="3E8390F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44%</w:t>
            </w:r>
          </w:p>
        </w:tc>
        <w:tc>
          <w:tcPr>
            <w:tcW w:w="1202" w:type="pct"/>
            <w:shd w:val="clear" w:color="auto" w:fill="auto"/>
            <w:noWrap/>
            <w:vAlign w:val="bottom"/>
            <w:hideMark/>
          </w:tcPr>
          <w:p w14:paraId="585C83A2"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11</w:t>
            </w:r>
          </w:p>
        </w:tc>
        <w:tc>
          <w:tcPr>
            <w:tcW w:w="1448" w:type="pct"/>
            <w:shd w:val="clear" w:color="auto" w:fill="auto"/>
            <w:noWrap/>
            <w:vAlign w:val="bottom"/>
            <w:hideMark/>
          </w:tcPr>
          <w:p w14:paraId="7032B105"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0D65D228" w14:textId="77777777" w:rsidTr="003163F8">
        <w:trPr>
          <w:trHeight w:val="300"/>
        </w:trPr>
        <w:tc>
          <w:tcPr>
            <w:tcW w:w="1162" w:type="pct"/>
            <w:shd w:val="clear" w:color="auto" w:fill="auto"/>
            <w:noWrap/>
            <w:vAlign w:val="bottom"/>
            <w:hideMark/>
          </w:tcPr>
          <w:p w14:paraId="0AD8A3A8"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Female</w:t>
            </w:r>
          </w:p>
        </w:tc>
        <w:tc>
          <w:tcPr>
            <w:tcW w:w="1188" w:type="pct"/>
            <w:shd w:val="clear" w:color="auto" w:fill="auto"/>
            <w:noWrap/>
            <w:vAlign w:val="bottom"/>
            <w:hideMark/>
          </w:tcPr>
          <w:p w14:paraId="340B17E2"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48%</w:t>
            </w:r>
          </w:p>
        </w:tc>
        <w:tc>
          <w:tcPr>
            <w:tcW w:w="1202" w:type="pct"/>
            <w:shd w:val="clear" w:color="auto" w:fill="auto"/>
            <w:noWrap/>
            <w:vAlign w:val="bottom"/>
            <w:hideMark/>
          </w:tcPr>
          <w:p w14:paraId="28A00741"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12</w:t>
            </w:r>
          </w:p>
        </w:tc>
        <w:tc>
          <w:tcPr>
            <w:tcW w:w="1448" w:type="pct"/>
            <w:shd w:val="clear" w:color="auto" w:fill="auto"/>
            <w:noWrap/>
            <w:vAlign w:val="bottom"/>
            <w:hideMark/>
          </w:tcPr>
          <w:p w14:paraId="1E430D66"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68DCBA3E" w14:textId="77777777" w:rsidTr="003163F8">
        <w:trPr>
          <w:trHeight w:val="300"/>
        </w:trPr>
        <w:tc>
          <w:tcPr>
            <w:tcW w:w="1162" w:type="pct"/>
            <w:shd w:val="clear" w:color="auto" w:fill="auto"/>
            <w:noWrap/>
            <w:vAlign w:val="bottom"/>
            <w:hideMark/>
          </w:tcPr>
          <w:p w14:paraId="163C02A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Do not wish to disclose</w:t>
            </w:r>
          </w:p>
        </w:tc>
        <w:tc>
          <w:tcPr>
            <w:tcW w:w="1188" w:type="pct"/>
            <w:shd w:val="clear" w:color="auto" w:fill="auto"/>
            <w:noWrap/>
            <w:vAlign w:val="bottom"/>
            <w:hideMark/>
          </w:tcPr>
          <w:p w14:paraId="173F7EE4"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8%</w:t>
            </w:r>
          </w:p>
        </w:tc>
        <w:tc>
          <w:tcPr>
            <w:tcW w:w="1202" w:type="pct"/>
            <w:shd w:val="clear" w:color="auto" w:fill="auto"/>
            <w:noWrap/>
            <w:vAlign w:val="bottom"/>
            <w:hideMark/>
          </w:tcPr>
          <w:p w14:paraId="79F3B4B6"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w:t>
            </w:r>
          </w:p>
        </w:tc>
        <w:tc>
          <w:tcPr>
            <w:tcW w:w="1448" w:type="pct"/>
            <w:shd w:val="clear" w:color="auto" w:fill="auto"/>
            <w:noWrap/>
            <w:vAlign w:val="bottom"/>
            <w:hideMark/>
          </w:tcPr>
          <w:p w14:paraId="156899B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1CB654C3" w14:textId="77777777" w:rsidTr="003163F8">
        <w:trPr>
          <w:trHeight w:val="300"/>
        </w:trPr>
        <w:tc>
          <w:tcPr>
            <w:tcW w:w="1162" w:type="pct"/>
            <w:shd w:val="clear" w:color="auto" w:fill="auto"/>
            <w:noWrap/>
            <w:vAlign w:val="bottom"/>
            <w:hideMark/>
          </w:tcPr>
          <w:p w14:paraId="76E1DD66"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Total</w:t>
            </w:r>
          </w:p>
        </w:tc>
        <w:tc>
          <w:tcPr>
            <w:tcW w:w="1188" w:type="pct"/>
            <w:shd w:val="clear" w:color="auto" w:fill="auto"/>
            <w:noWrap/>
            <w:vAlign w:val="bottom"/>
            <w:hideMark/>
          </w:tcPr>
          <w:p w14:paraId="51F77C14"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100%</w:t>
            </w:r>
          </w:p>
        </w:tc>
        <w:tc>
          <w:tcPr>
            <w:tcW w:w="1202" w:type="pct"/>
            <w:shd w:val="clear" w:color="auto" w:fill="auto"/>
            <w:noWrap/>
            <w:vAlign w:val="bottom"/>
            <w:hideMark/>
          </w:tcPr>
          <w:p w14:paraId="1E5FE602"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c>
          <w:tcPr>
            <w:tcW w:w="1448" w:type="pct"/>
            <w:shd w:val="clear" w:color="auto" w:fill="auto"/>
            <w:noWrap/>
            <w:vAlign w:val="bottom"/>
            <w:hideMark/>
          </w:tcPr>
          <w:p w14:paraId="60078CED"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r>
    </w:tbl>
    <w:p w14:paraId="19DE8F90" w14:textId="77777777" w:rsidR="00CC5B80" w:rsidRPr="00DF37F9" w:rsidRDefault="00C80D97" w:rsidP="005D31BD">
      <w:pPr>
        <w:spacing w:line="360" w:lineRule="auto"/>
        <w:jc w:val="center"/>
        <w:rPr>
          <w:rFonts w:ascii="Times New Roman" w:hAnsi="Times New Roman" w:cs="Times New Roman"/>
          <w:b/>
          <w:sz w:val="24"/>
          <w:szCs w:val="24"/>
          <w:lang w:val="en-GB"/>
        </w:rPr>
      </w:pPr>
      <w:r w:rsidRPr="00DF37F9">
        <w:rPr>
          <w:rFonts w:ascii="Times New Roman" w:hAnsi="Times New Roman" w:cs="Times New Roman"/>
          <w:b/>
          <w:sz w:val="24"/>
          <w:szCs w:val="24"/>
          <w:lang w:val="en-GB"/>
        </w:rPr>
        <w:t>Table</w:t>
      </w:r>
      <w:r w:rsidR="00DB5E7B" w:rsidRPr="00DF37F9">
        <w:rPr>
          <w:rFonts w:ascii="Times New Roman" w:hAnsi="Times New Roman" w:cs="Times New Roman"/>
          <w:b/>
          <w:sz w:val="24"/>
          <w:szCs w:val="24"/>
          <w:lang w:val="en-GB"/>
        </w:rPr>
        <w:t xml:space="preserve"> </w:t>
      </w:r>
      <w:r w:rsidR="00812AB0" w:rsidRPr="00DF37F9">
        <w:rPr>
          <w:rFonts w:ascii="Times New Roman" w:hAnsi="Times New Roman" w:cs="Times New Roman"/>
          <w:b/>
          <w:sz w:val="24"/>
          <w:szCs w:val="24"/>
          <w:lang w:val="en-GB"/>
        </w:rPr>
        <w:t>1:</w:t>
      </w:r>
      <w:r w:rsidRPr="00DF37F9">
        <w:rPr>
          <w:rFonts w:ascii="Times New Roman" w:hAnsi="Times New Roman" w:cs="Times New Roman"/>
          <w:b/>
          <w:sz w:val="24"/>
          <w:szCs w:val="24"/>
          <w:lang w:val="en-GB"/>
        </w:rPr>
        <w:t xml:space="preserve"> Gender distribution</w:t>
      </w:r>
    </w:p>
    <w:p w14:paraId="0A364F2C" w14:textId="77777777" w:rsidR="009D6DF5"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608805E0" w14:textId="77777777" w:rsidR="004044A5"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noProof/>
          <w:sz w:val="24"/>
          <w:szCs w:val="24"/>
          <w:lang w:eastAsia="en-IN"/>
        </w:rPr>
        <w:drawing>
          <wp:inline distT="0" distB="0" distL="0" distR="0" wp14:anchorId="3F7BE522" wp14:editId="0F122B70">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D5659BC" w14:textId="77777777" w:rsidR="008D1DA5" w:rsidRPr="00DF37F9" w:rsidRDefault="00C80D97" w:rsidP="005D31BD">
      <w:pPr>
        <w:spacing w:line="360" w:lineRule="auto"/>
        <w:jc w:val="center"/>
        <w:rPr>
          <w:rFonts w:ascii="Times New Roman" w:hAnsi="Times New Roman" w:cs="Times New Roman"/>
          <w:b/>
          <w:sz w:val="24"/>
          <w:szCs w:val="24"/>
          <w:lang w:val="en-GB"/>
        </w:rPr>
      </w:pPr>
      <w:r w:rsidRPr="00DF37F9">
        <w:rPr>
          <w:rFonts w:ascii="Times New Roman" w:hAnsi="Times New Roman" w:cs="Times New Roman"/>
          <w:b/>
          <w:sz w:val="24"/>
          <w:szCs w:val="24"/>
          <w:lang w:val="en-GB"/>
        </w:rPr>
        <w:t>Figure 1: Gender distribution</w:t>
      </w:r>
    </w:p>
    <w:p w14:paraId="54BD68B2" w14:textId="77777777" w:rsidR="008D1DA5"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016667FC" w14:textId="77777777" w:rsidR="008D1DA5" w:rsidRPr="00DF37F9" w:rsidRDefault="008D1DA5" w:rsidP="005D31BD">
      <w:pPr>
        <w:spacing w:line="360" w:lineRule="auto"/>
        <w:jc w:val="both"/>
        <w:rPr>
          <w:rFonts w:ascii="Times New Roman" w:hAnsi="Times New Roman" w:cs="Times New Roman"/>
          <w:sz w:val="24"/>
          <w:szCs w:val="24"/>
          <w:lang w:val="en-GB"/>
        </w:rPr>
      </w:pPr>
    </w:p>
    <w:p w14:paraId="50AFD090" w14:textId="77777777" w:rsidR="00895FE7"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The figure so mentioned presents the distribution of age </w:t>
      </w:r>
      <w:r w:rsidR="000B4E4A" w:rsidRPr="00DF37F9">
        <w:rPr>
          <w:rFonts w:ascii="Times New Roman" w:hAnsi="Times New Roman" w:cs="Times New Roman"/>
          <w:sz w:val="24"/>
          <w:szCs w:val="24"/>
          <w:lang w:val="en-GB"/>
        </w:rPr>
        <w:t xml:space="preserve">among the undertaken participants. It projects that no sort of discrimination has been considered </w:t>
      </w:r>
      <w:r w:rsidR="00C225F9" w:rsidRPr="00DF37F9">
        <w:rPr>
          <w:rFonts w:ascii="Times New Roman" w:hAnsi="Times New Roman" w:cs="Times New Roman"/>
          <w:sz w:val="24"/>
          <w:szCs w:val="24"/>
          <w:lang w:val="en-GB"/>
        </w:rPr>
        <w:t xml:space="preserve">while sampling and recording of responses.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4"/>
        <w:gridCol w:w="2485"/>
        <w:gridCol w:w="2551"/>
        <w:gridCol w:w="3022"/>
      </w:tblGrid>
      <w:tr w:rsidR="00A161E3" w14:paraId="6C2F1C86" w14:textId="77777777" w:rsidTr="003163F8">
        <w:trPr>
          <w:trHeight w:val="315"/>
        </w:trPr>
        <w:tc>
          <w:tcPr>
            <w:tcW w:w="5000" w:type="pct"/>
            <w:gridSpan w:val="4"/>
            <w:shd w:val="clear" w:color="auto" w:fill="auto"/>
            <w:vAlign w:val="bottom"/>
            <w:hideMark/>
          </w:tcPr>
          <w:p w14:paraId="03E10FFD"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Question 2: For how long you have been using VLE?</w:t>
            </w:r>
          </w:p>
        </w:tc>
      </w:tr>
      <w:tr w:rsidR="00A161E3" w14:paraId="2BFCEB51" w14:textId="77777777" w:rsidTr="00A6063E">
        <w:trPr>
          <w:trHeight w:val="315"/>
        </w:trPr>
        <w:tc>
          <w:tcPr>
            <w:tcW w:w="659" w:type="pct"/>
            <w:shd w:val="clear" w:color="auto" w:fill="auto"/>
            <w:noWrap/>
            <w:vAlign w:val="bottom"/>
            <w:hideMark/>
          </w:tcPr>
          <w:p w14:paraId="666622AF"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Elements</w:t>
            </w:r>
          </w:p>
        </w:tc>
        <w:tc>
          <w:tcPr>
            <w:tcW w:w="1340" w:type="pct"/>
            <w:shd w:val="clear" w:color="auto" w:fill="auto"/>
            <w:noWrap/>
            <w:vAlign w:val="bottom"/>
            <w:hideMark/>
          </w:tcPr>
          <w:p w14:paraId="774D83E4"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Percentage of response</w:t>
            </w:r>
          </w:p>
        </w:tc>
        <w:tc>
          <w:tcPr>
            <w:tcW w:w="1360" w:type="pct"/>
            <w:shd w:val="clear" w:color="auto" w:fill="auto"/>
            <w:noWrap/>
            <w:vAlign w:val="center"/>
            <w:hideMark/>
          </w:tcPr>
          <w:p w14:paraId="73C9A661"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Number of respondents</w:t>
            </w:r>
          </w:p>
        </w:tc>
        <w:tc>
          <w:tcPr>
            <w:tcW w:w="1641" w:type="pct"/>
            <w:shd w:val="clear" w:color="auto" w:fill="auto"/>
            <w:noWrap/>
            <w:vAlign w:val="center"/>
            <w:hideMark/>
          </w:tcPr>
          <w:p w14:paraId="1A00CE74"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total number of respondents</w:t>
            </w:r>
          </w:p>
        </w:tc>
      </w:tr>
      <w:tr w:rsidR="00A161E3" w14:paraId="755512A6" w14:textId="77777777" w:rsidTr="00A6063E">
        <w:trPr>
          <w:trHeight w:val="300"/>
        </w:trPr>
        <w:tc>
          <w:tcPr>
            <w:tcW w:w="659" w:type="pct"/>
            <w:shd w:val="clear" w:color="auto" w:fill="auto"/>
            <w:noWrap/>
            <w:vAlign w:val="bottom"/>
            <w:hideMark/>
          </w:tcPr>
          <w:p w14:paraId="20DC5E97"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&lt; 1 year</w:t>
            </w:r>
          </w:p>
        </w:tc>
        <w:tc>
          <w:tcPr>
            <w:tcW w:w="1340" w:type="pct"/>
            <w:shd w:val="clear" w:color="auto" w:fill="auto"/>
            <w:noWrap/>
            <w:vAlign w:val="bottom"/>
            <w:hideMark/>
          </w:tcPr>
          <w:p w14:paraId="41258A5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28%</w:t>
            </w:r>
          </w:p>
        </w:tc>
        <w:tc>
          <w:tcPr>
            <w:tcW w:w="1360" w:type="pct"/>
            <w:shd w:val="clear" w:color="auto" w:fill="auto"/>
            <w:noWrap/>
            <w:vAlign w:val="bottom"/>
            <w:hideMark/>
          </w:tcPr>
          <w:p w14:paraId="583A04E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7</w:t>
            </w:r>
          </w:p>
        </w:tc>
        <w:tc>
          <w:tcPr>
            <w:tcW w:w="1641" w:type="pct"/>
            <w:shd w:val="clear" w:color="auto" w:fill="auto"/>
            <w:noWrap/>
            <w:vAlign w:val="bottom"/>
            <w:hideMark/>
          </w:tcPr>
          <w:p w14:paraId="44D9DF37"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3955D4D2" w14:textId="77777777" w:rsidTr="00A6063E">
        <w:trPr>
          <w:trHeight w:val="300"/>
        </w:trPr>
        <w:tc>
          <w:tcPr>
            <w:tcW w:w="659" w:type="pct"/>
            <w:shd w:val="clear" w:color="auto" w:fill="auto"/>
            <w:noWrap/>
            <w:vAlign w:val="bottom"/>
            <w:hideMark/>
          </w:tcPr>
          <w:p w14:paraId="5BB96A0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1-2 years</w:t>
            </w:r>
          </w:p>
        </w:tc>
        <w:tc>
          <w:tcPr>
            <w:tcW w:w="1340" w:type="pct"/>
            <w:shd w:val="clear" w:color="auto" w:fill="auto"/>
            <w:noWrap/>
            <w:vAlign w:val="bottom"/>
            <w:hideMark/>
          </w:tcPr>
          <w:p w14:paraId="73268FBF"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20%</w:t>
            </w:r>
          </w:p>
        </w:tc>
        <w:tc>
          <w:tcPr>
            <w:tcW w:w="1360" w:type="pct"/>
            <w:shd w:val="clear" w:color="auto" w:fill="auto"/>
            <w:noWrap/>
            <w:vAlign w:val="bottom"/>
            <w:hideMark/>
          </w:tcPr>
          <w:p w14:paraId="29658B79"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5</w:t>
            </w:r>
          </w:p>
        </w:tc>
        <w:tc>
          <w:tcPr>
            <w:tcW w:w="1641" w:type="pct"/>
            <w:shd w:val="clear" w:color="auto" w:fill="auto"/>
            <w:noWrap/>
            <w:vAlign w:val="bottom"/>
            <w:hideMark/>
          </w:tcPr>
          <w:p w14:paraId="37A468D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3730A119" w14:textId="77777777" w:rsidTr="00A6063E">
        <w:trPr>
          <w:trHeight w:val="300"/>
        </w:trPr>
        <w:tc>
          <w:tcPr>
            <w:tcW w:w="659" w:type="pct"/>
            <w:shd w:val="clear" w:color="auto" w:fill="auto"/>
            <w:noWrap/>
            <w:vAlign w:val="bottom"/>
            <w:hideMark/>
          </w:tcPr>
          <w:p w14:paraId="2CD24D4A"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2-3 years</w:t>
            </w:r>
          </w:p>
        </w:tc>
        <w:tc>
          <w:tcPr>
            <w:tcW w:w="1340" w:type="pct"/>
            <w:shd w:val="clear" w:color="auto" w:fill="auto"/>
            <w:noWrap/>
            <w:vAlign w:val="bottom"/>
            <w:hideMark/>
          </w:tcPr>
          <w:p w14:paraId="1AEBD0EC"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16%</w:t>
            </w:r>
          </w:p>
        </w:tc>
        <w:tc>
          <w:tcPr>
            <w:tcW w:w="1360" w:type="pct"/>
            <w:shd w:val="clear" w:color="auto" w:fill="auto"/>
            <w:noWrap/>
            <w:vAlign w:val="bottom"/>
            <w:hideMark/>
          </w:tcPr>
          <w:p w14:paraId="63BABAAF"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4</w:t>
            </w:r>
          </w:p>
        </w:tc>
        <w:tc>
          <w:tcPr>
            <w:tcW w:w="1641" w:type="pct"/>
            <w:shd w:val="clear" w:color="auto" w:fill="auto"/>
            <w:noWrap/>
            <w:vAlign w:val="bottom"/>
            <w:hideMark/>
          </w:tcPr>
          <w:p w14:paraId="0D98BA52"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11D0BAB2" w14:textId="77777777" w:rsidTr="00A6063E">
        <w:trPr>
          <w:trHeight w:val="300"/>
        </w:trPr>
        <w:tc>
          <w:tcPr>
            <w:tcW w:w="659" w:type="pct"/>
            <w:shd w:val="clear" w:color="auto" w:fill="auto"/>
            <w:noWrap/>
            <w:vAlign w:val="bottom"/>
            <w:hideMark/>
          </w:tcPr>
          <w:p w14:paraId="5FA11698"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3-3.5</w:t>
            </w:r>
          </w:p>
        </w:tc>
        <w:tc>
          <w:tcPr>
            <w:tcW w:w="1340" w:type="pct"/>
            <w:shd w:val="clear" w:color="auto" w:fill="auto"/>
            <w:noWrap/>
            <w:vAlign w:val="bottom"/>
            <w:hideMark/>
          </w:tcPr>
          <w:p w14:paraId="41ECAF3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24%</w:t>
            </w:r>
          </w:p>
        </w:tc>
        <w:tc>
          <w:tcPr>
            <w:tcW w:w="1360" w:type="pct"/>
            <w:shd w:val="clear" w:color="auto" w:fill="auto"/>
            <w:noWrap/>
            <w:vAlign w:val="bottom"/>
            <w:hideMark/>
          </w:tcPr>
          <w:p w14:paraId="300BB83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6</w:t>
            </w:r>
          </w:p>
        </w:tc>
        <w:tc>
          <w:tcPr>
            <w:tcW w:w="1641" w:type="pct"/>
            <w:shd w:val="clear" w:color="auto" w:fill="auto"/>
            <w:noWrap/>
            <w:vAlign w:val="bottom"/>
            <w:hideMark/>
          </w:tcPr>
          <w:p w14:paraId="4CA5DB09"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35A85931" w14:textId="77777777" w:rsidTr="00A6063E">
        <w:trPr>
          <w:trHeight w:val="300"/>
        </w:trPr>
        <w:tc>
          <w:tcPr>
            <w:tcW w:w="659" w:type="pct"/>
            <w:shd w:val="clear" w:color="auto" w:fill="auto"/>
            <w:noWrap/>
            <w:vAlign w:val="bottom"/>
            <w:hideMark/>
          </w:tcPr>
          <w:p w14:paraId="0F96EAA6"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&gt;3.5 years</w:t>
            </w:r>
          </w:p>
        </w:tc>
        <w:tc>
          <w:tcPr>
            <w:tcW w:w="1340" w:type="pct"/>
            <w:shd w:val="clear" w:color="auto" w:fill="auto"/>
            <w:noWrap/>
            <w:vAlign w:val="bottom"/>
            <w:hideMark/>
          </w:tcPr>
          <w:p w14:paraId="2BB4ADAF"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12%</w:t>
            </w:r>
          </w:p>
        </w:tc>
        <w:tc>
          <w:tcPr>
            <w:tcW w:w="1360" w:type="pct"/>
            <w:shd w:val="clear" w:color="auto" w:fill="auto"/>
            <w:noWrap/>
            <w:vAlign w:val="bottom"/>
            <w:hideMark/>
          </w:tcPr>
          <w:p w14:paraId="4D77E21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3</w:t>
            </w:r>
          </w:p>
        </w:tc>
        <w:tc>
          <w:tcPr>
            <w:tcW w:w="1641" w:type="pct"/>
            <w:shd w:val="clear" w:color="auto" w:fill="auto"/>
            <w:noWrap/>
            <w:vAlign w:val="bottom"/>
            <w:hideMark/>
          </w:tcPr>
          <w:p w14:paraId="0B28C208"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6F4810B6" w14:textId="77777777" w:rsidTr="00A6063E">
        <w:trPr>
          <w:trHeight w:val="300"/>
        </w:trPr>
        <w:tc>
          <w:tcPr>
            <w:tcW w:w="659" w:type="pct"/>
            <w:shd w:val="clear" w:color="auto" w:fill="auto"/>
            <w:noWrap/>
            <w:vAlign w:val="bottom"/>
            <w:hideMark/>
          </w:tcPr>
          <w:p w14:paraId="16726DB1"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Total</w:t>
            </w:r>
          </w:p>
        </w:tc>
        <w:tc>
          <w:tcPr>
            <w:tcW w:w="1340" w:type="pct"/>
            <w:shd w:val="clear" w:color="auto" w:fill="auto"/>
            <w:noWrap/>
            <w:vAlign w:val="bottom"/>
            <w:hideMark/>
          </w:tcPr>
          <w:p w14:paraId="3EE6DE51"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100%</w:t>
            </w:r>
          </w:p>
        </w:tc>
        <w:tc>
          <w:tcPr>
            <w:tcW w:w="1360" w:type="pct"/>
            <w:shd w:val="clear" w:color="auto" w:fill="auto"/>
            <w:noWrap/>
            <w:vAlign w:val="bottom"/>
            <w:hideMark/>
          </w:tcPr>
          <w:p w14:paraId="39EB9A0D"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c>
          <w:tcPr>
            <w:tcW w:w="1641" w:type="pct"/>
            <w:shd w:val="clear" w:color="auto" w:fill="auto"/>
            <w:noWrap/>
            <w:vAlign w:val="bottom"/>
            <w:hideMark/>
          </w:tcPr>
          <w:p w14:paraId="1E81A949"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r>
    </w:tbl>
    <w:p w14:paraId="3AB602FD" w14:textId="77777777" w:rsidR="00A6063E" w:rsidRPr="00DF37F9" w:rsidRDefault="00C80D97" w:rsidP="005D31BD">
      <w:pPr>
        <w:spacing w:line="360" w:lineRule="auto"/>
        <w:jc w:val="center"/>
        <w:rPr>
          <w:rFonts w:ascii="Times New Roman" w:hAnsi="Times New Roman" w:cs="Times New Roman"/>
          <w:b/>
          <w:sz w:val="24"/>
          <w:szCs w:val="24"/>
          <w:lang w:val="en-GB"/>
        </w:rPr>
      </w:pPr>
      <w:r w:rsidRPr="00DF37F9">
        <w:rPr>
          <w:rFonts w:ascii="Times New Roman" w:hAnsi="Times New Roman" w:cs="Times New Roman"/>
          <w:b/>
          <w:sz w:val="24"/>
          <w:szCs w:val="24"/>
          <w:lang w:val="en-GB"/>
        </w:rPr>
        <w:t xml:space="preserve">Table 2: </w:t>
      </w:r>
      <w:r w:rsidR="005310FE">
        <w:rPr>
          <w:rFonts w:ascii="Times New Roman" w:hAnsi="Times New Roman" w:cs="Times New Roman"/>
          <w:b/>
          <w:sz w:val="24"/>
          <w:szCs w:val="24"/>
          <w:lang w:val="en-GB"/>
        </w:rPr>
        <w:t>Usage of VLE tenure</w:t>
      </w:r>
    </w:p>
    <w:p w14:paraId="739D7AE6" w14:textId="77777777" w:rsidR="00A6063E"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7B80C555" w14:textId="77777777" w:rsidR="003163F8" w:rsidRPr="00DF37F9" w:rsidRDefault="003163F8" w:rsidP="005D31BD">
      <w:pPr>
        <w:spacing w:line="360" w:lineRule="auto"/>
        <w:jc w:val="both"/>
        <w:rPr>
          <w:rFonts w:ascii="Times New Roman" w:hAnsi="Times New Roman" w:cs="Times New Roman"/>
          <w:sz w:val="24"/>
          <w:szCs w:val="24"/>
          <w:lang w:val="en-GB"/>
        </w:rPr>
      </w:pPr>
    </w:p>
    <w:p w14:paraId="161F50C8" w14:textId="77777777" w:rsidR="004044A5"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noProof/>
          <w:sz w:val="24"/>
          <w:szCs w:val="24"/>
          <w:lang w:eastAsia="en-IN"/>
        </w:rPr>
        <w:drawing>
          <wp:inline distT="0" distB="0" distL="0" distR="0" wp14:anchorId="4719123F" wp14:editId="27DDDB52">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A6AC8B8" w14:textId="77777777" w:rsidR="00E91381" w:rsidRPr="00DF37F9" w:rsidRDefault="00C80D97" w:rsidP="005D31B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Figure </w:t>
      </w:r>
      <w:r w:rsidRPr="00DF37F9">
        <w:rPr>
          <w:rFonts w:ascii="Times New Roman" w:hAnsi="Times New Roman" w:cs="Times New Roman"/>
          <w:b/>
          <w:sz w:val="24"/>
          <w:szCs w:val="24"/>
          <w:lang w:val="en-GB"/>
        </w:rPr>
        <w:t xml:space="preserve">2: </w:t>
      </w:r>
      <w:r>
        <w:rPr>
          <w:rFonts w:ascii="Times New Roman" w:hAnsi="Times New Roman" w:cs="Times New Roman"/>
          <w:b/>
          <w:sz w:val="24"/>
          <w:szCs w:val="24"/>
          <w:lang w:val="en-GB"/>
        </w:rPr>
        <w:t>Usage of VLE tenure</w:t>
      </w:r>
    </w:p>
    <w:p w14:paraId="7DA3204B" w14:textId="77777777" w:rsidR="00E91381"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761ADB33" w14:textId="77777777" w:rsidR="00E91381" w:rsidRPr="00DF37F9" w:rsidRDefault="00E91381" w:rsidP="005D31BD">
      <w:pPr>
        <w:spacing w:line="360" w:lineRule="auto"/>
        <w:jc w:val="both"/>
        <w:rPr>
          <w:rFonts w:ascii="Times New Roman" w:hAnsi="Times New Roman" w:cs="Times New Roman"/>
          <w:sz w:val="24"/>
          <w:szCs w:val="24"/>
          <w:lang w:val="en-GB"/>
        </w:rPr>
      </w:pPr>
    </w:p>
    <w:p w14:paraId="7F581A66" w14:textId="77777777" w:rsidR="00940A01"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The above figure represents the usage duration of VLE. It is identified that </w:t>
      </w:r>
      <w:proofErr w:type="gramStart"/>
      <w:r w:rsidRPr="00DF37F9">
        <w:rPr>
          <w:rFonts w:ascii="Times New Roman" w:hAnsi="Times New Roman" w:cs="Times New Roman"/>
          <w:sz w:val="24"/>
          <w:szCs w:val="24"/>
          <w:lang w:val="en-GB"/>
        </w:rPr>
        <w:t>the majority of</w:t>
      </w:r>
      <w:proofErr w:type="gramEnd"/>
      <w:r w:rsidRPr="00DF37F9">
        <w:rPr>
          <w:rFonts w:ascii="Times New Roman" w:hAnsi="Times New Roman" w:cs="Times New Roman"/>
          <w:sz w:val="24"/>
          <w:szCs w:val="24"/>
          <w:lang w:val="en-GB"/>
        </w:rPr>
        <w:t xml:space="preserve"> </w:t>
      </w:r>
      <w:r w:rsidR="00666781" w:rsidRPr="00DF37F9">
        <w:rPr>
          <w:rFonts w:ascii="Times New Roman" w:hAnsi="Times New Roman" w:cs="Times New Roman"/>
          <w:sz w:val="24"/>
          <w:szCs w:val="24"/>
          <w:lang w:val="en-GB"/>
        </w:rPr>
        <w:t xml:space="preserve">the participants have used VLE recently and has experience of less than one year in using this same. On the contrary, the second largest value of 24% response has been obtained from the 3 to 3.5 years of usage. Hence, it could be noted, that mixed response in impact analysis could be obtained. This would be because both experience individuals in VLE usage and inexperienced ones would </w:t>
      </w:r>
      <w:r w:rsidR="005F5098" w:rsidRPr="00DF37F9">
        <w:rPr>
          <w:rFonts w:ascii="Times New Roman" w:hAnsi="Times New Roman" w:cs="Times New Roman"/>
          <w:sz w:val="24"/>
          <w:szCs w:val="24"/>
          <w:lang w:val="en-GB"/>
        </w:rPr>
        <w:t>provide</w:t>
      </w:r>
      <w:r w:rsidR="00666781" w:rsidRPr="00DF37F9">
        <w:rPr>
          <w:rFonts w:ascii="Times New Roman" w:hAnsi="Times New Roman" w:cs="Times New Roman"/>
          <w:sz w:val="24"/>
          <w:szCs w:val="24"/>
          <w:lang w:val="en-GB"/>
        </w:rPr>
        <w:t xml:space="preserve"> varied responses. This would aid in the exploration of effective impact.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1"/>
        <w:gridCol w:w="2082"/>
        <w:gridCol w:w="2136"/>
        <w:gridCol w:w="2523"/>
      </w:tblGrid>
      <w:tr w:rsidR="00A161E3" w14:paraId="16D64A9A" w14:textId="77777777" w:rsidTr="003163F8">
        <w:trPr>
          <w:trHeight w:val="315"/>
        </w:trPr>
        <w:tc>
          <w:tcPr>
            <w:tcW w:w="5000" w:type="pct"/>
            <w:gridSpan w:val="4"/>
            <w:shd w:val="clear" w:color="auto" w:fill="auto"/>
            <w:vAlign w:val="bottom"/>
            <w:hideMark/>
          </w:tcPr>
          <w:p w14:paraId="71F9CA64"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Question 3: Among the following, which feature of VLE excites you the most?</w:t>
            </w:r>
          </w:p>
        </w:tc>
      </w:tr>
      <w:tr w:rsidR="00A161E3" w14:paraId="040CAB2C" w14:textId="77777777" w:rsidTr="00751110">
        <w:trPr>
          <w:trHeight w:val="315"/>
        </w:trPr>
        <w:tc>
          <w:tcPr>
            <w:tcW w:w="1416" w:type="pct"/>
            <w:shd w:val="clear" w:color="auto" w:fill="auto"/>
            <w:noWrap/>
            <w:vAlign w:val="bottom"/>
            <w:hideMark/>
          </w:tcPr>
          <w:p w14:paraId="35F8BB8E"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Elements</w:t>
            </w:r>
          </w:p>
        </w:tc>
        <w:tc>
          <w:tcPr>
            <w:tcW w:w="1117" w:type="pct"/>
            <w:shd w:val="clear" w:color="auto" w:fill="auto"/>
            <w:noWrap/>
            <w:vAlign w:val="bottom"/>
            <w:hideMark/>
          </w:tcPr>
          <w:p w14:paraId="2240069D"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Percentage of response</w:t>
            </w:r>
          </w:p>
        </w:tc>
        <w:tc>
          <w:tcPr>
            <w:tcW w:w="1136" w:type="pct"/>
            <w:shd w:val="clear" w:color="auto" w:fill="auto"/>
            <w:noWrap/>
            <w:vAlign w:val="center"/>
            <w:hideMark/>
          </w:tcPr>
          <w:p w14:paraId="0D4A6837"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Number of respondents</w:t>
            </w:r>
          </w:p>
        </w:tc>
        <w:tc>
          <w:tcPr>
            <w:tcW w:w="1331" w:type="pct"/>
            <w:shd w:val="clear" w:color="auto" w:fill="auto"/>
            <w:noWrap/>
            <w:vAlign w:val="center"/>
            <w:hideMark/>
          </w:tcPr>
          <w:p w14:paraId="7A8CBBC7"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total number of respondents</w:t>
            </w:r>
          </w:p>
        </w:tc>
      </w:tr>
      <w:tr w:rsidR="00A161E3" w14:paraId="7E2D50D3" w14:textId="77777777" w:rsidTr="00751110">
        <w:trPr>
          <w:trHeight w:val="300"/>
        </w:trPr>
        <w:tc>
          <w:tcPr>
            <w:tcW w:w="1416" w:type="pct"/>
            <w:shd w:val="clear" w:color="auto" w:fill="auto"/>
            <w:noWrap/>
            <w:vAlign w:val="bottom"/>
            <w:hideMark/>
          </w:tcPr>
          <w:p w14:paraId="750F5D6B"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 xml:space="preserve">Recorded classes </w:t>
            </w:r>
          </w:p>
        </w:tc>
        <w:tc>
          <w:tcPr>
            <w:tcW w:w="1117" w:type="pct"/>
            <w:shd w:val="clear" w:color="auto" w:fill="auto"/>
            <w:noWrap/>
            <w:vAlign w:val="bottom"/>
            <w:hideMark/>
          </w:tcPr>
          <w:p w14:paraId="697FD90A"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12%</w:t>
            </w:r>
          </w:p>
        </w:tc>
        <w:tc>
          <w:tcPr>
            <w:tcW w:w="1136" w:type="pct"/>
            <w:shd w:val="clear" w:color="auto" w:fill="auto"/>
            <w:noWrap/>
            <w:vAlign w:val="bottom"/>
            <w:hideMark/>
          </w:tcPr>
          <w:p w14:paraId="68B6488B"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3</w:t>
            </w:r>
          </w:p>
        </w:tc>
        <w:tc>
          <w:tcPr>
            <w:tcW w:w="1331" w:type="pct"/>
            <w:shd w:val="clear" w:color="auto" w:fill="auto"/>
            <w:noWrap/>
            <w:vAlign w:val="bottom"/>
            <w:hideMark/>
          </w:tcPr>
          <w:p w14:paraId="3409FCA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50086592" w14:textId="77777777" w:rsidTr="00751110">
        <w:trPr>
          <w:trHeight w:val="300"/>
        </w:trPr>
        <w:tc>
          <w:tcPr>
            <w:tcW w:w="1416" w:type="pct"/>
            <w:shd w:val="clear" w:color="auto" w:fill="auto"/>
            <w:noWrap/>
            <w:vAlign w:val="bottom"/>
            <w:hideMark/>
          </w:tcPr>
          <w:p w14:paraId="2B82B287"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Availability of materials</w:t>
            </w:r>
          </w:p>
        </w:tc>
        <w:tc>
          <w:tcPr>
            <w:tcW w:w="1117" w:type="pct"/>
            <w:shd w:val="clear" w:color="auto" w:fill="auto"/>
            <w:noWrap/>
            <w:vAlign w:val="bottom"/>
            <w:hideMark/>
          </w:tcPr>
          <w:p w14:paraId="5007B2E5"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16%</w:t>
            </w:r>
          </w:p>
        </w:tc>
        <w:tc>
          <w:tcPr>
            <w:tcW w:w="1136" w:type="pct"/>
            <w:shd w:val="clear" w:color="auto" w:fill="auto"/>
            <w:noWrap/>
            <w:vAlign w:val="bottom"/>
            <w:hideMark/>
          </w:tcPr>
          <w:p w14:paraId="5266CA77"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4</w:t>
            </w:r>
          </w:p>
        </w:tc>
        <w:tc>
          <w:tcPr>
            <w:tcW w:w="1331" w:type="pct"/>
            <w:shd w:val="clear" w:color="auto" w:fill="auto"/>
            <w:noWrap/>
            <w:vAlign w:val="bottom"/>
            <w:hideMark/>
          </w:tcPr>
          <w:p w14:paraId="4C7217D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2907B4B0" w14:textId="77777777" w:rsidTr="00751110">
        <w:trPr>
          <w:trHeight w:val="300"/>
        </w:trPr>
        <w:tc>
          <w:tcPr>
            <w:tcW w:w="1416" w:type="pct"/>
            <w:shd w:val="clear" w:color="auto" w:fill="auto"/>
            <w:noWrap/>
            <w:vAlign w:val="bottom"/>
            <w:hideMark/>
          </w:tcPr>
          <w:p w14:paraId="6D2D782A"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Real-time feedback</w:t>
            </w:r>
          </w:p>
        </w:tc>
        <w:tc>
          <w:tcPr>
            <w:tcW w:w="1117" w:type="pct"/>
            <w:shd w:val="clear" w:color="auto" w:fill="auto"/>
            <w:noWrap/>
            <w:vAlign w:val="bottom"/>
            <w:hideMark/>
          </w:tcPr>
          <w:p w14:paraId="0467D334"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20%</w:t>
            </w:r>
          </w:p>
        </w:tc>
        <w:tc>
          <w:tcPr>
            <w:tcW w:w="1136" w:type="pct"/>
            <w:shd w:val="clear" w:color="auto" w:fill="auto"/>
            <w:noWrap/>
            <w:vAlign w:val="bottom"/>
            <w:hideMark/>
          </w:tcPr>
          <w:p w14:paraId="1E1E33C1"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5</w:t>
            </w:r>
          </w:p>
        </w:tc>
        <w:tc>
          <w:tcPr>
            <w:tcW w:w="1331" w:type="pct"/>
            <w:shd w:val="clear" w:color="auto" w:fill="auto"/>
            <w:noWrap/>
            <w:vAlign w:val="bottom"/>
            <w:hideMark/>
          </w:tcPr>
          <w:p w14:paraId="07B43FF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28B8B12C" w14:textId="77777777" w:rsidTr="00751110">
        <w:trPr>
          <w:trHeight w:val="300"/>
        </w:trPr>
        <w:tc>
          <w:tcPr>
            <w:tcW w:w="1416" w:type="pct"/>
            <w:shd w:val="clear" w:color="auto" w:fill="auto"/>
            <w:noWrap/>
            <w:vAlign w:val="bottom"/>
            <w:hideMark/>
          </w:tcPr>
          <w:p w14:paraId="27AB8D5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Innovation in subject delivery</w:t>
            </w:r>
          </w:p>
        </w:tc>
        <w:tc>
          <w:tcPr>
            <w:tcW w:w="1117" w:type="pct"/>
            <w:shd w:val="clear" w:color="auto" w:fill="auto"/>
            <w:noWrap/>
            <w:vAlign w:val="bottom"/>
            <w:hideMark/>
          </w:tcPr>
          <w:p w14:paraId="7B5B2949"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12%</w:t>
            </w:r>
          </w:p>
        </w:tc>
        <w:tc>
          <w:tcPr>
            <w:tcW w:w="1136" w:type="pct"/>
            <w:shd w:val="clear" w:color="auto" w:fill="auto"/>
            <w:noWrap/>
            <w:vAlign w:val="bottom"/>
            <w:hideMark/>
          </w:tcPr>
          <w:p w14:paraId="734BC31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3</w:t>
            </w:r>
          </w:p>
        </w:tc>
        <w:tc>
          <w:tcPr>
            <w:tcW w:w="1331" w:type="pct"/>
            <w:shd w:val="clear" w:color="auto" w:fill="auto"/>
            <w:noWrap/>
            <w:vAlign w:val="bottom"/>
            <w:hideMark/>
          </w:tcPr>
          <w:p w14:paraId="3C872C3B"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6FED5DF1" w14:textId="77777777" w:rsidTr="00751110">
        <w:trPr>
          <w:trHeight w:val="300"/>
        </w:trPr>
        <w:tc>
          <w:tcPr>
            <w:tcW w:w="1416" w:type="pct"/>
            <w:shd w:val="clear" w:color="auto" w:fill="auto"/>
            <w:noWrap/>
            <w:vAlign w:val="bottom"/>
            <w:hideMark/>
          </w:tcPr>
          <w:p w14:paraId="5071A16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proofErr w:type="gramStart"/>
            <w:r w:rsidRPr="003163F8">
              <w:rPr>
                <w:rFonts w:ascii="Times New Roman" w:eastAsia="Times New Roman" w:hAnsi="Times New Roman" w:cs="Times New Roman"/>
                <w:color w:val="000000"/>
                <w:sz w:val="24"/>
                <w:szCs w:val="24"/>
                <w:lang w:eastAsia="en-IN"/>
              </w:rPr>
              <w:t>All of</w:t>
            </w:r>
            <w:proofErr w:type="gramEnd"/>
            <w:r w:rsidRPr="003163F8">
              <w:rPr>
                <w:rFonts w:ascii="Times New Roman" w:eastAsia="Times New Roman" w:hAnsi="Times New Roman" w:cs="Times New Roman"/>
                <w:color w:val="000000"/>
                <w:sz w:val="24"/>
                <w:szCs w:val="24"/>
                <w:lang w:eastAsia="en-IN"/>
              </w:rPr>
              <w:t xml:space="preserve"> the above</w:t>
            </w:r>
          </w:p>
        </w:tc>
        <w:tc>
          <w:tcPr>
            <w:tcW w:w="1117" w:type="pct"/>
            <w:shd w:val="clear" w:color="auto" w:fill="auto"/>
            <w:noWrap/>
            <w:vAlign w:val="bottom"/>
            <w:hideMark/>
          </w:tcPr>
          <w:p w14:paraId="3248C927"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40%</w:t>
            </w:r>
          </w:p>
        </w:tc>
        <w:tc>
          <w:tcPr>
            <w:tcW w:w="1136" w:type="pct"/>
            <w:shd w:val="clear" w:color="auto" w:fill="auto"/>
            <w:noWrap/>
            <w:vAlign w:val="bottom"/>
            <w:hideMark/>
          </w:tcPr>
          <w:p w14:paraId="2D59988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10</w:t>
            </w:r>
          </w:p>
        </w:tc>
        <w:tc>
          <w:tcPr>
            <w:tcW w:w="1331" w:type="pct"/>
            <w:shd w:val="clear" w:color="auto" w:fill="auto"/>
            <w:noWrap/>
            <w:vAlign w:val="bottom"/>
            <w:hideMark/>
          </w:tcPr>
          <w:p w14:paraId="613CAE08"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444E1A3D" w14:textId="77777777" w:rsidTr="00751110">
        <w:trPr>
          <w:trHeight w:val="300"/>
        </w:trPr>
        <w:tc>
          <w:tcPr>
            <w:tcW w:w="1416" w:type="pct"/>
            <w:shd w:val="clear" w:color="auto" w:fill="auto"/>
            <w:noWrap/>
            <w:vAlign w:val="bottom"/>
            <w:hideMark/>
          </w:tcPr>
          <w:p w14:paraId="0039DC1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Total</w:t>
            </w:r>
          </w:p>
        </w:tc>
        <w:tc>
          <w:tcPr>
            <w:tcW w:w="1117" w:type="pct"/>
            <w:shd w:val="clear" w:color="auto" w:fill="auto"/>
            <w:noWrap/>
            <w:vAlign w:val="bottom"/>
            <w:hideMark/>
          </w:tcPr>
          <w:p w14:paraId="46BE1E39"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100%</w:t>
            </w:r>
          </w:p>
        </w:tc>
        <w:tc>
          <w:tcPr>
            <w:tcW w:w="1136" w:type="pct"/>
            <w:shd w:val="clear" w:color="auto" w:fill="auto"/>
            <w:noWrap/>
            <w:vAlign w:val="bottom"/>
            <w:hideMark/>
          </w:tcPr>
          <w:p w14:paraId="069A5AD0"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c>
          <w:tcPr>
            <w:tcW w:w="1331" w:type="pct"/>
            <w:shd w:val="clear" w:color="auto" w:fill="auto"/>
            <w:noWrap/>
            <w:vAlign w:val="bottom"/>
            <w:hideMark/>
          </w:tcPr>
          <w:p w14:paraId="6A9A80DA"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r>
    </w:tbl>
    <w:p w14:paraId="03517759" w14:textId="77777777" w:rsidR="00751110" w:rsidRPr="00DF37F9" w:rsidRDefault="00C80D97" w:rsidP="005D31B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Table 3</w:t>
      </w:r>
      <w:r w:rsidRPr="00DF37F9">
        <w:rPr>
          <w:rFonts w:ascii="Times New Roman" w:hAnsi="Times New Roman" w:cs="Times New Roman"/>
          <w:b/>
          <w:sz w:val="24"/>
          <w:szCs w:val="24"/>
          <w:lang w:val="en-GB"/>
        </w:rPr>
        <w:t xml:space="preserve">: </w:t>
      </w:r>
      <w:r w:rsidR="009C6896">
        <w:rPr>
          <w:rFonts w:ascii="Times New Roman" w:hAnsi="Times New Roman" w:cs="Times New Roman"/>
          <w:b/>
          <w:sz w:val="24"/>
          <w:szCs w:val="24"/>
          <w:lang w:val="en-GB"/>
        </w:rPr>
        <w:t>Exciting features of VLE</w:t>
      </w:r>
    </w:p>
    <w:p w14:paraId="675C34FF" w14:textId="77777777" w:rsidR="00751110"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576A0629" w14:textId="77777777" w:rsidR="003163F8" w:rsidRPr="00DF37F9" w:rsidRDefault="003163F8" w:rsidP="005D31BD">
      <w:pPr>
        <w:spacing w:line="360" w:lineRule="auto"/>
        <w:jc w:val="both"/>
        <w:rPr>
          <w:rFonts w:ascii="Times New Roman" w:hAnsi="Times New Roman" w:cs="Times New Roman"/>
          <w:sz w:val="24"/>
          <w:szCs w:val="24"/>
          <w:lang w:val="en-GB"/>
        </w:rPr>
      </w:pPr>
    </w:p>
    <w:p w14:paraId="197B367A" w14:textId="77777777" w:rsidR="004044A5"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noProof/>
          <w:sz w:val="24"/>
          <w:szCs w:val="24"/>
          <w:lang w:eastAsia="en-IN"/>
        </w:rPr>
        <w:lastRenderedPageBreak/>
        <w:drawing>
          <wp:inline distT="0" distB="0" distL="0" distR="0" wp14:anchorId="0533A9DE" wp14:editId="2A084B4B">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6E5A929" w14:textId="77777777" w:rsidR="003D0F57" w:rsidRPr="00DF37F9" w:rsidRDefault="00C80D97" w:rsidP="005D31B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3</w:t>
      </w:r>
      <w:r w:rsidRPr="00DF37F9">
        <w:rPr>
          <w:rFonts w:ascii="Times New Roman" w:hAnsi="Times New Roman" w:cs="Times New Roman"/>
          <w:b/>
          <w:sz w:val="24"/>
          <w:szCs w:val="24"/>
          <w:lang w:val="en-GB"/>
        </w:rPr>
        <w:t xml:space="preserve">: </w:t>
      </w:r>
      <w:r>
        <w:rPr>
          <w:rFonts w:ascii="Times New Roman" w:hAnsi="Times New Roman" w:cs="Times New Roman"/>
          <w:b/>
          <w:sz w:val="24"/>
          <w:szCs w:val="24"/>
          <w:lang w:val="en-GB"/>
        </w:rPr>
        <w:t>Exciting features of VLE</w:t>
      </w:r>
    </w:p>
    <w:p w14:paraId="53973E45" w14:textId="77777777" w:rsidR="003D0F57"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6C3CB5A1" w14:textId="77777777" w:rsidR="001478E6"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In terms of features of the VLE that attracts students the most, a combination of all could b</w:t>
      </w:r>
      <w:r w:rsidR="00105B62" w:rsidRPr="00DF37F9">
        <w:rPr>
          <w:rFonts w:ascii="Times New Roman" w:hAnsi="Times New Roman" w:cs="Times New Roman"/>
          <w:sz w:val="24"/>
          <w:szCs w:val="24"/>
          <w:lang w:val="en-GB"/>
        </w:rPr>
        <w:t>e</w:t>
      </w:r>
      <w:r w:rsidRPr="00DF37F9">
        <w:rPr>
          <w:rFonts w:ascii="Times New Roman" w:hAnsi="Times New Roman" w:cs="Times New Roman"/>
          <w:sz w:val="24"/>
          <w:szCs w:val="24"/>
          <w:lang w:val="en-GB"/>
        </w:rPr>
        <w:t xml:space="preserve"> identified. Evidence against the same could </w:t>
      </w:r>
      <w:r w:rsidR="00F156A2" w:rsidRPr="00DF37F9">
        <w:rPr>
          <w:rFonts w:ascii="Times New Roman" w:hAnsi="Times New Roman" w:cs="Times New Roman"/>
          <w:sz w:val="24"/>
          <w:szCs w:val="24"/>
          <w:lang w:val="en-GB"/>
        </w:rPr>
        <w:t xml:space="preserve">be attributed to </w:t>
      </w:r>
      <w:r w:rsidR="00105B62" w:rsidRPr="00DF37F9">
        <w:rPr>
          <w:rFonts w:ascii="Times New Roman" w:hAnsi="Times New Roman" w:cs="Times New Roman"/>
          <w:sz w:val="24"/>
          <w:szCs w:val="24"/>
          <w:lang w:val="en-GB"/>
        </w:rPr>
        <w:t xml:space="preserve">40% of the response being focused on </w:t>
      </w:r>
      <w:proofErr w:type="gramStart"/>
      <w:r w:rsidR="00105B62" w:rsidRPr="00DF37F9">
        <w:rPr>
          <w:rFonts w:ascii="Times New Roman" w:hAnsi="Times New Roman" w:cs="Times New Roman"/>
          <w:sz w:val="24"/>
          <w:szCs w:val="24"/>
          <w:lang w:val="en-GB"/>
        </w:rPr>
        <w:t>all of</w:t>
      </w:r>
      <w:proofErr w:type="gramEnd"/>
      <w:r w:rsidR="00105B62" w:rsidRPr="00DF37F9">
        <w:rPr>
          <w:rFonts w:ascii="Times New Roman" w:hAnsi="Times New Roman" w:cs="Times New Roman"/>
          <w:sz w:val="24"/>
          <w:szCs w:val="24"/>
          <w:lang w:val="en-GB"/>
        </w:rPr>
        <w:t xml:space="preserve"> the features. </w:t>
      </w:r>
      <w:proofErr w:type="gramStart"/>
      <w:r w:rsidR="00105B62" w:rsidRPr="00DF37F9">
        <w:rPr>
          <w:rFonts w:ascii="Times New Roman" w:hAnsi="Times New Roman" w:cs="Times New Roman"/>
          <w:sz w:val="24"/>
          <w:szCs w:val="24"/>
          <w:lang w:val="en-GB"/>
        </w:rPr>
        <w:t>Additionally</w:t>
      </w:r>
      <w:proofErr w:type="gramEnd"/>
      <w:r w:rsidR="00105B62" w:rsidRPr="00DF37F9">
        <w:rPr>
          <w:rFonts w:ascii="Times New Roman" w:hAnsi="Times New Roman" w:cs="Times New Roman"/>
          <w:sz w:val="24"/>
          <w:szCs w:val="24"/>
          <w:lang w:val="en-GB"/>
        </w:rPr>
        <w:t xml:space="preserve"> from the chart, it could be identified that </w:t>
      </w:r>
      <w:r w:rsidR="00D072CC" w:rsidRPr="00DF37F9">
        <w:rPr>
          <w:rFonts w:ascii="Times New Roman" w:hAnsi="Times New Roman" w:cs="Times New Roman"/>
          <w:sz w:val="24"/>
          <w:szCs w:val="24"/>
          <w:lang w:val="en-GB"/>
        </w:rPr>
        <w:t>learning</w:t>
      </w:r>
      <w:r w:rsidR="00105B62" w:rsidRPr="00DF37F9">
        <w:rPr>
          <w:rFonts w:ascii="Times New Roman" w:hAnsi="Times New Roman" w:cs="Times New Roman"/>
          <w:sz w:val="24"/>
          <w:szCs w:val="24"/>
          <w:lang w:val="en-GB"/>
        </w:rPr>
        <w:t xml:space="preserve"> through </w:t>
      </w:r>
      <w:r w:rsidR="00D072CC" w:rsidRPr="00DF37F9">
        <w:rPr>
          <w:rFonts w:ascii="Times New Roman" w:hAnsi="Times New Roman" w:cs="Times New Roman"/>
          <w:sz w:val="24"/>
          <w:szCs w:val="24"/>
          <w:lang w:val="en-GB"/>
        </w:rPr>
        <w:t xml:space="preserve">Moodle has multiple positive impacts on overall learning of the student. This is because the deviation from the other four responses </w:t>
      </w:r>
      <w:r w:rsidR="007F3DAD" w:rsidRPr="00DF37F9">
        <w:rPr>
          <w:rFonts w:ascii="Times New Roman" w:hAnsi="Times New Roman" w:cs="Times New Roman"/>
          <w:sz w:val="24"/>
          <w:szCs w:val="24"/>
          <w:lang w:val="en-GB"/>
        </w:rPr>
        <w:t xml:space="preserve">the standard deviation is 3.9 only. As a result, the VLE has </w:t>
      </w:r>
      <w:r w:rsidR="00571986" w:rsidRPr="00DF37F9">
        <w:rPr>
          <w:rFonts w:ascii="Times New Roman" w:hAnsi="Times New Roman" w:cs="Times New Roman"/>
          <w:sz w:val="24"/>
          <w:szCs w:val="24"/>
          <w:lang w:val="en-GB"/>
        </w:rPr>
        <w:t>affected</w:t>
      </w:r>
      <w:r w:rsidR="007F3DAD" w:rsidRPr="00DF37F9">
        <w:rPr>
          <w:rFonts w:ascii="Times New Roman" w:hAnsi="Times New Roman" w:cs="Times New Roman"/>
          <w:sz w:val="24"/>
          <w:szCs w:val="24"/>
          <w:lang w:val="en-GB"/>
        </w:rPr>
        <w:t xml:space="preserve"> the </w:t>
      </w:r>
      <w:r w:rsidR="00571986" w:rsidRPr="00DF37F9">
        <w:rPr>
          <w:rFonts w:ascii="Times New Roman" w:hAnsi="Times New Roman" w:cs="Times New Roman"/>
          <w:sz w:val="24"/>
          <w:szCs w:val="24"/>
          <w:lang w:val="en-GB"/>
        </w:rPr>
        <w:t>growth</w:t>
      </w:r>
      <w:r w:rsidR="007F3DAD" w:rsidRPr="00DF37F9">
        <w:rPr>
          <w:rFonts w:ascii="Times New Roman" w:hAnsi="Times New Roman" w:cs="Times New Roman"/>
          <w:sz w:val="24"/>
          <w:szCs w:val="24"/>
          <w:lang w:val="en-GB"/>
        </w:rPr>
        <w:t xml:space="preserve"> of the student’s learning in a differential manner. Hence, it could be inferred that the options provided act as attributes that complement positive outcome generation in terms of learning.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2"/>
        <w:gridCol w:w="1919"/>
        <w:gridCol w:w="1969"/>
        <w:gridCol w:w="2322"/>
      </w:tblGrid>
      <w:tr w:rsidR="00A161E3" w14:paraId="50F468F7" w14:textId="77777777" w:rsidTr="008F596C">
        <w:trPr>
          <w:trHeight w:val="315"/>
        </w:trPr>
        <w:tc>
          <w:tcPr>
            <w:tcW w:w="5000" w:type="pct"/>
            <w:gridSpan w:val="4"/>
            <w:shd w:val="clear" w:color="auto" w:fill="auto"/>
            <w:vAlign w:val="bottom"/>
            <w:hideMark/>
          </w:tcPr>
          <w:p w14:paraId="7010D626" w14:textId="77777777" w:rsidR="008F596C"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Question 4: Post using Moodle, how your learning has been impacted?</w:t>
            </w:r>
          </w:p>
        </w:tc>
      </w:tr>
      <w:tr w:rsidR="00A161E3" w14:paraId="665C44E3" w14:textId="77777777" w:rsidTr="008F596C">
        <w:trPr>
          <w:trHeight w:val="315"/>
        </w:trPr>
        <w:tc>
          <w:tcPr>
            <w:tcW w:w="1640" w:type="pct"/>
            <w:shd w:val="clear" w:color="auto" w:fill="auto"/>
            <w:noWrap/>
            <w:vAlign w:val="bottom"/>
            <w:hideMark/>
          </w:tcPr>
          <w:p w14:paraId="4B6B9AA1"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Elements</w:t>
            </w:r>
          </w:p>
        </w:tc>
        <w:tc>
          <w:tcPr>
            <w:tcW w:w="1038" w:type="pct"/>
            <w:shd w:val="clear" w:color="auto" w:fill="auto"/>
            <w:noWrap/>
            <w:vAlign w:val="bottom"/>
            <w:hideMark/>
          </w:tcPr>
          <w:p w14:paraId="7A17F697"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Percentage of response</w:t>
            </w:r>
          </w:p>
        </w:tc>
        <w:tc>
          <w:tcPr>
            <w:tcW w:w="1065" w:type="pct"/>
            <w:shd w:val="clear" w:color="auto" w:fill="auto"/>
            <w:noWrap/>
            <w:vAlign w:val="center"/>
            <w:hideMark/>
          </w:tcPr>
          <w:p w14:paraId="045BF279"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Number of respondents</w:t>
            </w:r>
          </w:p>
        </w:tc>
        <w:tc>
          <w:tcPr>
            <w:tcW w:w="1256" w:type="pct"/>
            <w:shd w:val="clear" w:color="auto" w:fill="auto"/>
            <w:noWrap/>
            <w:vAlign w:val="center"/>
            <w:hideMark/>
          </w:tcPr>
          <w:p w14:paraId="5671C9EC"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total number of respondents</w:t>
            </w:r>
          </w:p>
        </w:tc>
      </w:tr>
      <w:tr w:rsidR="00A161E3" w14:paraId="407CFFB6" w14:textId="77777777" w:rsidTr="008F596C">
        <w:trPr>
          <w:trHeight w:val="300"/>
        </w:trPr>
        <w:tc>
          <w:tcPr>
            <w:tcW w:w="1640" w:type="pct"/>
            <w:shd w:val="clear" w:color="auto" w:fill="auto"/>
            <w:noWrap/>
            <w:vAlign w:val="bottom"/>
            <w:hideMark/>
          </w:tcPr>
          <w:p w14:paraId="7CCBB6B7"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High conception being cleared</w:t>
            </w:r>
          </w:p>
        </w:tc>
        <w:tc>
          <w:tcPr>
            <w:tcW w:w="1038" w:type="pct"/>
            <w:shd w:val="clear" w:color="auto" w:fill="auto"/>
            <w:noWrap/>
            <w:vAlign w:val="bottom"/>
            <w:hideMark/>
          </w:tcPr>
          <w:p w14:paraId="2E2D8D28"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52%</w:t>
            </w:r>
          </w:p>
        </w:tc>
        <w:tc>
          <w:tcPr>
            <w:tcW w:w="1065" w:type="pct"/>
            <w:shd w:val="clear" w:color="auto" w:fill="auto"/>
            <w:noWrap/>
            <w:vAlign w:val="bottom"/>
            <w:hideMark/>
          </w:tcPr>
          <w:p w14:paraId="248D08FB"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13</w:t>
            </w:r>
          </w:p>
        </w:tc>
        <w:tc>
          <w:tcPr>
            <w:tcW w:w="1256" w:type="pct"/>
            <w:shd w:val="clear" w:color="auto" w:fill="auto"/>
            <w:noWrap/>
            <w:vAlign w:val="bottom"/>
            <w:hideMark/>
          </w:tcPr>
          <w:p w14:paraId="519E49AB"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718343CF" w14:textId="77777777" w:rsidTr="008F596C">
        <w:trPr>
          <w:trHeight w:val="300"/>
        </w:trPr>
        <w:tc>
          <w:tcPr>
            <w:tcW w:w="1640" w:type="pct"/>
            <w:shd w:val="clear" w:color="auto" w:fill="auto"/>
            <w:noWrap/>
            <w:vAlign w:val="bottom"/>
            <w:hideMark/>
          </w:tcPr>
          <w:p w14:paraId="166AB3C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 xml:space="preserve">Identification of personal SWOT factors </w:t>
            </w:r>
          </w:p>
        </w:tc>
        <w:tc>
          <w:tcPr>
            <w:tcW w:w="1038" w:type="pct"/>
            <w:shd w:val="clear" w:color="auto" w:fill="auto"/>
            <w:noWrap/>
            <w:vAlign w:val="bottom"/>
            <w:hideMark/>
          </w:tcPr>
          <w:p w14:paraId="167E7CEF"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28%</w:t>
            </w:r>
          </w:p>
        </w:tc>
        <w:tc>
          <w:tcPr>
            <w:tcW w:w="1065" w:type="pct"/>
            <w:shd w:val="clear" w:color="auto" w:fill="auto"/>
            <w:noWrap/>
            <w:vAlign w:val="bottom"/>
            <w:hideMark/>
          </w:tcPr>
          <w:p w14:paraId="0D8B887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7</w:t>
            </w:r>
          </w:p>
        </w:tc>
        <w:tc>
          <w:tcPr>
            <w:tcW w:w="1256" w:type="pct"/>
            <w:shd w:val="clear" w:color="auto" w:fill="auto"/>
            <w:noWrap/>
            <w:vAlign w:val="bottom"/>
            <w:hideMark/>
          </w:tcPr>
          <w:p w14:paraId="3CFDD939"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3D492A00" w14:textId="77777777" w:rsidTr="008F596C">
        <w:trPr>
          <w:trHeight w:val="600"/>
        </w:trPr>
        <w:tc>
          <w:tcPr>
            <w:tcW w:w="1640" w:type="pct"/>
            <w:shd w:val="clear" w:color="auto" w:fill="auto"/>
            <w:vAlign w:val="bottom"/>
            <w:hideMark/>
          </w:tcPr>
          <w:p w14:paraId="53CD4FD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Ease of integration and content management</w:t>
            </w:r>
          </w:p>
        </w:tc>
        <w:tc>
          <w:tcPr>
            <w:tcW w:w="1038" w:type="pct"/>
            <w:shd w:val="clear" w:color="auto" w:fill="auto"/>
            <w:noWrap/>
            <w:vAlign w:val="bottom"/>
            <w:hideMark/>
          </w:tcPr>
          <w:p w14:paraId="067BC2E5"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12%</w:t>
            </w:r>
          </w:p>
        </w:tc>
        <w:tc>
          <w:tcPr>
            <w:tcW w:w="1065" w:type="pct"/>
            <w:shd w:val="clear" w:color="auto" w:fill="auto"/>
            <w:noWrap/>
            <w:vAlign w:val="bottom"/>
            <w:hideMark/>
          </w:tcPr>
          <w:p w14:paraId="54F086FC"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3</w:t>
            </w:r>
          </w:p>
        </w:tc>
        <w:tc>
          <w:tcPr>
            <w:tcW w:w="1256" w:type="pct"/>
            <w:shd w:val="clear" w:color="auto" w:fill="auto"/>
            <w:noWrap/>
            <w:vAlign w:val="bottom"/>
            <w:hideMark/>
          </w:tcPr>
          <w:p w14:paraId="2A77497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4D0D50E6" w14:textId="77777777" w:rsidTr="008F596C">
        <w:trPr>
          <w:trHeight w:val="300"/>
        </w:trPr>
        <w:tc>
          <w:tcPr>
            <w:tcW w:w="1640" w:type="pct"/>
            <w:shd w:val="clear" w:color="auto" w:fill="auto"/>
            <w:noWrap/>
            <w:vAlign w:val="bottom"/>
            <w:hideMark/>
          </w:tcPr>
          <w:p w14:paraId="3ADD137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proofErr w:type="gramStart"/>
            <w:r w:rsidRPr="003163F8">
              <w:rPr>
                <w:rFonts w:ascii="Times New Roman" w:eastAsia="Times New Roman" w:hAnsi="Times New Roman" w:cs="Times New Roman"/>
                <w:color w:val="000000"/>
                <w:sz w:val="24"/>
                <w:szCs w:val="24"/>
                <w:lang w:eastAsia="en-IN"/>
              </w:rPr>
              <w:t>All of</w:t>
            </w:r>
            <w:proofErr w:type="gramEnd"/>
            <w:r w:rsidRPr="003163F8">
              <w:rPr>
                <w:rFonts w:ascii="Times New Roman" w:eastAsia="Times New Roman" w:hAnsi="Times New Roman" w:cs="Times New Roman"/>
                <w:color w:val="000000"/>
                <w:sz w:val="24"/>
                <w:szCs w:val="24"/>
                <w:lang w:eastAsia="en-IN"/>
              </w:rPr>
              <w:t xml:space="preserve"> the above</w:t>
            </w:r>
          </w:p>
        </w:tc>
        <w:tc>
          <w:tcPr>
            <w:tcW w:w="1038" w:type="pct"/>
            <w:shd w:val="clear" w:color="auto" w:fill="auto"/>
            <w:noWrap/>
            <w:vAlign w:val="bottom"/>
            <w:hideMark/>
          </w:tcPr>
          <w:p w14:paraId="4E3FE74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8%</w:t>
            </w:r>
          </w:p>
        </w:tc>
        <w:tc>
          <w:tcPr>
            <w:tcW w:w="1065" w:type="pct"/>
            <w:shd w:val="clear" w:color="auto" w:fill="auto"/>
            <w:noWrap/>
            <w:vAlign w:val="bottom"/>
            <w:hideMark/>
          </w:tcPr>
          <w:p w14:paraId="0497CFEF"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w:t>
            </w:r>
          </w:p>
        </w:tc>
        <w:tc>
          <w:tcPr>
            <w:tcW w:w="1256" w:type="pct"/>
            <w:shd w:val="clear" w:color="auto" w:fill="auto"/>
            <w:noWrap/>
            <w:vAlign w:val="bottom"/>
            <w:hideMark/>
          </w:tcPr>
          <w:p w14:paraId="4F10A817"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76F01F7B" w14:textId="77777777" w:rsidTr="008F596C">
        <w:trPr>
          <w:trHeight w:val="300"/>
        </w:trPr>
        <w:tc>
          <w:tcPr>
            <w:tcW w:w="1640" w:type="pct"/>
            <w:shd w:val="clear" w:color="auto" w:fill="auto"/>
            <w:noWrap/>
            <w:vAlign w:val="bottom"/>
            <w:hideMark/>
          </w:tcPr>
          <w:p w14:paraId="12E55988"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lastRenderedPageBreak/>
              <w:t>Total</w:t>
            </w:r>
          </w:p>
        </w:tc>
        <w:tc>
          <w:tcPr>
            <w:tcW w:w="1038" w:type="pct"/>
            <w:shd w:val="clear" w:color="auto" w:fill="auto"/>
            <w:noWrap/>
            <w:vAlign w:val="bottom"/>
            <w:hideMark/>
          </w:tcPr>
          <w:p w14:paraId="03A85EF2"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100%</w:t>
            </w:r>
          </w:p>
        </w:tc>
        <w:tc>
          <w:tcPr>
            <w:tcW w:w="1065" w:type="pct"/>
            <w:shd w:val="clear" w:color="auto" w:fill="auto"/>
            <w:noWrap/>
            <w:vAlign w:val="bottom"/>
            <w:hideMark/>
          </w:tcPr>
          <w:p w14:paraId="6D4F27A7"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c>
          <w:tcPr>
            <w:tcW w:w="1256" w:type="pct"/>
            <w:shd w:val="clear" w:color="auto" w:fill="auto"/>
            <w:noWrap/>
            <w:vAlign w:val="bottom"/>
            <w:hideMark/>
          </w:tcPr>
          <w:p w14:paraId="10B12549"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r>
    </w:tbl>
    <w:p w14:paraId="74F4BA33" w14:textId="77777777" w:rsidR="00414889" w:rsidRPr="00DF37F9" w:rsidRDefault="00C80D97" w:rsidP="005D31B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Table 4</w:t>
      </w:r>
      <w:r w:rsidRPr="00DF37F9">
        <w:rPr>
          <w:rFonts w:ascii="Times New Roman" w:hAnsi="Times New Roman" w:cs="Times New Roman"/>
          <w:b/>
          <w:sz w:val="24"/>
          <w:szCs w:val="24"/>
          <w:lang w:val="en-GB"/>
        </w:rPr>
        <w:t xml:space="preserve">: </w:t>
      </w:r>
      <w:r w:rsidR="00803720">
        <w:rPr>
          <w:rFonts w:ascii="Times New Roman" w:hAnsi="Times New Roman" w:cs="Times New Roman"/>
          <w:b/>
          <w:sz w:val="24"/>
          <w:szCs w:val="24"/>
          <w:lang w:val="en-GB"/>
        </w:rPr>
        <w:t>Learning impact</w:t>
      </w:r>
    </w:p>
    <w:p w14:paraId="6B9834EE" w14:textId="77777777" w:rsidR="00414889"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493378C9" w14:textId="77777777" w:rsidR="003163F8" w:rsidRPr="00DF37F9" w:rsidRDefault="003163F8" w:rsidP="005D31BD">
      <w:pPr>
        <w:spacing w:line="360" w:lineRule="auto"/>
        <w:jc w:val="both"/>
        <w:rPr>
          <w:rFonts w:ascii="Times New Roman" w:hAnsi="Times New Roman" w:cs="Times New Roman"/>
          <w:sz w:val="24"/>
          <w:szCs w:val="24"/>
          <w:lang w:val="en-GB"/>
        </w:rPr>
      </w:pPr>
    </w:p>
    <w:p w14:paraId="56AD8744" w14:textId="77777777" w:rsidR="004044A5"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noProof/>
          <w:sz w:val="24"/>
          <w:szCs w:val="24"/>
          <w:lang w:eastAsia="en-IN"/>
        </w:rPr>
        <w:drawing>
          <wp:inline distT="0" distB="0" distL="0" distR="0" wp14:anchorId="1B3D4514" wp14:editId="188FD906">
            <wp:extent cx="4572000" cy="27432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A2B2A25" w14:textId="77777777" w:rsidR="00FF76D4" w:rsidRPr="00DF37F9" w:rsidRDefault="00C80D97" w:rsidP="005D31B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4</w:t>
      </w:r>
      <w:r w:rsidRPr="00DF37F9">
        <w:rPr>
          <w:rFonts w:ascii="Times New Roman" w:hAnsi="Times New Roman" w:cs="Times New Roman"/>
          <w:b/>
          <w:sz w:val="24"/>
          <w:szCs w:val="24"/>
          <w:lang w:val="en-GB"/>
        </w:rPr>
        <w:t xml:space="preserve">: </w:t>
      </w:r>
      <w:r>
        <w:rPr>
          <w:rFonts w:ascii="Times New Roman" w:hAnsi="Times New Roman" w:cs="Times New Roman"/>
          <w:b/>
          <w:sz w:val="24"/>
          <w:szCs w:val="24"/>
          <w:lang w:val="en-GB"/>
        </w:rPr>
        <w:t>Learning impact</w:t>
      </w:r>
    </w:p>
    <w:p w14:paraId="44FCC39A" w14:textId="77777777" w:rsidR="00FF76D4"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2FE8D5F2" w14:textId="77777777" w:rsidR="007F3DAD"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The mentioned figure reflects the area that has been developed due to the use of Moodle-based learning in a virtual environment. </w:t>
      </w:r>
      <w:r w:rsidR="00C53C5D" w:rsidRPr="00DF37F9">
        <w:rPr>
          <w:rFonts w:ascii="Times New Roman" w:hAnsi="Times New Roman" w:cs="Times New Roman"/>
          <w:sz w:val="24"/>
          <w:szCs w:val="24"/>
          <w:lang w:val="en-GB"/>
        </w:rPr>
        <w:t>The major impact has been observed in</w:t>
      </w:r>
      <w:r w:rsidR="008A2DCC">
        <w:rPr>
          <w:rFonts w:ascii="Times New Roman" w:hAnsi="Times New Roman" w:cs="Times New Roman"/>
          <w:sz w:val="24"/>
          <w:szCs w:val="24"/>
          <w:lang w:val="en-GB"/>
        </w:rPr>
        <w:t xml:space="preserve"> the </w:t>
      </w:r>
      <w:r w:rsidR="00C53C5D" w:rsidRPr="00DF37F9">
        <w:rPr>
          <w:rFonts w:ascii="Times New Roman" w:hAnsi="Times New Roman" w:cs="Times New Roman"/>
          <w:sz w:val="24"/>
          <w:szCs w:val="24"/>
          <w:lang w:val="en-GB"/>
        </w:rPr>
        <w:t xml:space="preserve">effective </w:t>
      </w:r>
      <w:r w:rsidR="00A92FDA" w:rsidRPr="00DF37F9">
        <w:rPr>
          <w:rFonts w:ascii="Times New Roman" w:hAnsi="Times New Roman" w:cs="Times New Roman"/>
          <w:sz w:val="24"/>
          <w:szCs w:val="24"/>
          <w:lang w:val="en-GB"/>
        </w:rPr>
        <w:t xml:space="preserve">clearance of concept. Evidence associated with the same could be attributed to the 52% </w:t>
      </w:r>
      <w:r w:rsidR="0057381B" w:rsidRPr="00DF37F9">
        <w:rPr>
          <w:rFonts w:ascii="Times New Roman" w:hAnsi="Times New Roman" w:cs="Times New Roman"/>
          <w:sz w:val="24"/>
          <w:szCs w:val="24"/>
          <w:lang w:val="en-GB"/>
        </w:rPr>
        <w:t>response</w:t>
      </w:r>
      <w:r w:rsidR="00013050" w:rsidRPr="00DF37F9">
        <w:rPr>
          <w:rFonts w:ascii="Times New Roman" w:hAnsi="Times New Roman" w:cs="Times New Roman"/>
          <w:sz w:val="24"/>
          <w:szCs w:val="24"/>
          <w:lang w:val="en-GB"/>
        </w:rPr>
        <w:t xml:space="preserve"> in conception clearing by the undertaken sample size. </w:t>
      </w:r>
      <w:r w:rsidR="005928E4" w:rsidRPr="00DF37F9">
        <w:rPr>
          <w:rFonts w:ascii="Times New Roman" w:hAnsi="Times New Roman" w:cs="Times New Roman"/>
          <w:sz w:val="24"/>
          <w:szCs w:val="24"/>
          <w:lang w:val="en-GB"/>
        </w:rPr>
        <w:t xml:space="preserve">Similarly, a personal identification of the SWOT factors corresponds to the development </w:t>
      </w:r>
      <w:r w:rsidR="00AA0372" w:rsidRPr="00DF37F9">
        <w:rPr>
          <w:rFonts w:ascii="Times New Roman" w:hAnsi="Times New Roman" w:cs="Times New Roman"/>
          <w:sz w:val="24"/>
          <w:szCs w:val="24"/>
          <w:lang w:val="en-GB"/>
        </w:rPr>
        <w:t xml:space="preserve">of self-analysis. The possible outcome in this aspect could </w:t>
      </w:r>
      <w:r w:rsidR="00E75C0C" w:rsidRPr="00DF37F9">
        <w:rPr>
          <w:rFonts w:ascii="Times New Roman" w:hAnsi="Times New Roman" w:cs="Times New Roman"/>
          <w:sz w:val="24"/>
          <w:szCs w:val="24"/>
          <w:lang w:val="en-GB"/>
        </w:rPr>
        <w:t>understand the areas that one needs to improve and act on feedback provided to execute the sam</w:t>
      </w:r>
      <w:r w:rsidR="00BB06CE" w:rsidRPr="00DF37F9">
        <w:rPr>
          <w:rFonts w:ascii="Times New Roman" w:hAnsi="Times New Roman" w:cs="Times New Roman"/>
          <w:sz w:val="24"/>
          <w:szCs w:val="24"/>
          <w:lang w:val="en-GB"/>
        </w:rPr>
        <w:t xml:space="preserve">e. Evidence against this statement could be attributed to </w:t>
      </w:r>
      <w:r w:rsidR="00D62A58" w:rsidRPr="00DF37F9">
        <w:rPr>
          <w:rFonts w:ascii="Times New Roman" w:hAnsi="Times New Roman" w:cs="Times New Roman"/>
          <w:sz w:val="24"/>
          <w:szCs w:val="24"/>
          <w:lang w:val="en-GB"/>
        </w:rPr>
        <w:t xml:space="preserve">20% response in terms of feedback access and </w:t>
      </w:r>
      <w:r w:rsidR="0040636E" w:rsidRPr="00DF37F9">
        <w:rPr>
          <w:rFonts w:ascii="Times New Roman" w:hAnsi="Times New Roman" w:cs="Times New Roman"/>
          <w:sz w:val="24"/>
          <w:szCs w:val="24"/>
          <w:lang w:val="en-GB"/>
        </w:rPr>
        <w:t xml:space="preserve">excitement in response to the same.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7"/>
        <w:gridCol w:w="2307"/>
        <w:gridCol w:w="2367"/>
        <w:gridCol w:w="2801"/>
      </w:tblGrid>
      <w:tr w:rsidR="00A161E3" w14:paraId="30D32CA7" w14:textId="77777777" w:rsidTr="003163F8">
        <w:trPr>
          <w:trHeight w:val="315"/>
        </w:trPr>
        <w:tc>
          <w:tcPr>
            <w:tcW w:w="5000" w:type="pct"/>
            <w:gridSpan w:val="4"/>
            <w:shd w:val="clear" w:color="auto" w:fill="auto"/>
            <w:vAlign w:val="bottom"/>
            <w:hideMark/>
          </w:tcPr>
          <w:p w14:paraId="12646714"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Question 5: Can you apply models learned in VLE in practical task execution in a better manner?</w:t>
            </w:r>
          </w:p>
        </w:tc>
      </w:tr>
      <w:tr w:rsidR="00A161E3" w14:paraId="57480849" w14:textId="77777777" w:rsidTr="006C7C91">
        <w:trPr>
          <w:trHeight w:val="315"/>
        </w:trPr>
        <w:tc>
          <w:tcPr>
            <w:tcW w:w="956" w:type="pct"/>
            <w:shd w:val="clear" w:color="auto" w:fill="auto"/>
            <w:noWrap/>
            <w:vAlign w:val="bottom"/>
            <w:hideMark/>
          </w:tcPr>
          <w:p w14:paraId="3064D9F6"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Elements</w:t>
            </w:r>
          </w:p>
        </w:tc>
        <w:tc>
          <w:tcPr>
            <w:tcW w:w="1248" w:type="pct"/>
            <w:shd w:val="clear" w:color="auto" w:fill="auto"/>
            <w:noWrap/>
            <w:vAlign w:val="bottom"/>
            <w:hideMark/>
          </w:tcPr>
          <w:p w14:paraId="280A7D4C"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Percentage of response</w:t>
            </w:r>
          </w:p>
        </w:tc>
        <w:tc>
          <w:tcPr>
            <w:tcW w:w="1281" w:type="pct"/>
            <w:shd w:val="clear" w:color="auto" w:fill="auto"/>
            <w:noWrap/>
            <w:vAlign w:val="center"/>
            <w:hideMark/>
          </w:tcPr>
          <w:p w14:paraId="357598AA"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Number of respondents</w:t>
            </w:r>
          </w:p>
        </w:tc>
        <w:tc>
          <w:tcPr>
            <w:tcW w:w="1515" w:type="pct"/>
            <w:shd w:val="clear" w:color="auto" w:fill="auto"/>
            <w:noWrap/>
            <w:vAlign w:val="center"/>
            <w:hideMark/>
          </w:tcPr>
          <w:p w14:paraId="7B6E733E" w14:textId="77777777" w:rsidR="003163F8" w:rsidRPr="003163F8"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3163F8">
              <w:rPr>
                <w:rFonts w:ascii="Times New Roman" w:eastAsia="Times New Roman" w:hAnsi="Times New Roman" w:cs="Times New Roman"/>
                <w:b/>
                <w:color w:val="000000"/>
                <w:sz w:val="24"/>
                <w:szCs w:val="24"/>
                <w:lang w:eastAsia="en-IN"/>
              </w:rPr>
              <w:t>total number of respondents</w:t>
            </w:r>
          </w:p>
        </w:tc>
      </w:tr>
      <w:tr w:rsidR="00A161E3" w14:paraId="448A1B8B" w14:textId="77777777" w:rsidTr="006C7C91">
        <w:trPr>
          <w:trHeight w:val="315"/>
        </w:trPr>
        <w:tc>
          <w:tcPr>
            <w:tcW w:w="956" w:type="pct"/>
            <w:shd w:val="clear" w:color="auto" w:fill="auto"/>
            <w:noWrap/>
            <w:vAlign w:val="bottom"/>
            <w:hideMark/>
          </w:tcPr>
          <w:p w14:paraId="0172AE9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Strongly agree</w:t>
            </w:r>
          </w:p>
        </w:tc>
        <w:tc>
          <w:tcPr>
            <w:tcW w:w="1248" w:type="pct"/>
            <w:shd w:val="clear" w:color="auto" w:fill="auto"/>
            <w:noWrap/>
            <w:vAlign w:val="bottom"/>
            <w:hideMark/>
          </w:tcPr>
          <w:p w14:paraId="27A18B90"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28%</w:t>
            </w:r>
          </w:p>
        </w:tc>
        <w:tc>
          <w:tcPr>
            <w:tcW w:w="1281" w:type="pct"/>
            <w:shd w:val="clear" w:color="auto" w:fill="auto"/>
            <w:noWrap/>
            <w:vAlign w:val="bottom"/>
            <w:hideMark/>
          </w:tcPr>
          <w:p w14:paraId="7B73D49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7</w:t>
            </w:r>
          </w:p>
        </w:tc>
        <w:tc>
          <w:tcPr>
            <w:tcW w:w="1515" w:type="pct"/>
            <w:shd w:val="clear" w:color="auto" w:fill="auto"/>
            <w:noWrap/>
            <w:vAlign w:val="bottom"/>
            <w:hideMark/>
          </w:tcPr>
          <w:p w14:paraId="25AEF8C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59E84134" w14:textId="77777777" w:rsidTr="006C7C91">
        <w:trPr>
          <w:trHeight w:val="315"/>
        </w:trPr>
        <w:tc>
          <w:tcPr>
            <w:tcW w:w="956" w:type="pct"/>
            <w:shd w:val="clear" w:color="auto" w:fill="auto"/>
            <w:noWrap/>
            <w:vAlign w:val="bottom"/>
            <w:hideMark/>
          </w:tcPr>
          <w:p w14:paraId="014F810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lastRenderedPageBreak/>
              <w:t>Agree</w:t>
            </w:r>
          </w:p>
        </w:tc>
        <w:tc>
          <w:tcPr>
            <w:tcW w:w="1248" w:type="pct"/>
            <w:shd w:val="clear" w:color="auto" w:fill="auto"/>
            <w:noWrap/>
            <w:vAlign w:val="bottom"/>
            <w:hideMark/>
          </w:tcPr>
          <w:p w14:paraId="6214F793"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28%</w:t>
            </w:r>
          </w:p>
        </w:tc>
        <w:tc>
          <w:tcPr>
            <w:tcW w:w="1281" w:type="pct"/>
            <w:shd w:val="clear" w:color="auto" w:fill="auto"/>
            <w:noWrap/>
            <w:vAlign w:val="bottom"/>
            <w:hideMark/>
          </w:tcPr>
          <w:p w14:paraId="596AB80A"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7</w:t>
            </w:r>
          </w:p>
        </w:tc>
        <w:tc>
          <w:tcPr>
            <w:tcW w:w="1515" w:type="pct"/>
            <w:shd w:val="clear" w:color="auto" w:fill="auto"/>
            <w:noWrap/>
            <w:vAlign w:val="bottom"/>
            <w:hideMark/>
          </w:tcPr>
          <w:p w14:paraId="6E2343AD"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00A569F8" w14:textId="77777777" w:rsidTr="006C7C91">
        <w:trPr>
          <w:trHeight w:val="315"/>
        </w:trPr>
        <w:tc>
          <w:tcPr>
            <w:tcW w:w="956" w:type="pct"/>
            <w:shd w:val="clear" w:color="auto" w:fill="auto"/>
            <w:noWrap/>
            <w:vAlign w:val="bottom"/>
            <w:hideMark/>
          </w:tcPr>
          <w:p w14:paraId="3E1A3D62"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Neutral</w:t>
            </w:r>
          </w:p>
        </w:tc>
        <w:tc>
          <w:tcPr>
            <w:tcW w:w="1248" w:type="pct"/>
            <w:shd w:val="clear" w:color="auto" w:fill="auto"/>
            <w:noWrap/>
            <w:vAlign w:val="bottom"/>
            <w:hideMark/>
          </w:tcPr>
          <w:p w14:paraId="0FB1BC1C"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8%</w:t>
            </w:r>
          </w:p>
        </w:tc>
        <w:tc>
          <w:tcPr>
            <w:tcW w:w="1281" w:type="pct"/>
            <w:shd w:val="clear" w:color="auto" w:fill="auto"/>
            <w:noWrap/>
            <w:vAlign w:val="bottom"/>
            <w:hideMark/>
          </w:tcPr>
          <w:p w14:paraId="308A3A0A"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w:t>
            </w:r>
          </w:p>
        </w:tc>
        <w:tc>
          <w:tcPr>
            <w:tcW w:w="1515" w:type="pct"/>
            <w:shd w:val="clear" w:color="auto" w:fill="auto"/>
            <w:noWrap/>
            <w:vAlign w:val="bottom"/>
            <w:hideMark/>
          </w:tcPr>
          <w:p w14:paraId="41E1707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22896AAF" w14:textId="77777777" w:rsidTr="006C7C91">
        <w:trPr>
          <w:trHeight w:val="315"/>
        </w:trPr>
        <w:tc>
          <w:tcPr>
            <w:tcW w:w="956" w:type="pct"/>
            <w:shd w:val="clear" w:color="auto" w:fill="auto"/>
            <w:noWrap/>
            <w:vAlign w:val="bottom"/>
            <w:hideMark/>
          </w:tcPr>
          <w:p w14:paraId="64DEFA8D"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Disagree</w:t>
            </w:r>
          </w:p>
        </w:tc>
        <w:tc>
          <w:tcPr>
            <w:tcW w:w="1248" w:type="pct"/>
            <w:shd w:val="clear" w:color="auto" w:fill="auto"/>
            <w:noWrap/>
            <w:vAlign w:val="bottom"/>
            <w:hideMark/>
          </w:tcPr>
          <w:p w14:paraId="593EDA8C"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16%</w:t>
            </w:r>
          </w:p>
        </w:tc>
        <w:tc>
          <w:tcPr>
            <w:tcW w:w="1281" w:type="pct"/>
            <w:shd w:val="clear" w:color="auto" w:fill="auto"/>
            <w:noWrap/>
            <w:vAlign w:val="bottom"/>
            <w:hideMark/>
          </w:tcPr>
          <w:p w14:paraId="5B5324AB"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4</w:t>
            </w:r>
          </w:p>
        </w:tc>
        <w:tc>
          <w:tcPr>
            <w:tcW w:w="1515" w:type="pct"/>
            <w:shd w:val="clear" w:color="auto" w:fill="auto"/>
            <w:noWrap/>
            <w:vAlign w:val="bottom"/>
            <w:hideMark/>
          </w:tcPr>
          <w:p w14:paraId="1FB29EF9"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43CF2855" w14:textId="77777777" w:rsidTr="006C7C91">
        <w:trPr>
          <w:trHeight w:val="315"/>
        </w:trPr>
        <w:tc>
          <w:tcPr>
            <w:tcW w:w="956" w:type="pct"/>
            <w:shd w:val="clear" w:color="auto" w:fill="auto"/>
            <w:noWrap/>
            <w:vAlign w:val="bottom"/>
            <w:hideMark/>
          </w:tcPr>
          <w:p w14:paraId="0CCE8635"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Strongly Disagree</w:t>
            </w:r>
          </w:p>
        </w:tc>
        <w:tc>
          <w:tcPr>
            <w:tcW w:w="1248" w:type="pct"/>
            <w:shd w:val="clear" w:color="auto" w:fill="auto"/>
            <w:noWrap/>
            <w:vAlign w:val="bottom"/>
            <w:hideMark/>
          </w:tcPr>
          <w:p w14:paraId="69FF4F6E"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20%</w:t>
            </w:r>
          </w:p>
        </w:tc>
        <w:tc>
          <w:tcPr>
            <w:tcW w:w="1281" w:type="pct"/>
            <w:shd w:val="clear" w:color="auto" w:fill="auto"/>
            <w:noWrap/>
            <w:vAlign w:val="bottom"/>
            <w:hideMark/>
          </w:tcPr>
          <w:p w14:paraId="0297274D"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5</w:t>
            </w:r>
          </w:p>
        </w:tc>
        <w:tc>
          <w:tcPr>
            <w:tcW w:w="1515" w:type="pct"/>
            <w:shd w:val="clear" w:color="auto" w:fill="auto"/>
            <w:noWrap/>
            <w:vAlign w:val="bottom"/>
            <w:hideMark/>
          </w:tcPr>
          <w:p w14:paraId="7BCB5D81"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25</w:t>
            </w:r>
          </w:p>
        </w:tc>
      </w:tr>
      <w:tr w:rsidR="00A161E3" w14:paraId="13870683" w14:textId="77777777" w:rsidTr="006C7C91">
        <w:trPr>
          <w:trHeight w:val="300"/>
        </w:trPr>
        <w:tc>
          <w:tcPr>
            <w:tcW w:w="956" w:type="pct"/>
            <w:shd w:val="clear" w:color="auto" w:fill="auto"/>
            <w:noWrap/>
            <w:vAlign w:val="bottom"/>
            <w:hideMark/>
          </w:tcPr>
          <w:p w14:paraId="7D4B2934"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Total</w:t>
            </w:r>
          </w:p>
        </w:tc>
        <w:tc>
          <w:tcPr>
            <w:tcW w:w="1248" w:type="pct"/>
            <w:shd w:val="clear" w:color="auto" w:fill="auto"/>
            <w:noWrap/>
            <w:vAlign w:val="bottom"/>
            <w:hideMark/>
          </w:tcPr>
          <w:p w14:paraId="4778B869" w14:textId="77777777" w:rsidR="003163F8" w:rsidRPr="003163F8" w:rsidRDefault="00C80D97" w:rsidP="005D31BD">
            <w:pPr>
              <w:spacing w:after="0" w:line="360" w:lineRule="auto"/>
              <w:jc w:val="both"/>
              <w:rPr>
                <w:rFonts w:ascii="Times New Roman" w:eastAsia="Times New Roman" w:hAnsi="Times New Roman" w:cs="Times New Roman"/>
                <w:color w:val="000000"/>
                <w:sz w:val="24"/>
                <w:szCs w:val="24"/>
                <w:lang w:eastAsia="en-IN"/>
              </w:rPr>
            </w:pPr>
            <w:r w:rsidRPr="003163F8">
              <w:rPr>
                <w:rFonts w:ascii="Times New Roman" w:eastAsia="Times New Roman" w:hAnsi="Times New Roman" w:cs="Times New Roman"/>
                <w:color w:val="000000"/>
                <w:sz w:val="24"/>
                <w:szCs w:val="24"/>
                <w:lang w:eastAsia="en-IN"/>
              </w:rPr>
              <w:t>100%</w:t>
            </w:r>
          </w:p>
        </w:tc>
        <w:tc>
          <w:tcPr>
            <w:tcW w:w="1281" w:type="pct"/>
            <w:shd w:val="clear" w:color="auto" w:fill="auto"/>
            <w:noWrap/>
            <w:vAlign w:val="bottom"/>
            <w:hideMark/>
          </w:tcPr>
          <w:p w14:paraId="7D476C2F"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c>
          <w:tcPr>
            <w:tcW w:w="1515" w:type="pct"/>
            <w:shd w:val="clear" w:color="auto" w:fill="auto"/>
            <w:noWrap/>
            <w:vAlign w:val="bottom"/>
            <w:hideMark/>
          </w:tcPr>
          <w:p w14:paraId="380E3153" w14:textId="77777777" w:rsidR="003163F8" w:rsidRPr="003163F8" w:rsidRDefault="003163F8" w:rsidP="005D31BD">
            <w:pPr>
              <w:spacing w:after="0" w:line="360" w:lineRule="auto"/>
              <w:jc w:val="both"/>
              <w:rPr>
                <w:rFonts w:ascii="Times New Roman" w:eastAsia="Times New Roman" w:hAnsi="Times New Roman" w:cs="Times New Roman"/>
                <w:color w:val="000000"/>
                <w:sz w:val="24"/>
                <w:szCs w:val="24"/>
                <w:lang w:eastAsia="en-IN"/>
              </w:rPr>
            </w:pPr>
          </w:p>
        </w:tc>
      </w:tr>
    </w:tbl>
    <w:p w14:paraId="3E117C66" w14:textId="77777777" w:rsidR="006C7C91" w:rsidRPr="00DF37F9" w:rsidRDefault="00C80D97" w:rsidP="005D31B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Table 5</w:t>
      </w:r>
      <w:r w:rsidRPr="00DF37F9">
        <w:rPr>
          <w:rFonts w:ascii="Times New Roman" w:hAnsi="Times New Roman" w:cs="Times New Roman"/>
          <w:b/>
          <w:sz w:val="24"/>
          <w:szCs w:val="24"/>
          <w:lang w:val="en-GB"/>
        </w:rPr>
        <w:t xml:space="preserve">: </w:t>
      </w:r>
      <w:r>
        <w:rPr>
          <w:rFonts w:ascii="Times New Roman" w:hAnsi="Times New Roman" w:cs="Times New Roman"/>
          <w:b/>
          <w:sz w:val="24"/>
          <w:szCs w:val="24"/>
          <w:lang w:val="en-GB"/>
        </w:rPr>
        <w:t>VLE application</w:t>
      </w:r>
    </w:p>
    <w:p w14:paraId="3FDE205C" w14:textId="77777777" w:rsidR="006C7C91"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478C31F4" w14:textId="77777777" w:rsidR="00BE3B47"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noProof/>
          <w:sz w:val="24"/>
          <w:szCs w:val="24"/>
          <w:lang w:eastAsia="en-IN"/>
        </w:rPr>
        <w:drawing>
          <wp:inline distT="0" distB="0" distL="0" distR="0" wp14:anchorId="61857CF7" wp14:editId="5917FC00">
            <wp:extent cx="4572000" cy="27432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6530E2" w14:textId="77777777" w:rsidR="005A4503" w:rsidRPr="00DF37F9" w:rsidRDefault="00C80D97" w:rsidP="005D31B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5</w:t>
      </w:r>
      <w:r w:rsidRPr="00DF37F9">
        <w:rPr>
          <w:rFonts w:ascii="Times New Roman" w:hAnsi="Times New Roman" w:cs="Times New Roman"/>
          <w:b/>
          <w:sz w:val="24"/>
          <w:szCs w:val="24"/>
          <w:lang w:val="en-GB"/>
        </w:rPr>
        <w:t xml:space="preserve">: </w:t>
      </w:r>
      <w:r>
        <w:rPr>
          <w:rFonts w:ascii="Times New Roman" w:hAnsi="Times New Roman" w:cs="Times New Roman"/>
          <w:b/>
          <w:sz w:val="24"/>
          <w:szCs w:val="24"/>
          <w:lang w:val="en-GB"/>
        </w:rPr>
        <w:t>VLE application</w:t>
      </w:r>
    </w:p>
    <w:p w14:paraId="0D1146BD" w14:textId="77777777" w:rsidR="005A4503" w:rsidRPr="00DF37F9" w:rsidRDefault="00C80D97" w:rsidP="005D31B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6AD38511" w14:textId="77777777" w:rsidR="00863E9A"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The f</w:t>
      </w:r>
      <w:r w:rsidR="00493665" w:rsidRPr="00DF37F9">
        <w:rPr>
          <w:rFonts w:ascii="Times New Roman" w:hAnsi="Times New Roman" w:cs="Times New Roman"/>
          <w:sz w:val="24"/>
          <w:szCs w:val="24"/>
          <w:lang w:val="en-GB"/>
        </w:rPr>
        <w:t xml:space="preserve">igure so provided corresponds </w:t>
      </w:r>
      <w:r w:rsidR="00AF6801" w:rsidRPr="00DF37F9">
        <w:rPr>
          <w:rFonts w:ascii="Times New Roman" w:hAnsi="Times New Roman" w:cs="Times New Roman"/>
          <w:sz w:val="24"/>
          <w:szCs w:val="24"/>
          <w:lang w:val="en-GB"/>
        </w:rPr>
        <w:t xml:space="preserve">to the alignment of VLE </w:t>
      </w:r>
      <w:r w:rsidR="001F1DB4" w:rsidRPr="00DF37F9">
        <w:rPr>
          <w:rFonts w:ascii="Times New Roman" w:hAnsi="Times New Roman" w:cs="Times New Roman"/>
          <w:sz w:val="24"/>
          <w:szCs w:val="24"/>
          <w:lang w:val="en-GB"/>
        </w:rPr>
        <w:t xml:space="preserve">learning in the practical work. The positive response has been obtained from 56% of the respondents while only 36% has provided a negative response. </w:t>
      </w:r>
      <w:r w:rsidR="001A73D5" w:rsidRPr="00DF37F9">
        <w:rPr>
          <w:rFonts w:ascii="Times New Roman" w:hAnsi="Times New Roman" w:cs="Times New Roman"/>
          <w:sz w:val="24"/>
          <w:szCs w:val="24"/>
          <w:lang w:val="en-GB"/>
        </w:rPr>
        <w:t>These figures</w:t>
      </w:r>
      <w:r w:rsidR="001F1DB4" w:rsidRPr="00DF37F9">
        <w:rPr>
          <w:rFonts w:ascii="Times New Roman" w:hAnsi="Times New Roman" w:cs="Times New Roman"/>
          <w:sz w:val="24"/>
          <w:szCs w:val="24"/>
          <w:lang w:val="en-GB"/>
        </w:rPr>
        <w:t xml:space="preserve"> could be used for impact </w:t>
      </w:r>
      <w:r w:rsidR="00816766" w:rsidRPr="00DF37F9">
        <w:rPr>
          <w:rFonts w:ascii="Times New Roman" w:hAnsi="Times New Roman" w:cs="Times New Roman"/>
          <w:sz w:val="24"/>
          <w:szCs w:val="24"/>
          <w:lang w:val="en-GB"/>
        </w:rPr>
        <w:t xml:space="preserve">analysis </w:t>
      </w:r>
      <w:r w:rsidR="00EE73AB" w:rsidRPr="00DF37F9">
        <w:rPr>
          <w:rFonts w:ascii="Times New Roman" w:hAnsi="Times New Roman" w:cs="Times New Roman"/>
          <w:sz w:val="24"/>
          <w:szCs w:val="24"/>
          <w:lang w:val="en-GB"/>
        </w:rPr>
        <w:t xml:space="preserve">on student learning. For </w:t>
      </w:r>
      <w:r w:rsidR="00571986" w:rsidRPr="00DF37F9">
        <w:rPr>
          <w:rFonts w:ascii="Times New Roman" w:hAnsi="Times New Roman" w:cs="Times New Roman"/>
          <w:sz w:val="24"/>
          <w:szCs w:val="24"/>
          <w:lang w:val="en-GB"/>
        </w:rPr>
        <w:t>example,</w:t>
      </w:r>
      <w:r w:rsidR="00EE73AB" w:rsidRPr="00DF37F9">
        <w:rPr>
          <w:rFonts w:ascii="Times New Roman" w:hAnsi="Times New Roman" w:cs="Times New Roman"/>
          <w:sz w:val="24"/>
          <w:szCs w:val="24"/>
          <w:lang w:val="en-GB"/>
        </w:rPr>
        <w:t xml:space="preserve"> a high positive score implements that practical based learning is achieved through online study. Possible explanation and example could be attribu</w:t>
      </w:r>
      <w:r w:rsidR="00FF3107" w:rsidRPr="00DF37F9">
        <w:rPr>
          <w:rFonts w:ascii="Times New Roman" w:hAnsi="Times New Roman" w:cs="Times New Roman"/>
          <w:sz w:val="24"/>
          <w:szCs w:val="24"/>
          <w:lang w:val="en-GB"/>
        </w:rPr>
        <w:t xml:space="preserve">ted to the use of multiple </w:t>
      </w:r>
      <w:r w:rsidR="004F1F52" w:rsidRPr="00DF37F9">
        <w:rPr>
          <w:rFonts w:ascii="Times New Roman" w:hAnsi="Times New Roman" w:cs="Times New Roman"/>
          <w:sz w:val="24"/>
          <w:szCs w:val="24"/>
          <w:lang w:val="en-GB"/>
        </w:rPr>
        <w:t>assessments</w:t>
      </w:r>
      <w:r w:rsidR="00FF3107" w:rsidRPr="00DF37F9">
        <w:rPr>
          <w:rFonts w:ascii="Times New Roman" w:hAnsi="Times New Roman" w:cs="Times New Roman"/>
          <w:sz w:val="24"/>
          <w:szCs w:val="24"/>
          <w:lang w:val="en-GB"/>
        </w:rPr>
        <w:t xml:space="preserve"> that tend to analyse the practical applicat</w:t>
      </w:r>
      <w:r w:rsidR="004F1F52" w:rsidRPr="00DF37F9">
        <w:rPr>
          <w:rFonts w:ascii="Times New Roman" w:hAnsi="Times New Roman" w:cs="Times New Roman"/>
          <w:sz w:val="24"/>
          <w:szCs w:val="24"/>
          <w:lang w:val="en-GB"/>
        </w:rPr>
        <w:t>i</w:t>
      </w:r>
      <w:r w:rsidR="00FF3107" w:rsidRPr="00DF37F9">
        <w:rPr>
          <w:rFonts w:ascii="Times New Roman" w:hAnsi="Times New Roman" w:cs="Times New Roman"/>
          <w:sz w:val="24"/>
          <w:szCs w:val="24"/>
          <w:lang w:val="en-GB"/>
        </w:rPr>
        <w:t xml:space="preserve">on </w:t>
      </w:r>
      <w:r w:rsidR="00E064F6" w:rsidRPr="00DF37F9">
        <w:rPr>
          <w:rFonts w:ascii="Times New Roman" w:hAnsi="Times New Roman" w:cs="Times New Roman"/>
          <w:sz w:val="24"/>
          <w:szCs w:val="24"/>
          <w:lang w:val="en-GB"/>
        </w:rPr>
        <w:t>in the long end.</w:t>
      </w:r>
      <w:r w:rsidR="0015069A" w:rsidRPr="00DF37F9">
        <w:rPr>
          <w:rFonts w:ascii="Times New Roman" w:hAnsi="Times New Roman" w:cs="Times New Roman"/>
          <w:sz w:val="24"/>
          <w:szCs w:val="24"/>
          <w:lang w:val="en-G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9"/>
        <w:gridCol w:w="1706"/>
        <w:gridCol w:w="1749"/>
        <w:gridCol w:w="2058"/>
      </w:tblGrid>
      <w:tr w:rsidR="00A161E3" w14:paraId="01DF0EA6" w14:textId="77777777" w:rsidTr="000536C0">
        <w:trPr>
          <w:trHeight w:val="315"/>
        </w:trPr>
        <w:tc>
          <w:tcPr>
            <w:tcW w:w="5000" w:type="pct"/>
            <w:gridSpan w:val="4"/>
            <w:shd w:val="clear" w:color="auto" w:fill="auto"/>
            <w:noWrap/>
            <w:vAlign w:val="bottom"/>
            <w:hideMark/>
          </w:tcPr>
          <w:p w14:paraId="4FA4D729" w14:textId="77777777" w:rsidR="000536C0" w:rsidRPr="00BD1E1E"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BD1E1E">
              <w:rPr>
                <w:rFonts w:ascii="Times New Roman" w:eastAsia="Times New Roman" w:hAnsi="Times New Roman" w:cs="Times New Roman"/>
                <w:b/>
                <w:color w:val="000000"/>
                <w:sz w:val="24"/>
                <w:szCs w:val="24"/>
                <w:lang w:eastAsia="en-IN"/>
              </w:rPr>
              <w:t>Question 6: What among the following do you think is the negative impact of Moodle-based learning?</w:t>
            </w:r>
          </w:p>
        </w:tc>
      </w:tr>
      <w:tr w:rsidR="00A161E3" w14:paraId="0CE72656" w14:textId="77777777" w:rsidTr="00E632A5">
        <w:trPr>
          <w:trHeight w:val="315"/>
        </w:trPr>
        <w:tc>
          <w:tcPr>
            <w:tcW w:w="2017" w:type="pct"/>
            <w:shd w:val="clear" w:color="auto" w:fill="auto"/>
            <w:noWrap/>
            <w:vAlign w:val="bottom"/>
            <w:hideMark/>
          </w:tcPr>
          <w:p w14:paraId="6541A61B" w14:textId="77777777" w:rsidR="00BD1E1E" w:rsidRPr="00BD1E1E"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BD1E1E">
              <w:rPr>
                <w:rFonts w:ascii="Times New Roman" w:eastAsia="Times New Roman" w:hAnsi="Times New Roman" w:cs="Times New Roman"/>
                <w:b/>
                <w:color w:val="000000"/>
                <w:sz w:val="24"/>
                <w:szCs w:val="24"/>
                <w:lang w:eastAsia="en-IN"/>
              </w:rPr>
              <w:t>Elements</w:t>
            </w:r>
          </w:p>
        </w:tc>
        <w:tc>
          <w:tcPr>
            <w:tcW w:w="923" w:type="pct"/>
            <w:shd w:val="clear" w:color="auto" w:fill="auto"/>
            <w:noWrap/>
            <w:vAlign w:val="bottom"/>
            <w:hideMark/>
          </w:tcPr>
          <w:p w14:paraId="228E55AB" w14:textId="77777777" w:rsidR="00BD1E1E" w:rsidRPr="00BD1E1E"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BD1E1E">
              <w:rPr>
                <w:rFonts w:ascii="Times New Roman" w:eastAsia="Times New Roman" w:hAnsi="Times New Roman" w:cs="Times New Roman"/>
                <w:b/>
                <w:color w:val="000000"/>
                <w:sz w:val="24"/>
                <w:szCs w:val="24"/>
                <w:lang w:eastAsia="en-IN"/>
              </w:rPr>
              <w:t xml:space="preserve">Percentage of </w:t>
            </w:r>
            <w:r w:rsidRPr="00BD1E1E">
              <w:rPr>
                <w:rFonts w:ascii="Times New Roman" w:eastAsia="Times New Roman" w:hAnsi="Times New Roman" w:cs="Times New Roman"/>
                <w:b/>
                <w:color w:val="000000"/>
                <w:sz w:val="24"/>
                <w:szCs w:val="24"/>
                <w:lang w:eastAsia="en-IN"/>
              </w:rPr>
              <w:lastRenderedPageBreak/>
              <w:t>response</w:t>
            </w:r>
          </w:p>
        </w:tc>
        <w:tc>
          <w:tcPr>
            <w:tcW w:w="946" w:type="pct"/>
            <w:shd w:val="clear" w:color="auto" w:fill="auto"/>
            <w:noWrap/>
            <w:vAlign w:val="center"/>
            <w:hideMark/>
          </w:tcPr>
          <w:p w14:paraId="49795544" w14:textId="77777777" w:rsidR="00BD1E1E" w:rsidRPr="00BD1E1E"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BD1E1E">
              <w:rPr>
                <w:rFonts w:ascii="Times New Roman" w:eastAsia="Times New Roman" w:hAnsi="Times New Roman" w:cs="Times New Roman"/>
                <w:b/>
                <w:color w:val="000000"/>
                <w:sz w:val="24"/>
                <w:szCs w:val="24"/>
                <w:lang w:eastAsia="en-IN"/>
              </w:rPr>
              <w:lastRenderedPageBreak/>
              <w:t xml:space="preserve">Number of </w:t>
            </w:r>
            <w:r w:rsidRPr="00BD1E1E">
              <w:rPr>
                <w:rFonts w:ascii="Times New Roman" w:eastAsia="Times New Roman" w:hAnsi="Times New Roman" w:cs="Times New Roman"/>
                <w:b/>
                <w:color w:val="000000"/>
                <w:sz w:val="24"/>
                <w:szCs w:val="24"/>
                <w:lang w:eastAsia="en-IN"/>
              </w:rPr>
              <w:lastRenderedPageBreak/>
              <w:t>respondents</w:t>
            </w:r>
          </w:p>
        </w:tc>
        <w:tc>
          <w:tcPr>
            <w:tcW w:w="1113" w:type="pct"/>
            <w:shd w:val="clear" w:color="auto" w:fill="auto"/>
            <w:noWrap/>
            <w:vAlign w:val="center"/>
            <w:hideMark/>
          </w:tcPr>
          <w:p w14:paraId="4EC8EADE" w14:textId="77777777" w:rsidR="00BD1E1E" w:rsidRPr="00BD1E1E" w:rsidRDefault="00C80D97" w:rsidP="005D31BD">
            <w:pPr>
              <w:spacing w:after="0" w:line="360" w:lineRule="auto"/>
              <w:jc w:val="center"/>
              <w:rPr>
                <w:rFonts w:ascii="Times New Roman" w:eastAsia="Times New Roman" w:hAnsi="Times New Roman" w:cs="Times New Roman"/>
                <w:b/>
                <w:color w:val="000000"/>
                <w:sz w:val="24"/>
                <w:szCs w:val="24"/>
                <w:lang w:eastAsia="en-IN"/>
              </w:rPr>
            </w:pPr>
            <w:r w:rsidRPr="00BD1E1E">
              <w:rPr>
                <w:rFonts w:ascii="Times New Roman" w:eastAsia="Times New Roman" w:hAnsi="Times New Roman" w:cs="Times New Roman"/>
                <w:b/>
                <w:color w:val="000000"/>
                <w:sz w:val="24"/>
                <w:szCs w:val="24"/>
                <w:lang w:eastAsia="en-IN"/>
              </w:rPr>
              <w:lastRenderedPageBreak/>
              <w:t xml:space="preserve">total number of </w:t>
            </w:r>
            <w:r w:rsidRPr="00BD1E1E">
              <w:rPr>
                <w:rFonts w:ascii="Times New Roman" w:eastAsia="Times New Roman" w:hAnsi="Times New Roman" w:cs="Times New Roman"/>
                <w:b/>
                <w:color w:val="000000"/>
                <w:sz w:val="24"/>
                <w:szCs w:val="24"/>
                <w:lang w:eastAsia="en-IN"/>
              </w:rPr>
              <w:lastRenderedPageBreak/>
              <w:t>respondents</w:t>
            </w:r>
          </w:p>
        </w:tc>
      </w:tr>
      <w:tr w:rsidR="00A161E3" w14:paraId="6C4F376D" w14:textId="77777777" w:rsidTr="00E632A5">
        <w:trPr>
          <w:trHeight w:val="300"/>
        </w:trPr>
        <w:tc>
          <w:tcPr>
            <w:tcW w:w="2017" w:type="pct"/>
            <w:shd w:val="clear" w:color="auto" w:fill="auto"/>
            <w:noWrap/>
            <w:vAlign w:val="bottom"/>
            <w:hideMark/>
          </w:tcPr>
          <w:p w14:paraId="1AB662FF" w14:textId="77777777" w:rsidR="00BD1E1E" w:rsidRPr="00BD1E1E" w:rsidRDefault="00C80D97" w:rsidP="005D31BD">
            <w:pPr>
              <w:spacing w:after="0" w:line="360" w:lineRule="auto"/>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lastRenderedPageBreak/>
              <w:t xml:space="preserve">Reduction in motivation </w:t>
            </w:r>
          </w:p>
        </w:tc>
        <w:tc>
          <w:tcPr>
            <w:tcW w:w="923" w:type="pct"/>
            <w:shd w:val="clear" w:color="auto" w:fill="auto"/>
            <w:noWrap/>
            <w:vAlign w:val="bottom"/>
            <w:hideMark/>
          </w:tcPr>
          <w:p w14:paraId="62009B7D"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28%</w:t>
            </w:r>
          </w:p>
        </w:tc>
        <w:tc>
          <w:tcPr>
            <w:tcW w:w="946" w:type="pct"/>
            <w:shd w:val="clear" w:color="auto" w:fill="auto"/>
            <w:noWrap/>
            <w:vAlign w:val="bottom"/>
            <w:hideMark/>
          </w:tcPr>
          <w:p w14:paraId="4C59F5DB"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7</w:t>
            </w:r>
          </w:p>
        </w:tc>
        <w:tc>
          <w:tcPr>
            <w:tcW w:w="1113" w:type="pct"/>
            <w:shd w:val="clear" w:color="auto" w:fill="auto"/>
            <w:noWrap/>
            <w:vAlign w:val="bottom"/>
            <w:hideMark/>
          </w:tcPr>
          <w:p w14:paraId="3239BE88"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25</w:t>
            </w:r>
          </w:p>
        </w:tc>
      </w:tr>
      <w:tr w:rsidR="00A161E3" w14:paraId="256FB3CA" w14:textId="77777777" w:rsidTr="00E632A5">
        <w:trPr>
          <w:trHeight w:val="300"/>
        </w:trPr>
        <w:tc>
          <w:tcPr>
            <w:tcW w:w="2017" w:type="pct"/>
            <w:shd w:val="clear" w:color="auto" w:fill="auto"/>
            <w:noWrap/>
            <w:vAlign w:val="bottom"/>
            <w:hideMark/>
          </w:tcPr>
          <w:p w14:paraId="360E5080" w14:textId="77777777" w:rsidR="00BD1E1E" w:rsidRPr="00BD1E1E" w:rsidRDefault="00C80D97" w:rsidP="005D31BD">
            <w:pPr>
              <w:spacing w:after="0" w:line="360" w:lineRule="auto"/>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The requirement of time management</w:t>
            </w:r>
          </w:p>
        </w:tc>
        <w:tc>
          <w:tcPr>
            <w:tcW w:w="923" w:type="pct"/>
            <w:shd w:val="clear" w:color="auto" w:fill="auto"/>
            <w:noWrap/>
            <w:vAlign w:val="bottom"/>
            <w:hideMark/>
          </w:tcPr>
          <w:p w14:paraId="5E331ABC"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24%</w:t>
            </w:r>
          </w:p>
        </w:tc>
        <w:tc>
          <w:tcPr>
            <w:tcW w:w="946" w:type="pct"/>
            <w:shd w:val="clear" w:color="auto" w:fill="auto"/>
            <w:noWrap/>
            <w:vAlign w:val="bottom"/>
            <w:hideMark/>
          </w:tcPr>
          <w:p w14:paraId="69958F23"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6</w:t>
            </w:r>
          </w:p>
        </w:tc>
        <w:tc>
          <w:tcPr>
            <w:tcW w:w="1113" w:type="pct"/>
            <w:shd w:val="clear" w:color="auto" w:fill="auto"/>
            <w:noWrap/>
            <w:vAlign w:val="bottom"/>
            <w:hideMark/>
          </w:tcPr>
          <w:p w14:paraId="29A120AF"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25</w:t>
            </w:r>
          </w:p>
        </w:tc>
      </w:tr>
      <w:tr w:rsidR="00A161E3" w14:paraId="539234AB" w14:textId="77777777" w:rsidTr="00E632A5">
        <w:trPr>
          <w:trHeight w:val="300"/>
        </w:trPr>
        <w:tc>
          <w:tcPr>
            <w:tcW w:w="2017" w:type="pct"/>
            <w:shd w:val="clear" w:color="auto" w:fill="auto"/>
            <w:noWrap/>
            <w:vAlign w:val="bottom"/>
            <w:hideMark/>
          </w:tcPr>
          <w:p w14:paraId="49511A88" w14:textId="77777777" w:rsidR="00BD1E1E" w:rsidRPr="00BD1E1E" w:rsidRDefault="00C80D97" w:rsidP="005D31BD">
            <w:pPr>
              <w:spacing w:after="0" w:line="360" w:lineRule="auto"/>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 xml:space="preserve">Lack of verbal </w:t>
            </w:r>
            <w:r w:rsidRPr="00DF37F9">
              <w:rPr>
                <w:rFonts w:ascii="Times New Roman" w:eastAsia="Times New Roman" w:hAnsi="Times New Roman" w:cs="Times New Roman"/>
                <w:color w:val="000000"/>
                <w:sz w:val="24"/>
                <w:szCs w:val="24"/>
                <w:lang w:eastAsia="en-IN"/>
              </w:rPr>
              <w:t>communication</w:t>
            </w:r>
            <w:r w:rsidRPr="00BD1E1E">
              <w:rPr>
                <w:rFonts w:ascii="Times New Roman" w:eastAsia="Times New Roman" w:hAnsi="Times New Roman" w:cs="Times New Roman"/>
                <w:color w:val="000000"/>
                <w:sz w:val="24"/>
                <w:szCs w:val="24"/>
                <w:lang w:eastAsia="en-IN"/>
              </w:rPr>
              <w:t xml:space="preserve"> skill development </w:t>
            </w:r>
          </w:p>
        </w:tc>
        <w:tc>
          <w:tcPr>
            <w:tcW w:w="923" w:type="pct"/>
            <w:shd w:val="clear" w:color="auto" w:fill="auto"/>
            <w:noWrap/>
            <w:vAlign w:val="bottom"/>
            <w:hideMark/>
          </w:tcPr>
          <w:p w14:paraId="4773BE8E"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12%</w:t>
            </w:r>
          </w:p>
        </w:tc>
        <w:tc>
          <w:tcPr>
            <w:tcW w:w="946" w:type="pct"/>
            <w:shd w:val="clear" w:color="auto" w:fill="auto"/>
            <w:noWrap/>
            <w:vAlign w:val="bottom"/>
            <w:hideMark/>
          </w:tcPr>
          <w:p w14:paraId="3E621DAF"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3</w:t>
            </w:r>
          </w:p>
        </w:tc>
        <w:tc>
          <w:tcPr>
            <w:tcW w:w="1113" w:type="pct"/>
            <w:shd w:val="clear" w:color="auto" w:fill="auto"/>
            <w:noWrap/>
            <w:vAlign w:val="bottom"/>
            <w:hideMark/>
          </w:tcPr>
          <w:p w14:paraId="5519A315"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25</w:t>
            </w:r>
          </w:p>
        </w:tc>
      </w:tr>
      <w:tr w:rsidR="00A161E3" w14:paraId="4FB23C58" w14:textId="77777777" w:rsidTr="00E632A5">
        <w:trPr>
          <w:trHeight w:val="300"/>
        </w:trPr>
        <w:tc>
          <w:tcPr>
            <w:tcW w:w="2017" w:type="pct"/>
            <w:shd w:val="clear" w:color="auto" w:fill="auto"/>
            <w:noWrap/>
            <w:vAlign w:val="bottom"/>
            <w:hideMark/>
          </w:tcPr>
          <w:p w14:paraId="2AFB6E5F" w14:textId="77777777" w:rsidR="00BD1E1E" w:rsidRPr="00BD1E1E" w:rsidRDefault="00C80D97" w:rsidP="005D31BD">
            <w:pPr>
              <w:spacing w:after="0" w:line="360" w:lineRule="auto"/>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Cheating prevention resulting in low controlled screening</w:t>
            </w:r>
          </w:p>
        </w:tc>
        <w:tc>
          <w:tcPr>
            <w:tcW w:w="923" w:type="pct"/>
            <w:shd w:val="clear" w:color="auto" w:fill="auto"/>
            <w:noWrap/>
            <w:vAlign w:val="bottom"/>
            <w:hideMark/>
          </w:tcPr>
          <w:p w14:paraId="0AC5FBB8"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28%</w:t>
            </w:r>
          </w:p>
        </w:tc>
        <w:tc>
          <w:tcPr>
            <w:tcW w:w="946" w:type="pct"/>
            <w:shd w:val="clear" w:color="auto" w:fill="auto"/>
            <w:noWrap/>
            <w:vAlign w:val="bottom"/>
            <w:hideMark/>
          </w:tcPr>
          <w:p w14:paraId="68568713"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7</w:t>
            </w:r>
          </w:p>
        </w:tc>
        <w:tc>
          <w:tcPr>
            <w:tcW w:w="1113" w:type="pct"/>
            <w:shd w:val="clear" w:color="auto" w:fill="auto"/>
            <w:noWrap/>
            <w:vAlign w:val="bottom"/>
            <w:hideMark/>
          </w:tcPr>
          <w:p w14:paraId="5A88DDCF"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25</w:t>
            </w:r>
          </w:p>
        </w:tc>
      </w:tr>
      <w:tr w:rsidR="00A161E3" w14:paraId="5FBF31E8" w14:textId="77777777" w:rsidTr="00E632A5">
        <w:trPr>
          <w:trHeight w:val="300"/>
        </w:trPr>
        <w:tc>
          <w:tcPr>
            <w:tcW w:w="2017" w:type="pct"/>
            <w:shd w:val="clear" w:color="auto" w:fill="auto"/>
            <w:noWrap/>
            <w:vAlign w:val="bottom"/>
            <w:hideMark/>
          </w:tcPr>
          <w:p w14:paraId="03C1D643" w14:textId="77777777" w:rsidR="00BD1E1E" w:rsidRPr="00BD1E1E" w:rsidRDefault="00C80D97" w:rsidP="005D31BD">
            <w:pPr>
              <w:spacing w:after="0" w:line="360" w:lineRule="auto"/>
              <w:rPr>
                <w:rFonts w:ascii="Times New Roman" w:eastAsia="Times New Roman" w:hAnsi="Times New Roman" w:cs="Times New Roman"/>
                <w:color w:val="000000"/>
                <w:sz w:val="24"/>
                <w:szCs w:val="24"/>
                <w:lang w:eastAsia="en-IN"/>
              </w:rPr>
            </w:pPr>
            <w:proofErr w:type="gramStart"/>
            <w:r w:rsidRPr="00BD1E1E">
              <w:rPr>
                <w:rFonts w:ascii="Times New Roman" w:eastAsia="Times New Roman" w:hAnsi="Times New Roman" w:cs="Times New Roman"/>
                <w:color w:val="000000"/>
                <w:sz w:val="24"/>
                <w:szCs w:val="24"/>
                <w:lang w:eastAsia="en-IN"/>
              </w:rPr>
              <w:t>All of</w:t>
            </w:r>
            <w:proofErr w:type="gramEnd"/>
            <w:r w:rsidRPr="00BD1E1E">
              <w:rPr>
                <w:rFonts w:ascii="Times New Roman" w:eastAsia="Times New Roman" w:hAnsi="Times New Roman" w:cs="Times New Roman"/>
                <w:color w:val="000000"/>
                <w:sz w:val="24"/>
                <w:szCs w:val="24"/>
                <w:lang w:eastAsia="en-IN"/>
              </w:rPr>
              <w:t xml:space="preserve"> the above</w:t>
            </w:r>
          </w:p>
        </w:tc>
        <w:tc>
          <w:tcPr>
            <w:tcW w:w="923" w:type="pct"/>
            <w:shd w:val="clear" w:color="auto" w:fill="auto"/>
            <w:noWrap/>
            <w:vAlign w:val="bottom"/>
            <w:hideMark/>
          </w:tcPr>
          <w:p w14:paraId="3E457718"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8%</w:t>
            </w:r>
          </w:p>
        </w:tc>
        <w:tc>
          <w:tcPr>
            <w:tcW w:w="946" w:type="pct"/>
            <w:shd w:val="clear" w:color="auto" w:fill="auto"/>
            <w:noWrap/>
            <w:vAlign w:val="bottom"/>
            <w:hideMark/>
          </w:tcPr>
          <w:p w14:paraId="09F6BAC0"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w:t>
            </w:r>
          </w:p>
        </w:tc>
        <w:tc>
          <w:tcPr>
            <w:tcW w:w="1113" w:type="pct"/>
            <w:shd w:val="clear" w:color="auto" w:fill="auto"/>
            <w:noWrap/>
            <w:vAlign w:val="bottom"/>
            <w:hideMark/>
          </w:tcPr>
          <w:p w14:paraId="596701DC"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25</w:t>
            </w:r>
          </w:p>
        </w:tc>
      </w:tr>
      <w:tr w:rsidR="00A161E3" w14:paraId="14082D59" w14:textId="77777777" w:rsidTr="00E632A5">
        <w:trPr>
          <w:trHeight w:val="300"/>
        </w:trPr>
        <w:tc>
          <w:tcPr>
            <w:tcW w:w="2017" w:type="pct"/>
            <w:shd w:val="clear" w:color="auto" w:fill="auto"/>
            <w:noWrap/>
            <w:vAlign w:val="bottom"/>
            <w:hideMark/>
          </w:tcPr>
          <w:p w14:paraId="44EA7B14" w14:textId="77777777" w:rsidR="00BD1E1E" w:rsidRPr="00BD1E1E" w:rsidRDefault="00C80D97" w:rsidP="005D31BD">
            <w:pPr>
              <w:spacing w:after="0" w:line="360" w:lineRule="auto"/>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Total</w:t>
            </w:r>
          </w:p>
        </w:tc>
        <w:tc>
          <w:tcPr>
            <w:tcW w:w="923" w:type="pct"/>
            <w:shd w:val="clear" w:color="auto" w:fill="auto"/>
            <w:noWrap/>
            <w:vAlign w:val="bottom"/>
            <w:hideMark/>
          </w:tcPr>
          <w:p w14:paraId="72809A62" w14:textId="77777777" w:rsidR="00BD1E1E" w:rsidRPr="00BD1E1E" w:rsidRDefault="00C80D97" w:rsidP="005D31BD">
            <w:pPr>
              <w:spacing w:after="0" w:line="360" w:lineRule="auto"/>
              <w:jc w:val="right"/>
              <w:rPr>
                <w:rFonts w:ascii="Times New Roman" w:eastAsia="Times New Roman" w:hAnsi="Times New Roman" w:cs="Times New Roman"/>
                <w:color w:val="000000"/>
                <w:sz w:val="24"/>
                <w:szCs w:val="24"/>
                <w:lang w:eastAsia="en-IN"/>
              </w:rPr>
            </w:pPr>
            <w:r w:rsidRPr="00BD1E1E">
              <w:rPr>
                <w:rFonts w:ascii="Times New Roman" w:eastAsia="Times New Roman" w:hAnsi="Times New Roman" w:cs="Times New Roman"/>
                <w:color w:val="000000"/>
                <w:sz w:val="24"/>
                <w:szCs w:val="24"/>
                <w:lang w:eastAsia="en-IN"/>
              </w:rPr>
              <w:t>100%</w:t>
            </w:r>
          </w:p>
        </w:tc>
        <w:tc>
          <w:tcPr>
            <w:tcW w:w="946" w:type="pct"/>
            <w:shd w:val="clear" w:color="auto" w:fill="auto"/>
            <w:noWrap/>
            <w:vAlign w:val="bottom"/>
            <w:hideMark/>
          </w:tcPr>
          <w:p w14:paraId="4AAFA5ED" w14:textId="77777777" w:rsidR="00BD1E1E" w:rsidRPr="00BD1E1E" w:rsidRDefault="00BD1E1E" w:rsidP="005D31BD">
            <w:pPr>
              <w:spacing w:after="0" w:line="360" w:lineRule="auto"/>
              <w:rPr>
                <w:rFonts w:ascii="Times New Roman" w:eastAsia="Times New Roman" w:hAnsi="Times New Roman" w:cs="Times New Roman"/>
                <w:color w:val="000000"/>
                <w:sz w:val="24"/>
                <w:szCs w:val="24"/>
                <w:lang w:eastAsia="en-IN"/>
              </w:rPr>
            </w:pPr>
          </w:p>
        </w:tc>
        <w:tc>
          <w:tcPr>
            <w:tcW w:w="1113" w:type="pct"/>
            <w:shd w:val="clear" w:color="auto" w:fill="auto"/>
            <w:noWrap/>
            <w:vAlign w:val="bottom"/>
            <w:hideMark/>
          </w:tcPr>
          <w:p w14:paraId="4F7D468B" w14:textId="77777777" w:rsidR="00BD1E1E" w:rsidRPr="00BD1E1E" w:rsidRDefault="00BD1E1E" w:rsidP="005D31BD">
            <w:pPr>
              <w:spacing w:after="0" w:line="360" w:lineRule="auto"/>
              <w:rPr>
                <w:rFonts w:ascii="Times New Roman" w:eastAsia="Times New Roman" w:hAnsi="Times New Roman" w:cs="Times New Roman"/>
                <w:color w:val="000000"/>
                <w:sz w:val="24"/>
                <w:szCs w:val="24"/>
                <w:lang w:eastAsia="en-IN"/>
              </w:rPr>
            </w:pPr>
          </w:p>
        </w:tc>
      </w:tr>
    </w:tbl>
    <w:p w14:paraId="18C0638F" w14:textId="77777777" w:rsidR="00E632A5" w:rsidRPr="00DF37F9" w:rsidRDefault="00C80D97" w:rsidP="00E632A5">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Table 6</w:t>
      </w:r>
      <w:r w:rsidRPr="00DF37F9">
        <w:rPr>
          <w:rFonts w:ascii="Times New Roman" w:hAnsi="Times New Roman" w:cs="Times New Roman"/>
          <w:b/>
          <w:sz w:val="24"/>
          <w:szCs w:val="24"/>
          <w:lang w:val="en-GB"/>
        </w:rPr>
        <w:t xml:space="preserve">: </w:t>
      </w:r>
      <w:r w:rsidR="00D01790">
        <w:rPr>
          <w:rFonts w:ascii="Times New Roman" w:hAnsi="Times New Roman" w:cs="Times New Roman"/>
          <w:b/>
          <w:sz w:val="24"/>
          <w:szCs w:val="24"/>
          <w:lang w:val="en-GB"/>
        </w:rPr>
        <w:t>Negative impact</w:t>
      </w:r>
    </w:p>
    <w:p w14:paraId="27B82F94" w14:textId="77777777" w:rsidR="00E632A5" w:rsidRPr="00DF37F9" w:rsidRDefault="00C80D97" w:rsidP="00E632A5">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6006174E" w14:textId="77777777" w:rsidR="00FE49CE" w:rsidRPr="00DF37F9" w:rsidRDefault="00FE49CE" w:rsidP="005D31BD">
      <w:pPr>
        <w:spacing w:line="360" w:lineRule="auto"/>
        <w:jc w:val="both"/>
        <w:rPr>
          <w:rFonts w:ascii="Times New Roman" w:hAnsi="Times New Roman" w:cs="Times New Roman"/>
          <w:sz w:val="24"/>
          <w:szCs w:val="24"/>
          <w:lang w:val="en-GB"/>
        </w:rPr>
      </w:pPr>
    </w:p>
    <w:p w14:paraId="64B903AB" w14:textId="77777777" w:rsidR="003F7BCA" w:rsidRDefault="00C80D97" w:rsidP="002A6BF6">
      <w:pPr>
        <w:spacing w:line="360" w:lineRule="auto"/>
        <w:jc w:val="center"/>
        <w:rPr>
          <w:rFonts w:ascii="Times New Roman" w:hAnsi="Times New Roman" w:cs="Times New Roman"/>
          <w:sz w:val="24"/>
          <w:szCs w:val="24"/>
          <w:lang w:val="en-GB"/>
        </w:rPr>
      </w:pPr>
      <w:r w:rsidRPr="00DF37F9">
        <w:rPr>
          <w:rFonts w:ascii="Times New Roman" w:hAnsi="Times New Roman" w:cs="Times New Roman"/>
          <w:noProof/>
          <w:sz w:val="24"/>
          <w:szCs w:val="24"/>
          <w:lang w:eastAsia="en-IN"/>
        </w:rPr>
        <w:drawing>
          <wp:inline distT="0" distB="0" distL="0" distR="0" wp14:anchorId="082B77E7" wp14:editId="06A37B9D">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8CEAC63" w14:textId="77777777" w:rsidR="00816ECD" w:rsidRPr="00DF37F9" w:rsidRDefault="00C80D97" w:rsidP="00816EC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6</w:t>
      </w:r>
      <w:r w:rsidRPr="00DF37F9">
        <w:rPr>
          <w:rFonts w:ascii="Times New Roman" w:hAnsi="Times New Roman" w:cs="Times New Roman"/>
          <w:b/>
          <w:sz w:val="24"/>
          <w:szCs w:val="24"/>
          <w:lang w:val="en-GB"/>
        </w:rPr>
        <w:t xml:space="preserve">: </w:t>
      </w:r>
      <w:r>
        <w:rPr>
          <w:rFonts w:ascii="Times New Roman" w:hAnsi="Times New Roman" w:cs="Times New Roman"/>
          <w:b/>
          <w:sz w:val="24"/>
          <w:szCs w:val="24"/>
          <w:lang w:val="en-GB"/>
        </w:rPr>
        <w:t>Negative impact</w:t>
      </w:r>
    </w:p>
    <w:p w14:paraId="1BB80FB5" w14:textId="77777777" w:rsidR="00816ECD" w:rsidRPr="00DF37F9" w:rsidRDefault="00C80D97" w:rsidP="00816ECD">
      <w:pPr>
        <w:spacing w:line="360" w:lineRule="auto"/>
        <w:jc w:val="center"/>
        <w:rPr>
          <w:rFonts w:ascii="Times New Roman" w:hAnsi="Times New Roman" w:cs="Times New Roman"/>
          <w:sz w:val="24"/>
          <w:szCs w:val="24"/>
          <w:lang w:val="en-GB"/>
        </w:rPr>
      </w:pPr>
      <w:r w:rsidRPr="00DF37F9">
        <w:rPr>
          <w:rFonts w:ascii="Times New Roman" w:hAnsi="Times New Roman" w:cs="Times New Roman"/>
          <w:sz w:val="24"/>
          <w:szCs w:val="24"/>
          <w:lang w:val="en-GB"/>
        </w:rPr>
        <w:t>(Source: Developed by the author)</w:t>
      </w:r>
    </w:p>
    <w:p w14:paraId="7F3F6000" w14:textId="77777777" w:rsidR="003F7BCA" w:rsidRPr="00DF37F9"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Sourced f</w:t>
      </w:r>
      <w:r w:rsidR="00175E1F" w:rsidRPr="00DF37F9">
        <w:rPr>
          <w:rFonts w:ascii="Times New Roman" w:hAnsi="Times New Roman" w:cs="Times New Roman"/>
          <w:sz w:val="24"/>
          <w:szCs w:val="24"/>
          <w:lang w:val="en-GB"/>
        </w:rPr>
        <w:t xml:space="preserve">rom the </w:t>
      </w:r>
      <w:r w:rsidR="00571986" w:rsidRPr="00DF37F9">
        <w:rPr>
          <w:rFonts w:ascii="Times New Roman" w:hAnsi="Times New Roman" w:cs="Times New Roman"/>
          <w:sz w:val="24"/>
          <w:szCs w:val="24"/>
          <w:lang w:val="en-GB"/>
        </w:rPr>
        <w:t>above-mentioned</w:t>
      </w:r>
      <w:r w:rsidR="00175E1F" w:rsidRPr="00DF37F9">
        <w:rPr>
          <w:rFonts w:ascii="Times New Roman" w:hAnsi="Times New Roman" w:cs="Times New Roman"/>
          <w:sz w:val="24"/>
          <w:szCs w:val="24"/>
          <w:lang w:val="en-GB"/>
        </w:rPr>
        <w:t xml:space="preserve"> figure, it co</w:t>
      </w:r>
      <w:r w:rsidR="00E00E5C" w:rsidRPr="00DF37F9">
        <w:rPr>
          <w:rFonts w:ascii="Times New Roman" w:hAnsi="Times New Roman" w:cs="Times New Roman"/>
          <w:sz w:val="24"/>
          <w:szCs w:val="24"/>
          <w:lang w:val="en-GB"/>
        </w:rPr>
        <w:t>uld be identified</w:t>
      </w:r>
      <w:r w:rsidR="00EB07D1" w:rsidRPr="00DF37F9">
        <w:rPr>
          <w:rFonts w:ascii="Times New Roman" w:hAnsi="Times New Roman" w:cs="Times New Roman"/>
          <w:sz w:val="24"/>
          <w:szCs w:val="24"/>
          <w:lang w:val="en-GB"/>
        </w:rPr>
        <w:t xml:space="preserve"> that VLE has a minor negative impact. Some of the common negative ones as identified by the participants include a reduction in motivati</w:t>
      </w:r>
      <w:r w:rsidR="00D01BF0" w:rsidRPr="00DF37F9">
        <w:rPr>
          <w:rFonts w:ascii="Times New Roman" w:hAnsi="Times New Roman" w:cs="Times New Roman"/>
          <w:sz w:val="24"/>
          <w:szCs w:val="24"/>
          <w:lang w:val="en-GB"/>
        </w:rPr>
        <w:t>on and cheating prevention. Evidence lays in 28% of the response</w:t>
      </w:r>
      <w:r w:rsidR="00AA3349" w:rsidRPr="00DF37F9">
        <w:rPr>
          <w:rFonts w:ascii="Times New Roman" w:hAnsi="Times New Roman" w:cs="Times New Roman"/>
          <w:sz w:val="24"/>
          <w:szCs w:val="24"/>
          <w:lang w:val="en-GB"/>
        </w:rPr>
        <w:t xml:space="preserve">s in the mentioned segment. Additionally, negative impact corresponds to the requirement of </w:t>
      </w:r>
      <w:r w:rsidR="00AA3349" w:rsidRPr="00DF37F9">
        <w:rPr>
          <w:rFonts w:ascii="Times New Roman" w:hAnsi="Times New Roman" w:cs="Times New Roman"/>
          <w:sz w:val="24"/>
          <w:szCs w:val="24"/>
          <w:lang w:val="en-GB"/>
        </w:rPr>
        <w:lastRenderedPageBreak/>
        <w:t>increased time management as more strict time-bound activities would be conducted in real-time.</w:t>
      </w:r>
    </w:p>
    <w:p w14:paraId="3D52EA9E" w14:textId="77777777" w:rsidR="001410C6" w:rsidRPr="00DF37F9" w:rsidRDefault="00C80D97" w:rsidP="0039080B">
      <w:pPr>
        <w:pStyle w:val="Heading1"/>
      </w:pPr>
      <w:bookmarkStart w:id="3" w:name="_Toc49873171"/>
      <w:r>
        <w:t>Conclusion</w:t>
      </w:r>
      <w:bookmarkEnd w:id="3"/>
    </w:p>
    <w:p w14:paraId="30FF8ABD" w14:textId="77777777" w:rsidR="002A6BF6" w:rsidRDefault="00C80D97" w:rsidP="005D31BD">
      <w:pPr>
        <w:spacing w:line="360" w:lineRule="auto"/>
        <w:jc w:val="both"/>
        <w:rPr>
          <w:rFonts w:ascii="Times New Roman" w:hAnsi="Times New Roman" w:cs="Times New Roman"/>
          <w:sz w:val="24"/>
          <w:szCs w:val="24"/>
          <w:lang w:val="en-GB"/>
        </w:rPr>
      </w:pPr>
      <w:r w:rsidRPr="00DF37F9">
        <w:rPr>
          <w:rFonts w:ascii="Times New Roman" w:hAnsi="Times New Roman" w:cs="Times New Roman"/>
          <w:sz w:val="24"/>
          <w:szCs w:val="24"/>
          <w:lang w:val="en-GB"/>
        </w:rPr>
        <w:t xml:space="preserve">Overall, from the study so conducted, it could be summarised that learning through VLE has both positive and negative impact on student learning. The majority share, however, corresponds to positive learning </w:t>
      </w:r>
      <w:r w:rsidR="00FB19CE" w:rsidRPr="00DF37F9">
        <w:rPr>
          <w:rFonts w:ascii="Times New Roman" w:hAnsi="Times New Roman" w:cs="Times New Roman"/>
          <w:sz w:val="24"/>
          <w:szCs w:val="24"/>
          <w:lang w:val="en-GB"/>
        </w:rPr>
        <w:t>and regularised positive impact.</w:t>
      </w:r>
      <w:r w:rsidR="00F83FDB" w:rsidRPr="00DF37F9">
        <w:rPr>
          <w:rFonts w:ascii="Times New Roman" w:hAnsi="Times New Roman" w:cs="Times New Roman"/>
          <w:sz w:val="24"/>
          <w:szCs w:val="24"/>
          <w:lang w:val="en-GB"/>
        </w:rPr>
        <w:t xml:space="preserve"> This includes attributes like concept clearing and practical model application.</w:t>
      </w:r>
      <w:r w:rsidR="00FB19CE" w:rsidRPr="00DF37F9">
        <w:rPr>
          <w:rFonts w:ascii="Times New Roman" w:hAnsi="Times New Roman" w:cs="Times New Roman"/>
          <w:sz w:val="24"/>
          <w:szCs w:val="24"/>
          <w:lang w:val="en-GB"/>
        </w:rPr>
        <w:t xml:space="preserve"> The reason is acceptance of the same by students and ease of information access. The minor impact, however, would be based on individual students and their respective manner. This includes issues like motivation and time management.  </w:t>
      </w:r>
    </w:p>
    <w:p w14:paraId="567A383F" w14:textId="77777777" w:rsidR="002A6BF6" w:rsidRDefault="00C80D97" w:rsidP="002A6BF6">
      <w:pPr>
        <w:rPr>
          <w:lang w:val="en-GB"/>
        </w:rPr>
      </w:pPr>
      <w:r>
        <w:rPr>
          <w:lang w:val="en-GB"/>
        </w:rPr>
        <w:br w:type="page"/>
      </w:r>
    </w:p>
    <w:p w14:paraId="29CC9C95" w14:textId="77777777" w:rsidR="001410C6" w:rsidRDefault="00C80D97" w:rsidP="0039080B">
      <w:pPr>
        <w:pStyle w:val="Heading1"/>
      </w:pPr>
      <w:bookmarkStart w:id="4" w:name="_Toc49873172"/>
      <w:r w:rsidRPr="0039080B">
        <w:lastRenderedPageBreak/>
        <w:t>References</w:t>
      </w:r>
      <w:bookmarkEnd w:id="4"/>
    </w:p>
    <w:p w14:paraId="299FD5D9" w14:textId="77777777" w:rsidR="00A7438B" w:rsidRPr="00A7438B" w:rsidRDefault="00C80D97" w:rsidP="00A7438B">
      <w:pPr>
        <w:spacing w:line="360" w:lineRule="auto"/>
        <w:jc w:val="both"/>
        <w:rPr>
          <w:rFonts w:ascii="Times New Roman" w:hAnsi="Times New Roman" w:cs="Times New Roman"/>
          <w:sz w:val="24"/>
          <w:szCs w:val="24"/>
        </w:rPr>
      </w:pPr>
      <w:proofErr w:type="spellStart"/>
      <w:r w:rsidRPr="00A7438B">
        <w:rPr>
          <w:rFonts w:ascii="Times New Roman" w:hAnsi="Times New Roman" w:cs="Times New Roman"/>
          <w:sz w:val="24"/>
          <w:szCs w:val="24"/>
          <w:shd w:val="clear" w:color="auto" w:fill="FFFFFF"/>
        </w:rPr>
        <w:t>Bogusevschi</w:t>
      </w:r>
      <w:proofErr w:type="spellEnd"/>
      <w:r w:rsidRPr="00A7438B">
        <w:rPr>
          <w:rFonts w:ascii="Times New Roman" w:hAnsi="Times New Roman" w:cs="Times New Roman"/>
          <w:sz w:val="24"/>
          <w:szCs w:val="24"/>
          <w:shd w:val="clear" w:color="auto" w:fill="FFFFFF"/>
        </w:rPr>
        <w:t xml:space="preserve">, D., </w:t>
      </w:r>
      <w:proofErr w:type="spellStart"/>
      <w:r w:rsidRPr="00A7438B">
        <w:rPr>
          <w:rFonts w:ascii="Times New Roman" w:hAnsi="Times New Roman" w:cs="Times New Roman"/>
          <w:sz w:val="24"/>
          <w:szCs w:val="24"/>
          <w:shd w:val="clear" w:color="auto" w:fill="FFFFFF"/>
        </w:rPr>
        <w:t>Muntean</w:t>
      </w:r>
      <w:proofErr w:type="spellEnd"/>
      <w:r w:rsidRPr="00A7438B">
        <w:rPr>
          <w:rFonts w:ascii="Times New Roman" w:hAnsi="Times New Roman" w:cs="Times New Roman"/>
          <w:sz w:val="24"/>
          <w:szCs w:val="24"/>
          <w:shd w:val="clear" w:color="auto" w:fill="FFFFFF"/>
        </w:rPr>
        <w:t xml:space="preserve">, C. and </w:t>
      </w:r>
      <w:proofErr w:type="spellStart"/>
      <w:r w:rsidRPr="00A7438B">
        <w:rPr>
          <w:rFonts w:ascii="Times New Roman" w:hAnsi="Times New Roman" w:cs="Times New Roman"/>
          <w:sz w:val="24"/>
          <w:szCs w:val="24"/>
          <w:shd w:val="clear" w:color="auto" w:fill="FFFFFF"/>
        </w:rPr>
        <w:t>Muntean</w:t>
      </w:r>
      <w:proofErr w:type="spellEnd"/>
      <w:r w:rsidRPr="00A7438B">
        <w:rPr>
          <w:rFonts w:ascii="Times New Roman" w:hAnsi="Times New Roman" w:cs="Times New Roman"/>
          <w:sz w:val="24"/>
          <w:szCs w:val="24"/>
          <w:shd w:val="clear" w:color="auto" w:fill="FFFFFF"/>
        </w:rPr>
        <w:t>, G.M., 2020. Teaching and Learning Physics using 3D Virtual Learning Environment: A Case Study of Combined Virtual Reality and Virtual Laboratory in Secondary School. </w:t>
      </w:r>
      <w:r w:rsidRPr="00A7438B">
        <w:rPr>
          <w:rFonts w:ascii="Times New Roman" w:hAnsi="Times New Roman" w:cs="Times New Roman"/>
          <w:i/>
          <w:iCs/>
          <w:sz w:val="24"/>
          <w:szCs w:val="24"/>
          <w:shd w:val="clear" w:color="auto" w:fill="FFFFFF"/>
        </w:rPr>
        <w:t>Journal of Computers in Mathematics and Science Teaching</w:t>
      </w:r>
      <w:r w:rsidRPr="00A7438B">
        <w:rPr>
          <w:rFonts w:ascii="Times New Roman" w:hAnsi="Times New Roman" w:cs="Times New Roman"/>
          <w:sz w:val="24"/>
          <w:szCs w:val="24"/>
          <w:shd w:val="clear" w:color="auto" w:fill="FFFFFF"/>
        </w:rPr>
        <w:t>, </w:t>
      </w:r>
      <w:r w:rsidRPr="00A7438B">
        <w:rPr>
          <w:rFonts w:ascii="Times New Roman" w:hAnsi="Times New Roman" w:cs="Times New Roman"/>
          <w:i/>
          <w:iCs/>
          <w:sz w:val="24"/>
          <w:szCs w:val="24"/>
          <w:shd w:val="clear" w:color="auto" w:fill="FFFFFF"/>
        </w:rPr>
        <w:t>39</w:t>
      </w:r>
      <w:r w:rsidRPr="00A7438B">
        <w:rPr>
          <w:rFonts w:ascii="Times New Roman" w:hAnsi="Times New Roman" w:cs="Times New Roman"/>
          <w:sz w:val="24"/>
          <w:szCs w:val="24"/>
          <w:shd w:val="clear" w:color="auto" w:fill="FFFFFF"/>
        </w:rPr>
        <w:t>(1), pp.5-18.</w:t>
      </w:r>
    </w:p>
    <w:p w14:paraId="73DBB7E0" w14:textId="77777777" w:rsidR="00A7438B" w:rsidRPr="00A7438B" w:rsidRDefault="00C80D97" w:rsidP="00A7438B">
      <w:pPr>
        <w:spacing w:line="360" w:lineRule="auto"/>
        <w:jc w:val="both"/>
        <w:rPr>
          <w:rFonts w:ascii="Times New Roman" w:hAnsi="Times New Roman" w:cs="Times New Roman"/>
          <w:sz w:val="24"/>
          <w:szCs w:val="24"/>
          <w:shd w:val="clear" w:color="auto" w:fill="FFFFFF"/>
        </w:rPr>
      </w:pPr>
      <w:r w:rsidRPr="00A7438B">
        <w:rPr>
          <w:rFonts w:ascii="Times New Roman" w:hAnsi="Times New Roman" w:cs="Times New Roman"/>
          <w:sz w:val="24"/>
          <w:szCs w:val="24"/>
          <w:shd w:val="clear" w:color="auto" w:fill="FFFFFF"/>
        </w:rPr>
        <w:t xml:space="preserve">Camilleri, </w:t>
      </w:r>
      <w:proofErr w:type="gramStart"/>
      <w:r w:rsidRPr="00A7438B">
        <w:rPr>
          <w:rFonts w:ascii="Times New Roman" w:hAnsi="Times New Roman" w:cs="Times New Roman"/>
          <w:sz w:val="24"/>
          <w:szCs w:val="24"/>
          <w:shd w:val="clear" w:color="auto" w:fill="FFFFFF"/>
        </w:rPr>
        <w:t>M.A.</w:t>
      </w:r>
      <w:proofErr w:type="gramEnd"/>
      <w:r w:rsidRPr="00A7438B">
        <w:rPr>
          <w:rFonts w:ascii="Times New Roman" w:hAnsi="Times New Roman" w:cs="Times New Roman"/>
          <w:sz w:val="24"/>
          <w:szCs w:val="24"/>
          <w:shd w:val="clear" w:color="auto" w:fill="FFFFFF"/>
        </w:rPr>
        <w:t xml:space="preserve"> and Camilleri, A.C., 2020, January. The Students' Acceptance and USE of Their University's Virtual Learning Environment. In </w:t>
      </w:r>
      <w:r w:rsidRPr="00A7438B">
        <w:rPr>
          <w:rFonts w:ascii="Times New Roman" w:hAnsi="Times New Roman" w:cs="Times New Roman"/>
          <w:i/>
          <w:iCs/>
          <w:sz w:val="24"/>
          <w:szCs w:val="24"/>
          <w:shd w:val="clear" w:color="auto" w:fill="FFFFFF"/>
        </w:rPr>
        <w:t>Proceedings of the 2020 11th International Conference on E-Education, E-Business, E-Management, and E-Learning</w:t>
      </w:r>
      <w:r w:rsidRPr="00A7438B">
        <w:rPr>
          <w:rFonts w:ascii="Times New Roman" w:hAnsi="Times New Roman" w:cs="Times New Roman"/>
          <w:sz w:val="24"/>
          <w:szCs w:val="24"/>
          <w:shd w:val="clear" w:color="auto" w:fill="FFFFFF"/>
        </w:rPr>
        <w:t> (pp. 48-53).</w:t>
      </w:r>
    </w:p>
    <w:p w14:paraId="4F2A089B" w14:textId="77777777" w:rsidR="00A7438B" w:rsidRPr="00A7438B" w:rsidRDefault="00C80D97" w:rsidP="00A7438B">
      <w:pPr>
        <w:spacing w:line="360" w:lineRule="auto"/>
        <w:jc w:val="both"/>
        <w:rPr>
          <w:rFonts w:ascii="Times New Roman" w:hAnsi="Times New Roman" w:cs="Times New Roman"/>
          <w:sz w:val="24"/>
          <w:szCs w:val="24"/>
          <w:shd w:val="clear" w:color="auto" w:fill="FFFFFF"/>
        </w:rPr>
      </w:pPr>
      <w:r w:rsidRPr="00A7438B">
        <w:rPr>
          <w:rFonts w:ascii="Times New Roman" w:hAnsi="Times New Roman" w:cs="Times New Roman"/>
          <w:sz w:val="24"/>
          <w:szCs w:val="24"/>
          <w:shd w:val="clear" w:color="auto" w:fill="FFFFFF"/>
        </w:rPr>
        <w:t>Cassidy, S., 2016. Virtual Learning Environments as Mediating Factors in Student Satisfaction with Teaching and Learning in Higher Education. </w:t>
      </w:r>
      <w:r w:rsidRPr="00A7438B">
        <w:rPr>
          <w:rFonts w:ascii="Times New Roman" w:hAnsi="Times New Roman" w:cs="Times New Roman"/>
          <w:i/>
          <w:iCs/>
          <w:sz w:val="24"/>
          <w:szCs w:val="24"/>
          <w:shd w:val="clear" w:color="auto" w:fill="FFFFFF"/>
        </w:rPr>
        <w:t>Journal of Curriculum and Teaching</w:t>
      </w:r>
      <w:r w:rsidRPr="00A7438B">
        <w:rPr>
          <w:rFonts w:ascii="Times New Roman" w:hAnsi="Times New Roman" w:cs="Times New Roman"/>
          <w:sz w:val="24"/>
          <w:szCs w:val="24"/>
          <w:shd w:val="clear" w:color="auto" w:fill="FFFFFF"/>
        </w:rPr>
        <w:t>, </w:t>
      </w:r>
      <w:r w:rsidRPr="00A7438B">
        <w:rPr>
          <w:rFonts w:ascii="Times New Roman" w:hAnsi="Times New Roman" w:cs="Times New Roman"/>
          <w:i/>
          <w:iCs/>
          <w:sz w:val="24"/>
          <w:szCs w:val="24"/>
          <w:shd w:val="clear" w:color="auto" w:fill="FFFFFF"/>
        </w:rPr>
        <w:t>5</w:t>
      </w:r>
      <w:r w:rsidRPr="00A7438B">
        <w:rPr>
          <w:rFonts w:ascii="Times New Roman" w:hAnsi="Times New Roman" w:cs="Times New Roman"/>
          <w:sz w:val="24"/>
          <w:szCs w:val="24"/>
          <w:shd w:val="clear" w:color="auto" w:fill="FFFFFF"/>
        </w:rPr>
        <w:t>(1), pp.113-123.</w:t>
      </w:r>
    </w:p>
    <w:p w14:paraId="1A990272" w14:textId="77777777" w:rsidR="00A7438B" w:rsidRPr="00A7438B" w:rsidRDefault="00C80D97" w:rsidP="00A7438B">
      <w:pPr>
        <w:spacing w:line="360" w:lineRule="auto"/>
        <w:jc w:val="both"/>
        <w:rPr>
          <w:rFonts w:ascii="Times New Roman" w:hAnsi="Times New Roman" w:cs="Times New Roman"/>
          <w:sz w:val="24"/>
          <w:szCs w:val="24"/>
          <w:shd w:val="clear" w:color="auto" w:fill="FFFFFF"/>
        </w:rPr>
      </w:pPr>
      <w:r w:rsidRPr="00A7438B">
        <w:rPr>
          <w:rFonts w:ascii="Times New Roman" w:hAnsi="Times New Roman" w:cs="Times New Roman"/>
          <w:sz w:val="24"/>
          <w:szCs w:val="24"/>
          <w:shd w:val="clear" w:color="auto" w:fill="FFFFFF"/>
        </w:rPr>
        <w:t xml:space="preserve">Hettiarachchi, S. and </w:t>
      </w:r>
      <w:proofErr w:type="spellStart"/>
      <w:r w:rsidRPr="00A7438B">
        <w:rPr>
          <w:rFonts w:ascii="Times New Roman" w:hAnsi="Times New Roman" w:cs="Times New Roman"/>
          <w:sz w:val="24"/>
          <w:szCs w:val="24"/>
          <w:shd w:val="clear" w:color="auto" w:fill="FFFFFF"/>
        </w:rPr>
        <w:t>Wickramasinghe</w:t>
      </w:r>
      <w:proofErr w:type="spellEnd"/>
      <w:r w:rsidRPr="00A7438B">
        <w:rPr>
          <w:rFonts w:ascii="Times New Roman" w:hAnsi="Times New Roman" w:cs="Times New Roman"/>
          <w:sz w:val="24"/>
          <w:szCs w:val="24"/>
          <w:shd w:val="clear" w:color="auto" w:fill="FFFFFF"/>
        </w:rPr>
        <w:t>, S., 2016, July. Impact of virtual learning for improving the quality of learning in higher education. In </w:t>
      </w:r>
      <w:r w:rsidRPr="00A7438B">
        <w:rPr>
          <w:rFonts w:ascii="Times New Roman" w:hAnsi="Times New Roman" w:cs="Times New Roman"/>
          <w:i/>
          <w:iCs/>
          <w:sz w:val="24"/>
          <w:szCs w:val="24"/>
          <w:shd w:val="clear" w:color="auto" w:fill="FFFFFF"/>
        </w:rPr>
        <w:t xml:space="preserve">2 </w:t>
      </w:r>
      <w:proofErr w:type="spellStart"/>
      <w:r w:rsidRPr="00A7438B">
        <w:rPr>
          <w:rFonts w:ascii="Times New Roman" w:hAnsi="Times New Roman" w:cs="Times New Roman"/>
          <w:i/>
          <w:iCs/>
          <w:sz w:val="24"/>
          <w:szCs w:val="24"/>
          <w:shd w:val="clear" w:color="auto" w:fill="FFFFFF"/>
        </w:rPr>
        <w:t>nd</w:t>
      </w:r>
      <w:proofErr w:type="spellEnd"/>
      <w:r w:rsidRPr="00A7438B">
        <w:rPr>
          <w:rFonts w:ascii="Times New Roman" w:hAnsi="Times New Roman" w:cs="Times New Roman"/>
          <w:i/>
          <w:iCs/>
          <w:sz w:val="24"/>
          <w:szCs w:val="24"/>
          <w:shd w:val="clear" w:color="auto" w:fill="FFFFFF"/>
        </w:rPr>
        <w:t xml:space="preserve"> International Conference on Education and Distance Learning–1 </w:t>
      </w:r>
      <w:proofErr w:type="spellStart"/>
      <w:r w:rsidRPr="00A7438B">
        <w:rPr>
          <w:rFonts w:ascii="Times New Roman" w:hAnsi="Times New Roman" w:cs="Times New Roman"/>
          <w:i/>
          <w:iCs/>
          <w:sz w:val="24"/>
          <w:szCs w:val="24"/>
          <w:shd w:val="clear" w:color="auto" w:fill="FFFFFF"/>
        </w:rPr>
        <w:t>st</w:t>
      </w:r>
      <w:proofErr w:type="spellEnd"/>
      <w:r w:rsidRPr="00A7438B">
        <w:rPr>
          <w:rFonts w:ascii="Times New Roman" w:hAnsi="Times New Roman" w:cs="Times New Roman"/>
          <w:i/>
          <w:iCs/>
          <w:sz w:val="24"/>
          <w:szCs w:val="24"/>
          <w:shd w:val="clear" w:color="auto" w:fill="FFFFFF"/>
        </w:rPr>
        <w:t xml:space="preserve"> July</w:t>
      </w:r>
      <w:r w:rsidRPr="00A7438B">
        <w:rPr>
          <w:rFonts w:ascii="Times New Roman" w:hAnsi="Times New Roman" w:cs="Times New Roman"/>
          <w:sz w:val="24"/>
          <w:szCs w:val="24"/>
          <w:shd w:val="clear" w:color="auto" w:fill="FFFFFF"/>
        </w:rPr>
        <w:t>.</w:t>
      </w:r>
    </w:p>
    <w:p w14:paraId="7AFF849C" w14:textId="77777777" w:rsidR="00A7438B" w:rsidRPr="00A7438B" w:rsidRDefault="00C80D97" w:rsidP="00A7438B">
      <w:pPr>
        <w:spacing w:line="360" w:lineRule="auto"/>
        <w:jc w:val="both"/>
        <w:rPr>
          <w:rFonts w:ascii="Times New Roman" w:hAnsi="Times New Roman" w:cs="Times New Roman"/>
          <w:color w:val="222222"/>
          <w:sz w:val="24"/>
          <w:szCs w:val="24"/>
          <w:shd w:val="clear" w:color="auto" w:fill="FFFFFF"/>
        </w:rPr>
      </w:pPr>
      <w:proofErr w:type="spellStart"/>
      <w:r w:rsidRPr="00A7438B">
        <w:rPr>
          <w:rFonts w:ascii="Times New Roman" w:hAnsi="Times New Roman" w:cs="Times New Roman"/>
          <w:color w:val="222222"/>
          <w:sz w:val="24"/>
          <w:szCs w:val="24"/>
          <w:shd w:val="clear" w:color="auto" w:fill="FFFFFF"/>
        </w:rPr>
        <w:t>Katernyak</w:t>
      </w:r>
      <w:proofErr w:type="spellEnd"/>
      <w:r w:rsidRPr="00A7438B">
        <w:rPr>
          <w:rFonts w:ascii="Times New Roman" w:hAnsi="Times New Roman" w:cs="Times New Roman"/>
          <w:color w:val="222222"/>
          <w:sz w:val="24"/>
          <w:szCs w:val="24"/>
          <w:shd w:val="clear" w:color="auto" w:fill="FFFFFF"/>
        </w:rPr>
        <w:t xml:space="preserve">, I. and </w:t>
      </w:r>
      <w:proofErr w:type="spellStart"/>
      <w:r w:rsidRPr="00A7438B">
        <w:rPr>
          <w:rFonts w:ascii="Times New Roman" w:hAnsi="Times New Roman" w:cs="Times New Roman"/>
          <w:color w:val="222222"/>
          <w:sz w:val="24"/>
          <w:szCs w:val="24"/>
          <w:shd w:val="clear" w:color="auto" w:fill="FFFFFF"/>
        </w:rPr>
        <w:t>Loboda</w:t>
      </w:r>
      <w:proofErr w:type="spellEnd"/>
      <w:r w:rsidRPr="00A7438B">
        <w:rPr>
          <w:rFonts w:ascii="Times New Roman" w:hAnsi="Times New Roman" w:cs="Times New Roman"/>
          <w:color w:val="222222"/>
          <w:sz w:val="24"/>
          <w:szCs w:val="24"/>
          <w:shd w:val="clear" w:color="auto" w:fill="FFFFFF"/>
        </w:rPr>
        <w:t>, V.</w:t>
      </w:r>
      <w:r w:rsidRPr="00A7438B">
        <w:rPr>
          <w:rFonts w:ascii="Times New Roman" w:hAnsi="Times New Roman" w:cs="Times New Roman"/>
          <w:sz w:val="24"/>
          <w:szCs w:val="24"/>
        </w:rPr>
        <w:t>, 2016. Cognitive Presence and Effect of Immersion in Virtual Learning Environment. Universal Journal</w:t>
      </w:r>
      <w:r w:rsidRPr="00A7438B">
        <w:rPr>
          <w:rFonts w:ascii="Times New Roman" w:hAnsi="Times New Roman" w:cs="Times New Roman"/>
          <w:i/>
          <w:iCs/>
          <w:color w:val="222222"/>
          <w:sz w:val="24"/>
          <w:szCs w:val="24"/>
          <w:shd w:val="clear" w:color="auto" w:fill="FFFFFF"/>
        </w:rPr>
        <w:t xml:space="preserve"> of Educational Research</w:t>
      </w:r>
      <w:r w:rsidRPr="00A7438B">
        <w:rPr>
          <w:rFonts w:ascii="Times New Roman" w:hAnsi="Times New Roman" w:cs="Times New Roman"/>
          <w:color w:val="222222"/>
          <w:sz w:val="24"/>
          <w:szCs w:val="24"/>
          <w:shd w:val="clear" w:color="auto" w:fill="FFFFFF"/>
        </w:rPr>
        <w:t>, </w:t>
      </w:r>
      <w:r w:rsidRPr="00A7438B">
        <w:rPr>
          <w:rFonts w:ascii="Times New Roman" w:hAnsi="Times New Roman" w:cs="Times New Roman"/>
          <w:i/>
          <w:iCs/>
          <w:color w:val="222222"/>
          <w:sz w:val="24"/>
          <w:szCs w:val="24"/>
          <w:shd w:val="clear" w:color="auto" w:fill="FFFFFF"/>
        </w:rPr>
        <w:t>4</w:t>
      </w:r>
      <w:r w:rsidRPr="00A7438B">
        <w:rPr>
          <w:rFonts w:ascii="Times New Roman" w:hAnsi="Times New Roman" w:cs="Times New Roman"/>
          <w:color w:val="222222"/>
          <w:sz w:val="24"/>
          <w:szCs w:val="24"/>
          <w:shd w:val="clear" w:color="auto" w:fill="FFFFFF"/>
        </w:rPr>
        <w:t>(11), pp.2568-2573.</w:t>
      </w:r>
    </w:p>
    <w:p w14:paraId="378F5387" w14:textId="77777777" w:rsidR="00A7438B" w:rsidRPr="00A7438B" w:rsidRDefault="00C80D97" w:rsidP="00A7438B">
      <w:pPr>
        <w:spacing w:line="360" w:lineRule="auto"/>
        <w:jc w:val="both"/>
        <w:rPr>
          <w:rFonts w:ascii="Times New Roman" w:hAnsi="Times New Roman" w:cs="Times New Roman"/>
          <w:sz w:val="24"/>
          <w:szCs w:val="24"/>
          <w:shd w:val="clear" w:color="auto" w:fill="FFFFFF"/>
        </w:rPr>
      </w:pPr>
      <w:r w:rsidRPr="00A7438B">
        <w:rPr>
          <w:rFonts w:ascii="Times New Roman" w:hAnsi="Times New Roman" w:cs="Times New Roman"/>
          <w:sz w:val="24"/>
          <w:szCs w:val="24"/>
          <w:shd w:val="clear" w:color="auto" w:fill="FFFFFF"/>
        </w:rPr>
        <w:t xml:space="preserve">Nguyen, T., Shih, M., Srivastava, D., </w:t>
      </w:r>
      <w:proofErr w:type="spellStart"/>
      <w:r w:rsidRPr="00A7438B">
        <w:rPr>
          <w:rFonts w:ascii="Times New Roman" w:hAnsi="Times New Roman" w:cs="Times New Roman"/>
          <w:sz w:val="24"/>
          <w:szCs w:val="24"/>
          <w:shd w:val="clear" w:color="auto" w:fill="FFFFFF"/>
        </w:rPr>
        <w:t>Tirthapura</w:t>
      </w:r>
      <w:proofErr w:type="spellEnd"/>
      <w:r w:rsidRPr="00A7438B">
        <w:rPr>
          <w:rFonts w:ascii="Times New Roman" w:hAnsi="Times New Roman" w:cs="Times New Roman"/>
          <w:sz w:val="24"/>
          <w:szCs w:val="24"/>
          <w:shd w:val="clear" w:color="auto" w:fill="FFFFFF"/>
        </w:rPr>
        <w:t>, S. and Xu, B., 2019, March. Stratified random sampling over streaming and stored data. In </w:t>
      </w:r>
      <w:r w:rsidRPr="00A7438B">
        <w:rPr>
          <w:rFonts w:ascii="Times New Roman" w:hAnsi="Times New Roman" w:cs="Times New Roman"/>
          <w:i/>
          <w:iCs/>
          <w:sz w:val="24"/>
          <w:szCs w:val="24"/>
          <w:shd w:val="clear" w:color="auto" w:fill="FFFFFF"/>
        </w:rPr>
        <w:t>Advances in Database Technology-22nd International Conference on Extending Database Technology (EDBT)</w:t>
      </w:r>
      <w:r w:rsidRPr="00A7438B">
        <w:rPr>
          <w:rFonts w:ascii="Times New Roman" w:hAnsi="Times New Roman" w:cs="Times New Roman"/>
          <w:sz w:val="24"/>
          <w:szCs w:val="24"/>
          <w:shd w:val="clear" w:color="auto" w:fill="FFFFFF"/>
        </w:rPr>
        <w:t>.</w:t>
      </w:r>
    </w:p>
    <w:p w14:paraId="10842974" w14:textId="77777777" w:rsidR="00A7438B" w:rsidRPr="00A7438B" w:rsidRDefault="00C80D97" w:rsidP="00A7438B">
      <w:pPr>
        <w:spacing w:line="360" w:lineRule="auto"/>
        <w:jc w:val="both"/>
        <w:rPr>
          <w:rFonts w:ascii="Times New Roman" w:hAnsi="Times New Roman" w:cs="Times New Roman"/>
          <w:sz w:val="24"/>
          <w:szCs w:val="24"/>
          <w:shd w:val="clear" w:color="auto" w:fill="FFFFFF"/>
        </w:rPr>
      </w:pPr>
      <w:r w:rsidRPr="00A7438B">
        <w:rPr>
          <w:rFonts w:ascii="Times New Roman" w:hAnsi="Times New Roman" w:cs="Times New Roman"/>
          <w:sz w:val="24"/>
          <w:szCs w:val="24"/>
          <w:shd w:val="clear" w:color="auto" w:fill="FFFFFF"/>
        </w:rPr>
        <w:t>O’Connor, K. and Larkin, L., 2019. Making a Better Student Learning Experience for Virtual Learning Environment Users.</w:t>
      </w:r>
    </w:p>
    <w:p w14:paraId="3936FE97" w14:textId="77777777" w:rsidR="002A6BF6" w:rsidRPr="00DF37F9" w:rsidRDefault="002A6BF6" w:rsidP="005D31BD">
      <w:pPr>
        <w:spacing w:line="360" w:lineRule="auto"/>
        <w:jc w:val="both"/>
        <w:rPr>
          <w:rFonts w:ascii="Times New Roman" w:hAnsi="Times New Roman" w:cs="Times New Roman"/>
          <w:b/>
          <w:sz w:val="24"/>
          <w:szCs w:val="24"/>
          <w:lang w:val="en-GB"/>
        </w:rPr>
      </w:pPr>
    </w:p>
    <w:p w14:paraId="0DD1AA38" w14:textId="77777777" w:rsidR="00282D20" w:rsidRPr="00DF37F9" w:rsidRDefault="00282D20" w:rsidP="005D31BD">
      <w:pPr>
        <w:spacing w:line="360" w:lineRule="auto"/>
        <w:jc w:val="both"/>
        <w:rPr>
          <w:rFonts w:ascii="Times New Roman" w:hAnsi="Times New Roman" w:cs="Times New Roman"/>
          <w:b/>
          <w:sz w:val="24"/>
          <w:szCs w:val="24"/>
          <w:lang w:val="en-GB"/>
        </w:rPr>
      </w:pPr>
    </w:p>
    <w:sectPr w:rsidR="00282D20" w:rsidRPr="00DF37F9">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7289A" w14:textId="77777777" w:rsidR="00436A84" w:rsidRDefault="00436A84">
      <w:pPr>
        <w:spacing w:after="0" w:line="240" w:lineRule="auto"/>
      </w:pPr>
      <w:r>
        <w:separator/>
      </w:r>
    </w:p>
  </w:endnote>
  <w:endnote w:type="continuationSeparator" w:id="0">
    <w:p w14:paraId="7B21E090" w14:textId="77777777" w:rsidR="00436A84" w:rsidRDefault="00436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7593879"/>
      <w:docPartObj>
        <w:docPartGallery w:val="Page Numbers (Bottom of Page)"/>
        <w:docPartUnique/>
      </w:docPartObj>
    </w:sdtPr>
    <w:sdtEndPr>
      <w:rPr>
        <w:noProof/>
      </w:rPr>
    </w:sdtEndPr>
    <w:sdtContent>
      <w:p w14:paraId="7819EF7F" w14:textId="77777777" w:rsidR="00583178" w:rsidRDefault="00C80D97">
        <w:pPr>
          <w:pStyle w:val="Footer"/>
          <w:jc w:val="right"/>
        </w:pPr>
        <w:r>
          <w:fldChar w:fldCharType="begin"/>
        </w:r>
        <w:r>
          <w:instrText xml:space="preserve"> PAGE   \* MERGEFORMAT </w:instrText>
        </w:r>
        <w:r>
          <w:fldChar w:fldCharType="separate"/>
        </w:r>
        <w:r w:rsidR="008A2DCC">
          <w:rPr>
            <w:noProof/>
          </w:rPr>
          <w:t>11</w:t>
        </w:r>
        <w:r>
          <w:rPr>
            <w:noProof/>
          </w:rPr>
          <w:fldChar w:fldCharType="end"/>
        </w:r>
      </w:p>
    </w:sdtContent>
  </w:sdt>
  <w:p w14:paraId="1605DDE4" w14:textId="77777777" w:rsidR="00583178" w:rsidRDefault="00583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64051" w14:textId="77777777" w:rsidR="00436A84" w:rsidRDefault="00436A84">
      <w:pPr>
        <w:spacing w:after="0" w:line="240" w:lineRule="auto"/>
      </w:pPr>
      <w:r>
        <w:separator/>
      </w:r>
    </w:p>
  </w:footnote>
  <w:footnote w:type="continuationSeparator" w:id="0">
    <w:p w14:paraId="13CD2D64" w14:textId="77777777" w:rsidR="00436A84" w:rsidRDefault="00436A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0377"/>
    <w:rsid w:val="00013050"/>
    <w:rsid w:val="000501BE"/>
    <w:rsid w:val="000536C0"/>
    <w:rsid w:val="00062C3F"/>
    <w:rsid w:val="00076A3A"/>
    <w:rsid w:val="00094876"/>
    <w:rsid w:val="000B4E4A"/>
    <w:rsid w:val="000C07D4"/>
    <w:rsid w:val="000D4E56"/>
    <w:rsid w:val="000E515B"/>
    <w:rsid w:val="000F6E2D"/>
    <w:rsid w:val="00105B62"/>
    <w:rsid w:val="001144F6"/>
    <w:rsid w:val="001262C4"/>
    <w:rsid w:val="00136DC4"/>
    <w:rsid w:val="001410C6"/>
    <w:rsid w:val="001478E6"/>
    <w:rsid w:val="0015069A"/>
    <w:rsid w:val="001571DE"/>
    <w:rsid w:val="0016520F"/>
    <w:rsid w:val="00175E1F"/>
    <w:rsid w:val="001A73D5"/>
    <w:rsid w:val="001D26DE"/>
    <w:rsid w:val="001D6E98"/>
    <w:rsid w:val="001F1DB4"/>
    <w:rsid w:val="00212AC0"/>
    <w:rsid w:val="00212D15"/>
    <w:rsid w:val="00223E5C"/>
    <w:rsid w:val="00257456"/>
    <w:rsid w:val="00270250"/>
    <w:rsid w:val="00281820"/>
    <w:rsid w:val="00282D20"/>
    <w:rsid w:val="00295965"/>
    <w:rsid w:val="002A6BF6"/>
    <w:rsid w:val="0030358C"/>
    <w:rsid w:val="00304116"/>
    <w:rsid w:val="00311ED1"/>
    <w:rsid w:val="003163F8"/>
    <w:rsid w:val="0039080B"/>
    <w:rsid w:val="003A2731"/>
    <w:rsid w:val="003C30F0"/>
    <w:rsid w:val="003D0F57"/>
    <w:rsid w:val="003F7BCA"/>
    <w:rsid w:val="004044A5"/>
    <w:rsid w:val="0040636E"/>
    <w:rsid w:val="00414889"/>
    <w:rsid w:val="00422FAD"/>
    <w:rsid w:val="00436A84"/>
    <w:rsid w:val="00436CD9"/>
    <w:rsid w:val="00441B78"/>
    <w:rsid w:val="00444070"/>
    <w:rsid w:val="00493665"/>
    <w:rsid w:val="00494825"/>
    <w:rsid w:val="004A4E9C"/>
    <w:rsid w:val="004B34B9"/>
    <w:rsid w:val="004E361E"/>
    <w:rsid w:val="004E36C5"/>
    <w:rsid w:val="004F1F52"/>
    <w:rsid w:val="00506BE9"/>
    <w:rsid w:val="005258C8"/>
    <w:rsid w:val="00526DF2"/>
    <w:rsid w:val="005310FE"/>
    <w:rsid w:val="00571986"/>
    <w:rsid w:val="0057381B"/>
    <w:rsid w:val="005750C9"/>
    <w:rsid w:val="00576A25"/>
    <w:rsid w:val="00583178"/>
    <w:rsid w:val="005928E4"/>
    <w:rsid w:val="005A126F"/>
    <w:rsid w:val="005A4503"/>
    <w:rsid w:val="005A7E69"/>
    <w:rsid w:val="005D31BD"/>
    <w:rsid w:val="005E2EAD"/>
    <w:rsid w:val="005F5098"/>
    <w:rsid w:val="00637586"/>
    <w:rsid w:val="00665F45"/>
    <w:rsid w:val="00666781"/>
    <w:rsid w:val="00677736"/>
    <w:rsid w:val="006C31F0"/>
    <w:rsid w:val="006C7C91"/>
    <w:rsid w:val="006F442F"/>
    <w:rsid w:val="006F50CA"/>
    <w:rsid w:val="00700377"/>
    <w:rsid w:val="0071306D"/>
    <w:rsid w:val="00716808"/>
    <w:rsid w:val="00751110"/>
    <w:rsid w:val="007706DD"/>
    <w:rsid w:val="007B59AA"/>
    <w:rsid w:val="007D00F4"/>
    <w:rsid w:val="007E0854"/>
    <w:rsid w:val="007E1DA3"/>
    <w:rsid w:val="007F3DAD"/>
    <w:rsid w:val="00803720"/>
    <w:rsid w:val="00812AB0"/>
    <w:rsid w:val="00816766"/>
    <w:rsid w:val="00816ECD"/>
    <w:rsid w:val="00833CB0"/>
    <w:rsid w:val="00844110"/>
    <w:rsid w:val="00852795"/>
    <w:rsid w:val="00862974"/>
    <w:rsid w:val="00863E9A"/>
    <w:rsid w:val="00895FE7"/>
    <w:rsid w:val="00896C3C"/>
    <w:rsid w:val="008A2DCC"/>
    <w:rsid w:val="008B2C9B"/>
    <w:rsid w:val="008C20DD"/>
    <w:rsid w:val="008C378B"/>
    <w:rsid w:val="008D1DA5"/>
    <w:rsid w:val="008F596C"/>
    <w:rsid w:val="00910A54"/>
    <w:rsid w:val="00914A7D"/>
    <w:rsid w:val="00940A01"/>
    <w:rsid w:val="009A0AF5"/>
    <w:rsid w:val="009C6896"/>
    <w:rsid w:val="009D6DF5"/>
    <w:rsid w:val="009E16E9"/>
    <w:rsid w:val="009F323D"/>
    <w:rsid w:val="00A161E3"/>
    <w:rsid w:val="00A330B8"/>
    <w:rsid w:val="00A40505"/>
    <w:rsid w:val="00A6063E"/>
    <w:rsid w:val="00A7438B"/>
    <w:rsid w:val="00A92FDA"/>
    <w:rsid w:val="00A95E39"/>
    <w:rsid w:val="00AA0372"/>
    <w:rsid w:val="00AA3349"/>
    <w:rsid w:val="00AE3662"/>
    <w:rsid w:val="00AF054A"/>
    <w:rsid w:val="00AF6801"/>
    <w:rsid w:val="00B106C8"/>
    <w:rsid w:val="00B10ADF"/>
    <w:rsid w:val="00B12A16"/>
    <w:rsid w:val="00B34A46"/>
    <w:rsid w:val="00B71768"/>
    <w:rsid w:val="00BB06CE"/>
    <w:rsid w:val="00BB5201"/>
    <w:rsid w:val="00BC55FD"/>
    <w:rsid w:val="00BC7BAA"/>
    <w:rsid w:val="00BD1E1E"/>
    <w:rsid w:val="00BE3B47"/>
    <w:rsid w:val="00BF267F"/>
    <w:rsid w:val="00C043DA"/>
    <w:rsid w:val="00C04D88"/>
    <w:rsid w:val="00C225F9"/>
    <w:rsid w:val="00C440E3"/>
    <w:rsid w:val="00C52651"/>
    <w:rsid w:val="00C53C5D"/>
    <w:rsid w:val="00C6667D"/>
    <w:rsid w:val="00C80D97"/>
    <w:rsid w:val="00C85019"/>
    <w:rsid w:val="00C919A1"/>
    <w:rsid w:val="00CC5B80"/>
    <w:rsid w:val="00CC65D4"/>
    <w:rsid w:val="00CD4EBA"/>
    <w:rsid w:val="00D01790"/>
    <w:rsid w:val="00D01BF0"/>
    <w:rsid w:val="00D03DBF"/>
    <w:rsid w:val="00D072CC"/>
    <w:rsid w:val="00D11160"/>
    <w:rsid w:val="00D12F04"/>
    <w:rsid w:val="00D17EC4"/>
    <w:rsid w:val="00D20260"/>
    <w:rsid w:val="00D62A58"/>
    <w:rsid w:val="00D722F3"/>
    <w:rsid w:val="00DA1432"/>
    <w:rsid w:val="00DB18DA"/>
    <w:rsid w:val="00DB5E7B"/>
    <w:rsid w:val="00DC710D"/>
    <w:rsid w:val="00DF37F9"/>
    <w:rsid w:val="00E00E5C"/>
    <w:rsid w:val="00E064F6"/>
    <w:rsid w:val="00E44BAD"/>
    <w:rsid w:val="00E632A5"/>
    <w:rsid w:val="00E75C0C"/>
    <w:rsid w:val="00E91381"/>
    <w:rsid w:val="00E96122"/>
    <w:rsid w:val="00EA209A"/>
    <w:rsid w:val="00EA653F"/>
    <w:rsid w:val="00EB07D1"/>
    <w:rsid w:val="00EC7E36"/>
    <w:rsid w:val="00EE206D"/>
    <w:rsid w:val="00EE3DEF"/>
    <w:rsid w:val="00EE5BAF"/>
    <w:rsid w:val="00EE73AB"/>
    <w:rsid w:val="00F00A4F"/>
    <w:rsid w:val="00F156A2"/>
    <w:rsid w:val="00F2705D"/>
    <w:rsid w:val="00F3095A"/>
    <w:rsid w:val="00F6573D"/>
    <w:rsid w:val="00F81046"/>
    <w:rsid w:val="00F83FDB"/>
    <w:rsid w:val="00F938E6"/>
    <w:rsid w:val="00FA4741"/>
    <w:rsid w:val="00FB19CE"/>
    <w:rsid w:val="00FB79C4"/>
    <w:rsid w:val="00FE49CE"/>
    <w:rsid w:val="00FF3107"/>
    <w:rsid w:val="00FF76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54C8D"/>
  <w15:docId w15:val="{D58D64B9-8600-41CA-BA8C-1F08FB67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80B"/>
    <w:pPr>
      <w:spacing w:line="360" w:lineRule="auto"/>
      <w:jc w:val="both"/>
      <w:outlineLvl w:val="0"/>
    </w:pPr>
    <w:rPr>
      <w:rFonts w:ascii="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3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78"/>
  </w:style>
  <w:style w:type="paragraph" w:styleId="Footer">
    <w:name w:val="footer"/>
    <w:basedOn w:val="Normal"/>
    <w:link w:val="FooterChar"/>
    <w:uiPriority w:val="99"/>
    <w:unhideWhenUsed/>
    <w:rsid w:val="00583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78"/>
  </w:style>
  <w:style w:type="paragraph" w:customStyle="1" w:styleId="Default">
    <w:name w:val="Default"/>
    <w:rsid w:val="00910A54"/>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404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4A5"/>
    <w:rPr>
      <w:rFonts w:ascii="Tahoma" w:hAnsi="Tahoma" w:cs="Tahoma"/>
      <w:sz w:val="16"/>
      <w:szCs w:val="16"/>
    </w:rPr>
  </w:style>
  <w:style w:type="paragraph" w:styleId="Title">
    <w:name w:val="Title"/>
    <w:basedOn w:val="Normal"/>
    <w:next w:val="Normal"/>
    <w:link w:val="TitleChar"/>
    <w:uiPriority w:val="10"/>
    <w:qFormat/>
    <w:rsid w:val="006F50C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F50C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9080B"/>
    <w:rPr>
      <w:rFonts w:ascii="Times New Roman" w:hAnsi="Times New Roman" w:cs="Times New Roman"/>
      <w:b/>
      <w:sz w:val="24"/>
      <w:szCs w:val="24"/>
      <w:lang w:val="en-GB"/>
    </w:rPr>
  </w:style>
  <w:style w:type="paragraph" w:styleId="TableofFigures">
    <w:name w:val="table of figures"/>
    <w:basedOn w:val="Normal"/>
    <w:next w:val="Normal"/>
    <w:uiPriority w:val="99"/>
    <w:unhideWhenUsed/>
    <w:rsid w:val="0039080B"/>
    <w:pPr>
      <w:spacing w:after="0"/>
    </w:pPr>
  </w:style>
  <w:style w:type="character" w:styleId="Hyperlink">
    <w:name w:val="Hyperlink"/>
    <w:basedOn w:val="DefaultParagraphFont"/>
    <w:uiPriority w:val="99"/>
    <w:unhideWhenUsed/>
    <w:rsid w:val="003908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EMPLOYMENT\LR-WFH\2020\quantiativ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EMPLOYMENT\LR-WFH\2020\quantiativ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EMPLOYMENT\LR-WFH\2020\quantiativ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EMPLOYMENT\LR-WFH\2020\quantiativ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EMPLOYMENT\LR-WFH\2020\quantiativ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EMPLOYMENT\LR-WFH\2020\quantiativ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Sheet3!$A$3:$A$5</c:f>
              <c:strCache>
                <c:ptCount val="3"/>
                <c:pt idx="0">
                  <c:v>Male</c:v>
                </c:pt>
                <c:pt idx="1">
                  <c:v>Female</c:v>
                </c:pt>
                <c:pt idx="2">
                  <c:v>Do not wish to disclose</c:v>
                </c:pt>
              </c:strCache>
            </c:strRef>
          </c:cat>
          <c:val>
            <c:numRef>
              <c:f>Sheet3!$B$3:$B$5</c:f>
              <c:numCache>
                <c:formatCode>0%</c:formatCode>
                <c:ptCount val="3"/>
                <c:pt idx="0">
                  <c:v>0.44</c:v>
                </c:pt>
                <c:pt idx="1">
                  <c:v>0.48</c:v>
                </c:pt>
                <c:pt idx="2">
                  <c:v>0.08</c:v>
                </c:pt>
              </c:numCache>
            </c:numRef>
          </c:val>
          <c:extLst>
            <c:ext xmlns:c16="http://schemas.microsoft.com/office/drawing/2014/chart" uri="{C3380CC4-5D6E-409C-BE32-E72D297353CC}">
              <c16:uniqueId val="{00000000-2A8D-475E-9162-E87962469F2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Sheet3!$A$10:$A$14</c:f>
              <c:strCache>
                <c:ptCount val="5"/>
                <c:pt idx="0">
                  <c:v>&lt; 1 year</c:v>
                </c:pt>
                <c:pt idx="1">
                  <c:v>1-2 years</c:v>
                </c:pt>
                <c:pt idx="2">
                  <c:v>2-3 years</c:v>
                </c:pt>
                <c:pt idx="3">
                  <c:v>3-3.5</c:v>
                </c:pt>
                <c:pt idx="4">
                  <c:v>&gt;3.5 years</c:v>
                </c:pt>
              </c:strCache>
            </c:strRef>
          </c:cat>
          <c:val>
            <c:numRef>
              <c:f>Sheet3!$B$10:$B$14</c:f>
              <c:numCache>
                <c:formatCode>0%</c:formatCode>
                <c:ptCount val="5"/>
                <c:pt idx="0">
                  <c:v>0.28000000000000003</c:v>
                </c:pt>
                <c:pt idx="1">
                  <c:v>0.2</c:v>
                </c:pt>
                <c:pt idx="2">
                  <c:v>0.16</c:v>
                </c:pt>
                <c:pt idx="3">
                  <c:v>0.24</c:v>
                </c:pt>
                <c:pt idx="4">
                  <c:v>0.12</c:v>
                </c:pt>
              </c:numCache>
            </c:numRef>
          </c:val>
          <c:extLst>
            <c:ext xmlns:c16="http://schemas.microsoft.com/office/drawing/2014/chart" uri="{C3380CC4-5D6E-409C-BE32-E72D297353CC}">
              <c16:uniqueId val="{00000000-6D7D-4799-8A05-0FB65383C45B}"/>
            </c:ext>
          </c:extLst>
        </c:ser>
        <c:dLbls>
          <c:showLegendKey val="0"/>
          <c:showVal val="0"/>
          <c:showCatName val="0"/>
          <c:showSerName val="0"/>
          <c:showPercent val="0"/>
          <c:showBubbleSize val="0"/>
        </c:dLbls>
        <c:gapWidth val="150"/>
        <c:axId val="139624448"/>
        <c:axId val="139625984"/>
      </c:barChart>
      <c:catAx>
        <c:axId val="139624448"/>
        <c:scaling>
          <c:orientation val="minMax"/>
        </c:scaling>
        <c:delete val="0"/>
        <c:axPos val="b"/>
        <c:numFmt formatCode="General" sourceLinked="0"/>
        <c:majorTickMark val="out"/>
        <c:minorTickMark val="none"/>
        <c:tickLblPos val="nextTo"/>
        <c:crossAx val="139625984"/>
        <c:crosses val="autoZero"/>
        <c:auto val="1"/>
        <c:lblAlgn val="ctr"/>
        <c:lblOffset val="100"/>
        <c:noMultiLvlLbl val="0"/>
      </c:catAx>
      <c:valAx>
        <c:axId val="139625984"/>
        <c:scaling>
          <c:orientation val="minMax"/>
        </c:scaling>
        <c:delete val="0"/>
        <c:axPos val="l"/>
        <c:majorGridlines/>
        <c:numFmt formatCode="0%" sourceLinked="1"/>
        <c:majorTickMark val="out"/>
        <c:minorTickMark val="none"/>
        <c:tickLblPos val="nextTo"/>
        <c:crossAx val="13962444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Sheet3!$A$19:$A$23</c:f>
              <c:strCache>
                <c:ptCount val="5"/>
                <c:pt idx="0">
                  <c:v>Recorded classes </c:v>
                </c:pt>
                <c:pt idx="1">
                  <c:v>Availability of materials</c:v>
                </c:pt>
                <c:pt idx="2">
                  <c:v>Real time feedback</c:v>
                </c:pt>
                <c:pt idx="3">
                  <c:v>Innovation in subject delivery</c:v>
                </c:pt>
                <c:pt idx="4">
                  <c:v>All of the above</c:v>
                </c:pt>
              </c:strCache>
            </c:strRef>
          </c:cat>
          <c:val>
            <c:numRef>
              <c:f>Sheet3!$B$19:$B$23</c:f>
              <c:numCache>
                <c:formatCode>0%</c:formatCode>
                <c:ptCount val="5"/>
                <c:pt idx="0">
                  <c:v>0.12</c:v>
                </c:pt>
                <c:pt idx="1">
                  <c:v>0.16</c:v>
                </c:pt>
                <c:pt idx="2">
                  <c:v>0.2</c:v>
                </c:pt>
                <c:pt idx="3">
                  <c:v>0.12</c:v>
                </c:pt>
                <c:pt idx="4">
                  <c:v>0.4</c:v>
                </c:pt>
              </c:numCache>
            </c:numRef>
          </c:val>
          <c:smooth val="0"/>
          <c:extLst>
            <c:ext xmlns:c16="http://schemas.microsoft.com/office/drawing/2014/chart" uri="{C3380CC4-5D6E-409C-BE32-E72D297353CC}">
              <c16:uniqueId val="{00000000-DCC9-40A2-BA94-DAC2E8147D36}"/>
            </c:ext>
          </c:extLst>
        </c:ser>
        <c:dLbls>
          <c:showLegendKey val="0"/>
          <c:showVal val="0"/>
          <c:showCatName val="0"/>
          <c:showSerName val="0"/>
          <c:showPercent val="0"/>
          <c:showBubbleSize val="0"/>
        </c:dLbls>
        <c:smooth val="0"/>
        <c:axId val="95814784"/>
        <c:axId val="95816320"/>
      </c:lineChart>
      <c:catAx>
        <c:axId val="95814784"/>
        <c:scaling>
          <c:orientation val="minMax"/>
        </c:scaling>
        <c:delete val="0"/>
        <c:axPos val="b"/>
        <c:numFmt formatCode="General" sourceLinked="0"/>
        <c:majorTickMark val="out"/>
        <c:minorTickMark val="none"/>
        <c:tickLblPos val="nextTo"/>
        <c:crossAx val="95816320"/>
        <c:crosses val="autoZero"/>
        <c:auto val="1"/>
        <c:lblAlgn val="ctr"/>
        <c:lblOffset val="100"/>
        <c:noMultiLvlLbl val="0"/>
      </c:catAx>
      <c:valAx>
        <c:axId val="95816320"/>
        <c:scaling>
          <c:orientation val="minMax"/>
        </c:scaling>
        <c:delete val="0"/>
        <c:axPos val="l"/>
        <c:majorGridlines/>
        <c:numFmt formatCode="0%" sourceLinked="1"/>
        <c:majorTickMark val="out"/>
        <c:minorTickMark val="none"/>
        <c:tickLblPos val="nextTo"/>
        <c:crossAx val="9581478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Sheet3!$A$28:$A$31</c:f>
              <c:strCache>
                <c:ptCount val="4"/>
                <c:pt idx="0">
                  <c:v>High conception being cleared</c:v>
                </c:pt>
                <c:pt idx="1">
                  <c:v>Identification of personal SWOT factors </c:v>
                </c:pt>
                <c:pt idx="2">
                  <c:v>Ease of integration and content management</c:v>
                </c:pt>
                <c:pt idx="3">
                  <c:v>All of the above</c:v>
                </c:pt>
              </c:strCache>
            </c:strRef>
          </c:cat>
          <c:val>
            <c:numRef>
              <c:f>Sheet3!$B$28:$B$31</c:f>
              <c:numCache>
                <c:formatCode>0%</c:formatCode>
                <c:ptCount val="4"/>
                <c:pt idx="0">
                  <c:v>0.52</c:v>
                </c:pt>
                <c:pt idx="1">
                  <c:v>0.28000000000000003</c:v>
                </c:pt>
                <c:pt idx="2">
                  <c:v>0.12</c:v>
                </c:pt>
                <c:pt idx="3">
                  <c:v>0.08</c:v>
                </c:pt>
              </c:numCache>
            </c:numRef>
          </c:val>
          <c:extLst>
            <c:ext xmlns:c16="http://schemas.microsoft.com/office/drawing/2014/chart" uri="{C3380CC4-5D6E-409C-BE32-E72D297353CC}">
              <c16:uniqueId val="{00000000-FADA-4FE5-A872-2DFD1219241E}"/>
            </c:ext>
          </c:extLst>
        </c:ser>
        <c:dLbls>
          <c:showLegendKey val="0"/>
          <c:showVal val="0"/>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Sheet3!$A$36:$A$40</c:f>
              <c:strCache>
                <c:ptCount val="5"/>
                <c:pt idx="0">
                  <c:v>Strongly agree</c:v>
                </c:pt>
                <c:pt idx="1">
                  <c:v>Agree</c:v>
                </c:pt>
                <c:pt idx="2">
                  <c:v>Neutral</c:v>
                </c:pt>
                <c:pt idx="3">
                  <c:v>Disagree</c:v>
                </c:pt>
                <c:pt idx="4">
                  <c:v>Strongly Disagree</c:v>
                </c:pt>
              </c:strCache>
            </c:strRef>
          </c:cat>
          <c:val>
            <c:numRef>
              <c:f>Sheet3!$B$36:$B$40</c:f>
              <c:numCache>
                <c:formatCode>0%</c:formatCode>
                <c:ptCount val="5"/>
                <c:pt idx="0">
                  <c:v>0.28000000000000003</c:v>
                </c:pt>
                <c:pt idx="1">
                  <c:v>0.28000000000000003</c:v>
                </c:pt>
                <c:pt idx="2">
                  <c:v>0.08</c:v>
                </c:pt>
                <c:pt idx="3">
                  <c:v>0.16</c:v>
                </c:pt>
                <c:pt idx="4">
                  <c:v>0.2</c:v>
                </c:pt>
              </c:numCache>
            </c:numRef>
          </c:val>
          <c:extLst>
            <c:ext xmlns:c16="http://schemas.microsoft.com/office/drawing/2014/chart" uri="{C3380CC4-5D6E-409C-BE32-E72D297353CC}">
              <c16:uniqueId val="{00000000-023A-42D4-A2EC-09E17C7B482D}"/>
            </c:ext>
          </c:extLst>
        </c:ser>
        <c:dLbls>
          <c:showLegendKey val="0"/>
          <c:showVal val="0"/>
          <c:showCatName val="0"/>
          <c:showSerName val="0"/>
          <c:showPercent val="0"/>
          <c:showBubbleSize val="0"/>
        </c:dLbls>
        <c:gapWidth val="150"/>
        <c:shape val="cone"/>
        <c:axId val="95863936"/>
        <c:axId val="95865472"/>
        <c:axId val="0"/>
      </c:bar3DChart>
      <c:catAx>
        <c:axId val="95863936"/>
        <c:scaling>
          <c:orientation val="minMax"/>
        </c:scaling>
        <c:delete val="0"/>
        <c:axPos val="b"/>
        <c:numFmt formatCode="General" sourceLinked="0"/>
        <c:majorTickMark val="out"/>
        <c:minorTickMark val="none"/>
        <c:tickLblPos val="nextTo"/>
        <c:crossAx val="95865472"/>
        <c:crosses val="autoZero"/>
        <c:auto val="1"/>
        <c:lblAlgn val="ctr"/>
        <c:lblOffset val="100"/>
        <c:noMultiLvlLbl val="0"/>
      </c:catAx>
      <c:valAx>
        <c:axId val="95865472"/>
        <c:scaling>
          <c:orientation val="minMax"/>
        </c:scaling>
        <c:delete val="0"/>
        <c:axPos val="l"/>
        <c:majorGridlines/>
        <c:numFmt formatCode="0%" sourceLinked="1"/>
        <c:majorTickMark val="out"/>
        <c:minorTickMark val="none"/>
        <c:tickLblPos val="nextTo"/>
        <c:crossAx val="9586393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Sheet3!$A$45:$A$49</c:f>
              <c:strCache>
                <c:ptCount val="5"/>
                <c:pt idx="0">
                  <c:v>Reduction in motivation </c:v>
                </c:pt>
                <c:pt idx="1">
                  <c:v>Requirement of time management </c:v>
                </c:pt>
                <c:pt idx="2">
                  <c:v>Lack of verbal communication skill development </c:v>
                </c:pt>
                <c:pt idx="3">
                  <c:v>Cheating prevention resulting in low controlled screening</c:v>
                </c:pt>
                <c:pt idx="4">
                  <c:v>All of the above</c:v>
                </c:pt>
              </c:strCache>
            </c:strRef>
          </c:cat>
          <c:val>
            <c:numRef>
              <c:f>Sheet3!$B$45:$B$49</c:f>
              <c:numCache>
                <c:formatCode>0%</c:formatCode>
                <c:ptCount val="5"/>
                <c:pt idx="0">
                  <c:v>0.28000000000000003</c:v>
                </c:pt>
                <c:pt idx="1">
                  <c:v>0.24</c:v>
                </c:pt>
                <c:pt idx="2">
                  <c:v>0.12</c:v>
                </c:pt>
                <c:pt idx="3">
                  <c:v>0.28000000000000003</c:v>
                </c:pt>
                <c:pt idx="4">
                  <c:v>0.08</c:v>
                </c:pt>
              </c:numCache>
            </c:numRef>
          </c:val>
          <c:extLst>
            <c:ext xmlns:c16="http://schemas.microsoft.com/office/drawing/2014/chart" uri="{C3380CC4-5D6E-409C-BE32-E72D297353CC}">
              <c16:uniqueId val="{00000000-7962-42E1-A286-1E661EE11825}"/>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48BCDA77-754B-4368-9D4E-93E63E747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15</Pages>
  <Words>2354</Words>
  <Characters>13421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RakeshS</dc:creator>
  <cp:lastModifiedBy>Diana Diamera Crut</cp:lastModifiedBy>
  <cp:revision>227</cp:revision>
  <dcterms:created xsi:type="dcterms:W3CDTF">2020-09-01T06:57:00Z</dcterms:created>
  <dcterms:modified xsi:type="dcterms:W3CDTF">2020-09-01T14:06:00Z</dcterms:modified>
</cp:coreProperties>
</file>