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A196E" w14:textId="77777777" w:rsidR="009F39D0" w:rsidRDefault="009F39D0" w:rsidP="00415DA1">
      <w:pPr>
        <w:rPr>
          <w:rFonts w:ascii="Arial" w:hAnsi="Arial" w:cs="Arial"/>
          <w:i/>
          <w:iCs/>
          <w:sz w:val="22"/>
          <w:szCs w:val="22"/>
        </w:rPr>
      </w:pPr>
    </w:p>
    <w:p w14:paraId="5596A190" w14:textId="77777777" w:rsidR="001063BB" w:rsidRPr="00DD560D" w:rsidRDefault="001063BB" w:rsidP="001063BB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0EC0F3D9" w14:textId="77777777" w:rsidR="001063BB" w:rsidRDefault="001063BB" w:rsidP="001063BB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NAME: GRACE BENEWAA</w:t>
      </w:r>
    </w:p>
    <w:p w14:paraId="1B5779D7" w14:textId="77777777" w:rsidR="001063BB" w:rsidRDefault="001063BB" w:rsidP="001063BB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STUDENT NUMBER:2435652</w:t>
      </w:r>
    </w:p>
    <w:p w14:paraId="05E9F4D1" w14:textId="77777777" w:rsidR="001063BB" w:rsidRPr="00415DA1" w:rsidRDefault="001063BB" w:rsidP="001063BB">
      <w:pPr>
        <w:rPr>
          <w:rFonts w:ascii="Arial" w:hAnsi="Arial" w:cs="Arial"/>
          <w:i/>
          <w:iCs/>
          <w:sz w:val="22"/>
          <w:szCs w:val="22"/>
        </w:rPr>
      </w:pPr>
      <w:r w:rsidRPr="00415DA1">
        <w:rPr>
          <w:rFonts w:ascii="Arial" w:hAnsi="Arial" w:cs="Arial"/>
          <w:i/>
          <w:iCs/>
          <w:sz w:val="22"/>
          <w:szCs w:val="22"/>
        </w:rPr>
        <w:t>MODULE: BMHP5021-BIRM</w:t>
      </w:r>
    </w:p>
    <w:p w14:paraId="7B61A2E1" w14:textId="77777777" w:rsidR="001063BB" w:rsidRDefault="001063BB" w:rsidP="001063BB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LECTURER KENNEDY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Obohwemu</w:t>
      </w:r>
      <w:proofErr w:type="spellEnd"/>
    </w:p>
    <w:p w14:paraId="6BB29157" w14:textId="77777777" w:rsidR="001063BB" w:rsidRDefault="001063BB" w:rsidP="001063BB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3C7E9D55" w14:textId="77777777" w:rsidR="001063BB" w:rsidRDefault="001063BB" w:rsidP="001063BB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6066A0EA" w14:textId="77777777" w:rsidR="001063BB" w:rsidRDefault="001063BB" w:rsidP="001063BB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5C382572" w14:textId="77777777" w:rsidR="001063BB" w:rsidRDefault="001063BB" w:rsidP="001063BB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71016A97" w14:textId="77777777" w:rsidR="001063BB" w:rsidRDefault="001063BB" w:rsidP="001063BB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REFERENCES</w:t>
      </w:r>
    </w:p>
    <w:p w14:paraId="1FC8E1E5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Children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 xml:space="preserve"> Act</w:t>
      </w:r>
      <w:r>
        <w:rPr>
          <w:rFonts w:ascii="Arial" w:hAnsi="Arial" w:cs="Arial"/>
          <w:b/>
          <w:bCs/>
          <w:i/>
          <w:iCs/>
          <w:sz w:val="22"/>
          <w:szCs w:val="22"/>
        </w:rPr>
        <w:t>,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sz w:val="22"/>
          <w:szCs w:val="22"/>
        </w:rPr>
        <w:t>(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>2004) (c.31).</w:t>
      </w:r>
      <w:r w:rsidRPr="00DD560D">
        <w:rPr>
          <w:rFonts w:ascii="Arial" w:hAnsi="Arial" w:cs="Arial"/>
          <w:i/>
          <w:iCs/>
          <w:sz w:val="22"/>
          <w:szCs w:val="22"/>
        </w:rPr>
        <w:t xml:space="preserve"> London: The Stationery Office. Available at: </w:t>
      </w:r>
      <w:hyperlink r:id="rId5" w:tgtFrame="_blank" w:history="1">
        <w:r w:rsidRPr="00DD560D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https://www.legislation.gov.uk/ukpga/2004/31</w:t>
        </w:r>
      </w:hyperlink>
      <w:r w:rsidRPr="00DD560D">
        <w:rPr>
          <w:rFonts w:ascii="Arial" w:hAnsi="Arial" w:cs="Arial"/>
          <w:i/>
          <w:iCs/>
          <w:sz w:val="22"/>
          <w:szCs w:val="22"/>
        </w:rPr>
        <w:t xml:space="preserve"> (Accessed: 10 June 2026).</w:t>
      </w:r>
    </w:p>
    <w:p w14:paraId="788ED898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Children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 xml:space="preserve"> and Social Work Act </w:t>
      </w:r>
      <w:r>
        <w:rPr>
          <w:rFonts w:ascii="Arial" w:hAnsi="Arial" w:cs="Arial"/>
          <w:b/>
          <w:bCs/>
          <w:i/>
          <w:iCs/>
          <w:sz w:val="22"/>
          <w:szCs w:val="22"/>
        </w:rPr>
        <w:t>(2017)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 xml:space="preserve"> (c.16).</w:t>
      </w:r>
      <w:r w:rsidRPr="00DD560D">
        <w:rPr>
          <w:rFonts w:ascii="Arial" w:hAnsi="Arial" w:cs="Arial"/>
          <w:i/>
          <w:iCs/>
          <w:sz w:val="22"/>
          <w:szCs w:val="22"/>
        </w:rPr>
        <w:t xml:space="preserve"> London: The Stationery Office. Available at: </w:t>
      </w:r>
      <w:hyperlink r:id="rId6" w:tgtFrame="_blank" w:history="1">
        <w:r w:rsidRPr="00DD560D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https://www.legislation.gov.uk/ukpga/2017/16</w:t>
        </w:r>
      </w:hyperlink>
      <w:r w:rsidRPr="00DD560D">
        <w:rPr>
          <w:rFonts w:ascii="Arial" w:hAnsi="Arial" w:cs="Arial"/>
          <w:i/>
          <w:iCs/>
          <w:sz w:val="22"/>
          <w:szCs w:val="22"/>
        </w:rPr>
        <w:t xml:space="preserve"> (Accessed: 10 June 2026).</w:t>
      </w:r>
    </w:p>
    <w:p w14:paraId="1B182739" w14:textId="77777777" w:rsidR="009F39D0" w:rsidRPr="006F0085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 xml:space="preserve">Davies, M. </w:t>
      </w:r>
      <w:r>
        <w:rPr>
          <w:rFonts w:ascii="Arial" w:hAnsi="Arial" w:cs="Arial"/>
          <w:i/>
          <w:iCs/>
          <w:sz w:val="22"/>
          <w:szCs w:val="22"/>
        </w:rPr>
        <w:t>(</w:t>
      </w:r>
      <w:r w:rsidRPr="00DD560D">
        <w:rPr>
          <w:rFonts w:ascii="Arial" w:hAnsi="Arial" w:cs="Arial"/>
          <w:i/>
          <w:iCs/>
          <w:sz w:val="22"/>
          <w:szCs w:val="22"/>
        </w:rPr>
        <w:t>2020</w:t>
      </w:r>
      <w:r>
        <w:rPr>
          <w:rFonts w:ascii="Arial" w:hAnsi="Arial" w:cs="Arial"/>
          <w:i/>
          <w:iCs/>
          <w:sz w:val="22"/>
          <w:szCs w:val="22"/>
        </w:rPr>
        <w:t>)</w:t>
      </w:r>
      <w:r w:rsidRPr="00DD560D">
        <w:rPr>
          <w:rFonts w:ascii="Arial" w:hAnsi="Arial" w:cs="Arial"/>
          <w:i/>
          <w:iCs/>
          <w:sz w:val="22"/>
          <w:szCs w:val="22"/>
        </w:rPr>
        <w:t>. ‘The role of the police in safeguarding children’, 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>Journal of Social Welfare and Family Law</w:t>
      </w:r>
      <w:r w:rsidRPr="00DD560D">
        <w:rPr>
          <w:rFonts w:ascii="Arial" w:hAnsi="Arial" w:cs="Arial"/>
          <w:i/>
          <w:iCs/>
          <w:sz w:val="22"/>
          <w:szCs w:val="22"/>
        </w:rPr>
        <w:t>, 42(2), pp. 123–137. doi:10.1080/09649069.2020.1751936.</w:t>
      </w:r>
    </w:p>
    <w:p w14:paraId="08A56DAF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Department for Education (2023). 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>Keeping Children Safe in Education</w:t>
      </w:r>
      <w:r w:rsidRPr="00DD560D">
        <w:rPr>
          <w:rFonts w:ascii="Arial" w:hAnsi="Arial" w:cs="Arial"/>
          <w:i/>
          <w:iCs/>
          <w:sz w:val="22"/>
          <w:szCs w:val="22"/>
        </w:rPr>
        <w:t xml:space="preserve">. London: Department for Education. Available at: </w:t>
      </w:r>
      <w:hyperlink r:id="rId7" w:tgtFrame="_blank" w:history="1">
        <w:r w:rsidRPr="00DD560D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https://www.gov.uk/government/publications/keeping-children-safe-in-education--2</w:t>
        </w:r>
      </w:hyperlink>
      <w:r w:rsidRPr="00DD560D">
        <w:rPr>
          <w:rFonts w:ascii="Arial" w:hAnsi="Arial" w:cs="Arial"/>
          <w:i/>
          <w:iCs/>
          <w:sz w:val="22"/>
          <w:szCs w:val="22"/>
        </w:rPr>
        <w:t xml:space="preserve"> [Accessed 17 Oct 2026].</w:t>
      </w:r>
    </w:p>
    <w:p w14:paraId="4D6D79FC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 xml:space="preserve"> Domestic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 xml:space="preserve"> Abuse Ac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t, (2021). 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>(c.17).</w:t>
      </w:r>
      <w:r w:rsidRPr="00DD560D">
        <w:rPr>
          <w:rFonts w:ascii="Arial" w:hAnsi="Arial" w:cs="Arial"/>
          <w:i/>
          <w:iCs/>
          <w:sz w:val="22"/>
          <w:szCs w:val="22"/>
        </w:rPr>
        <w:t xml:space="preserve"> London: The Stationery Office. Available at: </w:t>
      </w:r>
      <w:hyperlink r:id="rId8" w:tgtFrame="_blank" w:history="1">
        <w:r w:rsidRPr="00DD560D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https://www.legislation.gov.uk/ukpga/2021/17</w:t>
        </w:r>
      </w:hyperlink>
      <w:r w:rsidRPr="00DD560D">
        <w:rPr>
          <w:rFonts w:ascii="Arial" w:hAnsi="Arial" w:cs="Arial"/>
          <w:i/>
          <w:iCs/>
          <w:sz w:val="22"/>
          <w:szCs w:val="22"/>
        </w:rPr>
        <w:t xml:space="preserve"> (Accessed: 10 June 2026).</w:t>
      </w:r>
    </w:p>
    <w:p w14:paraId="7BEDA736" w14:textId="77777777" w:rsidR="009F39D0" w:rsidRPr="00DD560D" w:rsidRDefault="009F39D0" w:rsidP="00415DA1">
      <w:pPr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Green, P. (2022) ‘Safeguarding children in England’, BMJ (Online), 378, pp. o1760–o1760. Available at: https://doi.org/10.1136/bmj.o1760.</w:t>
      </w:r>
    </w:p>
    <w:p w14:paraId="6734CDAF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Her Majesty’s Inspectorate of Constabulary and Fire &amp; Rescue Services (HMICFRS), (2019). 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>The multi-agency response to child sexual abuse in the family environment</w:t>
      </w:r>
      <w:r w:rsidRPr="00DD560D">
        <w:rPr>
          <w:rFonts w:ascii="Arial" w:hAnsi="Arial" w:cs="Arial"/>
          <w:i/>
          <w:iCs/>
          <w:sz w:val="22"/>
          <w:szCs w:val="22"/>
        </w:rPr>
        <w:t xml:space="preserve">. London: HMICFRS. Available at: </w:t>
      </w:r>
      <w:hyperlink r:id="rId9" w:tgtFrame="_blank" w:history="1">
        <w:r w:rsidRPr="00DD560D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https://www.justiceinspectorates.gov.uk/hmicfrs/publications/the-multi-agency-response-to-child-sexual-abuse-in-the-family-environment/</w:t>
        </w:r>
      </w:hyperlink>
      <w:r w:rsidRPr="00DD560D">
        <w:rPr>
          <w:rFonts w:ascii="Arial" w:hAnsi="Arial" w:cs="Arial"/>
          <w:i/>
          <w:iCs/>
          <w:sz w:val="22"/>
          <w:szCs w:val="22"/>
        </w:rPr>
        <w:t xml:space="preserve"> [Accessed 17 Oct 2026].</w:t>
      </w:r>
    </w:p>
    <w:p w14:paraId="6FC39135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lastRenderedPageBreak/>
        <w:t>HM Government (2018). 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>Working Together to Safeguard Children: A guide to inter-agency working to safeguard and promote the welfare of children</w:t>
      </w:r>
      <w:r w:rsidRPr="00DD560D">
        <w:rPr>
          <w:rFonts w:ascii="Arial" w:hAnsi="Arial" w:cs="Arial"/>
          <w:i/>
          <w:iCs/>
          <w:sz w:val="22"/>
          <w:szCs w:val="22"/>
        </w:rPr>
        <w:t xml:space="preserve">. London: Department for Education. Available at: </w:t>
      </w:r>
      <w:hyperlink r:id="rId10" w:tgtFrame="_blank" w:history="1">
        <w:r w:rsidRPr="00DD560D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https://www.gov.uk/government/publications/working-together-to-safeguard-children--2</w:t>
        </w:r>
      </w:hyperlink>
      <w:r w:rsidRPr="00DD560D">
        <w:rPr>
          <w:rFonts w:ascii="Arial" w:hAnsi="Arial" w:cs="Arial"/>
          <w:i/>
          <w:iCs/>
          <w:sz w:val="22"/>
          <w:szCs w:val="22"/>
        </w:rPr>
        <w:t xml:space="preserve"> [Accessed 17 Oct 2026].</w:t>
      </w:r>
    </w:p>
    <w:p w14:paraId="3CA687E7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Home Office (2022). 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>Safeguarding children and young people: Guidance for the police</w:t>
      </w:r>
      <w:r w:rsidRPr="00DD560D">
        <w:rPr>
          <w:rFonts w:ascii="Arial" w:hAnsi="Arial" w:cs="Arial"/>
          <w:i/>
          <w:iCs/>
          <w:sz w:val="22"/>
          <w:szCs w:val="22"/>
        </w:rPr>
        <w:t xml:space="preserve">. London: Home Office. Available at: </w:t>
      </w:r>
      <w:hyperlink r:id="rId11" w:tgtFrame="_blank" w:history="1">
        <w:r w:rsidRPr="00DD560D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https://www.gov.uk/government/publications/safeguarding-children-and-young-people-police-guidance</w:t>
        </w:r>
      </w:hyperlink>
      <w:r w:rsidRPr="00DD560D">
        <w:rPr>
          <w:rFonts w:ascii="Arial" w:hAnsi="Arial" w:cs="Arial"/>
          <w:i/>
          <w:iCs/>
          <w:sz w:val="22"/>
          <w:szCs w:val="22"/>
        </w:rPr>
        <w:t xml:space="preserve"> [Accessed 17 Oct 2026].</w:t>
      </w:r>
    </w:p>
    <w:p w14:paraId="5BB88740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Hughes, K. et al. (2017) ‘The effect of multiple adverse childhood experiences on health: a systematic review and meta-analysis’, The Lancet. Public health, 2(8), pp. e356-.</w:t>
      </w:r>
    </w:p>
    <w:p w14:paraId="51299663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McGovern, W.M., Gillespie, A. and Woodley, H. (eds) (2022) Understanding safeguarding for children and their educational experiences: a guide for students, ECTs and school support staff. Bingley, England: Emerald Publishing.</w:t>
      </w:r>
    </w:p>
    <w:p w14:paraId="437B42A2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Ministry of Justice (2021). 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>Child Protection and the Justice System</w:t>
      </w:r>
      <w:r w:rsidRPr="00DD560D">
        <w:rPr>
          <w:rFonts w:ascii="Arial" w:hAnsi="Arial" w:cs="Arial"/>
          <w:i/>
          <w:iCs/>
          <w:sz w:val="22"/>
          <w:szCs w:val="22"/>
        </w:rPr>
        <w:t xml:space="preserve">. London: Ministry of Justice. Available at: </w:t>
      </w:r>
      <w:hyperlink r:id="rId12" w:tgtFrame="_blank" w:history="1">
        <w:r w:rsidRPr="00DD560D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https://www.gov.uk/government/publications/child-protection-and-the-justice-system</w:t>
        </w:r>
      </w:hyperlink>
      <w:r w:rsidRPr="00DD560D">
        <w:rPr>
          <w:rFonts w:ascii="Arial" w:hAnsi="Arial" w:cs="Arial"/>
          <w:i/>
          <w:iCs/>
          <w:sz w:val="22"/>
          <w:szCs w:val="22"/>
        </w:rPr>
        <w:t xml:space="preserve"> [Accessed 17 Oct 2026].</w:t>
      </w:r>
    </w:p>
    <w:p w14:paraId="6AB8258E" w14:textId="77777777" w:rsidR="009F39D0" w:rsidRPr="00415DA1" w:rsidRDefault="009F39D0" w:rsidP="004B347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Munro, E., (2019). 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>Effective child protection</w:t>
      </w:r>
      <w:r w:rsidRPr="00DD560D">
        <w:rPr>
          <w:rFonts w:ascii="Arial" w:hAnsi="Arial" w:cs="Arial"/>
          <w:i/>
          <w:iCs/>
          <w:sz w:val="22"/>
          <w:szCs w:val="22"/>
        </w:rPr>
        <w:t xml:space="preserve">. 5th ed. London: SAGE </w:t>
      </w:r>
      <w:proofErr w:type="spellStart"/>
      <w:r w:rsidRPr="00DD560D">
        <w:rPr>
          <w:rFonts w:ascii="Arial" w:hAnsi="Arial" w:cs="Arial"/>
          <w:i/>
          <w:iCs/>
          <w:sz w:val="22"/>
          <w:szCs w:val="22"/>
        </w:rPr>
        <w:t>Publicati</w:t>
      </w:r>
      <w:proofErr w:type="spellEnd"/>
    </w:p>
    <w:p w14:paraId="35859739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National Police Chiefs’ Council (NPCC) (2020). </w:t>
      </w:r>
      <w:r w:rsidRPr="00DD560D">
        <w:rPr>
          <w:rFonts w:ascii="Arial" w:hAnsi="Arial" w:cs="Arial"/>
          <w:b/>
          <w:bCs/>
          <w:i/>
          <w:iCs/>
          <w:sz w:val="22"/>
          <w:szCs w:val="22"/>
        </w:rPr>
        <w:t>Children and Young People: National Strategy for Policing</w:t>
      </w:r>
      <w:r w:rsidRPr="00DD560D">
        <w:rPr>
          <w:rFonts w:ascii="Arial" w:hAnsi="Arial" w:cs="Arial"/>
          <w:i/>
          <w:iCs/>
          <w:sz w:val="22"/>
          <w:szCs w:val="22"/>
        </w:rPr>
        <w:t xml:space="preserve">. London: NPCC. Available at: </w:t>
      </w:r>
      <w:hyperlink r:id="rId13" w:tgtFrame="_blank" w:history="1">
        <w:r w:rsidRPr="00DD560D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https://www.npcc.police.uk/SysSiteAssets/media/downloads/publications/publications-log/children-and-young-people-strategy.pdf</w:t>
        </w:r>
      </w:hyperlink>
      <w:r w:rsidRPr="00DD560D">
        <w:rPr>
          <w:rFonts w:ascii="Arial" w:hAnsi="Arial" w:cs="Arial"/>
          <w:i/>
          <w:iCs/>
          <w:sz w:val="22"/>
          <w:szCs w:val="22"/>
        </w:rPr>
        <w:t xml:space="preserve"> [Accessed 17 Oct 2026].</w:t>
      </w:r>
    </w:p>
    <w:p w14:paraId="610728FE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 xml:space="preserve">NSPCC Learning (2024) Safeguarding children and child protection, Available at: </w:t>
      </w:r>
      <w:hyperlink r:id="rId14" w:history="1">
        <w:r w:rsidRPr="00DD560D">
          <w:rPr>
            <w:rStyle w:val="Hyperlink"/>
            <w:rFonts w:ascii="Arial" w:hAnsi="Arial" w:cs="Arial"/>
            <w:i/>
            <w:iCs/>
            <w:sz w:val="22"/>
            <w:szCs w:val="22"/>
          </w:rPr>
          <w:t>https://learning.nspcc.org.uk/safeguarding-child-protection</w:t>
        </w:r>
      </w:hyperlink>
      <w:r w:rsidRPr="00DD560D">
        <w:rPr>
          <w:rFonts w:ascii="Arial" w:hAnsi="Arial" w:cs="Arial"/>
          <w:i/>
          <w:iCs/>
          <w:sz w:val="22"/>
          <w:szCs w:val="22"/>
        </w:rPr>
        <w:t xml:space="preserve"> (Accessed: 6 January 2024) </w:t>
      </w:r>
    </w:p>
    <w:p w14:paraId="6ABC7675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D560D">
        <w:rPr>
          <w:rFonts w:ascii="Arial" w:hAnsi="Arial" w:cs="Arial"/>
          <w:i/>
          <w:iCs/>
          <w:sz w:val="22"/>
          <w:szCs w:val="22"/>
        </w:rPr>
        <w:t>These references are UK-based and highly relevant for academic or professional work on this topic.</w:t>
      </w:r>
    </w:p>
    <w:p w14:paraId="5B194CB4" w14:textId="77777777" w:rsidR="009F39D0" w:rsidRPr="00DD560D" w:rsidRDefault="009F39D0" w:rsidP="00DD560D">
      <w:pPr>
        <w:spacing w:line="360" w:lineRule="auto"/>
        <w:rPr>
          <w:rFonts w:ascii="Arial" w:hAnsi="Arial" w:cs="Arial"/>
          <w:i/>
          <w:iCs/>
          <w:sz w:val="22"/>
          <w:szCs w:val="22"/>
          <w:lang w:val="en-US"/>
        </w:rPr>
      </w:pPr>
      <w:r w:rsidRPr="00DD560D">
        <w:rPr>
          <w:rFonts w:ascii="Arial" w:hAnsi="Arial" w:cs="Arial"/>
          <w:i/>
          <w:iCs/>
          <w:sz w:val="22"/>
          <w:szCs w:val="22"/>
        </w:rPr>
        <w:br/>
      </w:r>
      <w:r w:rsidRPr="00DD560D">
        <w:rPr>
          <w:rFonts w:ascii="Arial" w:hAnsi="Arial" w:cs="Arial"/>
          <w:i/>
          <w:iCs/>
          <w:sz w:val="22"/>
          <w:szCs w:val="22"/>
          <w:u w:val="single"/>
        </w:rPr>
        <w:t>Working together to safeguard children 2026: statutory guidance https://www.gov.uk/government/pub</w:t>
      </w:r>
    </w:p>
    <w:sectPr w:rsidR="009F39D0" w:rsidRPr="00DD56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310EA"/>
    <w:multiLevelType w:val="multilevel"/>
    <w:tmpl w:val="1D5A596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E61E80"/>
    <w:multiLevelType w:val="multilevel"/>
    <w:tmpl w:val="BA7CA7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537E08"/>
    <w:multiLevelType w:val="multilevel"/>
    <w:tmpl w:val="B7629DB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462604">
    <w:abstractNumId w:val="1"/>
  </w:num>
  <w:num w:numId="2" w16cid:durableId="100880797">
    <w:abstractNumId w:val="0"/>
  </w:num>
  <w:num w:numId="3" w16cid:durableId="1857424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3B9"/>
    <w:rsid w:val="000E6597"/>
    <w:rsid w:val="001063BB"/>
    <w:rsid w:val="001973B9"/>
    <w:rsid w:val="002A2B0F"/>
    <w:rsid w:val="00300436"/>
    <w:rsid w:val="00357FB8"/>
    <w:rsid w:val="0039101F"/>
    <w:rsid w:val="0039676F"/>
    <w:rsid w:val="00415DA1"/>
    <w:rsid w:val="00421678"/>
    <w:rsid w:val="00463C9F"/>
    <w:rsid w:val="004B3470"/>
    <w:rsid w:val="004D10E4"/>
    <w:rsid w:val="006F0085"/>
    <w:rsid w:val="007C7875"/>
    <w:rsid w:val="00854C5C"/>
    <w:rsid w:val="009663E9"/>
    <w:rsid w:val="00977A84"/>
    <w:rsid w:val="009F39D0"/>
    <w:rsid w:val="009F6481"/>
    <w:rsid w:val="00A270D5"/>
    <w:rsid w:val="00A47E3C"/>
    <w:rsid w:val="00B713F5"/>
    <w:rsid w:val="00BF2EF2"/>
    <w:rsid w:val="00C57CCE"/>
    <w:rsid w:val="00CD67F1"/>
    <w:rsid w:val="00DB03A7"/>
    <w:rsid w:val="00DD560D"/>
    <w:rsid w:val="00E87A93"/>
    <w:rsid w:val="00E9647E"/>
    <w:rsid w:val="00EA6D0F"/>
    <w:rsid w:val="00F625B9"/>
    <w:rsid w:val="00F768CF"/>
    <w:rsid w:val="00F825E0"/>
    <w:rsid w:val="00FC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A70AF"/>
  <w15:chartTrackingRefBased/>
  <w15:docId w15:val="{F7351A0B-1113-4D9E-85D7-FF21503BB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73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73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73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73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73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73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73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73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73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73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73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73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73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73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73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73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73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73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73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7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73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73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73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73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73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73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73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73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73B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73B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3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21/17" TargetMode="External"/><Relationship Id="rId13" Type="http://schemas.openxmlformats.org/officeDocument/2006/relationships/hyperlink" Target="https://www.npcc.police.uk/SysSiteAssets/media/downloads/publications/publications-log/children-and-young-people-strategy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keeping-children-safe-in-education--2" TargetMode="External"/><Relationship Id="rId12" Type="http://schemas.openxmlformats.org/officeDocument/2006/relationships/hyperlink" Target="https://www.gov.uk/government/publications/child-protection-and-the-justice-syste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ukpga/2017/16" TargetMode="External"/><Relationship Id="rId11" Type="http://schemas.openxmlformats.org/officeDocument/2006/relationships/hyperlink" Target="https://www.gov.uk/government/publications/safeguarding-children-and-young-people-police-guidance" TargetMode="External"/><Relationship Id="rId5" Type="http://schemas.openxmlformats.org/officeDocument/2006/relationships/hyperlink" Target="https://www.legislation.gov.uk/ukpga/2004/3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usticeinspectorates.gov.uk/hmicfrs/publications/the-multi-agency-response-to-child-sexual-abuse-in-the-family-environment/" TargetMode="External"/><Relationship Id="rId14" Type="http://schemas.openxmlformats.org/officeDocument/2006/relationships/hyperlink" Target="https://learning.nspcc.org.uk/safeguarding-child-prote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Benewaa</dc:creator>
  <cp:keywords/>
  <dc:description/>
  <cp:lastModifiedBy>Grace Benewaa</cp:lastModifiedBy>
  <cp:revision>3</cp:revision>
  <dcterms:created xsi:type="dcterms:W3CDTF">2026-10-17T23:16:00Z</dcterms:created>
  <dcterms:modified xsi:type="dcterms:W3CDTF">2026-10-18T10:48:00Z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2d15c9fa-d489-4e94-8a56-52a1d9dc0531</vt:lpwstr>
  </property>
</Properties>
</file>