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5B662D" w14:textId="47F46A1F" w:rsidR="00B76C3E" w:rsidRPr="00B76C3E" w:rsidRDefault="00B76C3E" w:rsidP="00B76C3E">
      <w:pPr>
        <w:rPr>
          <w:sz w:val="44"/>
          <w:szCs w:val="44"/>
          <w:lang w:val="nl-NL"/>
        </w:rPr>
      </w:pPr>
      <w:r w:rsidRPr="00B76C3E">
        <w:rPr>
          <w:sz w:val="44"/>
          <w:szCs w:val="44"/>
          <w:lang w:val="nl-NL"/>
        </w:rPr>
        <w:t xml:space="preserve">Student name: Samuel </w:t>
      </w:r>
      <w:proofErr w:type="spellStart"/>
      <w:r w:rsidRPr="00B76C3E">
        <w:rPr>
          <w:sz w:val="44"/>
          <w:szCs w:val="44"/>
          <w:lang w:val="nl-NL"/>
        </w:rPr>
        <w:t>Veres</w:t>
      </w:r>
      <w:proofErr w:type="spellEnd"/>
    </w:p>
    <w:p w14:paraId="499EE2C9" w14:textId="7B6AC217" w:rsidR="00B76C3E" w:rsidRPr="00B76C3E" w:rsidRDefault="00B76C3E" w:rsidP="00B76C3E">
      <w:pPr>
        <w:rPr>
          <w:sz w:val="44"/>
          <w:szCs w:val="44"/>
        </w:rPr>
      </w:pPr>
      <w:r w:rsidRPr="00B76C3E">
        <w:rPr>
          <w:sz w:val="44"/>
          <w:szCs w:val="44"/>
        </w:rPr>
        <w:t>Student number: 1818847</w:t>
      </w:r>
    </w:p>
    <w:p w14:paraId="1BE2FBAA" w14:textId="6A345F45" w:rsidR="009710B2" w:rsidRPr="00B76C3E" w:rsidRDefault="00B76C3E" w:rsidP="00B76C3E">
      <w:pPr>
        <w:rPr>
          <w:sz w:val="44"/>
          <w:szCs w:val="44"/>
        </w:rPr>
      </w:pPr>
      <w:r w:rsidRPr="00B76C3E">
        <w:rPr>
          <w:sz w:val="44"/>
          <w:szCs w:val="44"/>
        </w:rPr>
        <w:t>Module title:</w:t>
      </w:r>
      <w:r w:rsidR="009710B2" w:rsidRPr="009710B2">
        <w:t xml:space="preserve"> </w:t>
      </w:r>
      <w:r w:rsidR="009710B2" w:rsidRPr="009710B2">
        <w:rPr>
          <w:sz w:val="44"/>
          <w:szCs w:val="44"/>
        </w:rPr>
        <w:t>LCBB4005</w:t>
      </w:r>
      <w:r w:rsidRPr="00B76C3E">
        <w:rPr>
          <w:sz w:val="44"/>
          <w:szCs w:val="44"/>
        </w:rPr>
        <w:t xml:space="preserve"> THE GLOBAL BUSINESS ENVIRONMENT </w:t>
      </w:r>
      <w:r w:rsidR="009710B2">
        <w:rPr>
          <w:sz w:val="44"/>
          <w:szCs w:val="44"/>
        </w:rPr>
        <w:t xml:space="preserve"> </w:t>
      </w:r>
    </w:p>
    <w:p w14:paraId="12DD0D25" w14:textId="163EEB04" w:rsidR="00B76C3E" w:rsidRPr="00B76C3E" w:rsidRDefault="00B76C3E" w:rsidP="00B76C3E">
      <w:pPr>
        <w:rPr>
          <w:sz w:val="44"/>
          <w:szCs w:val="44"/>
        </w:rPr>
      </w:pPr>
      <w:r w:rsidRPr="00B76C3E">
        <w:rPr>
          <w:sz w:val="44"/>
          <w:szCs w:val="44"/>
        </w:rPr>
        <w:t>Assignment Title: ASSIGNMENT 1</w:t>
      </w:r>
    </w:p>
    <w:p w14:paraId="06CAC303" w14:textId="3EEDEA00" w:rsidR="00B76C3E" w:rsidRPr="00B76C3E" w:rsidRDefault="00B76C3E" w:rsidP="00B76C3E">
      <w:pPr>
        <w:rPr>
          <w:sz w:val="44"/>
          <w:szCs w:val="44"/>
        </w:rPr>
      </w:pPr>
      <w:r w:rsidRPr="00B76C3E">
        <w:rPr>
          <w:sz w:val="44"/>
          <w:szCs w:val="44"/>
        </w:rPr>
        <w:t xml:space="preserve">Module Lecturer Name: Dr Kenny Tang </w:t>
      </w:r>
    </w:p>
    <w:p w14:paraId="0EEEF9B6" w14:textId="00EE7843" w:rsidR="00B76C3E" w:rsidRPr="00B76C3E" w:rsidRDefault="00B76C3E" w:rsidP="00B76C3E">
      <w:pPr>
        <w:rPr>
          <w:sz w:val="44"/>
          <w:szCs w:val="44"/>
        </w:rPr>
      </w:pPr>
    </w:p>
    <w:p w14:paraId="57885E35" w14:textId="2592F61E" w:rsidR="00B76C3E" w:rsidRPr="00B76C3E" w:rsidRDefault="00B76C3E" w:rsidP="00B76C3E"/>
    <w:p w14:paraId="11F89A31" w14:textId="0940139C" w:rsidR="00B76C3E" w:rsidRPr="00B76C3E" w:rsidRDefault="00B76C3E" w:rsidP="00B76C3E"/>
    <w:p w14:paraId="7A3CF7EC" w14:textId="1000180A" w:rsidR="00B76C3E" w:rsidRPr="00B76C3E" w:rsidRDefault="00B76C3E" w:rsidP="00B76C3E"/>
    <w:p w14:paraId="6EA7027C" w14:textId="4836E9ED" w:rsidR="00B76C3E" w:rsidRDefault="00B76C3E" w:rsidP="00B76C3E"/>
    <w:p w14:paraId="7DB90076" w14:textId="3D53A721" w:rsidR="00B76C3E" w:rsidRDefault="00B76C3E" w:rsidP="00B76C3E"/>
    <w:p w14:paraId="4D3F64FE" w14:textId="14125378" w:rsidR="00B76C3E" w:rsidRDefault="00B76C3E" w:rsidP="00B76C3E"/>
    <w:p w14:paraId="1E18EB5A" w14:textId="3D099D7C" w:rsidR="00B76C3E" w:rsidRDefault="00B76C3E" w:rsidP="00B76C3E"/>
    <w:p w14:paraId="34EB63F5" w14:textId="4566738A" w:rsidR="00B76C3E" w:rsidRDefault="00B76C3E" w:rsidP="00B76C3E"/>
    <w:p w14:paraId="066B3E31" w14:textId="5B3D9519" w:rsidR="00B76C3E" w:rsidRDefault="00B76C3E" w:rsidP="00B76C3E"/>
    <w:p w14:paraId="648DBBDE" w14:textId="2C6D210C" w:rsidR="00B76C3E" w:rsidRDefault="00B76C3E" w:rsidP="00B76C3E"/>
    <w:p w14:paraId="71998453" w14:textId="2976627C" w:rsidR="00B76C3E" w:rsidRDefault="00B76C3E" w:rsidP="00B76C3E"/>
    <w:p w14:paraId="3DACEC1D" w14:textId="2DEAEFCD" w:rsidR="00B76C3E" w:rsidRDefault="00B76C3E" w:rsidP="00B76C3E"/>
    <w:p w14:paraId="28FE4817" w14:textId="3E20722C" w:rsidR="00B76C3E" w:rsidRDefault="00B76C3E" w:rsidP="00B76C3E"/>
    <w:p w14:paraId="7DC8D753" w14:textId="1CF98716" w:rsidR="00B76C3E" w:rsidRDefault="00B76C3E" w:rsidP="00B76C3E"/>
    <w:p w14:paraId="2BC01B41" w14:textId="03E2524D" w:rsidR="00B76C3E" w:rsidRDefault="00B76C3E" w:rsidP="00B76C3E"/>
    <w:p w14:paraId="1C7C049B" w14:textId="5CC95D5D" w:rsidR="00B76C3E" w:rsidRDefault="00B76C3E" w:rsidP="00B76C3E"/>
    <w:p w14:paraId="340F9553" w14:textId="54E05124" w:rsidR="00B76C3E" w:rsidRDefault="00B76C3E" w:rsidP="00B76C3E"/>
    <w:p w14:paraId="3C95B090" w14:textId="55A36006" w:rsidR="00B76C3E" w:rsidRDefault="00B76C3E" w:rsidP="00B76C3E"/>
    <w:p w14:paraId="77A7AC9B" w14:textId="77777777" w:rsidR="00B76C3E" w:rsidRPr="00B76C3E" w:rsidRDefault="00B76C3E" w:rsidP="00B76C3E"/>
    <w:p w14:paraId="317DC9DD" w14:textId="532B0493" w:rsidR="008246BD" w:rsidRDefault="006A0340" w:rsidP="00B76C3E">
      <w:pPr>
        <w:pStyle w:val="Heading1"/>
      </w:pPr>
      <w:r>
        <w:lastRenderedPageBreak/>
        <w:t>Introduction</w:t>
      </w:r>
    </w:p>
    <w:p w14:paraId="6BEE6A39" w14:textId="77777777" w:rsidR="00B76C3E" w:rsidRPr="00B76C3E" w:rsidRDefault="00B76C3E" w:rsidP="00B76C3E"/>
    <w:p w14:paraId="5DF8E945" w14:textId="08E4BBD9" w:rsidR="006A0340" w:rsidRDefault="006A0340" w:rsidP="006A0340">
      <w:pPr>
        <w:rPr>
          <w:sz w:val="24"/>
          <w:szCs w:val="24"/>
        </w:rPr>
      </w:pPr>
      <w:r>
        <w:rPr>
          <w:sz w:val="24"/>
          <w:szCs w:val="24"/>
        </w:rPr>
        <w:t xml:space="preserve">Businesses around the world are operating in a fierce environment where they need always to adapt to the changes that occur in their environment. </w:t>
      </w:r>
      <w:r w:rsidR="00B76C3E">
        <w:rPr>
          <w:sz w:val="24"/>
          <w:szCs w:val="24"/>
        </w:rPr>
        <w:t>T</w:t>
      </w:r>
      <w:r>
        <w:rPr>
          <w:sz w:val="24"/>
          <w:szCs w:val="24"/>
        </w:rPr>
        <w:t xml:space="preserve">o adapt to these fast changes and be competitive and profitable, business managers need to adapt their strategies to the fast-changing global business environment by taking advantage of their new opportunities that may arise with the change. The managers need to analyse their strengths and weaknesses and adapt their strategies accordingly so that they </w:t>
      </w:r>
      <w:proofErr w:type="spellStart"/>
      <w:r>
        <w:rPr>
          <w:sz w:val="24"/>
          <w:szCs w:val="24"/>
        </w:rPr>
        <w:t>cand</w:t>
      </w:r>
      <w:proofErr w:type="spellEnd"/>
      <w:r>
        <w:rPr>
          <w:sz w:val="24"/>
          <w:szCs w:val="24"/>
        </w:rPr>
        <w:t xml:space="preserve"> take advantage of the technological innovations to secure their position in the fierce competition that is found in the global business environment.</w:t>
      </w:r>
    </w:p>
    <w:p w14:paraId="46BCFC20" w14:textId="4FE9A28F" w:rsidR="006A0340" w:rsidRDefault="006A0340" w:rsidP="006A0340">
      <w:pPr>
        <w:rPr>
          <w:sz w:val="24"/>
          <w:szCs w:val="24"/>
        </w:rPr>
      </w:pPr>
      <w:r>
        <w:rPr>
          <w:sz w:val="24"/>
          <w:szCs w:val="24"/>
        </w:rPr>
        <w:t xml:space="preserve"> Political and environmental factors such as climate change and all the tax and regulations that come with governmental climate change approach are a key factor that needs to be analysed for the companies to remain competitive and thrive in the market. COVID 19  crisis is another factor that influences the global business environment and the line of suppliers as they are all interconnected and interdependent. Technological factors and innovations which tend to be changing rapidly year by year play a major role in the success of a business and adapting or not to these factors may be a crucial factor for the success of a business. Trends of the consumer's habits are key factors that have to be accounted for so that the businesses can maximize their success in taking advantage of the new opportunities or minimize the threats that exist in the global business environment. Competition is fierce and has to be analysed so that companies do not lose market shares. In other words, businesses need to stay alert always and adjust their strategies </w:t>
      </w:r>
      <w:r w:rsidR="00B76C3E">
        <w:rPr>
          <w:sz w:val="24"/>
          <w:szCs w:val="24"/>
        </w:rPr>
        <w:t>considering</w:t>
      </w:r>
      <w:r>
        <w:rPr>
          <w:sz w:val="24"/>
          <w:szCs w:val="24"/>
        </w:rPr>
        <w:t xml:space="preserve"> all the factors that are influencing their business environment. </w:t>
      </w:r>
    </w:p>
    <w:p w14:paraId="30E8A523" w14:textId="429459FB" w:rsidR="006A0340" w:rsidRDefault="006A0340" w:rsidP="006A0340">
      <w:pPr>
        <w:rPr>
          <w:sz w:val="24"/>
          <w:szCs w:val="24"/>
        </w:rPr>
      </w:pPr>
      <w:r>
        <w:rPr>
          <w:sz w:val="24"/>
          <w:szCs w:val="24"/>
        </w:rPr>
        <w:t xml:space="preserve"> “</w:t>
      </w:r>
      <w:r w:rsidRPr="006A0340">
        <w:rPr>
          <w:sz w:val="24"/>
          <w:szCs w:val="24"/>
        </w:rPr>
        <w:t>The combination of internal and external factors that influence a company's operating situation. The business environment can include factors such as: clients and suppliers; its competition and owners; improvements in technology; laws and government activities; and market, social and economic trends</w:t>
      </w:r>
      <w:r>
        <w:rPr>
          <w:sz w:val="24"/>
          <w:szCs w:val="24"/>
        </w:rPr>
        <w:t>”</w:t>
      </w:r>
      <w:sdt>
        <w:sdtPr>
          <w:rPr>
            <w:sz w:val="24"/>
            <w:szCs w:val="24"/>
          </w:rPr>
          <w:id w:val="454306285"/>
          <w:citation/>
        </w:sdtPr>
        <w:sdtContent>
          <w:r>
            <w:rPr>
              <w:sz w:val="24"/>
              <w:szCs w:val="24"/>
            </w:rPr>
            <w:fldChar w:fldCharType="begin"/>
          </w:r>
          <w:r>
            <w:rPr>
              <w:sz w:val="24"/>
              <w:szCs w:val="24"/>
            </w:rPr>
            <w:instrText xml:space="preserve"> CITATION Bus20 \l 2057 </w:instrText>
          </w:r>
          <w:r>
            <w:rPr>
              <w:sz w:val="24"/>
              <w:szCs w:val="24"/>
            </w:rPr>
            <w:fldChar w:fldCharType="separate"/>
          </w:r>
          <w:r>
            <w:rPr>
              <w:noProof/>
              <w:sz w:val="24"/>
              <w:szCs w:val="24"/>
            </w:rPr>
            <w:t xml:space="preserve"> </w:t>
          </w:r>
          <w:r w:rsidRPr="006A0340">
            <w:rPr>
              <w:noProof/>
              <w:sz w:val="24"/>
              <w:szCs w:val="24"/>
            </w:rPr>
            <w:t>(BusinessDictionary.com, WebFinance, Inc., 2020)</w:t>
          </w:r>
          <w:r>
            <w:rPr>
              <w:sz w:val="24"/>
              <w:szCs w:val="24"/>
            </w:rPr>
            <w:fldChar w:fldCharType="end"/>
          </w:r>
        </w:sdtContent>
      </w:sdt>
      <w:r>
        <w:rPr>
          <w:sz w:val="24"/>
          <w:szCs w:val="24"/>
        </w:rPr>
        <w:t xml:space="preserve">. </w:t>
      </w:r>
      <w:r w:rsidRPr="006A0340">
        <w:rPr>
          <w:sz w:val="24"/>
          <w:szCs w:val="24"/>
        </w:rPr>
        <w:br/>
      </w:r>
    </w:p>
    <w:p w14:paraId="4DC050A3" w14:textId="4D2D8FBA" w:rsidR="006A0340" w:rsidRDefault="006A0340" w:rsidP="006A0340">
      <w:pPr>
        <w:pStyle w:val="Heading1"/>
      </w:pPr>
      <w:r>
        <w:t xml:space="preserve">Electric vehicles (EV) </w:t>
      </w:r>
    </w:p>
    <w:p w14:paraId="67EFA13E" w14:textId="77777777" w:rsidR="002C2D48" w:rsidRPr="002C2D48" w:rsidRDefault="002C2D48" w:rsidP="002C2D48"/>
    <w:p w14:paraId="2EB742C8" w14:textId="214D2910" w:rsidR="006A0340" w:rsidRDefault="006A0340" w:rsidP="006A0340">
      <w:r>
        <w:t>“</w:t>
      </w:r>
      <w:r w:rsidRPr="006A0340">
        <w:t>Electric mobility relates to electrification of the automotive powertrain, and in this report, we will refer to EVs (electric vehicles) as all vehicles for which an electric motor is the primary source of propulsion. This includes plug-in hybrid electric vehicles (PHEVs), range-extended electric vehicles (REEVs), battery electric vehicles (BEVs) and fuel cell electric vehicles (FCEVs), but excludes (conventional) hybrid electric vehicles (HEVs</w:t>
      </w:r>
      <w:r>
        <w:t xml:space="preserve">)” </w:t>
      </w:r>
      <w:sdt>
        <w:sdtPr>
          <w:id w:val="1237434224"/>
          <w:citation/>
        </w:sdtPr>
        <w:sdtContent>
          <w:r>
            <w:fldChar w:fldCharType="begin"/>
          </w:r>
          <w:r w:rsidR="00B76C3E">
            <w:instrText xml:space="preserve">CITATION Ams14 \l 2057 </w:instrText>
          </w:r>
          <w:r>
            <w:fldChar w:fldCharType="separate"/>
          </w:r>
          <w:r w:rsidR="00B76C3E" w:rsidRPr="00B76C3E">
            <w:rPr>
              <w:noProof/>
            </w:rPr>
            <w:t>(McKinsey &amp; Company, 2014)</w:t>
          </w:r>
          <w:r>
            <w:fldChar w:fldCharType="end"/>
          </w:r>
        </w:sdtContent>
      </w:sdt>
      <w:r>
        <w:t xml:space="preserve">. </w:t>
      </w:r>
    </w:p>
    <w:p w14:paraId="2C77600B" w14:textId="3B6D1574" w:rsidR="006A0340" w:rsidRDefault="006A0340" w:rsidP="006A0340">
      <w:r>
        <w:t>“</w:t>
      </w:r>
      <w:r w:rsidRPr="006A0340">
        <w:t>Europe is entering the initial adoption phase of electric mobility, with sales moving beyond the margin of 1% in some countries. 2013 was an important year with strongly increased momentum. Although EU-wide sales numbers are not yet impressive, some pockets of growth have clearly emerged, with high uptake rates in countries such as Norway and the Netherlands</w:t>
      </w:r>
      <w:r>
        <w:t>”</w:t>
      </w:r>
      <w:sdt>
        <w:sdtPr>
          <w:id w:val="-1314714120"/>
          <w:citation/>
        </w:sdtPr>
        <w:sdtContent>
          <w:r>
            <w:fldChar w:fldCharType="begin"/>
          </w:r>
          <w:r w:rsidR="00B76C3E">
            <w:instrText xml:space="preserve">CITATION Ams14 \l 2057 </w:instrText>
          </w:r>
          <w:r>
            <w:fldChar w:fldCharType="separate"/>
          </w:r>
          <w:r w:rsidR="00B76C3E">
            <w:rPr>
              <w:noProof/>
            </w:rPr>
            <w:t xml:space="preserve"> </w:t>
          </w:r>
          <w:r w:rsidR="00B76C3E" w:rsidRPr="00B76C3E">
            <w:rPr>
              <w:noProof/>
            </w:rPr>
            <w:t>(McKinsey &amp; Company, 2014)</w:t>
          </w:r>
          <w:r>
            <w:fldChar w:fldCharType="end"/>
          </w:r>
        </w:sdtContent>
      </w:sdt>
      <w:r>
        <w:t xml:space="preserve">. </w:t>
      </w:r>
    </w:p>
    <w:p w14:paraId="6B37A449" w14:textId="7682914F" w:rsidR="006A0340" w:rsidRDefault="006A0340" w:rsidP="006A0340">
      <w:r>
        <w:lastRenderedPageBreak/>
        <w:t xml:space="preserve">Even though electric vehicle sales in Europe are summarising less than 2% of all new cars sales, the industry is on an upward trend. Governmental subsidies, tax and regulations and the advantages that are offered as a stimulus to increase the number of Electric vehicles on the road are a sign that this industry is forecasted to increase its market share on the automotive market. High consumer demand can be seen throughout the sector with carbon footprint reduction, driving usage and benefits and cost savings being the main factors that influence consumers behaviour. European Union objective of making Europe a carbon-free emission zone by 2050 plays a crucial role in the development of the industry. Industry`s developments such as more performant batteries technologies, an increased number of charging points and the reduction of distance between charging points affect in a positive manner the Electric vehicle market share expansion. Government stimulus and the benefits that are offered to stimulate change for consumer habits and shift their preferences from internal combustion powered vehicle to electric-powered vehicle or hybrids </w:t>
      </w:r>
      <w:proofErr w:type="spellStart"/>
      <w:r>
        <w:t>ar</w:t>
      </w:r>
      <w:proofErr w:type="spellEnd"/>
      <w:r>
        <w:t xml:space="preserve"> and advantageous factor for the rise of electric vehicle demand </w:t>
      </w:r>
      <w:sdt>
        <w:sdtPr>
          <w:id w:val="-639338798"/>
          <w:citation/>
        </w:sdtPr>
        <w:sdtContent>
          <w:r>
            <w:fldChar w:fldCharType="begin"/>
          </w:r>
          <w:r w:rsidR="00B76C3E">
            <w:instrText xml:space="preserve">CITATION Ams14 \l 2057 </w:instrText>
          </w:r>
          <w:r>
            <w:fldChar w:fldCharType="separate"/>
          </w:r>
          <w:r w:rsidR="00B76C3E" w:rsidRPr="00B76C3E">
            <w:rPr>
              <w:noProof/>
            </w:rPr>
            <w:t>(McKinsey &amp; Company, 2014)</w:t>
          </w:r>
          <w:r>
            <w:fldChar w:fldCharType="end"/>
          </w:r>
        </w:sdtContent>
      </w:sdt>
      <w:r>
        <w:t>.</w:t>
      </w:r>
    </w:p>
    <w:p w14:paraId="056867B4" w14:textId="115F0AE8" w:rsidR="006A0340" w:rsidRDefault="006A0340" w:rsidP="006A0340"/>
    <w:p w14:paraId="063227B3" w14:textId="20A22041" w:rsidR="006A0340" w:rsidRDefault="006A0340" w:rsidP="006A0340">
      <w:pPr>
        <w:pStyle w:val="Heading1"/>
      </w:pPr>
      <w:r>
        <w:t xml:space="preserve">Porter`s five forces analysis </w:t>
      </w:r>
    </w:p>
    <w:p w14:paraId="06BC106B" w14:textId="77CE9230" w:rsidR="006A0340" w:rsidRDefault="006A0340" w:rsidP="006A0340"/>
    <w:p w14:paraId="09D74EB8" w14:textId="186B1648" w:rsidR="006A0340" w:rsidRDefault="006A0340" w:rsidP="006A0340">
      <w:r>
        <w:t>“</w:t>
      </w:r>
      <w:r w:rsidRPr="006A0340">
        <w:t>Porter’s five forces model</w:t>
      </w:r>
      <w:r>
        <w:t xml:space="preserve"> </w:t>
      </w:r>
      <w:r w:rsidRPr="006A0340">
        <w:t>is an analysis tool that uses five industry forces to determine the intensity of competition in an industry and its profitability level</w:t>
      </w:r>
      <w:r>
        <w:t xml:space="preserve"> […] </w:t>
      </w:r>
      <w:r w:rsidRPr="006A0340">
        <w:t>It is every strategist’s job to evaluate company’s competitive position in the industry and to identify what strengths or weakness can be exploited to strengthen that position. The tool is very useful in formulating firm’s strategy as it reveals how powerful each of the five key forces is in a particular industry</w:t>
      </w:r>
      <w:r>
        <w:t xml:space="preserve"> […] </w:t>
      </w:r>
      <w:r w:rsidRPr="006A0340">
        <w:rPr>
          <w:b/>
          <w:bCs/>
        </w:rPr>
        <w:t>Threat of new entrants</w:t>
      </w:r>
      <w:r w:rsidRPr="006A0340">
        <w:t>. This force determines how easy (or not) it is to enter a particular industry</w:t>
      </w:r>
      <w:r>
        <w:t xml:space="preserve"> […] </w:t>
      </w:r>
      <w:r w:rsidRPr="006A0340">
        <w:rPr>
          <w:b/>
          <w:bCs/>
        </w:rPr>
        <w:t>Bargaining power of suppliers</w:t>
      </w:r>
      <w:r w:rsidRPr="006A0340">
        <w:t>. Strong bargaining power allows suppliers to sell higher priced or low quality raw materials to their buyers</w:t>
      </w:r>
      <w:r>
        <w:t xml:space="preserve"> […] </w:t>
      </w:r>
      <w:bookmarkStart w:id="0" w:name="_Hlk40703236"/>
      <w:r w:rsidRPr="006A0340">
        <w:rPr>
          <w:b/>
          <w:bCs/>
        </w:rPr>
        <w:t>Bargaining power of buyers</w:t>
      </w:r>
      <w:bookmarkEnd w:id="0"/>
      <w:r w:rsidRPr="006A0340">
        <w:t>. Buyers have the power to demand lower price or higher product quality from industry producers when their bargaining power is strong</w:t>
      </w:r>
      <w:r>
        <w:t xml:space="preserve"> […] </w:t>
      </w:r>
      <w:r w:rsidRPr="006A0340">
        <w:rPr>
          <w:b/>
          <w:bCs/>
        </w:rPr>
        <w:t>Threat of substitutes</w:t>
      </w:r>
      <w:r w:rsidRPr="006A0340">
        <w:t>. This force is especially threatening when buyers can easily find substitute products with attractive prices or better quality and when buyers can switch from one product or service to another with little cost</w:t>
      </w:r>
      <w:r>
        <w:t xml:space="preserve"> […] </w:t>
      </w:r>
      <w:bookmarkStart w:id="1" w:name="_Hlk40717568"/>
      <w:r w:rsidRPr="006A0340">
        <w:rPr>
          <w:b/>
          <w:bCs/>
        </w:rPr>
        <w:t>Rivalry among existing competitors</w:t>
      </w:r>
      <w:bookmarkEnd w:id="1"/>
      <w:r w:rsidRPr="006A0340">
        <w:t>. This force is the major determinant on how competitive and profitable an industry is</w:t>
      </w:r>
      <w:r>
        <w:t>”</w:t>
      </w:r>
      <w:sdt>
        <w:sdtPr>
          <w:id w:val="-1057703278"/>
          <w:citation/>
        </w:sdtPr>
        <w:sdtContent>
          <w:r>
            <w:fldChar w:fldCharType="begin"/>
          </w:r>
          <w:r>
            <w:instrText xml:space="preserve"> CITATION Ovi13 \l 2057 </w:instrText>
          </w:r>
          <w:r>
            <w:fldChar w:fldCharType="separate"/>
          </w:r>
          <w:r>
            <w:rPr>
              <w:noProof/>
            </w:rPr>
            <w:t xml:space="preserve"> </w:t>
          </w:r>
          <w:r w:rsidRPr="006A0340">
            <w:rPr>
              <w:noProof/>
            </w:rPr>
            <w:t>(Ovidijus Jurevicius, strategicmanagementinsight.com, 2013)</w:t>
          </w:r>
          <w:r>
            <w:fldChar w:fldCharType="end"/>
          </w:r>
        </w:sdtContent>
      </w:sdt>
      <w:r>
        <w:t xml:space="preserve">. </w:t>
      </w:r>
    </w:p>
    <w:p w14:paraId="5F427689" w14:textId="7C918986" w:rsidR="002C2D48" w:rsidRDefault="002C2D48" w:rsidP="006A0340">
      <w:r>
        <w:t xml:space="preserve">Porter’s five forces is a necessary tool used by managers to support their decisional power to maximize their profits, but as well to capture radiography of the market in the business environment that their business operates. This tool helps them asses the threats and the opportunities that arise in this ever-changing global business environment of electrical vehicles and increase their chances to succeed to adjust their strategies to respond to influential factors as political ( tax, stimulus and benefits offered by governments, policies ), environmental (climate changing and covid19 pandemic), technological (advancements in technology </w:t>
      </w:r>
      <w:proofErr w:type="spellStart"/>
      <w:r>
        <w:t>eg.</w:t>
      </w:r>
      <w:proofErr w:type="spellEnd"/>
      <w:r>
        <w:t xml:space="preserve"> Batteries and charging points), economical ( covid19 crisis and the reduction of buying power caused by the pandemic), and legal factors ( regulations, </w:t>
      </w:r>
      <w:proofErr w:type="spellStart"/>
      <w:r>
        <w:t>eg</w:t>
      </w:r>
      <w:proofErr w:type="spellEnd"/>
      <w:r>
        <w:t xml:space="preserve"> emissions regulations)</w:t>
      </w:r>
      <w:r w:rsidR="00B76C3E">
        <w:t>, abbreviated PESTLE</w:t>
      </w:r>
      <w:r>
        <w:t xml:space="preserve"> </w:t>
      </w:r>
      <w:sdt>
        <w:sdtPr>
          <w:id w:val="-430979975"/>
          <w:citation/>
        </w:sdtPr>
        <w:sdtContent>
          <w:r>
            <w:fldChar w:fldCharType="begin"/>
          </w:r>
          <w:r w:rsidR="00B76C3E">
            <w:instrText xml:space="preserve">CITATION Ams14 \l 2057 </w:instrText>
          </w:r>
          <w:r>
            <w:fldChar w:fldCharType="separate"/>
          </w:r>
          <w:r w:rsidR="00B76C3E" w:rsidRPr="00B76C3E">
            <w:rPr>
              <w:noProof/>
            </w:rPr>
            <w:t>(McKinsey &amp; Company, 2014)</w:t>
          </w:r>
          <w:r>
            <w:fldChar w:fldCharType="end"/>
          </w:r>
        </w:sdtContent>
      </w:sdt>
      <w:r w:rsidR="00B76C3E">
        <w:t>.</w:t>
      </w:r>
    </w:p>
    <w:p w14:paraId="016430B9" w14:textId="77777777" w:rsidR="00B76C3E" w:rsidRPr="006A0340" w:rsidRDefault="00B76C3E" w:rsidP="006A0340"/>
    <w:p w14:paraId="12D8904C" w14:textId="0AC109F5" w:rsidR="00B76C3E" w:rsidRDefault="002C2D48" w:rsidP="00B76C3E">
      <w:pPr>
        <w:pStyle w:val="Heading2"/>
      </w:pPr>
      <w:r>
        <w:t xml:space="preserve">Threat of new entrants </w:t>
      </w:r>
    </w:p>
    <w:p w14:paraId="3A83D388" w14:textId="7637C13D" w:rsidR="00B76C3E" w:rsidRDefault="002C2D48" w:rsidP="002C2D48">
      <w:r>
        <w:t xml:space="preserve">  The threat of new entrants determines how easy or hard it is for a new business to penetrate a sector market or an industry. In our case in the electric automotive industry, the threat of new entrants is low even though “</w:t>
      </w:r>
      <w:r w:rsidRPr="002C2D48">
        <w:t xml:space="preserve">European Union (EU) regulations, forcing manufacturers to ratchet up </w:t>
      </w:r>
      <w:r w:rsidRPr="002C2D48">
        <w:lastRenderedPageBreak/>
        <w:t>the number of electric cars, with massive fines for those failing to do this</w:t>
      </w:r>
      <w:r>
        <w:t>”</w:t>
      </w:r>
      <w:sdt>
        <w:sdtPr>
          <w:id w:val="-1342391336"/>
          <w:citation/>
        </w:sdtPr>
        <w:sdtContent>
          <w:r>
            <w:fldChar w:fldCharType="begin"/>
          </w:r>
          <w:r>
            <w:instrText xml:space="preserve"> CITATION Nei20 \l 2057 </w:instrText>
          </w:r>
          <w:r>
            <w:fldChar w:fldCharType="separate"/>
          </w:r>
          <w:r>
            <w:rPr>
              <w:noProof/>
            </w:rPr>
            <w:t xml:space="preserve"> </w:t>
          </w:r>
          <w:r w:rsidRPr="002C2D48">
            <w:rPr>
              <w:noProof/>
            </w:rPr>
            <w:t>(Neil Winton, Forbes.com, 2020)</w:t>
          </w:r>
          <w:r>
            <w:fldChar w:fldCharType="end"/>
          </w:r>
        </w:sdtContent>
      </w:sdt>
      <w:r>
        <w:t xml:space="preserve">.  </w:t>
      </w:r>
    </w:p>
    <w:p w14:paraId="21A7C5A2" w14:textId="3E873E00" w:rsidR="00B76C3E" w:rsidRDefault="002C2D48" w:rsidP="002C2D48">
      <w:r>
        <w:t>As the batteries technology at the moments is a barrier and as an example, we can see Dyson`s need to scrap their electric vehicle program. Another factor that makes the threat of new entrants low is the access to charging points at the moment with the prospect of increasing because governments invest in this type of infrastructure, or they are trying to convert the existing classic infrastructure of petrol stations, this way the infrastructure exist and have to be just adjusted to fulfil the needs of this sector</w:t>
      </w:r>
      <w:sdt>
        <w:sdtPr>
          <w:id w:val="-1096785857"/>
          <w:citation/>
        </w:sdtPr>
        <w:sdtContent>
          <w:r>
            <w:fldChar w:fldCharType="begin"/>
          </w:r>
          <w:r w:rsidR="00B76C3E">
            <w:instrText xml:space="preserve">CITATION Ams14 \l 2057 </w:instrText>
          </w:r>
          <w:r>
            <w:fldChar w:fldCharType="separate"/>
          </w:r>
          <w:r w:rsidR="00B76C3E">
            <w:rPr>
              <w:noProof/>
            </w:rPr>
            <w:t xml:space="preserve"> </w:t>
          </w:r>
          <w:r w:rsidR="00B76C3E" w:rsidRPr="00B76C3E">
            <w:rPr>
              <w:noProof/>
            </w:rPr>
            <w:t>(McKinsey &amp; Company, 2014)</w:t>
          </w:r>
          <w:r>
            <w:fldChar w:fldCharType="end"/>
          </w:r>
        </w:sdtContent>
      </w:sdt>
      <w:r>
        <w:t xml:space="preserve">. </w:t>
      </w:r>
    </w:p>
    <w:p w14:paraId="2102B352" w14:textId="3670B692" w:rsidR="002C2D48" w:rsidRDefault="002C2D48" w:rsidP="002C2D48">
      <w:r>
        <w:t xml:space="preserve"> The main threat for the European electrical automotive industry comes from China in the context of Covid19, as it seems that their economy is recovering at a faster pace than any other economy in the world, adding to that the fact that China is a hub of manufacturing supplier and the majority of the electric car manufacturers source a high part of their components from there </w:t>
      </w:r>
      <w:sdt>
        <w:sdtPr>
          <w:id w:val="880593865"/>
          <w:citation/>
        </w:sdtPr>
        <w:sdtContent>
          <w:r>
            <w:fldChar w:fldCharType="begin"/>
          </w:r>
          <w:r>
            <w:instrText xml:space="preserve"> CITATION Joa20 \l 2057 </w:instrText>
          </w:r>
          <w:r>
            <w:fldChar w:fldCharType="separate"/>
          </w:r>
          <w:r w:rsidRPr="002C2D48">
            <w:rPr>
              <w:noProof/>
            </w:rPr>
            <w:t>(Wilson, 2020)</w:t>
          </w:r>
          <w:r>
            <w:fldChar w:fldCharType="end"/>
          </w:r>
        </w:sdtContent>
      </w:sdt>
      <w:r>
        <w:t>.</w:t>
      </w:r>
    </w:p>
    <w:p w14:paraId="1D18C33A" w14:textId="77777777" w:rsidR="009710B2" w:rsidRDefault="009710B2" w:rsidP="002C2D48"/>
    <w:p w14:paraId="39103E22" w14:textId="7D90D886" w:rsidR="002C2D48" w:rsidRDefault="00B76C3E" w:rsidP="00B76C3E">
      <w:pPr>
        <w:pStyle w:val="Heading2"/>
      </w:pPr>
      <w:r w:rsidRPr="00B76C3E">
        <w:t xml:space="preserve">Bargaining power of </w:t>
      </w:r>
      <w:r>
        <w:t xml:space="preserve">suppliers </w:t>
      </w:r>
    </w:p>
    <w:p w14:paraId="126B08A7" w14:textId="0825B2F4" w:rsidR="00B76C3E" w:rsidRDefault="00B76C3E" w:rsidP="00B76C3E">
      <w:r>
        <w:t>The electric automotive industry is on the rise this implies that there will be an increased need for parts that are being used in the production of the electric vehicles. Even though electric vehicles share a large proportion of parts with the classic internal combustion engines vehicles, there is a need for specialized parts and software specific to this industry. An example of that is the batteries and cells that are used for storing electrical energy used by electrical motors. The bargaining power of suppliers is high regarding the specialized part and low on the parts that electrical vehicles share with the internal combustion engine vehicle, and as an example, we can see Dyson`s failure because of the inefficiency of their batteries, even though they sustain that they have one of the best and efficient engines with a range double than its main competitor Tesla Model X</w:t>
      </w:r>
      <w:sdt>
        <w:sdtPr>
          <w:id w:val="-1184903246"/>
          <w:citation/>
        </w:sdtPr>
        <w:sdtContent>
          <w:r>
            <w:fldChar w:fldCharType="begin"/>
          </w:r>
          <w:r>
            <w:instrText xml:space="preserve"> CITATION Eng20 \l 2057 </w:instrText>
          </w:r>
          <w:r>
            <w:fldChar w:fldCharType="separate"/>
          </w:r>
          <w:r>
            <w:rPr>
              <w:noProof/>
            </w:rPr>
            <w:t xml:space="preserve"> </w:t>
          </w:r>
          <w:r w:rsidRPr="00B76C3E">
            <w:rPr>
              <w:noProof/>
            </w:rPr>
            <w:t>(Engadget, 2020)</w:t>
          </w:r>
          <w:r>
            <w:fldChar w:fldCharType="end"/>
          </w:r>
        </w:sdtContent>
      </w:sdt>
      <w:r>
        <w:t>.</w:t>
      </w:r>
    </w:p>
    <w:p w14:paraId="294F020D" w14:textId="1B3E53A3" w:rsidR="00B76C3E" w:rsidRDefault="00B76C3E" w:rsidP="00B76C3E">
      <w:r>
        <w:t xml:space="preserve">From what is stated above we can deduct that whoever controls the batteries technology at the current times have the power to influence the market of electric vehicle that implies that the power of suppliers is high. </w:t>
      </w:r>
    </w:p>
    <w:p w14:paraId="224EBD07" w14:textId="41B6760E" w:rsidR="00B76C3E" w:rsidRPr="00B76C3E" w:rsidRDefault="00B76C3E" w:rsidP="00B76C3E">
      <w:pPr>
        <w:pStyle w:val="Heading2"/>
      </w:pPr>
      <w:r>
        <w:t xml:space="preserve">Bargaining power of buyers </w:t>
      </w:r>
    </w:p>
    <w:p w14:paraId="25D1CA35" w14:textId="5D0C66FD" w:rsidR="00B76C3E" w:rsidRDefault="00B76C3E" w:rsidP="00B76C3E">
      <w:r>
        <w:t xml:space="preserve"> According to McKinsey`s (2014) research that took place in megacities (New York, Shanghai and Paris) the average electric vehicle buyer is part of the high-income group, who are well educated and tend to show concern about the environment and to save money. This behaviour is confirmed by the data that was collected in Norway. This category represents around 20%-30% of the population making it a significant share of the market. </w:t>
      </w:r>
    </w:p>
    <w:p w14:paraId="3FD7EC46" w14:textId="7114549D" w:rsidR="00B76C3E" w:rsidRDefault="00B76C3E" w:rsidP="00B76C3E">
      <w:r>
        <w:t xml:space="preserve">Almost half of the vehicles on the road are owned by corporations or governments that own entire fleets of vehicles and since environmental friendliness tends to be in trend at the moment and is being used as a marketing tool, their increased number of vehicles bought gives them high bargaining power </w:t>
      </w:r>
      <w:sdt>
        <w:sdtPr>
          <w:id w:val="-1554461035"/>
          <w:citation/>
        </w:sdtPr>
        <w:sdtContent>
          <w:r>
            <w:fldChar w:fldCharType="begin"/>
          </w:r>
          <w:r>
            <w:instrText xml:space="preserve">CITATION Ams14 \l 2057 </w:instrText>
          </w:r>
          <w:r>
            <w:fldChar w:fldCharType="separate"/>
          </w:r>
          <w:r w:rsidRPr="00B76C3E">
            <w:rPr>
              <w:noProof/>
            </w:rPr>
            <w:t>(McKinsey &amp; Company, 2014)</w:t>
          </w:r>
          <w:r>
            <w:fldChar w:fldCharType="end"/>
          </w:r>
        </w:sdtContent>
      </w:sdt>
      <w:r>
        <w:t xml:space="preserve">. </w:t>
      </w:r>
    </w:p>
    <w:p w14:paraId="23398DAC" w14:textId="71FCD25A" w:rsidR="00B76C3E" w:rsidRDefault="00B76C3E" w:rsidP="00B76C3E"/>
    <w:p w14:paraId="0B1EC2DB" w14:textId="6CFD5546" w:rsidR="00B76C3E" w:rsidRDefault="00B76C3E" w:rsidP="00B76C3E">
      <w:pPr>
        <w:pStyle w:val="Heading2"/>
      </w:pPr>
      <w:r>
        <w:t xml:space="preserve">Threat of substitutes </w:t>
      </w:r>
    </w:p>
    <w:p w14:paraId="243A3035" w14:textId="6565B565" w:rsidR="00B76C3E" w:rsidRDefault="00B76C3E" w:rsidP="00B76C3E">
      <w:r>
        <w:t xml:space="preserve">The most important threat of substitutes is represented by the classic automotive industry that uses an internal combustion engine. They come with some advantages as more models available, a larger range, a lower price and having already in place a system of petrol stations when on the other hand the electric automotive industry has to build a whole ecosystem with more and closer charging </w:t>
      </w:r>
      <w:r>
        <w:lastRenderedPageBreak/>
        <w:t xml:space="preserve">points. The advantage that the electric vehicle industry has in the environmental factor which is a disadvantage for the internal combustion vehicle and maybe the main reason people are shifting towards electric vehicles. Governmental policy to be carbon-free emissions by 2050 constitute another advantage for the electric vehicles industry. This means that electric vehicles represent the future, not the internal combustion vehicles therefore threat of substitutes is very low </w:t>
      </w:r>
      <w:sdt>
        <w:sdtPr>
          <w:id w:val="-1843007602"/>
          <w:citation/>
        </w:sdtPr>
        <w:sdtContent>
          <w:r>
            <w:fldChar w:fldCharType="begin"/>
          </w:r>
          <w:r>
            <w:instrText xml:space="preserve">CITATION Ams14 \l 2057 </w:instrText>
          </w:r>
          <w:r>
            <w:fldChar w:fldCharType="separate"/>
          </w:r>
          <w:r w:rsidRPr="00B76C3E">
            <w:rPr>
              <w:noProof/>
            </w:rPr>
            <w:t>(McKinsey &amp; Company, 2014)</w:t>
          </w:r>
          <w:r>
            <w:fldChar w:fldCharType="end"/>
          </w:r>
        </w:sdtContent>
      </w:sdt>
      <w:r>
        <w:t xml:space="preserve">. </w:t>
      </w:r>
    </w:p>
    <w:p w14:paraId="09ECC3C1" w14:textId="77777777" w:rsidR="009710B2" w:rsidRDefault="009710B2" w:rsidP="00B76C3E"/>
    <w:p w14:paraId="437BA0C2" w14:textId="4AD59286" w:rsidR="00B76C3E" w:rsidRDefault="00B76C3E" w:rsidP="00B76C3E">
      <w:pPr>
        <w:pStyle w:val="Heading2"/>
      </w:pPr>
      <w:r w:rsidRPr="00B76C3E">
        <w:t>Rivalry among existing competitors</w:t>
      </w:r>
    </w:p>
    <w:p w14:paraId="54D01072" w14:textId="4BA79FF8" w:rsidR="00B76C3E" w:rsidRDefault="00B76C3E" w:rsidP="00B76C3E">
      <w:r>
        <w:t xml:space="preserve">At the moment the electric vehicle markets seem to be led by the corporations that invested more in their batteries technology this representing the major problem that carmakers are confronted with and which increase the cost of electric vehicles. There is fierce competition between all the big carmaker companies as they tend to take trough technological innovations a bigger share in this market but at the moment they all seem to have the same impediment, batteries technology and cell technology, this means that the rivalry among existing competitors is very high </w:t>
      </w:r>
      <w:sdt>
        <w:sdtPr>
          <w:id w:val="1739127051"/>
          <w:citation/>
        </w:sdtPr>
        <w:sdtContent>
          <w:r>
            <w:fldChar w:fldCharType="begin"/>
          </w:r>
          <w:r>
            <w:instrText xml:space="preserve">CITATION Ams14 \l 2057 </w:instrText>
          </w:r>
          <w:r>
            <w:fldChar w:fldCharType="separate"/>
          </w:r>
          <w:r w:rsidRPr="00B76C3E">
            <w:rPr>
              <w:noProof/>
            </w:rPr>
            <w:t>(McKinsey &amp; Company, 2014)</w:t>
          </w:r>
          <w:r>
            <w:fldChar w:fldCharType="end"/>
          </w:r>
        </w:sdtContent>
      </w:sdt>
      <w:r>
        <w:t xml:space="preserve">. </w:t>
      </w:r>
    </w:p>
    <w:p w14:paraId="4DD42ABD" w14:textId="59A60B20" w:rsidR="00B76C3E" w:rsidRDefault="00B76C3E" w:rsidP="00B76C3E"/>
    <w:p w14:paraId="5205BA58" w14:textId="30F9CF4E" w:rsidR="00B76C3E" w:rsidRDefault="00B76C3E" w:rsidP="00B76C3E">
      <w:pPr>
        <w:pStyle w:val="Heading1"/>
      </w:pPr>
      <w:r>
        <w:t xml:space="preserve">Changes, weaknesses and opportunities for the electric vehicle industry </w:t>
      </w:r>
    </w:p>
    <w:p w14:paraId="2B1A167A" w14:textId="22DD0A6F" w:rsidR="00B76C3E" w:rsidRDefault="00B76C3E" w:rsidP="00B76C3E"/>
    <w:p w14:paraId="3C67B1D9" w14:textId="77777777" w:rsidR="00B76C3E" w:rsidRDefault="00B76C3E" w:rsidP="00B76C3E">
      <w:r>
        <w:t xml:space="preserve">Even though in the past couple of years the electric car industry has seen a rapid increase in the car manufacturing market, there are still impediments that have to be overcome, such as the autonomy range, the lack of </w:t>
      </w:r>
      <w:proofErr w:type="spellStart"/>
      <w:r>
        <w:t>infrastrusctre</w:t>
      </w:r>
      <w:proofErr w:type="spellEnd"/>
      <w:r>
        <w:t xml:space="preserve"> like charging points, the high amount of time that is needed to recharge batteries, the cost of components. The battery problem seems to be the highest one with the suppliers having a high bargain power this way increasing the final cost of the electric cars. On the other hand, the environmental problem of climate change is one of the biggest opportunity as there is no other option for mankind that to reduce their carbon footprint and transportation in its current stage, with the majority of vehicles using an internal combustion engine, is one of the major polluters. Infrastructure issues and the lack of the ecosystem for the electric vehicle is in the process of being solved with governments investing more in increasing the number of charging points and reducing the distances between them as the autonomy range is still low compared with internal combustion engines and adapting classic petrol stations so that electric vehicles can use them as well. The industry has changed according to consumer needs and at the moment the highest need is to reduce carbon emissions and this represents the biggest opportunity for electric vehicles. From internal combustion engine vehicles to hybrids vehicles then exclusive electric vehicles, the industry changes and adapt to its consumer need of reducing the carbon emissions </w:t>
      </w:r>
      <w:sdt>
        <w:sdtPr>
          <w:id w:val="-276950551"/>
          <w:citation/>
        </w:sdtPr>
        <w:sdtContent>
          <w:r>
            <w:fldChar w:fldCharType="begin"/>
          </w:r>
          <w:r>
            <w:instrText xml:space="preserve"> CITATION Ams14 \l 2057 </w:instrText>
          </w:r>
          <w:r>
            <w:fldChar w:fldCharType="separate"/>
          </w:r>
          <w:r w:rsidRPr="00B76C3E">
            <w:rPr>
              <w:noProof/>
            </w:rPr>
            <w:t>(McKinsey &amp; Company, 2014)</w:t>
          </w:r>
          <w:r>
            <w:fldChar w:fldCharType="end"/>
          </w:r>
        </w:sdtContent>
      </w:sdt>
      <w:r>
        <w:t xml:space="preserve">.  </w:t>
      </w:r>
    </w:p>
    <w:p w14:paraId="14E5FC13" w14:textId="0D32D785" w:rsidR="00B76C3E" w:rsidRDefault="00B76C3E" w:rsidP="00B76C3E">
      <w:r>
        <w:t>The bigger player in the automotive industry have shifted their attention towards the electric vehicles and are planning to replace the exclusive internal combustion engine with more electrified cars, as seen in Volvo`s approach “</w:t>
      </w:r>
      <w:r>
        <w:t>Volvo Cars, the premium carmaker, has announced that as part of its strategy marking the historic end of cars</w:t>
      </w:r>
      <w:r>
        <w:t xml:space="preserve"> </w:t>
      </w:r>
      <w:r>
        <w:t>that only have an internal combustion engine (ICE) and to place electrification at the core of its future business,</w:t>
      </w:r>
      <w:r>
        <w:t xml:space="preserve"> </w:t>
      </w:r>
      <w:r>
        <w:t>every Volvo it launches from 2019 will have an electric motor. According to several analysts, the announcement</w:t>
      </w:r>
      <w:r>
        <w:t xml:space="preserve"> </w:t>
      </w:r>
      <w:r>
        <w:t>represented one of the most significant moves by any carmaker to embrace electrification and highlighted how</w:t>
      </w:r>
      <w:r>
        <w:t xml:space="preserve"> </w:t>
      </w:r>
      <w:r>
        <w:t xml:space="preserve">over a century </w:t>
      </w:r>
      <w:r>
        <w:lastRenderedPageBreak/>
        <w:t>after the invention of the internal combustion engine, electrification is paving the way for a new</w:t>
      </w:r>
      <w:r>
        <w:t xml:space="preserve"> </w:t>
      </w:r>
      <w:r>
        <w:t>chapter in automotive history</w:t>
      </w:r>
      <w:r>
        <w:t xml:space="preserve">” </w:t>
      </w:r>
      <w:sdt>
        <w:sdtPr>
          <w:id w:val="531922697"/>
          <w:citation/>
        </w:sdtPr>
        <w:sdtContent>
          <w:r>
            <w:fldChar w:fldCharType="begin"/>
          </w:r>
          <w:r>
            <w:instrText xml:space="preserve"> CITATION Uni20 \l 2057 </w:instrText>
          </w:r>
          <w:r>
            <w:fldChar w:fldCharType="separate"/>
          </w:r>
          <w:r w:rsidRPr="00B76C3E">
            <w:rPr>
              <w:noProof/>
            </w:rPr>
            <w:t>(University of Wales Trinity Saint David, Moodle, 2020)</w:t>
          </w:r>
          <w:r>
            <w:fldChar w:fldCharType="end"/>
          </w:r>
        </w:sdtContent>
      </w:sdt>
      <w:r>
        <w:t>.</w:t>
      </w:r>
    </w:p>
    <w:p w14:paraId="7282C81B" w14:textId="1E4395E4" w:rsidR="00B76C3E" w:rsidRDefault="00B76C3E" w:rsidP="00B76C3E"/>
    <w:p w14:paraId="21DA1CD4" w14:textId="503EBB4E" w:rsidR="00B76C3E" w:rsidRDefault="00B76C3E" w:rsidP="00B76C3E">
      <w:pPr>
        <w:pStyle w:val="Heading1"/>
      </w:pPr>
      <w:r>
        <w:t>Conclusion</w:t>
      </w:r>
    </w:p>
    <w:p w14:paraId="2C3E98CB" w14:textId="510E38F1" w:rsidR="00B76C3E" w:rsidRDefault="00B76C3E" w:rsidP="00B76C3E"/>
    <w:p w14:paraId="29AB4C18" w14:textId="5F4429AB" w:rsidR="00B76C3E" w:rsidRDefault="00B76C3E" w:rsidP="00B76C3E">
      <w:r>
        <w:t>To remain sustainable and profitable, the electric vehicle industry needs to consider all the factors that influence their global business environment. With a low threat of new entry, high suppliers bargain power, high bargain power of buyers and fierce competition in the market and a series of issues that need to be overcome, organisations which operate in this industry need to adapt to their ever-changing business environment so that they can fulfil the need of the consumers of reducing the carbon emissions without increasing the cost of electric vehicles so that they become more attractive to the consumer than the existing internal combustion engine vehicles.</w:t>
      </w:r>
    </w:p>
    <w:p w14:paraId="54FF68ED" w14:textId="596DD579" w:rsidR="00B76C3E" w:rsidRDefault="00B76C3E" w:rsidP="00B76C3E">
      <w:r>
        <w:t>There are some obstacles, like the lack of infrastructure, low range autonomy, a lack of infrastructure and charging points, the batteries efficiency problem, but the technical innovations merged with government’s investments in infrastructure and the benefits offered to electric vehicle buyers seem to boost their demand and help them overcome this existing obstacle.</w:t>
      </w:r>
    </w:p>
    <w:p w14:paraId="65A35C45" w14:textId="70CEECD7" w:rsidR="00B76C3E" w:rsidRDefault="00B76C3E" w:rsidP="00B76C3E">
      <w:r>
        <w:t xml:space="preserve">Since the only solution for climate change is the reduction of carbon emissions, and the internal combustion engine vehicles playing a big role in creating the problem of climate change, the electric vehicle represents the future. </w:t>
      </w:r>
    </w:p>
    <w:sdt>
      <w:sdtPr>
        <w:id w:val="-421345867"/>
        <w:docPartObj>
          <w:docPartGallery w:val="Bibliographies"/>
          <w:docPartUnique/>
        </w:docPartObj>
      </w:sdtPr>
      <w:sdtEndPr>
        <w:rPr>
          <w:rFonts w:asciiTheme="minorHAnsi" w:eastAsiaTheme="minorHAnsi" w:hAnsiTheme="minorHAnsi" w:cstheme="minorBidi"/>
          <w:color w:val="auto"/>
          <w:sz w:val="22"/>
          <w:szCs w:val="22"/>
        </w:rPr>
      </w:sdtEndPr>
      <w:sdtContent>
        <w:p w14:paraId="7FC541D4" w14:textId="01B76384" w:rsidR="00B76C3E" w:rsidRDefault="00B76C3E">
          <w:pPr>
            <w:pStyle w:val="Heading1"/>
          </w:pPr>
          <w:r>
            <w:t>References</w:t>
          </w:r>
        </w:p>
        <w:sdt>
          <w:sdtPr>
            <w:id w:val="-573587230"/>
            <w:bibliography/>
          </w:sdtPr>
          <w:sdtContent>
            <w:p w14:paraId="796D7137" w14:textId="77777777" w:rsidR="00B76C3E" w:rsidRDefault="00B76C3E" w:rsidP="00B76C3E">
              <w:pPr>
                <w:pStyle w:val="Bibliography"/>
                <w:rPr>
                  <w:noProof/>
                  <w:sz w:val="24"/>
                  <w:szCs w:val="24"/>
                </w:rPr>
              </w:pPr>
              <w:r>
                <w:fldChar w:fldCharType="begin"/>
              </w:r>
              <w:r>
                <w:instrText xml:space="preserve"> BIBLIOGRAPHY </w:instrText>
              </w:r>
              <w:r>
                <w:fldChar w:fldCharType="separate"/>
              </w:r>
              <w:r>
                <w:rPr>
                  <w:noProof/>
                </w:rPr>
                <w:t xml:space="preserve">BusinessDictionary.com, WebFinance, Inc., 2020. </w:t>
              </w:r>
              <w:r>
                <w:rPr>
                  <w:i/>
                  <w:iCs/>
                  <w:noProof/>
                </w:rPr>
                <w:t xml:space="preserve">business environment. </w:t>
              </w:r>
              <w:r>
                <w:rPr>
                  <w:noProof/>
                </w:rPr>
                <w:t xml:space="preserve">[Online] </w:t>
              </w:r>
              <w:r>
                <w:rPr>
                  <w:noProof/>
                </w:rPr>
                <w:br/>
                <w:t xml:space="preserve">Available at: </w:t>
              </w:r>
              <w:r>
                <w:rPr>
                  <w:noProof/>
                  <w:u w:val="single"/>
                </w:rPr>
                <w:t>http://www.businessdictionary.com/definition/business-environment.html</w:t>
              </w:r>
              <w:r>
                <w:rPr>
                  <w:noProof/>
                </w:rPr>
                <w:br/>
                <w:t>[Accessed 13 may 2020].</w:t>
              </w:r>
            </w:p>
            <w:p w14:paraId="769D4F74" w14:textId="77777777" w:rsidR="00B76C3E" w:rsidRDefault="00B76C3E" w:rsidP="00B76C3E">
              <w:pPr>
                <w:pStyle w:val="Bibliography"/>
                <w:rPr>
                  <w:noProof/>
                </w:rPr>
              </w:pPr>
              <w:r>
                <w:rPr>
                  <w:noProof/>
                </w:rPr>
                <w:t xml:space="preserve">Engadget, 2020. </w:t>
              </w:r>
              <w:r>
                <w:rPr>
                  <w:i/>
                  <w:iCs/>
                  <w:noProof/>
                </w:rPr>
                <w:t xml:space="preserve">The Morning After: A look at Dyson's canceled electric car. </w:t>
              </w:r>
              <w:r>
                <w:rPr>
                  <w:noProof/>
                </w:rPr>
                <w:t xml:space="preserve">[Online] </w:t>
              </w:r>
              <w:r>
                <w:rPr>
                  <w:noProof/>
                </w:rPr>
                <w:br/>
                <w:t xml:space="preserve">Available at: </w:t>
              </w:r>
              <w:r>
                <w:rPr>
                  <w:noProof/>
                  <w:u w:val="single"/>
                </w:rPr>
                <w:t>https://www.engadget.com/the-morning-after-dyson-ev-113045622.html?guccounter=1&amp;guce_referrer=aHR0cHM6Ly93d3cuYmluZy5jb20v&amp;guce_referrer_sig=AQAAALt9Tf7KKYZxsKVvd1wKQCnmYJ8VQMQx1YQgpx6PVSXXJgSivOUCqVqluXH32qt6Bf0CPQU-G_GVcfhVxZ8oe1ZoOmOHlR79JKffLPvDR-cYml</w:t>
              </w:r>
              <w:r>
                <w:rPr>
                  <w:noProof/>
                </w:rPr>
                <w:br/>
                <w:t>[Accessed 18 may 2020].</w:t>
              </w:r>
            </w:p>
            <w:p w14:paraId="0BFDFFEB" w14:textId="77777777" w:rsidR="00B76C3E" w:rsidRDefault="00B76C3E" w:rsidP="00B76C3E">
              <w:pPr>
                <w:pStyle w:val="Bibliography"/>
                <w:rPr>
                  <w:noProof/>
                </w:rPr>
              </w:pPr>
              <w:r>
                <w:rPr>
                  <w:noProof/>
                </w:rPr>
                <w:t xml:space="preserve">McKinsey &amp; Company, 2014. </w:t>
              </w:r>
              <w:r>
                <w:rPr>
                  <w:i/>
                  <w:iCs/>
                  <w:noProof/>
                </w:rPr>
                <w:t xml:space="preserve">Electric vehicles in Europe: Gearing up for a new phase?. </w:t>
              </w:r>
              <w:r>
                <w:rPr>
                  <w:noProof/>
                </w:rPr>
                <w:t xml:space="preserve">[Online] </w:t>
              </w:r>
              <w:r>
                <w:rPr>
                  <w:noProof/>
                </w:rPr>
                <w:br/>
                <w:t xml:space="preserve">Available at: </w:t>
              </w:r>
              <w:r>
                <w:rPr>
                  <w:noProof/>
                  <w:u w:val="single"/>
                </w:rPr>
                <w:t>https://www.mckinsey.com/~/media/McKinsey/Locations/Europe%20and%20Middle%20East/Netherlands/Our%20Insights/Electric%20vehicles%20in%20Europe%20Gearing%20up%20for%20a%20new%20phase/Electric%20vehicles%20in%20Europe%20Gearing%20up%20for%20a%20new%20phase.a</w:t>
              </w:r>
              <w:r>
                <w:rPr>
                  <w:noProof/>
                </w:rPr>
                <w:br/>
                <w:t>[Accessed 13 may 2020].</w:t>
              </w:r>
            </w:p>
            <w:p w14:paraId="2A4F87B4" w14:textId="77777777" w:rsidR="00B76C3E" w:rsidRDefault="00B76C3E" w:rsidP="00B76C3E">
              <w:pPr>
                <w:pStyle w:val="Bibliography"/>
                <w:rPr>
                  <w:noProof/>
                </w:rPr>
              </w:pPr>
              <w:r>
                <w:rPr>
                  <w:noProof/>
                </w:rPr>
                <w:t xml:space="preserve">Neil Winton, Forbes.com, 2020. </w:t>
              </w:r>
              <w:r>
                <w:rPr>
                  <w:i/>
                  <w:iCs/>
                  <w:noProof/>
                </w:rPr>
                <w:t xml:space="preserve">Electric Cars Fight Off Coronavirus Attack In Europe As Regular Auto Sales Tank. </w:t>
              </w:r>
              <w:r>
                <w:rPr>
                  <w:noProof/>
                </w:rPr>
                <w:t xml:space="preserve">[Online] </w:t>
              </w:r>
              <w:r>
                <w:rPr>
                  <w:noProof/>
                </w:rPr>
                <w:br/>
                <w:t xml:space="preserve">Available at: </w:t>
              </w:r>
              <w:r>
                <w:rPr>
                  <w:noProof/>
                  <w:u w:val="single"/>
                </w:rPr>
                <w:t>https://www.forbes.com/sites/neilwinton/2020/04/12/electric-cars-fight-off-coronavirus-attack-in-europe-as-regular-auto-sales-tank/#4ece912d4d36</w:t>
              </w:r>
              <w:r>
                <w:rPr>
                  <w:noProof/>
                </w:rPr>
                <w:br/>
                <w:t>[Accessed 15 may 2020].</w:t>
              </w:r>
            </w:p>
            <w:p w14:paraId="4815DA1C" w14:textId="77777777" w:rsidR="00B76C3E" w:rsidRDefault="00B76C3E" w:rsidP="00B76C3E">
              <w:pPr>
                <w:pStyle w:val="Bibliography"/>
                <w:rPr>
                  <w:noProof/>
                </w:rPr>
              </w:pPr>
              <w:r>
                <w:rPr>
                  <w:noProof/>
                </w:rPr>
                <w:lastRenderedPageBreak/>
                <w:t xml:space="preserve">Ovidijus Jurevicius, strategicmanagementinsight.com, 2013. </w:t>
              </w:r>
              <w:r>
                <w:rPr>
                  <w:i/>
                  <w:iCs/>
                  <w:noProof/>
                </w:rPr>
                <w:t xml:space="preserve">Porter's Five Forces. </w:t>
              </w:r>
              <w:r>
                <w:rPr>
                  <w:noProof/>
                </w:rPr>
                <w:t xml:space="preserve">[Online] </w:t>
              </w:r>
              <w:r>
                <w:rPr>
                  <w:noProof/>
                </w:rPr>
                <w:br/>
                <w:t xml:space="preserve">Available at: </w:t>
              </w:r>
              <w:r>
                <w:rPr>
                  <w:noProof/>
                  <w:u w:val="single"/>
                </w:rPr>
                <w:t>https://strategicmanagementinsight.com/tools/porters-five-forces.html</w:t>
              </w:r>
              <w:r>
                <w:rPr>
                  <w:noProof/>
                </w:rPr>
                <w:br/>
                <w:t>[Accessed 13 may 2020].</w:t>
              </w:r>
            </w:p>
            <w:p w14:paraId="095D3639" w14:textId="77777777" w:rsidR="00B76C3E" w:rsidRDefault="00B76C3E" w:rsidP="00B76C3E">
              <w:pPr>
                <w:pStyle w:val="Bibliography"/>
                <w:rPr>
                  <w:noProof/>
                </w:rPr>
              </w:pPr>
              <w:r>
                <w:rPr>
                  <w:noProof/>
                </w:rPr>
                <w:t xml:space="preserve">University of Wales Trinity Saint David, Moodle, 2020. </w:t>
              </w:r>
              <w:r>
                <w:rPr>
                  <w:i/>
                  <w:iCs/>
                  <w:noProof/>
                </w:rPr>
                <w:t xml:space="preserve">The Global Business Environment (LCBB4005). </w:t>
              </w:r>
              <w:r>
                <w:rPr>
                  <w:noProof/>
                </w:rPr>
                <w:t xml:space="preserve">[Online] </w:t>
              </w:r>
              <w:r>
                <w:rPr>
                  <w:noProof/>
                </w:rPr>
                <w:br/>
                <w:t xml:space="preserve">Available at: </w:t>
              </w:r>
              <w:r>
                <w:rPr>
                  <w:noProof/>
                  <w:u w:val="single"/>
                </w:rPr>
                <w:t>https://moodle.uwtsd.ac.uk/mod/resource/view.php?id=189177</w:t>
              </w:r>
              <w:r>
                <w:rPr>
                  <w:noProof/>
                </w:rPr>
                <w:br/>
                <w:t>[Accessed 13 may 2020].</w:t>
              </w:r>
            </w:p>
            <w:p w14:paraId="57F5D836" w14:textId="77777777" w:rsidR="00B76C3E" w:rsidRDefault="00B76C3E" w:rsidP="00B76C3E">
              <w:pPr>
                <w:pStyle w:val="Bibliography"/>
                <w:rPr>
                  <w:noProof/>
                </w:rPr>
              </w:pPr>
              <w:r>
                <w:rPr>
                  <w:noProof/>
                </w:rPr>
                <w:t xml:space="preserve">Wilson, J., 2020. </w:t>
              </w:r>
              <w:r>
                <w:rPr>
                  <w:i/>
                  <w:iCs/>
                  <w:noProof/>
                </w:rPr>
                <w:t xml:space="preserve">The economic impact of coronavirus: analysis from Imperial experts. </w:t>
              </w:r>
              <w:r>
                <w:rPr>
                  <w:noProof/>
                </w:rPr>
                <w:t xml:space="preserve">[Online] </w:t>
              </w:r>
              <w:r>
                <w:rPr>
                  <w:noProof/>
                </w:rPr>
                <w:br/>
                <w:t xml:space="preserve">Available at: </w:t>
              </w:r>
              <w:r>
                <w:rPr>
                  <w:noProof/>
                  <w:u w:val="single"/>
                </w:rPr>
                <w:t>https://www.imperial.ac.uk/news/196514/the-economic-impact-coronavirus-analysis-from/</w:t>
              </w:r>
              <w:r>
                <w:rPr>
                  <w:noProof/>
                </w:rPr>
                <w:br/>
                <w:t>[Accessed 14 may 2020].</w:t>
              </w:r>
            </w:p>
            <w:p w14:paraId="4D7B6032" w14:textId="21EFA5C6" w:rsidR="00B76C3E" w:rsidRDefault="00B76C3E" w:rsidP="00B76C3E">
              <w:r>
                <w:rPr>
                  <w:b/>
                  <w:bCs/>
                  <w:noProof/>
                </w:rPr>
                <w:fldChar w:fldCharType="end"/>
              </w:r>
            </w:p>
          </w:sdtContent>
        </w:sdt>
      </w:sdtContent>
    </w:sdt>
    <w:p w14:paraId="4D60E519" w14:textId="77777777" w:rsidR="00B76C3E" w:rsidRPr="00B76C3E" w:rsidRDefault="00B76C3E" w:rsidP="00B76C3E"/>
    <w:sectPr w:rsidR="00B76C3E" w:rsidRPr="00B76C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yMjQ2MzCzMLc0NzBX0lEKTi0uzszPAykwrAUAlpbytCwAAAA="/>
  </w:docVars>
  <w:rsids>
    <w:rsidRoot w:val="008246BD"/>
    <w:rsid w:val="002C2D48"/>
    <w:rsid w:val="006A0340"/>
    <w:rsid w:val="008246BD"/>
    <w:rsid w:val="009710B2"/>
    <w:rsid w:val="00B76C3E"/>
    <w:rsid w:val="00ED7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1EAC3"/>
  <w15:chartTrackingRefBased/>
  <w15:docId w15:val="{87CBB4F9-7193-441E-9A6B-F16C96D3E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3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2D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3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2D4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76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47998">
      <w:bodyDiv w:val="1"/>
      <w:marLeft w:val="0"/>
      <w:marRight w:val="0"/>
      <w:marTop w:val="0"/>
      <w:marBottom w:val="0"/>
      <w:divBdr>
        <w:top w:val="none" w:sz="0" w:space="0" w:color="auto"/>
        <w:left w:val="none" w:sz="0" w:space="0" w:color="auto"/>
        <w:bottom w:val="none" w:sz="0" w:space="0" w:color="auto"/>
        <w:right w:val="none" w:sz="0" w:space="0" w:color="auto"/>
      </w:divBdr>
    </w:div>
    <w:div w:id="231819246">
      <w:bodyDiv w:val="1"/>
      <w:marLeft w:val="0"/>
      <w:marRight w:val="0"/>
      <w:marTop w:val="0"/>
      <w:marBottom w:val="0"/>
      <w:divBdr>
        <w:top w:val="none" w:sz="0" w:space="0" w:color="auto"/>
        <w:left w:val="none" w:sz="0" w:space="0" w:color="auto"/>
        <w:bottom w:val="none" w:sz="0" w:space="0" w:color="auto"/>
        <w:right w:val="none" w:sz="0" w:space="0" w:color="auto"/>
      </w:divBdr>
    </w:div>
    <w:div w:id="287703443">
      <w:bodyDiv w:val="1"/>
      <w:marLeft w:val="0"/>
      <w:marRight w:val="0"/>
      <w:marTop w:val="0"/>
      <w:marBottom w:val="0"/>
      <w:divBdr>
        <w:top w:val="none" w:sz="0" w:space="0" w:color="auto"/>
        <w:left w:val="none" w:sz="0" w:space="0" w:color="auto"/>
        <w:bottom w:val="none" w:sz="0" w:space="0" w:color="auto"/>
        <w:right w:val="none" w:sz="0" w:space="0" w:color="auto"/>
      </w:divBdr>
    </w:div>
    <w:div w:id="426509433">
      <w:bodyDiv w:val="1"/>
      <w:marLeft w:val="0"/>
      <w:marRight w:val="0"/>
      <w:marTop w:val="0"/>
      <w:marBottom w:val="0"/>
      <w:divBdr>
        <w:top w:val="none" w:sz="0" w:space="0" w:color="auto"/>
        <w:left w:val="none" w:sz="0" w:space="0" w:color="auto"/>
        <w:bottom w:val="none" w:sz="0" w:space="0" w:color="auto"/>
        <w:right w:val="none" w:sz="0" w:space="0" w:color="auto"/>
      </w:divBdr>
    </w:div>
    <w:div w:id="458840078">
      <w:bodyDiv w:val="1"/>
      <w:marLeft w:val="0"/>
      <w:marRight w:val="0"/>
      <w:marTop w:val="0"/>
      <w:marBottom w:val="0"/>
      <w:divBdr>
        <w:top w:val="none" w:sz="0" w:space="0" w:color="auto"/>
        <w:left w:val="none" w:sz="0" w:space="0" w:color="auto"/>
        <w:bottom w:val="none" w:sz="0" w:space="0" w:color="auto"/>
        <w:right w:val="none" w:sz="0" w:space="0" w:color="auto"/>
      </w:divBdr>
    </w:div>
    <w:div w:id="469858418">
      <w:bodyDiv w:val="1"/>
      <w:marLeft w:val="0"/>
      <w:marRight w:val="0"/>
      <w:marTop w:val="0"/>
      <w:marBottom w:val="0"/>
      <w:divBdr>
        <w:top w:val="none" w:sz="0" w:space="0" w:color="auto"/>
        <w:left w:val="none" w:sz="0" w:space="0" w:color="auto"/>
        <w:bottom w:val="none" w:sz="0" w:space="0" w:color="auto"/>
        <w:right w:val="none" w:sz="0" w:space="0" w:color="auto"/>
      </w:divBdr>
    </w:div>
    <w:div w:id="486018285">
      <w:bodyDiv w:val="1"/>
      <w:marLeft w:val="0"/>
      <w:marRight w:val="0"/>
      <w:marTop w:val="0"/>
      <w:marBottom w:val="0"/>
      <w:divBdr>
        <w:top w:val="none" w:sz="0" w:space="0" w:color="auto"/>
        <w:left w:val="none" w:sz="0" w:space="0" w:color="auto"/>
        <w:bottom w:val="none" w:sz="0" w:space="0" w:color="auto"/>
        <w:right w:val="none" w:sz="0" w:space="0" w:color="auto"/>
      </w:divBdr>
    </w:div>
    <w:div w:id="608898531">
      <w:bodyDiv w:val="1"/>
      <w:marLeft w:val="0"/>
      <w:marRight w:val="0"/>
      <w:marTop w:val="0"/>
      <w:marBottom w:val="0"/>
      <w:divBdr>
        <w:top w:val="none" w:sz="0" w:space="0" w:color="auto"/>
        <w:left w:val="none" w:sz="0" w:space="0" w:color="auto"/>
        <w:bottom w:val="none" w:sz="0" w:space="0" w:color="auto"/>
        <w:right w:val="none" w:sz="0" w:space="0" w:color="auto"/>
      </w:divBdr>
    </w:div>
    <w:div w:id="621614601">
      <w:bodyDiv w:val="1"/>
      <w:marLeft w:val="0"/>
      <w:marRight w:val="0"/>
      <w:marTop w:val="0"/>
      <w:marBottom w:val="0"/>
      <w:divBdr>
        <w:top w:val="none" w:sz="0" w:space="0" w:color="auto"/>
        <w:left w:val="none" w:sz="0" w:space="0" w:color="auto"/>
        <w:bottom w:val="none" w:sz="0" w:space="0" w:color="auto"/>
        <w:right w:val="none" w:sz="0" w:space="0" w:color="auto"/>
      </w:divBdr>
    </w:div>
    <w:div w:id="732123889">
      <w:bodyDiv w:val="1"/>
      <w:marLeft w:val="0"/>
      <w:marRight w:val="0"/>
      <w:marTop w:val="0"/>
      <w:marBottom w:val="0"/>
      <w:divBdr>
        <w:top w:val="none" w:sz="0" w:space="0" w:color="auto"/>
        <w:left w:val="none" w:sz="0" w:space="0" w:color="auto"/>
        <w:bottom w:val="none" w:sz="0" w:space="0" w:color="auto"/>
        <w:right w:val="none" w:sz="0" w:space="0" w:color="auto"/>
      </w:divBdr>
    </w:div>
    <w:div w:id="778337898">
      <w:bodyDiv w:val="1"/>
      <w:marLeft w:val="0"/>
      <w:marRight w:val="0"/>
      <w:marTop w:val="0"/>
      <w:marBottom w:val="0"/>
      <w:divBdr>
        <w:top w:val="none" w:sz="0" w:space="0" w:color="auto"/>
        <w:left w:val="none" w:sz="0" w:space="0" w:color="auto"/>
        <w:bottom w:val="none" w:sz="0" w:space="0" w:color="auto"/>
        <w:right w:val="none" w:sz="0" w:space="0" w:color="auto"/>
      </w:divBdr>
    </w:div>
    <w:div w:id="854613311">
      <w:bodyDiv w:val="1"/>
      <w:marLeft w:val="0"/>
      <w:marRight w:val="0"/>
      <w:marTop w:val="0"/>
      <w:marBottom w:val="0"/>
      <w:divBdr>
        <w:top w:val="none" w:sz="0" w:space="0" w:color="auto"/>
        <w:left w:val="none" w:sz="0" w:space="0" w:color="auto"/>
        <w:bottom w:val="none" w:sz="0" w:space="0" w:color="auto"/>
        <w:right w:val="none" w:sz="0" w:space="0" w:color="auto"/>
      </w:divBdr>
    </w:div>
    <w:div w:id="887763299">
      <w:bodyDiv w:val="1"/>
      <w:marLeft w:val="0"/>
      <w:marRight w:val="0"/>
      <w:marTop w:val="0"/>
      <w:marBottom w:val="0"/>
      <w:divBdr>
        <w:top w:val="none" w:sz="0" w:space="0" w:color="auto"/>
        <w:left w:val="none" w:sz="0" w:space="0" w:color="auto"/>
        <w:bottom w:val="none" w:sz="0" w:space="0" w:color="auto"/>
        <w:right w:val="none" w:sz="0" w:space="0" w:color="auto"/>
      </w:divBdr>
    </w:div>
    <w:div w:id="904753756">
      <w:bodyDiv w:val="1"/>
      <w:marLeft w:val="0"/>
      <w:marRight w:val="0"/>
      <w:marTop w:val="0"/>
      <w:marBottom w:val="0"/>
      <w:divBdr>
        <w:top w:val="none" w:sz="0" w:space="0" w:color="auto"/>
        <w:left w:val="none" w:sz="0" w:space="0" w:color="auto"/>
        <w:bottom w:val="none" w:sz="0" w:space="0" w:color="auto"/>
        <w:right w:val="none" w:sz="0" w:space="0" w:color="auto"/>
      </w:divBdr>
    </w:div>
    <w:div w:id="923149322">
      <w:bodyDiv w:val="1"/>
      <w:marLeft w:val="0"/>
      <w:marRight w:val="0"/>
      <w:marTop w:val="0"/>
      <w:marBottom w:val="0"/>
      <w:divBdr>
        <w:top w:val="none" w:sz="0" w:space="0" w:color="auto"/>
        <w:left w:val="none" w:sz="0" w:space="0" w:color="auto"/>
        <w:bottom w:val="none" w:sz="0" w:space="0" w:color="auto"/>
        <w:right w:val="none" w:sz="0" w:space="0" w:color="auto"/>
      </w:divBdr>
    </w:div>
    <w:div w:id="1030837422">
      <w:bodyDiv w:val="1"/>
      <w:marLeft w:val="0"/>
      <w:marRight w:val="0"/>
      <w:marTop w:val="0"/>
      <w:marBottom w:val="0"/>
      <w:divBdr>
        <w:top w:val="none" w:sz="0" w:space="0" w:color="auto"/>
        <w:left w:val="none" w:sz="0" w:space="0" w:color="auto"/>
        <w:bottom w:val="none" w:sz="0" w:space="0" w:color="auto"/>
        <w:right w:val="none" w:sz="0" w:space="0" w:color="auto"/>
      </w:divBdr>
    </w:div>
    <w:div w:id="1052118615">
      <w:bodyDiv w:val="1"/>
      <w:marLeft w:val="0"/>
      <w:marRight w:val="0"/>
      <w:marTop w:val="0"/>
      <w:marBottom w:val="0"/>
      <w:divBdr>
        <w:top w:val="none" w:sz="0" w:space="0" w:color="auto"/>
        <w:left w:val="none" w:sz="0" w:space="0" w:color="auto"/>
        <w:bottom w:val="none" w:sz="0" w:space="0" w:color="auto"/>
        <w:right w:val="none" w:sz="0" w:space="0" w:color="auto"/>
      </w:divBdr>
    </w:div>
    <w:div w:id="1526212956">
      <w:bodyDiv w:val="1"/>
      <w:marLeft w:val="0"/>
      <w:marRight w:val="0"/>
      <w:marTop w:val="0"/>
      <w:marBottom w:val="0"/>
      <w:divBdr>
        <w:top w:val="none" w:sz="0" w:space="0" w:color="auto"/>
        <w:left w:val="none" w:sz="0" w:space="0" w:color="auto"/>
        <w:bottom w:val="none" w:sz="0" w:space="0" w:color="auto"/>
        <w:right w:val="none" w:sz="0" w:space="0" w:color="auto"/>
      </w:divBdr>
    </w:div>
    <w:div w:id="1676179287">
      <w:bodyDiv w:val="1"/>
      <w:marLeft w:val="0"/>
      <w:marRight w:val="0"/>
      <w:marTop w:val="0"/>
      <w:marBottom w:val="0"/>
      <w:divBdr>
        <w:top w:val="none" w:sz="0" w:space="0" w:color="auto"/>
        <w:left w:val="none" w:sz="0" w:space="0" w:color="auto"/>
        <w:bottom w:val="none" w:sz="0" w:space="0" w:color="auto"/>
        <w:right w:val="none" w:sz="0" w:space="0" w:color="auto"/>
      </w:divBdr>
    </w:div>
    <w:div w:id="1686443550">
      <w:bodyDiv w:val="1"/>
      <w:marLeft w:val="0"/>
      <w:marRight w:val="0"/>
      <w:marTop w:val="0"/>
      <w:marBottom w:val="0"/>
      <w:divBdr>
        <w:top w:val="none" w:sz="0" w:space="0" w:color="auto"/>
        <w:left w:val="none" w:sz="0" w:space="0" w:color="auto"/>
        <w:bottom w:val="none" w:sz="0" w:space="0" w:color="auto"/>
        <w:right w:val="none" w:sz="0" w:space="0" w:color="auto"/>
      </w:divBdr>
    </w:div>
    <w:div w:id="1777482009">
      <w:bodyDiv w:val="1"/>
      <w:marLeft w:val="0"/>
      <w:marRight w:val="0"/>
      <w:marTop w:val="0"/>
      <w:marBottom w:val="0"/>
      <w:divBdr>
        <w:top w:val="none" w:sz="0" w:space="0" w:color="auto"/>
        <w:left w:val="none" w:sz="0" w:space="0" w:color="auto"/>
        <w:bottom w:val="none" w:sz="0" w:space="0" w:color="auto"/>
        <w:right w:val="none" w:sz="0" w:space="0" w:color="auto"/>
      </w:divBdr>
    </w:div>
    <w:div w:id="1816600035">
      <w:bodyDiv w:val="1"/>
      <w:marLeft w:val="0"/>
      <w:marRight w:val="0"/>
      <w:marTop w:val="0"/>
      <w:marBottom w:val="0"/>
      <w:divBdr>
        <w:top w:val="none" w:sz="0" w:space="0" w:color="auto"/>
        <w:left w:val="none" w:sz="0" w:space="0" w:color="auto"/>
        <w:bottom w:val="none" w:sz="0" w:space="0" w:color="auto"/>
        <w:right w:val="none" w:sz="0" w:space="0" w:color="auto"/>
      </w:divBdr>
    </w:div>
    <w:div w:id="1892961180">
      <w:bodyDiv w:val="1"/>
      <w:marLeft w:val="0"/>
      <w:marRight w:val="0"/>
      <w:marTop w:val="0"/>
      <w:marBottom w:val="0"/>
      <w:divBdr>
        <w:top w:val="none" w:sz="0" w:space="0" w:color="auto"/>
        <w:left w:val="none" w:sz="0" w:space="0" w:color="auto"/>
        <w:bottom w:val="none" w:sz="0" w:space="0" w:color="auto"/>
        <w:right w:val="none" w:sz="0" w:space="0" w:color="auto"/>
      </w:divBdr>
    </w:div>
    <w:div w:id="1893734376">
      <w:bodyDiv w:val="1"/>
      <w:marLeft w:val="0"/>
      <w:marRight w:val="0"/>
      <w:marTop w:val="0"/>
      <w:marBottom w:val="0"/>
      <w:divBdr>
        <w:top w:val="none" w:sz="0" w:space="0" w:color="auto"/>
        <w:left w:val="none" w:sz="0" w:space="0" w:color="auto"/>
        <w:bottom w:val="none" w:sz="0" w:space="0" w:color="auto"/>
        <w:right w:val="none" w:sz="0" w:space="0" w:color="auto"/>
      </w:divBdr>
    </w:div>
    <w:div w:id="2090037918">
      <w:bodyDiv w:val="1"/>
      <w:marLeft w:val="0"/>
      <w:marRight w:val="0"/>
      <w:marTop w:val="0"/>
      <w:marBottom w:val="0"/>
      <w:divBdr>
        <w:top w:val="none" w:sz="0" w:space="0" w:color="auto"/>
        <w:left w:val="none" w:sz="0" w:space="0" w:color="auto"/>
        <w:bottom w:val="none" w:sz="0" w:space="0" w:color="auto"/>
        <w:right w:val="none" w:sz="0" w:space="0" w:color="auto"/>
      </w:divBdr>
    </w:div>
    <w:div w:id="212253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Bus20</b:Tag>
    <b:SourceType>InternetSite</b:SourceType>
    <b:Guid>{786D4A8E-2D32-4AFB-8268-BAC0B027BDB8}</b:Guid>
    <b:Title>business environment </b:Title>
    <b:Year>2020</b:Year>
    <b:Author>
      <b:Author>
        <b:Corporate>BusinessDictionary.com, WebFinance, Inc.</b:Corporate>
      </b:Author>
    </b:Author>
    <b:YearAccessed>2020</b:YearAccessed>
    <b:MonthAccessed>may</b:MonthAccessed>
    <b:DayAccessed>13</b:DayAccessed>
    <b:URL>http://www.businessdictionary.com/definition/business-environment.html</b:URL>
    <b:RefOrder>1</b:RefOrder>
  </b:Source>
  <b:Source>
    <b:Tag>Joa20</b:Tag>
    <b:SourceType>InternetSite</b:SourceType>
    <b:Guid>{A3095639-8075-4E37-891A-7A75F6ED92E2}</b:Guid>
    <b:Author>
      <b:Author>
        <b:NameList>
          <b:Person>
            <b:Last>Wilson</b:Last>
            <b:First>Joanna</b:First>
          </b:Person>
        </b:NameList>
      </b:Author>
    </b:Author>
    <b:Title>The economic impact of coronavirus: analysis from Imperial experts</b:Title>
    <b:Year>2020</b:Year>
    <b:YearAccessed>2020</b:YearAccessed>
    <b:MonthAccessed>may</b:MonthAccessed>
    <b:DayAccessed>14</b:DayAccessed>
    <b:URL>https://www.imperial.ac.uk/news/196514/the-economic-impact-coronavirus-analysis-from/</b:URL>
    <b:RefOrder>5</b:RefOrder>
  </b:Source>
  <b:Source>
    <b:Tag>Nei20</b:Tag>
    <b:SourceType>InternetSite</b:SourceType>
    <b:Guid>{455FD7C1-33C3-4186-8AE2-40920DE954AF}</b:Guid>
    <b:Author>
      <b:Author>
        <b:Corporate>Neil Winton, Forbes.com</b:Corporate>
      </b:Author>
    </b:Author>
    <b:Title>Electric Cars Fight Off Coronavirus Attack In Europe As Regular Auto Sales Tank</b:Title>
    <b:Year>2020</b:Year>
    <b:YearAccessed>2020</b:YearAccessed>
    <b:MonthAccessed>may</b:MonthAccessed>
    <b:DayAccessed>15</b:DayAccessed>
    <b:URL>https://www.forbes.com/sites/neilwinton/2020/04/12/electric-cars-fight-off-coronavirus-attack-in-europe-as-regular-auto-sales-tank/#4ece912d4d36</b:URL>
    <b:RefOrder>4</b:RefOrder>
  </b:Source>
  <b:Source>
    <b:Tag>Ovi13</b:Tag>
    <b:SourceType>DocumentFromInternetSite</b:SourceType>
    <b:Guid>{87007E32-3BB9-4476-8C3A-C77F93BB9052}</b:Guid>
    <b:Author>
      <b:Author>
        <b:Corporate>Ovidijus Jurevicius, strategicmanagementinsight.com</b:Corporate>
      </b:Author>
    </b:Author>
    <b:Title>Porter's Five Forces</b:Title>
    <b:Year>2013</b:Year>
    <b:Month>may</b:Month>
    <b:Day>27</b:Day>
    <b:YearAccessed>2020</b:YearAccessed>
    <b:MonthAccessed>may</b:MonthAccessed>
    <b:DayAccessed>13</b:DayAccessed>
    <b:URL>https://strategicmanagementinsight.com/tools/porters-five-forces.html</b:URL>
    <b:RefOrder>3</b:RefOrder>
  </b:Source>
  <b:Source>
    <b:Tag>Uni20</b:Tag>
    <b:SourceType>DocumentFromInternetSite</b:SourceType>
    <b:Guid>{2697E7C9-0B7F-4EF3-AE2C-B589A7105EFE}</b:Guid>
    <b:Author>
      <b:Author>
        <b:Corporate>University of Wales Trinity Saint David, Moodle</b:Corporate>
      </b:Author>
    </b:Author>
    <b:Title>The Global Business Environment (LCBB4005)</b:Title>
    <b:Year>2020</b:Year>
    <b:YearAccessed>2020</b:YearAccessed>
    <b:MonthAccessed>may</b:MonthAccessed>
    <b:DayAccessed>13</b:DayAccessed>
    <b:URL>https://moodle.uwtsd.ac.uk/mod/resource/view.php?id=189177</b:URL>
    <b:RefOrder>7</b:RefOrder>
  </b:Source>
  <b:Source>
    <b:Tag>Eng20</b:Tag>
    <b:SourceType>InternetSite</b:SourceType>
    <b:Guid>{5433D2C6-E9E2-4AA7-B539-D5D11CAE018F}</b:Guid>
    <b:Author>
      <b:Author>
        <b:Corporate>Engadget</b:Corporate>
      </b:Author>
    </b:Author>
    <b:Title>The Morning After: A look at Dyson's canceled electric car</b:Title>
    <b:Year>2020</b:Year>
    <b:YearAccessed>2020</b:YearAccessed>
    <b:MonthAccessed>may</b:MonthAccessed>
    <b:DayAccessed>18</b:DayAccessed>
    <b:URL>https://www.engadget.com/the-morning-after-dyson-ev-113045622.html?guccounter=1&amp;guce_referrer=aHR0cHM6Ly93d3cuYmluZy5jb20v&amp;guce_referrer_sig=AQAAALt9Tf7KKYZxsKVvd1wKQCnmYJ8VQMQx1YQgpx6PVSXXJgSivOUCqVqluXH32qt6Bf0CPQU-G_GVcfhVxZ8oe1ZoOmOHlR79JKffLPvDR-cYml</b:URL>
    <b:InternetSiteTitle>engadget.com</b:InternetSiteTitle>
    <b:ProductionCompany> Verizon Media</b:ProductionCompany>
    <b:RefOrder>6</b:RefOrder>
  </b:Source>
  <b:Source>
    <b:Tag>Ams14</b:Tag>
    <b:SourceType>DocumentFromInternetSite</b:SourceType>
    <b:Guid>{A160A460-8254-48BD-A064-C221A2137E4E}</b:Guid>
    <b:Author>
      <b:Author>
        <b:Corporate>McKinsey &amp; Company</b:Corporate>
      </b:Author>
    </b:Author>
    <b:Title>Electric vehicles in Europe: Gearing up for a new phase?</b:Title>
    <b:Year>2014</b:Year>
    <b:YearAccessed>2020</b:YearAccessed>
    <b:MonthAccessed>may</b:MonthAccessed>
    <b:DayAccessed>13</b:DayAccessed>
    <b:URL>https://www.mckinsey.com/~/media/McKinsey/Locations/Europe%20and%20Middle%20East/Netherlands/Our%20Insights/Electric%20vehicles%20in%20Europe%20Gearing%20up%20for%20a%20new%20phase/Electric%20vehicles%20in%20Europe%20Gearing%20up%20for%20a%20new%20phase.a</b:URL>
    <b:Month>april</b:Month>
    <b:Day>1</b:Day>
    <b:RefOrder>2</b:RefOrder>
  </b:Source>
</b:Sources>
</file>

<file path=customXml/itemProps1.xml><?xml version="1.0" encoding="utf-8"?>
<ds:datastoreItem xmlns:ds="http://schemas.openxmlformats.org/officeDocument/2006/customXml" ds:itemID="{D362E00A-A6FF-44D2-B6E7-BC24F644E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2653</Words>
  <Characters>15124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Merehan Asam</dc:creator>
  <cp:keywords/>
  <dc:description/>
  <cp:lastModifiedBy>Merehan Asam</cp:lastModifiedBy>
  <cp:revision>2</cp:revision>
  <dcterms:created xsi:type="dcterms:W3CDTF">2020-05-18T18:38:00Z</dcterms:created>
  <dcterms:modified xsi:type="dcterms:W3CDTF">2020-05-18T18:38:00Z</dcterms:modified>
</cp:coreProperties>
</file>