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3BAAC924" w:rsidP="4EE97DE8" w:rsidRDefault="3BAAC924" w14:paraId="34410B1A" w14:textId="1A004AC1">
      <w:pPr>
        <w:pStyle w:val="Title"/>
        <w:ind w:firstLine="0"/>
      </w:pPr>
      <w:r w:rsidR="3BAAC924">
        <w:rPr/>
        <w:t>Cristian Sirota2130222</w:t>
      </w:r>
    </w:p>
    <w:p xmlns:wp14="http://schemas.microsoft.com/office/word/2010/wordml" w:rsidR="00DA2DFD" w:rsidP="00DA2DFD" w:rsidRDefault="00DA2DFD" w14:paraId="0A37501D" wp14:textId="77777777">
      <w:pPr>
        <w:pStyle w:val="Title"/>
      </w:pPr>
    </w:p>
    <w:p xmlns:wp14="http://schemas.microsoft.com/office/word/2010/wordml" w:rsidR="00DA2DFD" w:rsidP="00DA2DFD" w:rsidRDefault="00DA2DFD" w14:paraId="5DAB6C7B" wp14:textId="77777777">
      <w:pPr>
        <w:pStyle w:val="Title"/>
      </w:pPr>
    </w:p>
    <w:p xmlns:wp14="http://schemas.microsoft.com/office/word/2010/wordml" w:rsidR="00DA2DFD" w:rsidP="00DA2DFD" w:rsidRDefault="00DA2DFD" w14:paraId="02EB378F" wp14:textId="77777777">
      <w:pPr>
        <w:pStyle w:val="Title"/>
      </w:pPr>
    </w:p>
    <w:p xmlns:wp14="http://schemas.microsoft.com/office/word/2010/wordml" w:rsidR="00DA2DFD" w:rsidP="00DA2DFD" w:rsidRDefault="00DA2DFD" w14:paraId="6A05A809" wp14:textId="77777777">
      <w:pPr>
        <w:pStyle w:val="Title"/>
      </w:pPr>
    </w:p>
    <w:p xmlns:wp14="http://schemas.microsoft.com/office/word/2010/wordml" w:rsidR="007F5A1C" w:rsidP="00DA2DFD" w:rsidRDefault="00DA2DFD" w14:paraId="4E8D8FED" wp14:textId="77777777">
      <w:pPr>
        <w:pStyle w:val="Title"/>
      </w:pPr>
      <w:r>
        <w:t>Analysis of Automobile industry</w:t>
      </w:r>
    </w:p>
    <w:p xmlns:wp14="http://schemas.microsoft.com/office/word/2010/wordml" w:rsidR="00DA2DFD" w:rsidRDefault="00DA2DFD" w14:paraId="5A39BBE3" wp14:textId="77777777">
      <w:pPr>
        <w:spacing w:after="160" w:line="259" w:lineRule="auto"/>
        <w:ind w:firstLine="0"/>
        <w:rPr>
          <w:rFonts w:asciiTheme="majorBidi" w:hAnsiTheme="majorBidi" w:eastAsiaTheme="majorEastAsia" w:cstheme="majorBidi"/>
          <w:b/>
          <w:iCs/>
          <w:szCs w:val="24"/>
        </w:rPr>
      </w:pPr>
      <w:r>
        <w:br w:type="page"/>
      </w:r>
    </w:p>
    <w:sdt>
      <w:sdtPr>
        <w:id w:val="1787460824"/>
        <w:docPartObj>
          <w:docPartGallery w:val="Table of Contents"/>
          <w:docPartUnique/>
        </w:docPartObj>
      </w:sdtPr>
      <w:sdtEndPr>
        <w:rPr>
          <w:rFonts w:ascii="Times New Roman" w:hAnsi="Times New Roman" w:eastAsiaTheme="minorHAnsi" w:cstheme="minorBidi"/>
          <w:b/>
          <w:bCs/>
          <w:noProof/>
          <w:color w:val="auto"/>
          <w:sz w:val="24"/>
          <w:szCs w:val="22"/>
        </w:rPr>
      </w:sdtEndPr>
      <w:sdtContent>
        <w:p xmlns:wp14="http://schemas.microsoft.com/office/word/2010/wordml" w:rsidRPr="00DA2DFD" w:rsidR="00DA2DFD" w:rsidRDefault="00DA2DFD" w14:paraId="22E0FC93" wp14:textId="77777777">
          <w:pPr>
            <w:pStyle w:val="TOCHeading"/>
            <w:rPr>
              <w:rFonts w:asciiTheme="majorBidi" w:hAnsiTheme="majorBidi"/>
              <w:b/>
              <w:bCs/>
              <w:color w:val="auto"/>
              <w:u w:val="single"/>
            </w:rPr>
          </w:pPr>
          <w:r w:rsidRPr="00DA2DFD">
            <w:rPr>
              <w:rFonts w:asciiTheme="majorBidi" w:hAnsiTheme="majorBidi"/>
              <w:b/>
              <w:bCs/>
              <w:color w:val="auto"/>
              <w:u w:val="single"/>
            </w:rPr>
            <w:t>Table of Contents</w:t>
          </w:r>
        </w:p>
        <w:p xmlns:wp14="http://schemas.microsoft.com/office/word/2010/wordml" w:rsidR="00DA2DFD" w:rsidRDefault="00DA2DFD" w14:paraId="66E3CB28" wp14:textId="77777777">
          <w:pPr>
            <w:pStyle w:val="TOC1"/>
            <w:tabs>
              <w:tab w:val="right" w:leader="dot" w:pos="9350"/>
            </w:tabs>
            <w:rPr>
              <w:rFonts w:asciiTheme="minorHAnsi" w:hAnsiTheme="minorHAnsi" w:eastAsiaTheme="minorEastAsia"/>
              <w:noProof/>
              <w:sz w:val="22"/>
            </w:rPr>
          </w:pPr>
          <w:r>
            <w:fldChar w:fldCharType="begin"/>
          </w:r>
          <w:r>
            <w:instrText xml:space="preserve"> TOC \o "1-3" \h \z \u </w:instrText>
          </w:r>
          <w:r>
            <w:fldChar w:fldCharType="separate"/>
          </w:r>
          <w:hyperlink w:history="1" w:anchor="_Toc128725548">
            <w:r w:rsidRPr="00546FCA">
              <w:rPr>
                <w:rStyle w:val="Hyperlink"/>
                <w:noProof/>
              </w:rPr>
              <w:t>Introduction</w:t>
            </w:r>
            <w:r>
              <w:rPr>
                <w:noProof/>
                <w:webHidden/>
              </w:rPr>
              <w:tab/>
            </w:r>
            <w:r>
              <w:rPr>
                <w:noProof/>
                <w:webHidden/>
              </w:rPr>
              <w:fldChar w:fldCharType="begin"/>
            </w:r>
            <w:r>
              <w:rPr>
                <w:noProof/>
                <w:webHidden/>
              </w:rPr>
              <w:instrText xml:space="preserve"> PAGEREF _Toc128725548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DA2DFD" w:rsidRDefault="00DA2DFD" w14:paraId="28F959DA" wp14:textId="77777777">
          <w:pPr>
            <w:pStyle w:val="TOC1"/>
            <w:tabs>
              <w:tab w:val="right" w:leader="dot" w:pos="9350"/>
            </w:tabs>
            <w:rPr>
              <w:rFonts w:asciiTheme="minorHAnsi" w:hAnsiTheme="minorHAnsi" w:eastAsiaTheme="minorEastAsia"/>
              <w:noProof/>
              <w:sz w:val="22"/>
            </w:rPr>
          </w:pPr>
          <w:hyperlink w:history="1" w:anchor="_Toc128725549">
            <w:r w:rsidRPr="00546FCA">
              <w:rPr>
                <w:rStyle w:val="Hyperlink"/>
                <w:noProof/>
              </w:rPr>
              <w:t>Overview of the Automobile sector</w:t>
            </w:r>
            <w:r>
              <w:rPr>
                <w:noProof/>
                <w:webHidden/>
              </w:rPr>
              <w:tab/>
            </w:r>
            <w:r>
              <w:rPr>
                <w:noProof/>
                <w:webHidden/>
              </w:rPr>
              <w:fldChar w:fldCharType="begin"/>
            </w:r>
            <w:r>
              <w:rPr>
                <w:noProof/>
                <w:webHidden/>
              </w:rPr>
              <w:instrText xml:space="preserve"> PAGEREF _Toc128725549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DA2DFD" w:rsidRDefault="00DA2DFD" w14:paraId="5966FC54" wp14:textId="77777777">
          <w:pPr>
            <w:pStyle w:val="TOC1"/>
            <w:tabs>
              <w:tab w:val="right" w:leader="dot" w:pos="9350"/>
            </w:tabs>
            <w:rPr>
              <w:rFonts w:asciiTheme="minorHAnsi" w:hAnsiTheme="minorHAnsi" w:eastAsiaTheme="minorEastAsia"/>
              <w:noProof/>
              <w:sz w:val="22"/>
            </w:rPr>
          </w:pPr>
          <w:hyperlink w:history="1" w:anchor="_Toc128725550">
            <w:r w:rsidRPr="00546FCA">
              <w:rPr>
                <w:rStyle w:val="Hyperlink"/>
                <w:noProof/>
              </w:rPr>
              <w:t>PESTEL Framework</w:t>
            </w:r>
            <w:r>
              <w:rPr>
                <w:noProof/>
                <w:webHidden/>
              </w:rPr>
              <w:tab/>
            </w:r>
            <w:r>
              <w:rPr>
                <w:noProof/>
                <w:webHidden/>
              </w:rPr>
              <w:fldChar w:fldCharType="begin"/>
            </w:r>
            <w:r>
              <w:rPr>
                <w:noProof/>
                <w:webHidden/>
              </w:rPr>
              <w:instrText xml:space="preserve"> PAGEREF _Toc128725550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DA2DFD" w:rsidRDefault="00DA2DFD" w14:paraId="12CE23F0" wp14:textId="77777777">
          <w:pPr>
            <w:pStyle w:val="TOC2"/>
            <w:tabs>
              <w:tab w:val="right" w:leader="dot" w:pos="9350"/>
            </w:tabs>
            <w:rPr>
              <w:rFonts w:asciiTheme="minorHAnsi" w:hAnsiTheme="minorHAnsi" w:eastAsiaTheme="minorEastAsia"/>
              <w:noProof/>
              <w:sz w:val="22"/>
            </w:rPr>
          </w:pPr>
          <w:hyperlink w:history="1" w:anchor="_Toc128725551">
            <w:r w:rsidRPr="00546FCA">
              <w:rPr>
                <w:rStyle w:val="Hyperlink"/>
                <w:noProof/>
              </w:rPr>
              <w:t>Political Factors</w:t>
            </w:r>
            <w:r>
              <w:rPr>
                <w:noProof/>
                <w:webHidden/>
              </w:rPr>
              <w:tab/>
            </w:r>
            <w:r>
              <w:rPr>
                <w:noProof/>
                <w:webHidden/>
              </w:rPr>
              <w:fldChar w:fldCharType="begin"/>
            </w:r>
            <w:r>
              <w:rPr>
                <w:noProof/>
                <w:webHidden/>
              </w:rPr>
              <w:instrText xml:space="preserve"> PAGEREF _Toc128725551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DA2DFD" w:rsidRDefault="00DA2DFD" w14:paraId="4D686C80" wp14:textId="77777777">
          <w:pPr>
            <w:pStyle w:val="TOC2"/>
            <w:tabs>
              <w:tab w:val="right" w:leader="dot" w:pos="9350"/>
            </w:tabs>
            <w:rPr>
              <w:rFonts w:asciiTheme="minorHAnsi" w:hAnsiTheme="minorHAnsi" w:eastAsiaTheme="minorEastAsia"/>
              <w:noProof/>
              <w:sz w:val="22"/>
            </w:rPr>
          </w:pPr>
          <w:hyperlink w:history="1" w:anchor="_Toc128725552">
            <w:r w:rsidRPr="00546FCA">
              <w:rPr>
                <w:rStyle w:val="Hyperlink"/>
                <w:noProof/>
              </w:rPr>
              <w:t>Economic Factors</w:t>
            </w:r>
            <w:r>
              <w:rPr>
                <w:noProof/>
                <w:webHidden/>
              </w:rPr>
              <w:tab/>
            </w:r>
            <w:r>
              <w:rPr>
                <w:noProof/>
                <w:webHidden/>
              </w:rPr>
              <w:fldChar w:fldCharType="begin"/>
            </w:r>
            <w:r>
              <w:rPr>
                <w:noProof/>
                <w:webHidden/>
              </w:rPr>
              <w:instrText xml:space="preserve"> PAGEREF _Toc128725552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00DA2DFD" w:rsidRDefault="00DA2DFD" w14:paraId="1ED0D2C2" wp14:textId="77777777">
          <w:pPr>
            <w:pStyle w:val="TOC2"/>
            <w:tabs>
              <w:tab w:val="right" w:leader="dot" w:pos="9350"/>
            </w:tabs>
            <w:rPr>
              <w:rFonts w:asciiTheme="minorHAnsi" w:hAnsiTheme="minorHAnsi" w:eastAsiaTheme="minorEastAsia"/>
              <w:noProof/>
              <w:sz w:val="22"/>
            </w:rPr>
          </w:pPr>
          <w:hyperlink w:history="1" w:anchor="_Toc128725553">
            <w:r w:rsidRPr="00546FCA">
              <w:rPr>
                <w:rStyle w:val="Hyperlink"/>
                <w:noProof/>
              </w:rPr>
              <w:t>Social Factors</w:t>
            </w:r>
            <w:r>
              <w:rPr>
                <w:noProof/>
                <w:webHidden/>
              </w:rPr>
              <w:tab/>
            </w:r>
            <w:r>
              <w:rPr>
                <w:noProof/>
                <w:webHidden/>
              </w:rPr>
              <w:fldChar w:fldCharType="begin"/>
            </w:r>
            <w:r>
              <w:rPr>
                <w:noProof/>
                <w:webHidden/>
              </w:rPr>
              <w:instrText xml:space="preserve"> PAGEREF _Toc128725553 \h </w:instrText>
            </w:r>
            <w:r>
              <w:rPr>
                <w:noProof/>
                <w:webHidden/>
              </w:rPr>
            </w:r>
            <w:r>
              <w:rPr>
                <w:noProof/>
                <w:webHidden/>
              </w:rPr>
              <w:fldChar w:fldCharType="separate"/>
            </w:r>
            <w:r>
              <w:rPr>
                <w:noProof/>
                <w:webHidden/>
              </w:rPr>
              <w:t>6</w:t>
            </w:r>
            <w:r>
              <w:rPr>
                <w:noProof/>
                <w:webHidden/>
              </w:rPr>
              <w:fldChar w:fldCharType="end"/>
            </w:r>
          </w:hyperlink>
        </w:p>
        <w:p xmlns:wp14="http://schemas.microsoft.com/office/word/2010/wordml" w:rsidR="00DA2DFD" w:rsidRDefault="00DA2DFD" w14:paraId="5C1719CF" wp14:textId="77777777">
          <w:pPr>
            <w:pStyle w:val="TOC2"/>
            <w:tabs>
              <w:tab w:val="right" w:leader="dot" w:pos="9350"/>
            </w:tabs>
            <w:rPr>
              <w:rFonts w:asciiTheme="minorHAnsi" w:hAnsiTheme="minorHAnsi" w:eastAsiaTheme="minorEastAsia"/>
              <w:noProof/>
              <w:sz w:val="22"/>
            </w:rPr>
          </w:pPr>
          <w:hyperlink w:history="1" w:anchor="_Toc128725554">
            <w:r w:rsidRPr="00546FCA">
              <w:rPr>
                <w:rStyle w:val="Hyperlink"/>
                <w:noProof/>
              </w:rPr>
              <w:t>Technological Factors</w:t>
            </w:r>
            <w:r>
              <w:rPr>
                <w:noProof/>
                <w:webHidden/>
              </w:rPr>
              <w:tab/>
            </w:r>
            <w:r>
              <w:rPr>
                <w:noProof/>
                <w:webHidden/>
              </w:rPr>
              <w:fldChar w:fldCharType="begin"/>
            </w:r>
            <w:r>
              <w:rPr>
                <w:noProof/>
                <w:webHidden/>
              </w:rPr>
              <w:instrText xml:space="preserve"> PAGEREF _Toc128725554 \h </w:instrText>
            </w:r>
            <w:r>
              <w:rPr>
                <w:noProof/>
                <w:webHidden/>
              </w:rPr>
            </w:r>
            <w:r>
              <w:rPr>
                <w:noProof/>
                <w:webHidden/>
              </w:rPr>
              <w:fldChar w:fldCharType="separate"/>
            </w:r>
            <w:r>
              <w:rPr>
                <w:noProof/>
                <w:webHidden/>
              </w:rPr>
              <w:t>6</w:t>
            </w:r>
            <w:r>
              <w:rPr>
                <w:noProof/>
                <w:webHidden/>
              </w:rPr>
              <w:fldChar w:fldCharType="end"/>
            </w:r>
          </w:hyperlink>
        </w:p>
        <w:p xmlns:wp14="http://schemas.microsoft.com/office/word/2010/wordml" w:rsidR="00DA2DFD" w:rsidRDefault="00DA2DFD" w14:paraId="060BCB70" wp14:textId="77777777">
          <w:pPr>
            <w:pStyle w:val="TOC2"/>
            <w:tabs>
              <w:tab w:val="right" w:leader="dot" w:pos="9350"/>
            </w:tabs>
            <w:rPr>
              <w:rFonts w:asciiTheme="minorHAnsi" w:hAnsiTheme="minorHAnsi" w:eastAsiaTheme="minorEastAsia"/>
              <w:noProof/>
              <w:sz w:val="22"/>
            </w:rPr>
          </w:pPr>
          <w:hyperlink w:history="1" w:anchor="_Toc128725555">
            <w:r w:rsidRPr="00546FCA">
              <w:rPr>
                <w:rStyle w:val="Hyperlink"/>
                <w:noProof/>
              </w:rPr>
              <w:t>Environmental Factors</w:t>
            </w:r>
            <w:r>
              <w:rPr>
                <w:noProof/>
                <w:webHidden/>
              </w:rPr>
              <w:tab/>
            </w:r>
            <w:r>
              <w:rPr>
                <w:noProof/>
                <w:webHidden/>
              </w:rPr>
              <w:fldChar w:fldCharType="begin"/>
            </w:r>
            <w:r>
              <w:rPr>
                <w:noProof/>
                <w:webHidden/>
              </w:rPr>
              <w:instrText xml:space="preserve"> PAGEREF _Toc128725555 \h </w:instrText>
            </w:r>
            <w:r>
              <w:rPr>
                <w:noProof/>
                <w:webHidden/>
              </w:rPr>
            </w:r>
            <w:r>
              <w:rPr>
                <w:noProof/>
                <w:webHidden/>
              </w:rPr>
              <w:fldChar w:fldCharType="separate"/>
            </w:r>
            <w:r>
              <w:rPr>
                <w:noProof/>
                <w:webHidden/>
              </w:rPr>
              <w:t>7</w:t>
            </w:r>
            <w:r>
              <w:rPr>
                <w:noProof/>
                <w:webHidden/>
              </w:rPr>
              <w:fldChar w:fldCharType="end"/>
            </w:r>
          </w:hyperlink>
        </w:p>
        <w:p xmlns:wp14="http://schemas.microsoft.com/office/word/2010/wordml" w:rsidR="00DA2DFD" w:rsidRDefault="00DA2DFD" w14:paraId="4862EA86" wp14:textId="77777777">
          <w:pPr>
            <w:pStyle w:val="TOC2"/>
            <w:tabs>
              <w:tab w:val="right" w:leader="dot" w:pos="9350"/>
            </w:tabs>
            <w:rPr>
              <w:rFonts w:asciiTheme="minorHAnsi" w:hAnsiTheme="minorHAnsi" w:eastAsiaTheme="minorEastAsia"/>
              <w:noProof/>
              <w:sz w:val="22"/>
            </w:rPr>
          </w:pPr>
          <w:hyperlink w:history="1" w:anchor="_Toc128725556">
            <w:r w:rsidRPr="00546FCA">
              <w:rPr>
                <w:rStyle w:val="Hyperlink"/>
                <w:noProof/>
              </w:rPr>
              <w:t>Legal Factors</w:t>
            </w:r>
            <w:r>
              <w:rPr>
                <w:noProof/>
                <w:webHidden/>
              </w:rPr>
              <w:tab/>
            </w:r>
            <w:r>
              <w:rPr>
                <w:noProof/>
                <w:webHidden/>
              </w:rPr>
              <w:fldChar w:fldCharType="begin"/>
            </w:r>
            <w:r>
              <w:rPr>
                <w:noProof/>
                <w:webHidden/>
              </w:rPr>
              <w:instrText xml:space="preserve"> PAGEREF _Toc128725556 \h </w:instrText>
            </w:r>
            <w:r>
              <w:rPr>
                <w:noProof/>
                <w:webHidden/>
              </w:rPr>
            </w:r>
            <w:r>
              <w:rPr>
                <w:noProof/>
                <w:webHidden/>
              </w:rPr>
              <w:fldChar w:fldCharType="separate"/>
            </w:r>
            <w:r>
              <w:rPr>
                <w:noProof/>
                <w:webHidden/>
              </w:rPr>
              <w:t>7</w:t>
            </w:r>
            <w:r>
              <w:rPr>
                <w:noProof/>
                <w:webHidden/>
              </w:rPr>
              <w:fldChar w:fldCharType="end"/>
            </w:r>
          </w:hyperlink>
        </w:p>
        <w:p xmlns:wp14="http://schemas.microsoft.com/office/word/2010/wordml" w:rsidR="00DA2DFD" w:rsidRDefault="00DA2DFD" w14:paraId="40233D9D" wp14:textId="77777777">
          <w:pPr>
            <w:pStyle w:val="TOC1"/>
            <w:tabs>
              <w:tab w:val="right" w:leader="dot" w:pos="9350"/>
            </w:tabs>
            <w:rPr>
              <w:rFonts w:asciiTheme="minorHAnsi" w:hAnsiTheme="minorHAnsi" w:eastAsiaTheme="minorEastAsia"/>
              <w:noProof/>
              <w:sz w:val="22"/>
            </w:rPr>
          </w:pPr>
          <w:hyperlink w:history="1" w:anchor="_Toc128725557">
            <w:r w:rsidRPr="00546FCA">
              <w:rPr>
                <w:rStyle w:val="Hyperlink"/>
                <w:noProof/>
              </w:rPr>
              <w:t>Porter’s Five Forces</w:t>
            </w:r>
            <w:r>
              <w:rPr>
                <w:noProof/>
                <w:webHidden/>
              </w:rPr>
              <w:tab/>
            </w:r>
            <w:r>
              <w:rPr>
                <w:noProof/>
                <w:webHidden/>
              </w:rPr>
              <w:fldChar w:fldCharType="begin"/>
            </w:r>
            <w:r>
              <w:rPr>
                <w:noProof/>
                <w:webHidden/>
              </w:rPr>
              <w:instrText xml:space="preserve"> PAGEREF _Toc128725557 \h </w:instrText>
            </w:r>
            <w:r>
              <w:rPr>
                <w:noProof/>
                <w:webHidden/>
              </w:rPr>
            </w:r>
            <w:r>
              <w:rPr>
                <w:noProof/>
                <w:webHidden/>
              </w:rPr>
              <w:fldChar w:fldCharType="separate"/>
            </w:r>
            <w:r>
              <w:rPr>
                <w:noProof/>
                <w:webHidden/>
              </w:rPr>
              <w:t>8</w:t>
            </w:r>
            <w:r>
              <w:rPr>
                <w:noProof/>
                <w:webHidden/>
              </w:rPr>
              <w:fldChar w:fldCharType="end"/>
            </w:r>
          </w:hyperlink>
        </w:p>
        <w:p xmlns:wp14="http://schemas.microsoft.com/office/word/2010/wordml" w:rsidR="00DA2DFD" w:rsidRDefault="00DA2DFD" w14:paraId="6CA0FA46" wp14:textId="77777777">
          <w:pPr>
            <w:pStyle w:val="TOC2"/>
            <w:tabs>
              <w:tab w:val="right" w:leader="dot" w:pos="9350"/>
            </w:tabs>
            <w:rPr>
              <w:rFonts w:asciiTheme="minorHAnsi" w:hAnsiTheme="minorHAnsi" w:eastAsiaTheme="minorEastAsia"/>
              <w:noProof/>
              <w:sz w:val="22"/>
            </w:rPr>
          </w:pPr>
          <w:hyperlink w:history="1" w:anchor="_Toc128725558">
            <w:r w:rsidRPr="00546FCA">
              <w:rPr>
                <w:rStyle w:val="Hyperlink"/>
                <w:noProof/>
              </w:rPr>
              <w:t>Threat of New Entrants</w:t>
            </w:r>
            <w:r>
              <w:rPr>
                <w:noProof/>
                <w:webHidden/>
              </w:rPr>
              <w:tab/>
            </w:r>
            <w:r>
              <w:rPr>
                <w:noProof/>
                <w:webHidden/>
              </w:rPr>
              <w:fldChar w:fldCharType="begin"/>
            </w:r>
            <w:r>
              <w:rPr>
                <w:noProof/>
                <w:webHidden/>
              </w:rPr>
              <w:instrText xml:space="preserve"> PAGEREF _Toc128725558 \h </w:instrText>
            </w:r>
            <w:r>
              <w:rPr>
                <w:noProof/>
                <w:webHidden/>
              </w:rPr>
            </w:r>
            <w:r>
              <w:rPr>
                <w:noProof/>
                <w:webHidden/>
              </w:rPr>
              <w:fldChar w:fldCharType="separate"/>
            </w:r>
            <w:r>
              <w:rPr>
                <w:noProof/>
                <w:webHidden/>
              </w:rPr>
              <w:t>8</w:t>
            </w:r>
            <w:r>
              <w:rPr>
                <w:noProof/>
                <w:webHidden/>
              </w:rPr>
              <w:fldChar w:fldCharType="end"/>
            </w:r>
          </w:hyperlink>
        </w:p>
        <w:p xmlns:wp14="http://schemas.microsoft.com/office/word/2010/wordml" w:rsidR="00DA2DFD" w:rsidRDefault="00DA2DFD" w14:paraId="27B84318" wp14:textId="77777777">
          <w:pPr>
            <w:pStyle w:val="TOC2"/>
            <w:tabs>
              <w:tab w:val="right" w:leader="dot" w:pos="9350"/>
            </w:tabs>
            <w:rPr>
              <w:rFonts w:asciiTheme="minorHAnsi" w:hAnsiTheme="minorHAnsi" w:eastAsiaTheme="minorEastAsia"/>
              <w:noProof/>
              <w:sz w:val="22"/>
            </w:rPr>
          </w:pPr>
          <w:hyperlink w:history="1" w:anchor="_Toc128725559">
            <w:r w:rsidRPr="00546FCA">
              <w:rPr>
                <w:rStyle w:val="Hyperlink"/>
                <w:noProof/>
              </w:rPr>
              <w:t>Bargaining Power of Suppliers</w:t>
            </w:r>
            <w:r>
              <w:rPr>
                <w:noProof/>
                <w:webHidden/>
              </w:rPr>
              <w:tab/>
            </w:r>
            <w:r>
              <w:rPr>
                <w:noProof/>
                <w:webHidden/>
              </w:rPr>
              <w:fldChar w:fldCharType="begin"/>
            </w:r>
            <w:r>
              <w:rPr>
                <w:noProof/>
                <w:webHidden/>
              </w:rPr>
              <w:instrText xml:space="preserve"> PAGEREF _Toc128725559 \h </w:instrText>
            </w:r>
            <w:r>
              <w:rPr>
                <w:noProof/>
                <w:webHidden/>
              </w:rPr>
            </w:r>
            <w:r>
              <w:rPr>
                <w:noProof/>
                <w:webHidden/>
              </w:rPr>
              <w:fldChar w:fldCharType="separate"/>
            </w:r>
            <w:r>
              <w:rPr>
                <w:noProof/>
                <w:webHidden/>
              </w:rPr>
              <w:t>9</w:t>
            </w:r>
            <w:r>
              <w:rPr>
                <w:noProof/>
                <w:webHidden/>
              </w:rPr>
              <w:fldChar w:fldCharType="end"/>
            </w:r>
          </w:hyperlink>
        </w:p>
        <w:p xmlns:wp14="http://schemas.microsoft.com/office/word/2010/wordml" w:rsidR="00DA2DFD" w:rsidRDefault="00DA2DFD" w14:paraId="23DC024E" wp14:textId="77777777">
          <w:pPr>
            <w:pStyle w:val="TOC2"/>
            <w:tabs>
              <w:tab w:val="right" w:leader="dot" w:pos="9350"/>
            </w:tabs>
            <w:rPr>
              <w:rFonts w:asciiTheme="minorHAnsi" w:hAnsiTheme="minorHAnsi" w:eastAsiaTheme="minorEastAsia"/>
              <w:noProof/>
              <w:sz w:val="22"/>
            </w:rPr>
          </w:pPr>
          <w:hyperlink w:history="1" w:anchor="_Toc128725560">
            <w:r w:rsidRPr="00546FCA">
              <w:rPr>
                <w:rStyle w:val="Hyperlink"/>
                <w:noProof/>
              </w:rPr>
              <w:t>Bargaining Power of Buyers</w:t>
            </w:r>
            <w:r>
              <w:rPr>
                <w:noProof/>
                <w:webHidden/>
              </w:rPr>
              <w:tab/>
            </w:r>
            <w:r>
              <w:rPr>
                <w:noProof/>
                <w:webHidden/>
              </w:rPr>
              <w:fldChar w:fldCharType="begin"/>
            </w:r>
            <w:r>
              <w:rPr>
                <w:noProof/>
                <w:webHidden/>
              </w:rPr>
              <w:instrText xml:space="preserve"> PAGEREF _Toc128725560 \h </w:instrText>
            </w:r>
            <w:r>
              <w:rPr>
                <w:noProof/>
                <w:webHidden/>
              </w:rPr>
            </w:r>
            <w:r>
              <w:rPr>
                <w:noProof/>
                <w:webHidden/>
              </w:rPr>
              <w:fldChar w:fldCharType="separate"/>
            </w:r>
            <w:r>
              <w:rPr>
                <w:noProof/>
                <w:webHidden/>
              </w:rPr>
              <w:t>9</w:t>
            </w:r>
            <w:r>
              <w:rPr>
                <w:noProof/>
                <w:webHidden/>
              </w:rPr>
              <w:fldChar w:fldCharType="end"/>
            </w:r>
          </w:hyperlink>
        </w:p>
        <w:p xmlns:wp14="http://schemas.microsoft.com/office/word/2010/wordml" w:rsidR="00DA2DFD" w:rsidRDefault="00DA2DFD" w14:paraId="01A0B952" wp14:textId="77777777">
          <w:pPr>
            <w:pStyle w:val="TOC2"/>
            <w:tabs>
              <w:tab w:val="right" w:leader="dot" w:pos="9350"/>
            </w:tabs>
            <w:rPr>
              <w:rFonts w:asciiTheme="minorHAnsi" w:hAnsiTheme="minorHAnsi" w:eastAsiaTheme="minorEastAsia"/>
              <w:noProof/>
              <w:sz w:val="22"/>
            </w:rPr>
          </w:pPr>
          <w:hyperlink w:history="1" w:anchor="_Toc128725561">
            <w:r w:rsidRPr="00546FCA">
              <w:rPr>
                <w:rStyle w:val="Hyperlink"/>
                <w:noProof/>
              </w:rPr>
              <w:t>Threat of Substitute Products or Services</w:t>
            </w:r>
            <w:r>
              <w:rPr>
                <w:noProof/>
                <w:webHidden/>
              </w:rPr>
              <w:tab/>
            </w:r>
            <w:r>
              <w:rPr>
                <w:noProof/>
                <w:webHidden/>
              </w:rPr>
              <w:fldChar w:fldCharType="begin"/>
            </w:r>
            <w:r>
              <w:rPr>
                <w:noProof/>
                <w:webHidden/>
              </w:rPr>
              <w:instrText xml:space="preserve"> PAGEREF _Toc128725561 \h </w:instrText>
            </w:r>
            <w:r>
              <w:rPr>
                <w:noProof/>
                <w:webHidden/>
              </w:rPr>
            </w:r>
            <w:r>
              <w:rPr>
                <w:noProof/>
                <w:webHidden/>
              </w:rPr>
              <w:fldChar w:fldCharType="separate"/>
            </w:r>
            <w:r>
              <w:rPr>
                <w:noProof/>
                <w:webHidden/>
              </w:rPr>
              <w:t>10</w:t>
            </w:r>
            <w:r>
              <w:rPr>
                <w:noProof/>
                <w:webHidden/>
              </w:rPr>
              <w:fldChar w:fldCharType="end"/>
            </w:r>
          </w:hyperlink>
        </w:p>
        <w:p xmlns:wp14="http://schemas.microsoft.com/office/word/2010/wordml" w:rsidR="00DA2DFD" w:rsidRDefault="00DA2DFD" w14:paraId="34149685" wp14:textId="77777777">
          <w:pPr>
            <w:pStyle w:val="TOC2"/>
            <w:tabs>
              <w:tab w:val="right" w:leader="dot" w:pos="9350"/>
            </w:tabs>
            <w:rPr>
              <w:rFonts w:asciiTheme="minorHAnsi" w:hAnsiTheme="minorHAnsi" w:eastAsiaTheme="minorEastAsia"/>
              <w:noProof/>
              <w:sz w:val="22"/>
            </w:rPr>
          </w:pPr>
          <w:hyperlink w:history="1" w:anchor="_Toc128725562">
            <w:r w:rsidRPr="00546FCA">
              <w:rPr>
                <w:rStyle w:val="Hyperlink"/>
                <w:noProof/>
              </w:rPr>
              <w:t>Intensity of Competitive Rivalry</w:t>
            </w:r>
            <w:r>
              <w:rPr>
                <w:noProof/>
                <w:webHidden/>
              </w:rPr>
              <w:tab/>
            </w:r>
            <w:r>
              <w:rPr>
                <w:noProof/>
                <w:webHidden/>
              </w:rPr>
              <w:fldChar w:fldCharType="begin"/>
            </w:r>
            <w:r>
              <w:rPr>
                <w:noProof/>
                <w:webHidden/>
              </w:rPr>
              <w:instrText xml:space="preserve"> PAGEREF _Toc128725562 \h </w:instrText>
            </w:r>
            <w:r>
              <w:rPr>
                <w:noProof/>
                <w:webHidden/>
              </w:rPr>
            </w:r>
            <w:r>
              <w:rPr>
                <w:noProof/>
                <w:webHidden/>
              </w:rPr>
              <w:fldChar w:fldCharType="separate"/>
            </w:r>
            <w:r>
              <w:rPr>
                <w:noProof/>
                <w:webHidden/>
              </w:rPr>
              <w:t>10</w:t>
            </w:r>
            <w:r>
              <w:rPr>
                <w:noProof/>
                <w:webHidden/>
              </w:rPr>
              <w:fldChar w:fldCharType="end"/>
            </w:r>
          </w:hyperlink>
        </w:p>
        <w:p xmlns:wp14="http://schemas.microsoft.com/office/word/2010/wordml" w:rsidR="00DA2DFD" w:rsidRDefault="00DA2DFD" w14:paraId="4BDA975E" wp14:textId="77777777">
          <w:pPr>
            <w:pStyle w:val="TOC1"/>
            <w:tabs>
              <w:tab w:val="right" w:leader="dot" w:pos="9350"/>
            </w:tabs>
            <w:rPr>
              <w:rFonts w:asciiTheme="minorHAnsi" w:hAnsiTheme="minorHAnsi" w:eastAsiaTheme="minorEastAsia"/>
              <w:noProof/>
              <w:sz w:val="22"/>
            </w:rPr>
          </w:pPr>
          <w:hyperlink w:history="1" w:anchor="_Toc128725563">
            <w:r w:rsidRPr="00546FCA">
              <w:rPr>
                <w:rStyle w:val="Hyperlink"/>
                <w:noProof/>
              </w:rPr>
              <w:t>Conclusion</w:t>
            </w:r>
            <w:r>
              <w:rPr>
                <w:noProof/>
                <w:webHidden/>
              </w:rPr>
              <w:tab/>
            </w:r>
            <w:r>
              <w:rPr>
                <w:noProof/>
                <w:webHidden/>
              </w:rPr>
              <w:fldChar w:fldCharType="begin"/>
            </w:r>
            <w:r>
              <w:rPr>
                <w:noProof/>
                <w:webHidden/>
              </w:rPr>
              <w:instrText xml:space="preserve"> PAGEREF _Toc128725563 \h </w:instrText>
            </w:r>
            <w:r>
              <w:rPr>
                <w:noProof/>
                <w:webHidden/>
              </w:rPr>
            </w:r>
            <w:r>
              <w:rPr>
                <w:noProof/>
                <w:webHidden/>
              </w:rPr>
              <w:fldChar w:fldCharType="separate"/>
            </w:r>
            <w:r>
              <w:rPr>
                <w:noProof/>
                <w:webHidden/>
              </w:rPr>
              <w:t>11</w:t>
            </w:r>
            <w:r>
              <w:rPr>
                <w:noProof/>
                <w:webHidden/>
              </w:rPr>
              <w:fldChar w:fldCharType="end"/>
            </w:r>
          </w:hyperlink>
        </w:p>
        <w:p xmlns:wp14="http://schemas.microsoft.com/office/word/2010/wordml" w:rsidR="00DA2DFD" w:rsidRDefault="00DA2DFD" w14:paraId="77480658" wp14:textId="77777777">
          <w:pPr>
            <w:pStyle w:val="TOC1"/>
            <w:tabs>
              <w:tab w:val="right" w:leader="dot" w:pos="9350"/>
            </w:tabs>
            <w:rPr>
              <w:rFonts w:asciiTheme="minorHAnsi" w:hAnsiTheme="minorHAnsi" w:eastAsiaTheme="minorEastAsia"/>
              <w:noProof/>
              <w:sz w:val="22"/>
            </w:rPr>
          </w:pPr>
          <w:hyperlink w:history="1" w:anchor="_Toc128725564">
            <w:r w:rsidRPr="00546FCA">
              <w:rPr>
                <w:rStyle w:val="Hyperlink"/>
                <w:noProof/>
              </w:rPr>
              <w:t>References</w:t>
            </w:r>
            <w:r>
              <w:rPr>
                <w:noProof/>
                <w:webHidden/>
              </w:rPr>
              <w:tab/>
            </w:r>
            <w:r>
              <w:rPr>
                <w:noProof/>
                <w:webHidden/>
              </w:rPr>
              <w:fldChar w:fldCharType="begin"/>
            </w:r>
            <w:r>
              <w:rPr>
                <w:noProof/>
                <w:webHidden/>
              </w:rPr>
              <w:instrText xml:space="preserve"> PAGEREF _Toc128725564 \h </w:instrText>
            </w:r>
            <w:r>
              <w:rPr>
                <w:noProof/>
                <w:webHidden/>
              </w:rPr>
            </w:r>
            <w:r>
              <w:rPr>
                <w:noProof/>
                <w:webHidden/>
              </w:rPr>
              <w:fldChar w:fldCharType="separate"/>
            </w:r>
            <w:r>
              <w:rPr>
                <w:noProof/>
                <w:webHidden/>
              </w:rPr>
              <w:t>12</w:t>
            </w:r>
            <w:r>
              <w:rPr>
                <w:noProof/>
                <w:webHidden/>
              </w:rPr>
              <w:fldChar w:fldCharType="end"/>
            </w:r>
          </w:hyperlink>
        </w:p>
        <w:p xmlns:wp14="http://schemas.microsoft.com/office/word/2010/wordml" w:rsidR="00DA2DFD" w:rsidRDefault="00DA2DFD" w14:paraId="41C8F396" wp14:textId="77777777">
          <w:r>
            <w:rPr>
              <w:b/>
              <w:bCs/>
              <w:noProof/>
            </w:rPr>
            <w:fldChar w:fldCharType="end"/>
          </w:r>
        </w:p>
      </w:sdtContent>
    </w:sdt>
    <w:p xmlns:wp14="http://schemas.microsoft.com/office/word/2010/wordml" w:rsidR="00DA2DFD" w:rsidP="00DA2DFD" w:rsidRDefault="00DA2DFD" w14:paraId="72A3D3EC" wp14:textId="77777777"/>
    <w:p xmlns:wp14="http://schemas.microsoft.com/office/word/2010/wordml" w:rsidR="007F5A1C" w:rsidP="4EE97DE8" w:rsidRDefault="007F5A1C" w14:paraId="3E7A9F1C" wp14:textId="77777777" wp14:noSpellErr="1">
      <w:pPr>
        <w:pStyle w:val="Heading1"/>
        <w:rPr>
          <w:rFonts w:ascii="Arial" w:hAnsi="Arial" w:eastAsia="Arial" w:cs="Arial"/>
          <w:sz w:val="22"/>
          <w:szCs w:val="22"/>
        </w:rPr>
      </w:pPr>
      <w:bookmarkStart w:name="_Toc128725548" w:id="0"/>
      <w:r w:rsidRPr="4EE97DE8" w:rsidR="007F5A1C">
        <w:rPr>
          <w:rFonts w:ascii="Arial" w:hAnsi="Arial" w:eastAsia="Arial" w:cs="Arial"/>
          <w:sz w:val="22"/>
          <w:szCs w:val="22"/>
        </w:rPr>
        <w:t>Introduction</w:t>
      </w:r>
      <w:bookmarkEnd w:id="0"/>
    </w:p>
    <w:p xmlns:wp14="http://schemas.microsoft.com/office/word/2010/wordml" w:rsidRPr="0022061C" w:rsidR="0022061C" w:rsidP="4EE97DE8" w:rsidRDefault="0022061C" w14:paraId="282C485B" wp14:textId="77777777" wp14:noSpellErr="1">
      <w:pPr>
        <w:ind w:firstLine="0"/>
        <w:rPr>
          <w:rFonts w:ascii="Arial" w:hAnsi="Arial" w:eastAsia="Arial" w:cs="Arial"/>
          <w:sz w:val="22"/>
          <w:szCs w:val="22"/>
        </w:rPr>
      </w:pPr>
      <w:r w:rsidRPr="4EE97DE8" w:rsidR="0022061C">
        <w:rPr>
          <w:rFonts w:ascii="Arial" w:hAnsi="Arial" w:eastAsia="Arial" w:cs="Arial"/>
          <w:sz w:val="22"/>
          <w:szCs w:val="22"/>
        </w:rPr>
        <w:t xml:space="preserve">The automobile sector is a significant contributor to the global economy and is subject to a range of key business environmental factors that </w:t>
      </w:r>
      <w:r w:rsidRPr="4EE97DE8" w:rsidR="0022061C">
        <w:rPr>
          <w:rFonts w:ascii="Arial" w:hAnsi="Arial" w:eastAsia="Arial" w:cs="Arial"/>
          <w:sz w:val="22"/>
          <w:szCs w:val="22"/>
        </w:rPr>
        <w:t>impact</w:t>
      </w:r>
      <w:r w:rsidRPr="4EE97DE8" w:rsidR="0022061C">
        <w:rPr>
          <w:rFonts w:ascii="Arial" w:hAnsi="Arial" w:eastAsia="Arial" w:cs="Arial"/>
          <w:sz w:val="22"/>
          <w:szCs w:val="22"/>
        </w:rPr>
        <w:t xml:space="preserve"> the success of businesses </w:t>
      </w:r>
      <w:r w:rsidRPr="4EE97DE8" w:rsidR="0022061C">
        <w:rPr>
          <w:rFonts w:ascii="Arial" w:hAnsi="Arial" w:eastAsia="Arial" w:cs="Arial"/>
          <w:sz w:val="22"/>
          <w:szCs w:val="22"/>
        </w:rPr>
        <w:t>operating</w:t>
      </w:r>
      <w:r w:rsidRPr="4EE97DE8" w:rsidR="0022061C">
        <w:rPr>
          <w:rFonts w:ascii="Arial" w:hAnsi="Arial" w:eastAsia="Arial" w:cs="Arial"/>
          <w:sz w:val="22"/>
          <w:szCs w:val="22"/>
        </w:rPr>
        <w:t xml:space="preserve"> in this industry. In this essay, we will evaluate the impact of these factors on the automobile sector using two frameworks: PESTEL and Porter's Five Forces.</w:t>
      </w:r>
    </w:p>
    <w:p xmlns:wp14="http://schemas.microsoft.com/office/word/2010/wordml" w:rsidRPr="0022061C" w:rsidR="0022061C" w:rsidP="4EE97DE8" w:rsidRDefault="0022061C" w14:paraId="0D7191B2" wp14:textId="77777777" wp14:noSpellErr="1">
      <w:pPr>
        <w:ind w:firstLine="0"/>
        <w:rPr>
          <w:rFonts w:ascii="Arial" w:hAnsi="Arial" w:eastAsia="Arial" w:cs="Arial"/>
          <w:sz w:val="22"/>
          <w:szCs w:val="22"/>
        </w:rPr>
      </w:pPr>
      <w:r w:rsidRPr="4EE97DE8" w:rsidR="0022061C">
        <w:rPr>
          <w:rFonts w:ascii="Arial" w:hAnsi="Arial" w:eastAsia="Arial" w:cs="Arial"/>
          <w:sz w:val="22"/>
          <w:szCs w:val="22"/>
        </w:rPr>
        <w:t xml:space="preserve">The PESTEL framework allows us to analyze the macro-environmental factors that affect </w:t>
      </w:r>
      <w:r w:rsidRPr="4EE97DE8" w:rsidR="0022061C">
        <w:rPr>
          <w:rFonts w:ascii="Arial" w:hAnsi="Arial" w:eastAsia="Arial" w:cs="Arial"/>
          <w:sz w:val="22"/>
          <w:szCs w:val="22"/>
        </w:rPr>
        <w:t>the industry</w:t>
      </w:r>
      <w:r w:rsidRPr="4EE97DE8" w:rsidR="0022061C">
        <w:rPr>
          <w:rFonts w:ascii="Arial" w:hAnsi="Arial" w:eastAsia="Arial" w:cs="Arial"/>
          <w:sz w:val="22"/>
          <w:szCs w:val="22"/>
        </w:rPr>
        <w:t xml:space="preserve">, including political, economic, sociocultural, technological, environmental, and legal factors. These factors </w:t>
      </w:r>
      <w:r w:rsidRPr="4EE97DE8" w:rsidR="0022061C">
        <w:rPr>
          <w:rFonts w:ascii="Arial" w:hAnsi="Arial" w:eastAsia="Arial" w:cs="Arial"/>
          <w:sz w:val="22"/>
          <w:szCs w:val="22"/>
        </w:rPr>
        <w:t>impact</w:t>
      </w:r>
      <w:r w:rsidRPr="4EE97DE8" w:rsidR="0022061C">
        <w:rPr>
          <w:rFonts w:ascii="Arial" w:hAnsi="Arial" w:eastAsia="Arial" w:cs="Arial"/>
          <w:sz w:val="22"/>
          <w:szCs w:val="22"/>
        </w:rPr>
        <w:t xml:space="preserve"> the sector in </w:t>
      </w:r>
      <w:r w:rsidRPr="4EE97DE8" w:rsidR="0022061C">
        <w:rPr>
          <w:rFonts w:ascii="Arial" w:hAnsi="Arial" w:eastAsia="Arial" w:cs="Arial"/>
          <w:sz w:val="22"/>
          <w:szCs w:val="22"/>
        </w:rPr>
        <w:t>different ways</w:t>
      </w:r>
      <w:r w:rsidRPr="4EE97DE8" w:rsidR="0022061C">
        <w:rPr>
          <w:rFonts w:ascii="Arial" w:hAnsi="Arial" w:eastAsia="Arial" w:cs="Arial"/>
          <w:sz w:val="22"/>
          <w:szCs w:val="22"/>
        </w:rPr>
        <w:t>, from changes in consumer behavior and demand, to shifts in regulatory and legal frameworks, to technological advancements that drive innovation and competition.</w:t>
      </w:r>
    </w:p>
    <w:p xmlns:wp14="http://schemas.microsoft.com/office/word/2010/wordml" w:rsidRPr="0022061C" w:rsidR="0022061C" w:rsidP="4EE97DE8" w:rsidRDefault="0022061C" w14:paraId="34E6DECE" wp14:textId="77777777" wp14:noSpellErr="1">
      <w:pPr>
        <w:ind w:firstLine="0"/>
        <w:rPr>
          <w:rFonts w:ascii="Arial" w:hAnsi="Arial" w:eastAsia="Arial" w:cs="Arial"/>
          <w:sz w:val="22"/>
          <w:szCs w:val="22"/>
        </w:rPr>
      </w:pPr>
      <w:r w:rsidRPr="4EE97DE8" w:rsidR="0022061C">
        <w:rPr>
          <w:rFonts w:ascii="Arial" w:hAnsi="Arial" w:eastAsia="Arial" w:cs="Arial"/>
          <w:sz w:val="22"/>
          <w:szCs w:val="22"/>
        </w:rPr>
        <w:t>We will also use Porter's Five Forces framework to evaluate the competitive forces within the industry, including the bargaining power of suppliers and buyers, the threat of new entrants, the threat of substitute products or services, and the intensity of competitive rivalry. This framework allows us to gain a deeper understanding of the competitive dynamics within the sector and the strategies that companies use to succeed in the market.</w:t>
      </w:r>
    </w:p>
    <w:p xmlns:wp14="http://schemas.microsoft.com/office/word/2010/wordml" w:rsidRPr="0022061C" w:rsidR="0022061C" w:rsidP="4EE97DE8" w:rsidRDefault="0022061C" w14:paraId="0B45C38C" wp14:textId="77777777" wp14:noSpellErr="1">
      <w:pPr>
        <w:ind w:firstLine="0"/>
        <w:rPr>
          <w:rFonts w:ascii="Arial" w:hAnsi="Arial" w:eastAsia="Arial" w:cs="Arial"/>
          <w:sz w:val="22"/>
          <w:szCs w:val="22"/>
        </w:rPr>
      </w:pPr>
      <w:r w:rsidRPr="4EE97DE8" w:rsidR="0022061C">
        <w:rPr>
          <w:rFonts w:ascii="Arial" w:hAnsi="Arial" w:eastAsia="Arial" w:cs="Arial"/>
          <w:sz w:val="22"/>
          <w:szCs w:val="22"/>
        </w:rPr>
        <w:t xml:space="preserve">Overall, this essay will </w:t>
      </w:r>
      <w:r w:rsidRPr="4EE97DE8" w:rsidR="0022061C">
        <w:rPr>
          <w:rFonts w:ascii="Arial" w:hAnsi="Arial" w:eastAsia="Arial" w:cs="Arial"/>
          <w:sz w:val="22"/>
          <w:szCs w:val="22"/>
        </w:rPr>
        <w:t>provide</w:t>
      </w:r>
      <w:r w:rsidRPr="4EE97DE8" w:rsidR="0022061C">
        <w:rPr>
          <w:rFonts w:ascii="Arial" w:hAnsi="Arial" w:eastAsia="Arial" w:cs="Arial"/>
          <w:sz w:val="22"/>
          <w:szCs w:val="22"/>
        </w:rPr>
        <w:t xml:space="preserve"> a comprehensive analysis of the key business environmental factors </w:t>
      </w:r>
      <w:r w:rsidRPr="4EE97DE8" w:rsidR="0022061C">
        <w:rPr>
          <w:rFonts w:ascii="Arial" w:hAnsi="Arial" w:eastAsia="Arial" w:cs="Arial"/>
          <w:sz w:val="22"/>
          <w:szCs w:val="22"/>
        </w:rPr>
        <w:t>impacting</w:t>
      </w:r>
      <w:r w:rsidRPr="4EE97DE8" w:rsidR="0022061C">
        <w:rPr>
          <w:rFonts w:ascii="Arial" w:hAnsi="Arial" w:eastAsia="Arial" w:cs="Arial"/>
          <w:sz w:val="22"/>
          <w:szCs w:val="22"/>
        </w:rPr>
        <w:t xml:space="preserve"> the automobile sector, and how companies </w:t>
      </w:r>
      <w:r w:rsidRPr="4EE97DE8" w:rsidR="0022061C">
        <w:rPr>
          <w:rFonts w:ascii="Arial" w:hAnsi="Arial" w:eastAsia="Arial" w:cs="Arial"/>
          <w:sz w:val="22"/>
          <w:szCs w:val="22"/>
        </w:rPr>
        <w:t>operating</w:t>
      </w:r>
      <w:r w:rsidRPr="4EE97DE8" w:rsidR="0022061C">
        <w:rPr>
          <w:rFonts w:ascii="Arial" w:hAnsi="Arial" w:eastAsia="Arial" w:cs="Arial"/>
          <w:sz w:val="22"/>
          <w:szCs w:val="22"/>
        </w:rPr>
        <w:t xml:space="preserve"> in this industry can navigate these factors to achieve success in an increasingly competitive and complex market.</w:t>
      </w:r>
    </w:p>
    <w:p xmlns:wp14="http://schemas.microsoft.com/office/word/2010/wordml" w:rsidR="007F5A1C" w:rsidP="4EE97DE8" w:rsidRDefault="007F5A1C" w14:paraId="73DA0812" wp14:textId="77777777" wp14:noSpellErr="1">
      <w:pPr>
        <w:pStyle w:val="Heading1"/>
        <w:rPr>
          <w:rFonts w:ascii="Arial" w:hAnsi="Arial" w:eastAsia="Arial" w:cs="Arial"/>
          <w:sz w:val="22"/>
          <w:szCs w:val="22"/>
        </w:rPr>
      </w:pPr>
      <w:bookmarkStart w:name="_Toc128725549" w:id="1"/>
      <w:r w:rsidRPr="4EE97DE8" w:rsidR="007F5A1C">
        <w:rPr>
          <w:rFonts w:ascii="Arial" w:hAnsi="Arial" w:eastAsia="Arial" w:cs="Arial"/>
          <w:sz w:val="22"/>
          <w:szCs w:val="22"/>
        </w:rPr>
        <w:t xml:space="preserve">Overview of the </w:t>
      </w:r>
      <w:r w:rsidRPr="4EE97DE8" w:rsidR="007F5A1C">
        <w:rPr>
          <w:rFonts w:ascii="Arial" w:hAnsi="Arial" w:eastAsia="Arial" w:cs="Arial"/>
          <w:sz w:val="22"/>
          <w:szCs w:val="22"/>
        </w:rPr>
        <w:t xml:space="preserve">Automobile </w:t>
      </w:r>
      <w:r w:rsidRPr="4EE97DE8" w:rsidR="007F5A1C">
        <w:rPr>
          <w:rFonts w:ascii="Arial" w:hAnsi="Arial" w:eastAsia="Arial" w:cs="Arial"/>
          <w:sz w:val="22"/>
          <w:szCs w:val="22"/>
        </w:rPr>
        <w:t>sector</w:t>
      </w:r>
      <w:bookmarkEnd w:id="1"/>
    </w:p>
    <w:p xmlns:wp14="http://schemas.microsoft.com/office/word/2010/wordml" w:rsidRPr="00E70BF1" w:rsidR="00E70BF1" w:rsidP="4EE97DE8" w:rsidRDefault="00E70BF1" w14:paraId="4C1E9F85" wp14:textId="77777777">
      <w:pPr>
        <w:ind w:firstLine="0"/>
        <w:rPr>
          <w:rFonts w:ascii="Arial" w:hAnsi="Arial" w:eastAsia="Arial" w:cs="Arial"/>
          <w:sz w:val="22"/>
          <w:szCs w:val="22"/>
        </w:rPr>
      </w:pPr>
      <w:r w:rsidRPr="4EE97DE8" w:rsidR="00E70BF1">
        <w:rPr>
          <w:rFonts w:ascii="Arial" w:hAnsi="Arial" w:eastAsia="Arial" w:cs="Arial"/>
          <w:sz w:val="22"/>
          <w:szCs w:val="22"/>
        </w:rPr>
        <w:t xml:space="preserve">The automobile sector is a significant contributor to the global economy and consists of companies that design, manufacture, market, and sell motor vehicles, including cars, trucks, and motorcycles. The sector includes both established global brands, as well as newer, emerging </w:t>
      </w:r>
      <w:r w:rsidRPr="4EE97DE8" w:rsidR="00E70BF1">
        <w:rPr>
          <w:rFonts w:ascii="Arial" w:hAnsi="Arial" w:eastAsia="Arial" w:cs="Arial"/>
          <w:sz w:val="22"/>
          <w:szCs w:val="22"/>
        </w:rPr>
        <w:t>brands</w:t>
      </w:r>
      <w:r w:rsidRPr="4EE97DE8" w:rsidR="00C14F7B">
        <w:rPr>
          <w:rFonts w:ascii="Arial" w:hAnsi="Arial" w:eastAsia="Arial" w:cs="Arial"/>
          <w:sz w:val="22"/>
          <w:szCs w:val="22"/>
        </w:rPr>
        <w:t xml:space="preserve"> (</w:t>
      </w:r>
      <w:r w:rsidRPr="4EE97DE8" w:rsidR="00C14F7B">
        <w:rPr>
          <w:rFonts w:ascii="Arial" w:hAnsi="Arial" w:eastAsia="Arial" w:cs="Arial"/>
          <w:sz w:val="22"/>
          <w:szCs w:val="22"/>
        </w:rPr>
        <w:t>Xun</w:t>
      </w:r>
      <w:r w:rsidRPr="4EE97DE8" w:rsidR="00C14F7B">
        <w:rPr>
          <w:rFonts w:ascii="Arial" w:hAnsi="Arial" w:eastAsia="Arial" w:cs="Arial"/>
          <w:sz w:val="22"/>
          <w:szCs w:val="22"/>
        </w:rPr>
        <w:t xml:space="preserve"> et al., 2019)</w:t>
      </w:r>
      <w:r w:rsidRPr="4EE97DE8" w:rsidR="00E70BF1">
        <w:rPr>
          <w:rFonts w:ascii="Arial" w:hAnsi="Arial" w:eastAsia="Arial" w:cs="Arial"/>
          <w:sz w:val="22"/>
          <w:szCs w:val="22"/>
        </w:rPr>
        <w:t>.</w:t>
      </w:r>
      <w:r w:rsidRPr="4EE97DE8" w:rsidR="00C14F7B">
        <w:rPr>
          <w:rFonts w:ascii="Arial" w:hAnsi="Arial" w:eastAsia="Arial" w:cs="Arial"/>
          <w:sz w:val="22"/>
          <w:szCs w:val="22"/>
        </w:rPr>
        <w:t xml:space="preserve"> </w:t>
      </w:r>
      <w:r w:rsidRPr="4EE97DE8" w:rsidR="00E70BF1">
        <w:rPr>
          <w:rFonts w:ascii="Arial" w:hAnsi="Arial" w:eastAsia="Arial" w:cs="Arial"/>
          <w:sz w:val="22"/>
          <w:szCs w:val="22"/>
        </w:rPr>
        <w:t>The sector has a long history, with the first gasoline-powered automobile being invented in the late 19th century. Since then, the sector has evolved significantly, with technological advancements driving innovation in areas such as safety, fuel efficiency, and environmental impact. Today, the sector is a major employer, with millions of people working in various roles across the industry</w:t>
      </w:r>
      <w:r w:rsidRPr="4EE97DE8" w:rsidR="00C14F7B">
        <w:rPr>
          <w:rFonts w:ascii="Arial" w:hAnsi="Arial" w:eastAsia="Arial" w:cs="Arial"/>
          <w:sz w:val="22"/>
          <w:szCs w:val="22"/>
        </w:rPr>
        <w:t xml:space="preserve"> (Zhou et al., 2019)</w:t>
      </w:r>
      <w:r w:rsidRPr="4EE97DE8" w:rsidR="00E70BF1">
        <w:rPr>
          <w:rFonts w:ascii="Arial" w:hAnsi="Arial" w:eastAsia="Arial" w:cs="Arial"/>
          <w:sz w:val="22"/>
          <w:szCs w:val="22"/>
        </w:rPr>
        <w:t>.</w:t>
      </w:r>
      <w:r w:rsidRPr="4EE97DE8" w:rsidR="00C14F7B">
        <w:rPr>
          <w:rFonts w:ascii="Arial" w:hAnsi="Arial" w:eastAsia="Arial" w:cs="Arial"/>
          <w:sz w:val="22"/>
          <w:szCs w:val="22"/>
        </w:rPr>
        <w:t xml:space="preserve"> </w:t>
      </w:r>
      <w:r w:rsidRPr="4EE97DE8" w:rsidR="00E70BF1">
        <w:rPr>
          <w:rFonts w:ascii="Arial" w:hAnsi="Arial" w:eastAsia="Arial" w:cs="Arial"/>
          <w:sz w:val="22"/>
          <w:szCs w:val="22"/>
        </w:rPr>
        <w:t xml:space="preserve">The sector is highly competitive, with established brands </w:t>
      </w:r>
      <w:r w:rsidRPr="4EE97DE8" w:rsidR="00E70BF1">
        <w:rPr>
          <w:rFonts w:ascii="Arial" w:hAnsi="Arial" w:eastAsia="Arial" w:cs="Arial"/>
          <w:sz w:val="22"/>
          <w:szCs w:val="22"/>
        </w:rPr>
        <w:t>competing with each other</w:t>
      </w:r>
      <w:r w:rsidRPr="4EE97DE8" w:rsidR="00E70BF1">
        <w:rPr>
          <w:rFonts w:ascii="Arial" w:hAnsi="Arial" w:eastAsia="Arial" w:cs="Arial"/>
          <w:sz w:val="22"/>
          <w:szCs w:val="22"/>
        </w:rPr>
        <w:t xml:space="preserve"> for market share and newer, emerging brands </w:t>
      </w:r>
      <w:r w:rsidRPr="4EE97DE8" w:rsidR="00E70BF1">
        <w:rPr>
          <w:rFonts w:ascii="Arial" w:hAnsi="Arial" w:eastAsia="Arial" w:cs="Arial"/>
          <w:sz w:val="22"/>
          <w:szCs w:val="22"/>
        </w:rPr>
        <w:t>seeking</w:t>
      </w:r>
      <w:r w:rsidRPr="4EE97DE8" w:rsidR="00E70BF1">
        <w:rPr>
          <w:rFonts w:ascii="Arial" w:hAnsi="Arial" w:eastAsia="Arial" w:cs="Arial"/>
          <w:sz w:val="22"/>
          <w:szCs w:val="22"/>
        </w:rPr>
        <w:t xml:space="preserve"> to </w:t>
      </w:r>
      <w:r w:rsidRPr="4EE97DE8" w:rsidR="00E70BF1">
        <w:rPr>
          <w:rFonts w:ascii="Arial" w:hAnsi="Arial" w:eastAsia="Arial" w:cs="Arial"/>
          <w:sz w:val="22"/>
          <w:szCs w:val="22"/>
        </w:rPr>
        <w:t>establish</w:t>
      </w:r>
      <w:r w:rsidRPr="4EE97DE8" w:rsidR="00E70BF1">
        <w:rPr>
          <w:rFonts w:ascii="Arial" w:hAnsi="Arial" w:eastAsia="Arial" w:cs="Arial"/>
          <w:sz w:val="22"/>
          <w:szCs w:val="22"/>
        </w:rPr>
        <w:t xml:space="preserve"> themselves in the market. In recent years, there has also been increased competition from new entrants such as technology companies, </w:t>
      </w:r>
      <w:r w:rsidRPr="4EE97DE8" w:rsidR="00E70BF1">
        <w:rPr>
          <w:rFonts w:ascii="Arial" w:hAnsi="Arial" w:eastAsia="Arial" w:cs="Arial"/>
          <w:sz w:val="22"/>
          <w:szCs w:val="22"/>
        </w:rPr>
        <w:t>seeking</w:t>
      </w:r>
      <w:r w:rsidRPr="4EE97DE8" w:rsidR="00E70BF1">
        <w:rPr>
          <w:rFonts w:ascii="Arial" w:hAnsi="Arial" w:eastAsia="Arial" w:cs="Arial"/>
          <w:sz w:val="22"/>
          <w:szCs w:val="22"/>
        </w:rPr>
        <w:t xml:space="preserve"> to develop self-driving or electric vehicles</w:t>
      </w:r>
      <w:r w:rsidRPr="4EE97DE8" w:rsidR="00C14F7B">
        <w:rPr>
          <w:rFonts w:ascii="Arial" w:hAnsi="Arial" w:eastAsia="Arial" w:cs="Arial"/>
          <w:sz w:val="22"/>
          <w:szCs w:val="22"/>
        </w:rPr>
        <w:t xml:space="preserve">. </w:t>
      </w:r>
      <w:r w:rsidRPr="4EE97DE8" w:rsidR="00E70BF1">
        <w:rPr>
          <w:rFonts w:ascii="Arial" w:hAnsi="Arial" w:eastAsia="Arial" w:cs="Arial"/>
          <w:sz w:val="22"/>
          <w:szCs w:val="22"/>
        </w:rPr>
        <w:t xml:space="preserve">The automobile sector is subject to a range of environmental and regulatory factors, including emissions regulations and safety standards. This has led to significant investment in research and development of </w:t>
      </w:r>
      <w:r w:rsidRPr="4EE97DE8" w:rsidR="00E70BF1">
        <w:rPr>
          <w:rFonts w:ascii="Arial" w:hAnsi="Arial" w:eastAsia="Arial" w:cs="Arial"/>
          <w:sz w:val="22"/>
          <w:szCs w:val="22"/>
        </w:rPr>
        <w:t>new technologies</w:t>
      </w:r>
      <w:r w:rsidRPr="4EE97DE8" w:rsidR="00E70BF1">
        <w:rPr>
          <w:rFonts w:ascii="Arial" w:hAnsi="Arial" w:eastAsia="Arial" w:cs="Arial"/>
          <w:sz w:val="22"/>
          <w:szCs w:val="22"/>
        </w:rPr>
        <w:t>, such as electric and hybrid vehicles, as well as the development of new safety features</w:t>
      </w:r>
      <w:r w:rsidRPr="4EE97DE8" w:rsidR="00BE712E">
        <w:rPr>
          <w:rFonts w:ascii="Arial" w:hAnsi="Arial" w:eastAsia="Arial" w:cs="Arial"/>
          <w:sz w:val="22"/>
          <w:szCs w:val="22"/>
        </w:rPr>
        <w:t xml:space="preserve"> (</w:t>
      </w:r>
      <w:r w:rsidRPr="4EE97DE8" w:rsidR="00BE712E">
        <w:rPr>
          <w:rFonts w:ascii="Arial" w:hAnsi="Arial" w:eastAsia="Arial" w:cs="Arial"/>
          <w:sz w:val="22"/>
          <w:szCs w:val="22"/>
        </w:rPr>
        <w:t>Xun</w:t>
      </w:r>
      <w:r w:rsidRPr="4EE97DE8" w:rsidR="00BE712E">
        <w:rPr>
          <w:rFonts w:ascii="Arial" w:hAnsi="Arial" w:eastAsia="Arial" w:cs="Arial"/>
          <w:sz w:val="22"/>
          <w:szCs w:val="22"/>
        </w:rPr>
        <w:t xml:space="preserve"> et al., 2019)</w:t>
      </w:r>
      <w:r w:rsidRPr="4EE97DE8" w:rsidR="00E70BF1">
        <w:rPr>
          <w:rFonts w:ascii="Arial" w:hAnsi="Arial" w:eastAsia="Arial" w:cs="Arial"/>
          <w:sz w:val="22"/>
          <w:szCs w:val="22"/>
        </w:rPr>
        <w:t>.</w:t>
      </w:r>
      <w:r w:rsidRPr="4EE97DE8" w:rsidR="00C14F7B">
        <w:rPr>
          <w:rFonts w:ascii="Arial" w:hAnsi="Arial" w:eastAsia="Arial" w:cs="Arial"/>
          <w:sz w:val="22"/>
          <w:szCs w:val="22"/>
        </w:rPr>
        <w:t xml:space="preserve"> </w:t>
      </w:r>
      <w:r w:rsidRPr="4EE97DE8" w:rsidR="00E70BF1">
        <w:rPr>
          <w:rFonts w:ascii="Arial" w:hAnsi="Arial" w:eastAsia="Arial" w:cs="Arial"/>
          <w:sz w:val="22"/>
          <w:szCs w:val="22"/>
        </w:rPr>
        <w:t xml:space="preserve">The sector is also subject to economic factors, such as changes in consumer demand, global economic conditions, and supply chain disruptions. In recent years, the sector has been </w:t>
      </w:r>
      <w:r w:rsidRPr="4EE97DE8" w:rsidR="00E70BF1">
        <w:rPr>
          <w:rFonts w:ascii="Arial" w:hAnsi="Arial" w:eastAsia="Arial" w:cs="Arial"/>
          <w:sz w:val="22"/>
          <w:szCs w:val="22"/>
        </w:rPr>
        <w:t>impacted</w:t>
      </w:r>
      <w:r w:rsidRPr="4EE97DE8" w:rsidR="00E70BF1">
        <w:rPr>
          <w:rFonts w:ascii="Arial" w:hAnsi="Arial" w:eastAsia="Arial" w:cs="Arial"/>
          <w:sz w:val="22"/>
          <w:szCs w:val="22"/>
        </w:rPr>
        <w:t xml:space="preserve"> by the COVID-19 pandemic, which led to significant disruptions in supply chains, production, and consumer demand.</w:t>
      </w:r>
    </w:p>
    <w:p xmlns:wp14="http://schemas.microsoft.com/office/word/2010/wordml" w:rsidR="007F5A1C" w:rsidP="4EE97DE8" w:rsidRDefault="007F5A1C" w14:paraId="67F87B48" wp14:textId="77777777" wp14:noSpellErr="1">
      <w:pPr>
        <w:pStyle w:val="Heading1"/>
        <w:rPr>
          <w:rFonts w:ascii="Arial" w:hAnsi="Arial" w:eastAsia="Arial" w:cs="Arial"/>
          <w:sz w:val="22"/>
          <w:szCs w:val="22"/>
        </w:rPr>
      </w:pPr>
      <w:bookmarkStart w:name="_Toc128725550" w:id="2"/>
      <w:r w:rsidRPr="4EE97DE8" w:rsidR="007F5A1C">
        <w:rPr>
          <w:rFonts w:ascii="Arial" w:hAnsi="Arial" w:eastAsia="Arial" w:cs="Arial"/>
          <w:sz w:val="22"/>
          <w:szCs w:val="22"/>
        </w:rPr>
        <w:t>PESTEL Framework</w:t>
      </w:r>
      <w:bookmarkEnd w:id="2"/>
    </w:p>
    <w:p xmlns:wp14="http://schemas.microsoft.com/office/word/2010/wordml" w:rsidRPr="00956616" w:rsidR="00956616" w:rsidP="4EE97DE8" w:rsidRDefault="00956616" w14:paraId="6B7B7171" wp14:textId="77777777" wp14:noSpellErr="1">
      <w:pPr>
        <w:pStyle w:val="Heading2"/>
        <w:rPr>
          <w:rFonts w:ascii="Arial" w:hAnsi="Arial" w:eastAsia="Arial" w:cs="Arial"/>
          <w:sz w:val="22"/>
          <w:szCs w:val="22"/>
        </w:rPr>
      </w:pPr>
      <w:bookmarkStart w:name="_Toc128725551" w:id="3"/>
      <w:r w:rsidRPr="4EE97DE8" w:rsidR="00956616">
        <w:rPr>
          <w:rFonts w:ascii="Arial" w:hAnsi="Arial" w:eastAsia="Arial" w:cs="Arial"/>
          <w:sz w:val="22"/>
          <w:szCs w:val="22"/>
        </w:rPr>
        <w:t>Political Factors</w:t>
      </w:r>
      <w:bookmarkEnd w:id="3"/>
    </w:p>
    <w:p xmlns:wp14="http://schemas.microsoft.com/office/word/2010/wordml" w:rsidRPr="00956616" w:rsidR="00956616" w:rsidP="4EE97DE8" w:rsidRDefault="00956616" w14:paraId="592A1CAA" wp14:textId="77777777" wp14:noSpellErr="1">
      <w:pPr>
        <w:ind w:firstLine="0"/>
        <w:rPr>
          <w:rFonts w:ascii="Arial" w:hAnsi="Arial" w:eastAsia="Arial" w:cs="Arial"/>
          <w:sz w:val="22"/>
          <w:szCs w:val="22"/>
        </w:rPr>
      </w:pPr>
      <w:r w:rsidRPr="4EE97DE8" w:rsidR="00956616">
        <w:rPr>
          <w:rFonts w:ascii="Arial" w:hAnsi="Arial" w:eastAsia="Arial" w:cs="Arial"/>
          <w:sz w:val="22"/>
          <w:szCs w:val="22"/>
        </w:rPr>
        <w:t xml:space="preserve">Political factors play a significant role in the automotive industry. Governments around the world regulate </w:t>
      </w:r>
      <w:r w:rsidRPr="4EE97DE8" w:rsidR="00956616">
        <w:rPr>
          <w:rFonts w:ascii="Arial" w:hAnsi="Arial" w:eastAsia="Arial" w:cs="Arial"/>
          <w:sz w:val="22"/>
          <w:szCs w:val="22"/>
        </w:rPr>
        <w:t>the industry</w:t>
      </w:r>
      <w:r w:rsidRPr="4EE97DE8" w:rsidR="00956616">
        <w:rPr>
          <w:rFonts w:ascii="Arial" w:hAnsi="Arial" w:eastAsia="Arial" w:cs="Arial"/>
          <w:sz w:val="22"/>
          <w:szCs w:val="22"/>
        </w:rPr>
        <w:t xml:space="preserve"> through laws, policies, and regulations. These regulations </w:t>
      </w:r>
      <w:r w:rsidRPr="4EE97DE8" w:rsidR="00956616">
        <w:rPr>
          <w:rFonts w:ascii="Arial" w:hAnsi="Arial" w:eastAsia="Arial" w:cs="Arial"/>
          <w:sz w:val="22"/>
          <w:szCs w:val="22"/>
        </w:rPr>
        <w:t>impact</w:t>
      </w:r>
      <w:r w:rsidRPr="4EE97DE8" w:rsidR="00956616">
        <w:rPr>
          <w:rFonts w:ascii="Arial" w:hAnsi="Arial" w:eastAsia="Arial" w:cs="Arial"/>
          <w:sz w:val="22"/>
          <w:szCs w:val="22"/>
        </w:rPr>
        <w:t xml:space="preserve"> the production, marketing, and sales of vehicles. For example, governments may introduce taxes, subsidies, or other incentives to encourage the production and adoption of electric vehicles. Alternatively, governments may introduce import tariffs, which can </w:t>
      </w:r>
      <w:r w:rsidRPr="4EE97DE8" w:rsidR="00956616">
        <w:rPr>
          <w:rFonts w:ascii="Arial" w:hAnsi="Arial" w:eastAsia="Arial" w:cs="Arial"/>
          <w:sz w:val="22"/>
          <w:szCs w:val="22"/>
        </w:rPr>
        <w:t>impact</w:t>
      </w:r>
      <w:r w:rsidRPr="4EE97DE8" w:rsidR="00956616">
        <w:rPr>
          <w:rFonts w:ascii="Arial" w:hAnsi="Arial" w:eastAsia="Arial" w:cs="Arial"/>
          <w:sz w:val="22"/>
          <w:szCs w:val="22"/>
        </w:rPr>
        <w:t xml:space="preserve"> the global supply </w:t>
      </w:r>
      <w:r w:rsidRPr="4EE97DE8" w:rsidR="00956616">
        <w:rPr>
          <w:rFonts w:ascii="Arial" w:hAnsi="Arial" w:eastAsia="Arial" w:cs="Arial"/>
          <w:sz w:val="22"/>
          <w:szCs w:val="22"/>
        </w:rPr>
        <w:t xml:space="preserve">chain of car manufacturers. In addition, political instability, civil unrest, or geopolitical tensions can </w:t>
      </w:r>
      <w:r w:rsidRPr="4EE97DE8" w:rsidR="00956616">
        <w:rPr>
          <w:rFonts w:ascii="Arial" w:hAnsi="Arial" w:eastAsia="Arial" w:cs="Arial"/>
          <w:sz w:val="22"/>
          <w:szCs w:val="22"/>
        </w:rPr>
        <w:t>impact</w:t>
      </w:r>
      <w:r w:rsidRPr="4EE97DE8" w:rsidR="00956616">
        <w:rPr>
          <w:rFonts w:ascii="Arial" w:hAnsi="Arial" w:eastAsia="Arial" w:cs="Arial"/>
          <w:sz w:val="22"/>
          <w:szCs w:val="22"/>
        </w:rPr>
        <w:t xml:space="preserve"> the automotive industry, particularly if they disrupt global trade</w:t>
      </w:r>
      <w:r w:rsidRPr="4EE97DE8" w:rsidR="00BE712E">
        <w:rPr>
          <w:rFonts w:ascii="Arial" w:hAnsi="Arial" w:eastAsia="Arial" w:cs="Arial"/>
          <w:sz w:val="22"/>
          <w:szCs w:val="22"/>
        </w:rPr>
        <w:t xml:space="preserve"> (Yang et al., 2019)</w:t>
      </w:r>
      <w:r w:rsidRPr="4EE97DE8" w:rsidR="00956616">
        <w:rPr>
          <w:rFonts w:ascii="Arial" w:hAnsi="Arial" w:eastAsia="Arial" w:cs="Arial"/>
          <w:sz w:val="22"/>
          <w:szCs w:val="22"/>
        </w:rPr>
        <w:t>.</w:t>
      </w:r>
    </w:p>
    <w:p xmlns:wp14="http://schemas.microsoft.com/office/word/2010/wordml" w:rsidRPr="00956616" w:rsidR="00956616" w:rsidP="4EE97DE8" w:rsidRDefault="00956616" w14:paraId="28EEB503" wp14:textId="77777777" wp14:noSpellErr="1">
      <w:pPr>
        <w:ind w:firstLine="0"/>
        <w:rPr>
          <w:rFonts w:ascii="Arial" w:hAnsi="Arial" w:eastAsia="Arial" w:cs="Arial"/>
          <w:sz w:val="22"/>
          <w:szCs w:val="22"/>
        </w:rPr>
      </w:pPr>
      <w:r w:rsidRPr="4EE97DE8" w:rsidR="00956616">
        <w:rPr>
          <w:rFonts w:ascii="Arial" w:hAnsi="Arial" w:eastAsia="Arial" w:cs="Arial"/>
          <w:sz w:val="22"/>
          <w:szCs w:val="22"/>
        </w:rPr>
        <w:t xml:space="preserve">Another key political factor is environmental regulations. Governments around the world are introducing more stringent regulations to reduce carbon emissions and improve air quality. These regulations </w:t>
      </w:r>
      <w:r w:rsidRPr="4EE97DE8" w:rsidR="00956616">
        <w:rPr>
          <w:rFonts w:ascii="Arial" w:hAnsi="Arial" w:eastAsia="Arial" w:cs="Arial"/>
          <w:sz w:val="22"/>
          <w:szCs w:val="22"/>
        </w:rPr>
        <w:t>impact</w:t>
      </w:r>
      <w:r w:rsidRPr="4EE97DE8" w:rsidR="00956616">
        <w:rPr>
          <w:rFonts w:ascii="Arial" w:hAnsi="Arial" w:eastAsia="Arial" w:cs="Arial"/>
          <w:sz w:val="22"/>
          <w:szCs w:val="22"/>
        </w:rPr>
        <w:t xml:space="preserve"> the automotive industry in several ways. First, car manufacturers must invest in cleaner technologies, such as electric or hybrid engines, to </w:t>
      </w:r>
      <w:r w:rsidRPr="4EE97DE8" w:rsidR="00956616">
        <w:rPr>
          <w:rFonts w:ascii="Arial" w:hAnsi="Arial" w:eastAsia="Arial" w:cs="Arial"/>
          <w:sz w:val="22"/>
          <w:szCs w:val="22"/>
        </w:rPr>
        <w:t>comply with</w:t>
      </w:r>
      <w:r w:rsidRPr="4EE97DE8" w:rsidR="00956616">
        <w:rPr>
          <w:rFonts w:ascii="Arial" w:hAnsi="Arial" w:eastAsia="Arial" w:cs="Arial"/>
          <w:sz w:val="22"/>
          <w:szCs w:val="22"/>
        </w:rPr>
        <w:t xml:space="preserve"> regulations. Second, car manufacturers must adjust their production processes to reduce waste and improve efficiency</w:t>
      </w:r>
      <w:r w:rsidRPr="4EE97DE8" w:rsidR="00BE712E">
        <w:rPr>
          <w:rFonts w:ascii="Arial" w:hAnsi="Arial" w:eastAsia="Arial" w:cs="Arial"/>
          <w:sz w:val="22"/>
          <w:szCs w:val="22"/>
        </w:rPr>
        <w:t xml:space="preserve"> (Agyemang et al., 2019)</w:t>
      </w:r>
      <w:r w:rsidRPr="4EE97DE8" w:rsidR="00956616">
        <w:rPr>
          <w:rFonts w:ascii="Arial" w:hAnsi="Arial" w:eastAsia="Arial" w:cs="Arial"/>
          <w:sz w:val="22"/>
          <w:szCs w:val="22"/>
        </w:rPr>
        <w:t>. Third, car manufacturers must work with suppliers to ensure that the materials used in the production process are environmentally sustainable. Finally, car manufacturers must work with governments and other stakeholders to develop sustainable transportation policies that balance economic growth with environmental protection.</w:t>
      </w:r>
    </w:p>
    <w:p xmlns:wp14="http://schemas.microsoft.com/office/word/2010/wordml" w:rsidRPr="00956616" w:rsidR="00956616" w:rsidP="4EE97DE8" w:rsidRDefault="00956616" w14:paraId="23AA2F67" wp14:textId="77777777" wp14:noSpellErr="1">
      <w:pPr>
        <w:pStyle w:val="Heading2"/>
        <w:rPr>
          <w:rFonts w:ascii="Arial" w:hAnsi="Arial" w:eastAsia="Arial" w:cs="Arial"/>
          <w:sz w:val="22"/>
          <w:szCs w:val="22"/>
        </w:rPr>
      </w:pPr>
      <w:bookmarkStart w:name="_Toc128725552" w:id="4"/>
      <w:r w:rsidRPr="4EE97DE8" w:rsidR="00956616">
        <w:rPr>
          <w:rFonts w:ascii="Arial" w:hAnsi="Arial" w:eastAsia="Arial" w:cs="Arial"/>
          <w:sz w:val="22"/>
          <w:szCs w:val="22"/>
        </w:rPr>
        <w:t>Economic Factors</w:t>
      </w:r>
      <w:bookmarkEnd w:id="4"/>
    </w:p>
    <w:p xmlns:wp14="http://schemas.microsoft.com/office/word/2010/wordml" w:rsidRPr="00956616" w:rsidR="00956616" w:rsidP="4EE97DE8" w:rsidRDefault="00956616" w14:paraId="552AF8DA" wp14:textId="77777777">
      <w:pPr>
        <w:ind w:firstLine="0"/>
        <w:rPr>
          <w:rFonts w:ascii="Arial" w:hAnsi="Arial" w:eastAsia="Arial" w:cs="Arial"/>
          <w:sz w:val="22"/>
          <w:szCs w:val="22"/>
        </w:rPr>
      </w:pPr>
      <w:r w:rsidRPr="4EE97DE8" w:rsidR="00956616">
        <w:rPr>
          <w:rFonts w:ascii="Arial" w:hAnsi="Arial" w:eastAsia="Arial" w:cs="Arial"/>
          <w:sz w:val="22"/>
          <w:szCs w:val="22"/>
        </w:rPr>
        <w:t xml:space="preserve">Economic factors also play a significant role in the automotive industry. The industry is cyclical, and it is </w:t>
      </w:r>
      <w:r w:rsidRPr="4EE97DE8" w:rsidR="00956616">
        <w:rPr>
          <w:rFonts w:ascii="Arial" w:hAnsi="Arial" w:eastAsia="Arial" w:cs="Arial"/>
          <w:sz w:val="22"/>
          <w:szCs w:val="22"/>
        </w:rPr>
        <w:t>highly sensitive</w:t>
      </w:r>
      <w:r w:rsidRPr="4EE97DE8" w:rsidR="00956616">
        <w:rPr>
          <w:rFonts w:ascii="Arial" w:hAnsi="Arial" w:eastAsia="Arial" w:cs="Arial"/>
          <w:sz w:val="22"/>
          <w:szCs w:val="22"/>
        </w:rPr>
        <w:t xml:space="preserve"> to economic conditions. During a recession, consumers tend to postpone the purchase of cars, which leads to a decline in sales. In addition, fluctuations in foreign exchange rates </w:t>
      </w:r>
      <w:r w:rsidRPr="4EE97DE8" w:rsidR="00956616">
        <w:rPr>
          <w:rFonts w:ascii="Arial" w:hAnsi="Arial" w:eastAsia="Arial" w:cs="Arial"/>
          <w:sz w:val="22"/>
          <w:szCs w:val="22"/>
        </w:rPr>
        <w:t>impact</w:t>
      </w:r>
      <w:r w:rsidRPr="4EE97DE8" w:rsidR="00956616">
        <w:rPr>
          <w:rFonts w:ascii="Arial" w:hAnsi="Arial" w:eastAsia="Arial" w:cs="Arial"/>
          <w:sz w:val="22"/>
          <w:szCs w:val="22"/>
        </w:rPr>
        <w:t xml:space="preserve"> the cost of production and sales of vehicles. The price of raw materials, such as steel and aluminum, also </w:t>
      </w:r>
      <w:r w:rsidRPr="4EE97DE8" w:rsidR="00956616">
        <w:rPr>
          <w:rFonts w:ascii="Arial" w:hAnsi="Arial" w:eastAsia="Arial" w:cs="Arial"/>
          <w:sz w:val="22"/>
          <w:szCs w:val="22"/>
        </w:rPr>
        <w:t>impacts</w:t>
      </w:r>
      <w:r w:rsidRPr="4EE97DE8" w:rsidR="00956616">
        <w:rPr>
          <w:rFonts w:ascii="Arial" w:hAnsi="Arial" w:eastAsia="Arial" w:cs="Arial"/>
          <w:sz w:val="22"/>
          <w:szCs w:val="22"/>
        </w:rPr>
        <w:t xml:space="preserve"> the cost of production. Economic growth, income levels, and consumer confidence also </w:t>
      </w:r>
      <w:r w:rsidRPr="4EE97DE8" w:rsidR="00956616">
        <w:rPr>
          <w:rFonts w:ascii="Arial" w:hAnsi="Arial" w:eastAsia="Arial" w:cs="Arial"/>
          <w:sz w:val="22"/>
          <w:szCs w:val="22"/>
        </w:rPr>
        <w:t>impact</w:t>
      </w:r>
      <w:r w:rsidRPr="4EE97DE8" w:rsidR="00956616">
        <w:rPr>
          <w:rFonts w:ascii="Arial" w:hAnsi="Arial" w:eastAsia="Arial" w:cs="Arial"/>
          <w:sz w:val="22"/>
          <w:szCs w:val="22"/>
        </w:rPr>
        <w:t xml:space="preserve"> the demand for cars. For example, in </w:t>
      </w:r>
      <w:r w:rsidRPr="4EE97DE8" w:rsidR="00956616">
        <w:rPr>
          <w:rFonts w:ascii="Arial" w:hAnsi="Arial" w:eastAsia="Arial" w:cs="Arial"/>
          <w:sz w:val="22"/>
          <w:szCs w:val="22"/>
        </w:rPr>
        <w:t>emerging</w:t>
      </w:r>
      <w:r w:rsidRPr="4EE97DE8" w:rsidR="00956616">
        <w:rPr>
          <w:rFonts w:ascii="Arial" w:hAnsi="Arial" w:eastAsia="Arial" w:cs="Arial"/>
          <w:sz w:val="22"/>
          <w:szCs w:val="22"/>
        </w:rPr>
        <w:t xml:space="preserve"> markets, rising </w:t>
      </w:r>
      <w:r w:rsidRPr="4EE97DE8" w:rsidR="00956616">
        <w:rPr>
          <w:rFonts w:ascii="Arial" w:hAnsi="Arial" w:eastAsia="Arial" w:cs="Arial"/>
          <w:sz w:val="22"/>
          <w:szCs w:val="22"/>
        </w:rPr>
        <w:t>incomes</w:t>
      </w:r>
      <w:r w:rsidRPr="4EE97DE8" w:rsidR="00956616">
        <w:rPr>
          <w:rFonts w:ascii="Arial" w:hAnsi="Arial" w:eastAsia="Arial" w:cs="Arial"/>
          <w:sz w:val="22"/>
          <w:szCs w:val="22"/>
        </w:rPr>
        <w:t xml:space="preserve"> and improving standards of living have led to an increase in the demand for cars</w:t>
      </w:r>
      <w:r w:rsidRPr="4EE97DE8" w:rsidR="00BE712E">
        <w:rPr>
          <w:rFonts w:ascii="Arial" w:hAnsi="Arial" w:eastAsia="Arial" w:cs="Arial"/>
          <w:sz w:val="22"/>
          <w:szCs w:val="22"/>
        </w:rPr>
        <w:t xml:space="preserve"> (Gokul and </w:t>
      </w:r>
      <w:r w:rsidRPr="4EE97DE8" w:rsidR="00BE712E">
        <w:rPr>
          <w:rFonts w:ascii="Arial" w:hAnsi="Arial" w:eastAsia="Arial" w:cs="Arial"/>
          <w:sz w:val="22"/>
          <w:szCs w:val="22"/>
        </w:rPr>
        <w:t>Balamurali</w:t>
      </w:r>
      <w:r w:rsidRPr="4EE97DE8" w:rsidR="00BE712E">
        <w:rPr>
          <w:rFonts w:ascii="Arial" w:hAnsi="Arial" w:eastAsia="Arial" w:cs="Arial"/>
          <w:sz w:val="22"/>
          <w:szCs w:val="22"/>
        </w:rPr>
        <w:t>, 2021)</w:t>
      </w:r>
      <w:r w:rsidRPr="4EE97DE8" w:rsidR="00956616">
        <w:rPr>
          <w:rFonts w:ascii="Arial" w:hAnsi="Arial" w:eastAsia="Arial" w:cs="Arial"/>
          <w:sz w:val="22"/>
          <w:szCs w:val="22"/>
        </w:rPr>
        <w:t>.</w:t>
      </w:r>
    </w:p>
    <w:p xmlns:wp14="http://schemas.microsoft.com/office/word/2010/wordml" w:rsidRPr="00956616" w:rsidR="00956616" w:rsidP="4EE97DE8" w:rsidRDefault="00956616" w14:paraId="43436196" wp14:textId="77777777" wp14:noSpellErr="1">
      <w:pPr>
        <w:ind w:firstLine="0"/>
        <w:rPr>
          <w:rFonts w:ascii="Arial" w:hAnsi="Arial" w:eastAsia="Arial" w:cs="Arial"/>
          <w:sz w:val="22"/>
          <w:szCs w:val="22"/>
        </w:rPr>
      </w:pPr>
      <w:r w:rsidRPr="4EE97DE8" w:rsidR="00956616">
        <w:rPr>
          <w:rFonts w:ascii="Arial" w:hAnsi="Arial" w:eastAsia="Arial" w:cs="Arial"/>
          <w:sz w:val="22"/>
          <w:szCs w:val="22"/>
        </w:rPr>
        <w:t xml:space="preserve">Another key economic factor is globalization. The automotive industry is highly globalized, and car manufacturers must navigate complex supply chains, trade barriers, and regulations to </w:t>
      </w:r>
      <w:r w:rsidRPr="4EE97DE8" w:rsidR="00956616">
        <w:rPr>
          <w:rFonts w:ascii="Arial" w:hAnsi="Arial" w:eastAsia="Arial" w:cs="Arial"/>
          <w:sz w:val="22"/>
          <w:szCs w:val="22"/>
        </w:rPr>
        <w:t>operate</w:t>
      </w:r>
      <w:r w:rsidRPr="4EE97DE8" w:rsidR="00956616">
        <w:rPr>
          <w:rFonts w:ascii="Arial" w:hAnsi="Arial" w:eastAsia="Arial" w:cs="Arial"/>
          <w:sz w:val="22"/>
          <w:szCs w:val="22"/>
        </w:rPr>
        <w:t xml:space="preserve"> in different markets</w:t>
      </w:r>
      <w:r w:rsidRPr="4EE97DE8" w:rsidR="00BE712E">
        <w:rPr>
          <w:rFonts w:ascii="Arial" w:hAnsi="Arial" w:eastAsia="Arial" w:cs="Arial"/>
          <w:sz w:val="22"/>
          <w:szCs w:val="22"/>
        </w:rPr>
        <w:t xml:space="preserve"> (Begum et al., 2020)</w:t>
      </w:r>
      <w:r w:rsidRPr="4EE97DE8" w:rsidR="00956616">
        <w:rPr>
          <w:rFonts w:ascii="Arial" w:hAnsi="Arial" w:eastAsia="Arial" w:cs="Arial"/>
          <w:sz w:val="22"/>
          <w:szCs w:val="22"/>
        </w:rPr>
        <w:t xml:space="preserve">. Globalization has created new </w:t>
      </w:r>
      <w:r w:rsidRPr="4EE97DE8" w:rsidR="00956616">
        <w:rPr>
          <w:rFonts w:ascii="Arial" w:hAnsi="Arial" w:eastAsia="Arial" w:cs="Arial"/>
          <w:sz w:val="22"/>
          <w:szCs w:val="22"/>
        </w:rPr>
        <w:t>opportunities for car manufacturers to access new markets, but it has also increased competition and reduced profit margins. In addition, global supply chains are vulnerable to disruptions, such as natural disasters, political instability, or labor strikes.</w:t>
      </w:r>
    </w:p>
    <w:p xmlns:wp14="http://schemas.microsoft.com/office/word/2010/wordml" w:rsidR="005E501F" w:rsidP="4EE97DE8" w:rsidRDefault="005E501F" w14:paraId="53B77A49" wp14:textId="77777777" wp14:noSpellErr="1">
      <w:pPr>
        <w:pStyle w:val="Heading2"/>
        <w:rPr>
          <w:rFonts w:ascii="Arial" w:hAnsi="Arial" w:eastAsia="Arial" w:cs="Arial"/>
          <w:sz w:val="22"/>
          <w:szCs w:val="22"/>
        </w:rPr>
      </w:pPr>
      <w:bookmarkStart w:name="_Toc128725553" w:id="5"/>
      <w:r w:rsidRPr="4EE97DE8" w:rsidR="005E501F">
        <w:rPr>
          <w:rFonts w:ascii="Arial" w:hAnsi="Arial" w:eastAsia="Arial" w:cs="Arial"/>
          <w:sz w:val="22"/>
          <w:szCs w:val="22"/>
        </w:rPr>
        <w:t>Social Factors</w:t>
      </w:r>
      <w:bookmarkEnd w:id="5"/>
    </w:p>
    <w:p xmlns:wp14="http://schemas.microsoft.com/office/word/2010/wordml" w:rsidR="005E501F" w:rsidP="4EE97DE8" w:rsidRDefault="005E501F" w14:paraId="2DB53D90" wp14:textId="77777777">
      <w:pPr>
        <w:ind w:firstLine="0"/>
        <w:rPr>
          <w:rFonts w:ascii="Arial" w:hAnsi="Arial" w:eastAsia="Arial" w:cs="Arial"/>
          <w:sz w:val="22"/>
          <w:szCs w:val="22"/>
        </w:rPr>
      </w:pPr>
      <w:r w:rsidRPr="4EE97DE8" w:rsidR="005E501F">
        <w:rPr>
          <w:rFonts w:ascii="Arial" w:hAnsi="Arial" w:eastAsia="Arial" w:cs="Arial"/>
          <w:sz w:val="22"/>
          <w:szCs w:val="22"/>
        </w:rPr>
        <w:t xml:space="preserve">There is also an effect of social considerations on the automotive sector. The demand for automobiles is influenced in </w:t>
      </w:r>
      <w:r w:rsidRPr="4EE97DE8" w:rsidR="005E501F">
        <w:rPr>
          <w:rFonts w:ascii="Arial" w:hAnsi="Arial" w:eastAsia="Arial" w:cs="Arial"/>
          <w:sz w:val="22"/>
          <w:szCs w:val="22"/>
        </w:rPr>
        <w:t>various ways</w:t>
      </w:r>
      <w:r w:rsidRPr="4EE97DE8" w:rsidR="005E501F">
        <w:rPr>
          <w:rFonts w:ascii="Arial" w:hAnsi="Arial" w:eastAsia="Arial" w:cs="Arial"/>
          <w:sz w:val="22"/>
          <w:szCs w:val="22"/>
        </w:rPr>
        <w:t xml:space="preserve">, including by shifting demographics, shifting cultural norms, and shifting customer preferences. For instance, in developed economies, populations who are getting older have a lower likelihood of </w:t>
      </w:r>
      <w:r w:rsidRPr="4EE97DE8" w:rsidR="005E501F">
        <w:rPr>
          <w:rFonts w:ascii="Arial" w:hAnsi="Arial" w:eastAsia="Arial" w:cs="Arial"/>
          <w:sz w:val="22"/>
          <w:szCs w:val="22"/>
        </w:rPr>
        <w:t>purchasing</w:t>
      </w:r>
      <w:r w:rsidRPr="4EE97DE8" w:rsidR="005E501F">
        <w:rPr>
          <w:rFonts w:ascii="Arial" w:hAnsi="Arial" w:eastAsia="Arial" w:cs="Arial"/>
          <w:sz w:val="22"/>
          <w:szCs w:val="22"/>
        </w:rPr>
        <w:t xml:space="preserve"> automobiles, which may </w:t>
      </w:r>
      <w:r w:rsidRPr="4EE97DE8" w:rsidR="005E501F">
        <w:rPr>
          <w:rFonts w:ascii="Arial" w:hAnsi="Arial" w:eastAsia="Arial" w:cs="Arial"/>
          <w:sz w:val="22"/>
          <w:szCs w:val="22"/>
        </w:rPr>
        <w:t>have an effect on</w:t>
      </w:r>
      <w:r w:rsidRPr="4EE97DE8" w:rsidR="005E501F">
        <w:rPr>
          <w:rFonts w:ascii="Arial" w:hAnsi="Arial" w:eastAsia="Arial" w:cs="Arial"/>
          <w:sz w:val="22"/>
          <w:szCs w:val="22"/>
        </w:rPr>
        <w:t xml:space="preserve"> the overall demand for automobiles</w:t>
      </w:r>
      <w:r w:rsidRPr="4EE97DE8" w:rsidR="00BE712E">
        <w:rPr>
          <w:rFonts w:ascii="Arial" w:hAnsi="Arial" w:eastAsia="Arial" w:cs="Arial"/>
          <w:sz w:val="22"/>
          <w:szCs w:val="22"/>
        </w:rPr>
        <w:t xml:space="preserve"> (</w:t>
      </w:r>
      <w:r w:rsidRPr="4EE97DE8" w:rsidR="00BE712E">
        <w:rPr>
          <w:rFonts w:ascii="Arial" w:hAnsi="Arial" w:eastAsia="Arial" w:cs="Arial"/>
          <w:sz w:val="22"/>
          <w:szCs w:val="22"/>
        </w:rPr>
        <w:t>Sarvankar</w:t>
      </w:r>
      <w:r w:rsidRPr="4EE97DE8" w:rsidR="00BE712E">
        <w:rPr>
          <w:rFonts w:ascii="Arial" w:hAnsi="Arial" w:eastAsia="Arial" w:cs="Arial"/>
          <w:sz w:val="22"/>
          <w:szCs w:val="22"/>
        </w:rPr>
        <w:t xml:space="preserve"> and </w:t>
      </w:r>
      <w:r w:rsidRPr="4EE97DE8" w:rsidR="00BE712E">
        <w:rPr>
          <w:rFonts w:ascii="Arial" w:hAnsi="Arial" w:eastAsia="Arial" w:cs="Arial"/>
          <w:sz w:val="22"/>
          <w:szCs w:val="22"/>
        </w:rPr>
        <w:t>Yewale</w:t>
      </w:r>
      <w:r w:rsidRPr="4EE97DE8" w:rsidR="00BE712E">
        <w:rPr>
          <w:rFonts w:ascii="Arial" w:hAnsi="Arial" w:eastAsia="Arial" w:cs="Arial"/>
          <w:sz w:val="22"/>
          <w:szCs w:val="22"/>
        </w:rPr>
        <w:t>, 2019)</w:t>
      </w:r>
      <w:r w:rsidRPr="4EE97DE8" w:rsidR="005E501F">
        <w:rPr>
          <w:rFonts w:ascii="Arial" w:hAnsi="Arial" w:eastAsia="Arial" w:cs="Arial"/>
          <w:sz w:val="22"/>
          <w:szCs w:val="22"/>
        </w:rPr>
        <w:t xml:space="preserve">. In addition, younger generations may be less interested in owning vehicles and more interested in using ride-sharing services or public transportation. This shift in preference may be due to the rising costs of car ownership. Alterations in consumer tastes have the </w:t>
      </w:r>
      <w:r w:rsidRPr="4EE97DE8" w:rsidR="005E501F">
        <w:rPr>
          <w:rFonts w:ascii="Arial" w:hAnsi="Arial" w:eastAsia="Arial" w:cs="Arial"/>
          <w:sz w:val="22"/>
          <w:szCs w:val="22"/>
        </w:rPr>
        <w:t>additional</w:t>
      </w:r>
      <w:r w:rsidRPr="4EE97DE8" w:rsidR="005E501F">
        <w:rPr>
          <w:rFonts w:ascii="Arial" w:hAnsi="Arial" w:eastAsia="Arial" w:cs="Arial"/>
          <w:sz w:val="22"/>
          <w:szCs w:val="22"/>
        </w:rPr>
        <w:t xml:space="preserve"> effect of having an impact on the design, features, and marketing of automobiles</w:t>
      </w:r>
      <w:r w:rsidRPr="4EE97DE8" w:rsidR="00BE712E">
        <w:rPr>
          <w:rFonts w:ascii="Arial" w:hAnsi="Arial" w:eastAsia="Arial" w:cs="Arial"/>
          <w:sz w:val="22"/>
          <w:szCs w:val="22"/>
        </w:rPr>
        <w:t xml:space="preserve"> (Shao et al., 2020)</w:t>
      </w:r>
      <w:r w:rsidRPr="4EE97DE8" w:rsidR="005E501F">
        <w:rPr>
          <w:rFonts w:ascii="Arial" w:hAnsi="Arial" w:eastAsia="Arial" w:cs="Arial"/>
          <w:sz w:val="22"/>
          <w:szCs w:val="22"/>
        </w:rPr>
        <w:t>. When shopping for a car, customers may place a higher value on certain amenities, such as those that improve the vehicle's fuel economy or connectivity.</w:t>
      </w:r>
    </w:p>
    <w:p xmlns:wp14="http://schemas.microsoft.com/office/word/2010/wordml" w:rsidR="005E501F" w:rsidP="4EE97DE8" w:rsidRDefault="005E501F" w14:paraId="183BBA5A" wp14:textId="77777777" wp14:noSpellErr="1">
      <w:pPr>
        <w:pStyle w:val="Heading2"/>
        <w:rPr>
          <w:rFonts w:ascii="Arial" w:hAnsi="Arial" w:eastAsia="Arial" w:cs="Arial"/>
          <w:sz w:val="22"/>
          <w:szCs w:val="22"/>
        </w:rPr>
      </w:pPr>
      <w:bookmarkStart w:name="_Toc128725554" w:id="6"/>
      <w:r w:rsidRPr="4EE97DE8" w:rsidR="005E501F">
        <w:rPr>
          <w:rFonts w:ascii="Arial" w:hAnsi="Arial" w:eastAsia="Arial" w:cs="Arial"/>
          <w:sz w:val="22"/>
          <w:szCs w:val="22"/>
        </w:rPr>
        <w:t>Technological Factors</w:t>
      </w:r>
      <w:bookmarkEnd w:id="6"/>
    </w:p>
    <w:p xmlns:wp14="http://schemas.microsoft.com/office/word/2010/wordml" w:rsidRPr="00956616" w:rsidR="00956616" w:rsidP="4EE97DE8" w:rsidRDefault="005E501F" w14:paraId="2331FEB6" wp14:textId="77777777" wp14:noSpellErr="1">
      <w:pPr>
        <w:ind w:firstLine="0"/>
        <w:rPr>
          <w:rFonts w:ascii="Arial" w:hAnsi="Arial" w:eastAsia="Arial" w:cs="Arial"/>
          <w:sz w:val="22"/>
          <w:szCs w:val="22"/>
        </w:rPr>
      </w:pPr>
      <w:r w:rsidRPr="4EE97DE8" w:rsidR="005E501F">
        <w:rPr>
          <w:rFonts w:ascii="Arial" w:hAnsi="Arial" w:eastAsia="Arial" w:cs="Arial"/>
          <w:sz w:val="22"/>
          <w:szCs w:val="22"/>
        </w:rPr>
        <w:t xml:space="preserve">In the field of automobile manufacturing, technological considerations play an extremely important part. The creation of new materials, manufacturing techniques, and engine technologies has been made possible by advances in technology. Cars have become safer, more fuel efficient, and more powerful </w:t>
      </w:r>
      <w:r w:rsidRPr="4EE97DE8" w:rsidR="005E501F">
        <w:rPr>
          <w:rFonts w:ascii="Arial" w:hAnsi="Arial" w:eastAsia="Arial" w:cs="Arial"/>
          <w:sz w:val="22"/>
          <w:szCs w:val="22"/>
        </w:rPr>
        <w:t>as a result of</w:t>
      </w:r>
      <w:r w:rsidRPr="4EE97DE8" w:rsidR="005E501F">
        <w:rPr>
          <w:rFonts w:ascii="Arial" w:hAnsi="Arial" w:eastAsia="Arial" w:cs="Arial"/>
          <w:sz w:val="22"/>
          <w:szCs w:val="22"/>
        </w:rPr>
        <w:t xml:space="preserve"> these technological advancements. In addition, developments in technology have resulted in the creation of innovative features, such as connection and the capacity for autonomous driving, which have altered the </w:t>
      </w:r>
      <w:r w:rsidRPr="4EE97DE8" w:rsidR="005E501F">
        <w:rPr>
          <w:rFonts w:ascii="Arial" w:hAnsi="Arial" w:eastAsia="Arial" w:cs="Arial"/>
          <w:sz w:val="22"/>
          <w:szCs w:val="22"/>
        </w:rPr>
        <w:t>manner in which</w:t>
      </w:r>
      <w:r w:rsidRPr="4EE97DE8" w:rsidR="005E501F">
        <w:rPr>
          <w:rFonts w:ascii="Arial" w:hAnsi="Arial" w:eastAsia="Arial" w:cs="Arial"/>
          <w:sz w:val="22"/>
          <w:szCs w:val="22"/>
        </w:rPr>
        <w:t xml:space="preserve"> automobiles are conceived of, manufactured, and sold to consumers</w:t>
      </w:r>
      <w:r w:rsidRPr="4EE97DE8" w:rsidR="00BE712E">
        <w:rPr>
          <w:rFonts w:ascii="Arial" w:hAnsi="Arial" w:eastAsia="Arial" w:cs="Arial"/>
          <w:sz w:val="22"/>
          <w:szCs w:val="22"/>
        </w:rPr>
        <w:t xml:space="preserve"> </w:t>
      </w:r>
      <w:r w:rsidRPr="4EE97DE8" w:rsidR="00BE712E">
        <w:rPr>
          <w:rFonts w:ascii="Arial" w:hAnsi="Arial" w:eastAsia="Arial" w:cs="Arial"/>
          <w:sz w:val="22"/>
          <w:szCs w:val="22"/>
        </w:rPr>
        <w:t>(Shao et al., 2020)</w:t>
      </w:r>
      <w:r w:rsidRPr="4EE97DE8" w:rsidR="005E501F">
        <w:rPr>
          <w:rFonts w:ascii="Arial" w:hAnsi="Arial" w:eastAsia="Arial" w:cs="Arial"/>
          <w:sz w:val="22"/>
          <w:szCs w:val="22"/>
        </w:rPr>
        <w:t xml:space="preserve">. The </w:t>
      </w:r>
      <w:r w:rsidRPr="4EE97DE8" w:rsidR="005E501F">
        <w:rPr>
          <w:rFonts w:ascii="Arial" w:hAnsi="Arial" w:eastAsia="Arial" w:cs="Arial"/>
          <w:sz w:val="22"/>
          <w:szCs w:val="22"/>
        </w:rPr>
        <w:t xml:space="preserve">supply chain has also been </w:t>
      </w:r>
      <w:r w:rsidRPr="4EE97DE8" w:rsidR="005E501F">
        <w:rPr>
          <w:rFonts w:ascii="Arial" w:hAnsi="Arial" w:eastAsia="Arial" w:cs="Arial"/>
          <w:sz w:val="22"/>
          <w:szCs w:val="22"/>
        </w:rPr>
        <w:t>impacted</w:t>
      </w:r>
      <w:r w:rsidRPr="4EE97DE8" w:rsidR="005E501F">
        <w:rPr>
          <w:rFonts w:ascii="Arial" w:hAnsi="Arial" w:eastAsia="Arial" w:cs="Arial"/>
          <w:sz w:val="22"/>
          <w:szCs w:val="22"/>
        </w:rPr>
        <w:t xml:space="preserve"> by technology, as vehicle manufacturers now need to collaborate with their suppliers to guarantee that they can offer the essential components and materials to make more technologically advanced automobiles.</w:t>
      </w:r>
    </w:p>
    <w:p xmlns:wp14="http://schemas.microsoft.com/office/word/2010/wordml" w:rsidRPr="005E501F" w:rsidR="005E501F" w:rsidP="4EE97DE8" w:rsidRDefault="005E501F" w14:paraId="433949D1" wp14:textId="77777777" wp14:noSpellErr="1">
      <w:pPr>
        <w:pStyle w:val="Heading2"/>
        <w:rPr>
          <w:rFonts w:ascii="Arial" w:hAnsi="Arial" w:eastAsia="Arial" w:cs="Arial"/>
          <w:sz w:val="22"/>
          <w:szCs w:val="22"/>
        </w:rPr>
      </w:pPr>
      <w:bookmarkStart w:name="_Toc128725555" w:id="7"/>
      <w:r w:rsidRPr="4EE97DE8" w:rsidR="005E501F">
        <w:rPr>
          <w:rFonts w:ascii="Arial" w:hAnsi="Arial" w:eastAsia="Arial" w:cs="Arial"/>
          <w:sz w:val="22"/>
          <w:szCs w:val="22"/>
        </w:rPr>
        <w:t>Environmental Factors</w:t>
      </w:r>
      <w:bookmarkEnd w:id="7"/>
    </w:p>
    <w:p xmlns:wp14="http://schemas.microsoft.com/office/word/2010/wordml" w:rsidRPr="005E501F" w:rsidR="005E501F" w:rsidP="4EE97DE8" w:rsidRDefault="005E501F" w14:paraId="13BBF3E9" wp14:textId="77777777" wp14:noSpellErr="1">
      <w:pPr>
        <w:ind w:firstLine="0"/>
        <w:rPr>
          <w:rFonts w:ascii="Arial" w:hAnsi="Arial" w:eastAsia="Arial" w:cs="Arial"/>
          <w:sz w:val="22"/>
          <w:szCs w:val="22"/>
        </w:rPr>
      </w:pPr>
      <w:r w:rsidRPr="4EE97DE8" w:rsidR="005E501F">
        <w:rPr>
          <w:rFonts w:ascii="Arial" w:hAnsi="Arial" w:eastAsia="Arial" w:cs="Arial"/>
          <w:sz w:val="22"/>
          <w:szCs w:val="22"/>
        </w:rPr>
        <w:t xml:space="preserve">The importance of caring for the environment in the auto sector is growing. The emissions of vehicles, especially those driven by people, are a major contributor to global warming. Furthermore, automobiles contribute to air pollution, which has negative effects on human health. Governments are responding by enacting stricter rules to curb emissions and enhance air quality. </w:t>
      </w:r>
      <w:r w:rsidRPr="4EE97DE8" w:rsidR="005E501F">
        <w:rPr>
          <w:rFonts w:ascii="Arial" w:hAnsi="Arial" w:eastAsia="Arial" w:cs="Arial"/>
          <w:sz w:val="22"/>
          <w:szCs w:val="22"/>
        </w:rPr>
        <w:t>In order to</w:t>
      </w:r>
      <w:r w:rsidRPr="4EE97DE8" w:rsidR="005E501F">
        <w:rPr>
          <w:rFonts w:ascii="Arial" w:hAnsi="Arial" w:eastAsia="Arial" w:cs="Arial"/>
          <w:sz w:val="22"/>
          <w:szCs w:val="22"/>
        </w:rPr>
        <w:t xml:space="preserve"> meet these standards, the auto industry must invest in cleaner technology, such as electric or hybrid engines. Companies also need to lessen the ecological toll of their manufacturing and distribution systems</w:t>
      </w:r>
      <w:r w:rsidRPr="4EE97DE8" w:rsidR="00BE712E">
        <w:rPr>
          <w:rFonts w:ascii="Arial" w:hAnsi="Arial" w:eastAsia="Arial" w:cs="Arial"/>
          <w:sz w:val="22"/>
          <w:szCs w:val="22"/>
        </w:rPr>
        <w:t xml:space="preserve"> (Purcell et al., 2021)</w:t>
      </w:r>
      <w:r w:rsidRPr="4EE97DE8" w:rsidR="005E501F">
        <w:rPr>
          <w:rFonts w:ascii="Arial" w:hAnsi="Arial" w:eastAsia="Arial" w:cs="Arial"/>
          <w:sz w:val="22"/>
          <w:szCs w:val="22"/>
        </w:rPr>
        <w:t>. To lessen their impact on the environment, they can switch to using renewable energy or recycled products.</w:t>
      </w:r>
    </w:p>
    <w:p xmlns:wp14="http://schemas.microsoft.com/office/word/2010/wordml" w:rsidRPr="005E501F" w:rsidR="005E501F" w:rsidP="4EE97DE8" w:rsidRDefault="005E501F" w14:paraId="19345B11" wp14:textId="77777777">
      <w:pPr>
        <w:ind w:firstLine="0"/>
        <w:rPr>
          <w:rFonts w:ascii="Arial" w:hAnsi="Arial" w:eastAsia="Arial" w:cs="Arial"/>
          <w:sz w:val="22"/>
          <w:szCs w:val="22"/>
        </w:rPr>
      </w:pPr>
      <w:r w:rsidRPr="4EE97DE8" w:rsidR="005E501F">
        <w:rPr>
          <w:rFonts w:ascii="Arial" w:hAnsi="Arial" w:eastAsia="Arial" w:cs="Arial"/>
          <w:sz w:val="22"/>
          <w:szCs w:val="22"/>
        </w:rPr>
        <w:t xml:space="preserve">Consumer tastes are shifting in response to regulatory pressure and environmental issues. Customers are becoming increasingly aware of the need to reduce their influence on the environment and are increasingly interested in </w:t>
      </w:r>
      <w:r w:rsidRPr="4EE97DE8" w:rsidR="005E501F">
        <w:rPr>
          <w:rFonts w:ascii="Arial" w:hAnsi="Arial" w:eastAsia="Arial" w:cs="Arial"/>
          <w:sz w:val="22"/>
          <w:szCs w:val="22"/>
        </w:rPr>
        <w:t>purchasing</w:t>
      </w:r>
      <w:r w:rsidRPr="4EE97DE8" w:rsidR="005E501F">
        <w:rPr>
          <w:rFonts w:ascii="Arial" w:hAnsi="Arial" w:eastAsia="Arial" w:cs="Arial"/>
          <w:sz w:val="22"/>
          <w:szCs w:val="22"/>
        </w:rPr>
        <w:t xml:space="preserve"> automobiles that do so. The result has been a rise in interest in eco-friendly car options like electric and hybrid models. Natural resources and energy are still used in the manufacturing of these cars, which </w:t>
      </w:r>
      <w:r w:rsidRPr="4EE97DE8" w:rsidR="005E501F">
        <w:rPr>
          <w:rFonts w:ascii="Arial" w:hAnsi="Arial" w:eastAsia="Arial" w:cs="Arial"/>
          <w:sz w:val="22"/>
          <w:szCs w:val="22"/>
        </w:rPr>
        <w:t>has an effect on</w:t>
      </w:r>
      <w:r w:rsidRPr="4EE97DE8" w:rsidR="005E501F">
        <w:rPr>
          <w:rFonts w:ascii="Arial" w:hAnsi="Arial" w:eastAsia="Arial" w:cs="Arial"/>
          <w:sz w:val="22"/>
          <w:szCs w:val="22"/>
        </w:rPr>
        <w:t xml:space="preserve"> the environment</w:t>
      </w:r>
      <w:r w:rsidRPr="4EE97DE8" w:rsidR="00EB03BC">
        <w:rPr>
          <w:rFonts w:ascii="Arial" w:hAnsi="Arial" w:eastAsia="Arial" w:cs="Arial"/>
          <w:sz w:val="22"/>
          <w:szCs w:val="22"/>
        </w:rPr>
        <w:t xml:space="preserve"> (</w:t>
      </w:r>
      <w:r w:rsidRPr="4EE97DE8" w:rsidR="00EB03BC">
        <w:rPr>
          <w:rFonts w:ascii="Arial" w:hAnsi="Arial" w:eastAsia="Arial" w:cs="Arial"/>
          <w:sz w:val="22"/>
          <w:szCs w:val="22"/>
        </w:rPr>
        <w:t>Virmani</w:t>
      </w:r>
      <w:r w:rsidRPr="4EE97DE8" w:rsidR="00EB03BC">
        <w:rPr>
          <w:rFonts w:ascii="Arial" w:hAnsi="Arial" w:eastAsia="Arial" w:cs="Arial"/>
          <w:sz w:val="22"/>
          <w:szCs w:val="22"/>
        </w:rPr>
        <w:t xml:space="preserve"> et al., 2021)</w:t>
      </w:r>
      <w:r w:rsidRPr="4EE97DE8" w:rsidR="005E501F">
        <w:rPr>
          <w:rFonts w:ascii="Arial" w:hAnsi="Arial" w:eastAsia="Arial" w:cs="Arial"/>
          <w:sz w:val="22"/>
          <w:szCs w:val="22"/>
        </w:rPr>
        <w:t>. Manufacturers of automobiles face a delicate balancing act between satisfying consumer desire for more eco-friendly features and reducing their products' overall environmental impact.</w:t>
      </w:r>
    </w:p>
    <w:p xmlns:wp14="http://schemas.microsoft.com/office/word/2010/wordml" w:rsidRPr="005E501F" w:rsidR="005E501F" w:rsidP="4EE97DE8" w:rsidRDefault="005E501F" w14:paraId="633EDD42" wp14:textId="77777777" wp14:noSpellErr="1">
      <w:pPr>
        <w:pStyle w:val="Heading2"/>
        <w:rPr>
          <w:rFonts w:ascii="Arial" w:hAnsi="Arial" w:eastAsia="Arial" w:cs="Arial"/>
          <w:sz w:val="22"/>
          <w:szCs w:val="22"/>
        </w:rPr>
      </w:pPr>
      <w:bookmarkStart w:name="_Toc128725556" w:id="8"/>
      <w:r w:rsidRPr="4EE97DE8" w:rsidR="005E501F">
        <w:rPr>
          <w:rFonts w:ascii="Arial" w:hAnsi="Arial" w:eastAsia="Arial" w:cs="Arial"/>
          <w:sz w:val="22"/>
          <w:szCs w:val="22"/>
        </w:rPr>
        <w:t>Legal Factors</w:t>
      </w:r>
      <w:bookmarkEnd w:id="8"/>
    </w:p>
    <w:p xmlns:wp14="http://schemas.microsoft.com/office/word/2010/wordml" w:rsidRPr="005E501F" w:rsidR="005E501F" w:rsidP="4EE97DE8" w:rsidRDefault="005E501F" w14:paraId="2B431800" wp14:textId="77777777">
      <w:pPr>
        <w:ind w:firstLine="0"/>
        <w:rPr>
          <w:rFonts w:ascii="Arial" w:hAnsi="Arial" w:eastAsia="Arial" w:cs="Arial"/>
          <w:sz w:val="22"/>
          <w:szCs w:val="22"/>
        </w:rPr>
      </w:pPr>
      <w:r w:rsidRPr="4EE97DE8" w:rsidR="005E501F">
        <w:rPr>
          <w:rFonts w:ascii="Arial" w:hAnsi="Arial" w:eastAsia="Arial" w:cs="Arial"/>
          <w:sz w:val="22"/>
          <w:szCs w:val="22"/>
        </w:rPr>
        <w:t xml:space="preserve">The legal system also </w:t>
      </w:r>
      <w:r w:rsidRPr="4EE97DE8" w:rsidR="005E501F">
        <w:rPr>
          <w:rFonts w:ascii="Arial" w:hAnsi="Arial" w:eastAsia="Arial" w:cs="Arial"/>
          <w:sz w:val="22"/>
          <w:szCs w:val="22"/>
        </w:rPr>
        <w:t>has an effect on</w:t>
      </w:r>
      <w:r w:rsidRPr="4EE97DE8" w:rsidR="005E501F">
        <w:rPr>
          <w:rFonts w:ascii="Arial" w:hAnsi="Arial" w:eastAsia="Arial" w:cs="Arial"/>
          <w:sz w:val="22"/>
          <w:szCs w:val="22"/>
        </w:rPr>
        <w:t xml:space="preserve"> the automobile business. Laws, policies, and regulations enacted by governments all over the world </w:t>
      </w:r>
      <w:r w:rsidRPr="4EE97DE8" w:rsidR="005E501F">
        <w:rPr>
          <w:rFonts w:ascii="Arial" w:hAnsi="Arial" w:eastAsia="Arial" w:cs="Arial"/>
          <w:sz w:val="22"/>
          <w:szCs w:val="22"/>
        </w:rPr>
        <w:t>have an effect on</w:t>
      </w:r>
      <w:r w:rsidRPr="4EE97DE8" w:rsidR="005E501F">
        <w:rPr>
          <w:rFonts w:ascii="Arial" w:hAnsi="Arial" w:eastAsia="Arial" w:cs="Arial"/>
          <w:sz w:val="22"/>
          <w:szCs w:val="22"/>
        </w:rPr>
        <w:t xml:space="preserve"> the manufacturing, </w:t>
      </w:r>
      <w:r w:rsidRPr="4EE97DE8" w:rsidR="005E501F">
        <w:rPr>
          <w:rFonts w:ascii="Arial" w:hAnsi="Arial" w:eastAsia="Arial" w:cs="Arial"/>
          <w:sz w:val="22"/>
          <w:szCs w:val="22"/>
        </w:rPr>
        <w:t xml:space="preserve">advertising, and sale of automobiles. Safety, emissions, </w:t>
      </w:r>
      <w:r w:rsidRPr="4EE97DE8" w:rsidR="005E501F">
        <w:rPr>
          <w:rFonts w:ascii="Arial" w:hAnsi="Arial" w:eastAsia="Arial" w:cs="Arial"/>
          <w:sz w:val="22"/>
          <w:szCs w:val="22"/>
        </w:rPr>
        <w:t>labour</w:t>
      </w:r>
      <w:r w:rsidRPr="4EE97DE8" w:rsidR="005E501F">
        <w:rPr>
          <w:rFonts w:ascii="Arial" w:hAnsi="Arial" w:eastAsia="Arial" w:cs="Arial"/>
          <w:sz w:val="22"/>
          <w:szCs w:val="22"/>
        </w:rPr>
        <w:t xml:space="preserve"> </w:t>
      </w:r>
      <w:r w:rsidRPr="4EE97DE8" w:rsidR="005E501F">
        <w:rPr>
          <w:rFonts w:ascii="Arial" w:hAnsi="Arial" w:eastAsia="Arial" w:cs="Arial"/>
          <w:sz w:val="22"/>
          <w:szCs w:val="22"/>
        </w:rPr>
        <w:t>practises</w:t>
      </w:r>
      <w:r w:rsidRPr="4EE97DE8" w:rsidR="005E501F">
        <w:rPr>
          <w:rFonts w:ascii="Arial" w:hAnsi="Arial" w:eastAsia="Arial" w:cs="Arial"/>
          <w:sz w:val="22"/>
          <w:szCs w:val="22"/>
        </w:rPr>
        <w:t xml:space="preserve">, intellectual property, and consumer protection are all examples of </w:t>
      </w:r>
      <w:r w:rsidRPr="4EE97DE8" w:rsidR="005E501F">
        <w:rPr>
          <w:rFonts w:ascii="Arial" w:hAnsi="Arial" w:eastAsia="Arial" w:cs="Arial"/>
          <w:sz w:val="22"/>
          <w:szCs w:val="22"/>
        </w:rPr>
        <w:t>possible areas</w:t>
      </w:r>
      <w:r w:rsidRPr="4EE97DE8" w:rsidR="005E501F">
        <w:rPr>
          <w:rFonts w:ascii="Arial" w:hAnsi="Arial" w:eastAsia="Arial" w:cs="Arial"/>
          <w:sz w:val="22"/>
          <w:szCs w:val="22"/>
        </w:rPr>
        <w:t xml:space="preserve"> where laws exist</w:t>
      </w:r>
      <w:r w:rsidRPr="4EE97DE8" w:rsidR="00EB03BC">
        <w:rPr>
          <w:rFonts w:ascii="Arial" w:hAnsi="Arial" w:eastAsia="Arial" w:cs="Arial"/>
          <w:sz w:val="22"/>
          <w:szCs w:val="22"/>
        </w:rPr>
        <w:t xml:space="preserve"> (</w:t>
      </w:r>
      <w:r w:rsidRPr="4EE97DE8" w:rsidR="00EB03BC">
        <w:rPr>
          <w:rFonts w:ascii="Arial" w:hAnsi="Arial" w:eastAsia="Arial" w:cs="Arial"/>
          <w:sz w:val="22"/>
          <w:szCs w:val="22"/>
        </w:rPr>
        <w:t>Sarvankar</w:t>
      </w:r>
      <w:r w:rsidRPr="4EE97DE8" w:rsidR="00EB03BC">
        <w:rPr>
          <w:rFonts w:ascii="Arial" w:hAnsi="Arial" w:eastAsia="Arial" w:cs="Arial"/>
          <w:sz w:val="22"/>
          <w:szCs w:val="22"/>
        </w:rPr>
        <w:t xml:space="preserve"> and </w:t>
      </w:r>
      <w:r w:rsidRPr="4EE97DE8" w:rsidR="00EB03BC">
        <w:rPr>
          <w:rFonts w:ascii="Arial" w:hAnsi="Arial" w:eastAsia="Arial" w:cs="Arial"/>
          <w:sz w:val="22"/>
          <w:szCs w:val="22"/>
        </w:rPr>
        <w:t>Yewale</w:t>
      </w:r>
      <w:r w:rsidRPr="4EE97DE8" w:rsidR="00EB03BC">
        <w:rPr>
          <w:rFonts w:ascii="Arial" w:hAnsi="Arial" w:eastAsia="Arial" w:cs="Arial"/>
          <w:sz w:val="22"/>
          <w:szCs w:val="22"/>
        </w:rPr>
        <w:t>, 2019)</w:t>
      </w:r>
      <w:r w:rsidRPr="4EE97DE8" w:rsidR="005E501F">
        <w:rPr>
          <w:rFonts w:ascii="Arial" w:hAnsi="Arial" w:eastAsia="Arial" w:cs="Arial"/>
          <w:sz w:val="22"/>
          <w:szCs w:val="22"/>
        </w:rPr>
        <w:t xml:space="preserve">. </w:t>
      </w:r>
      <w:r w:rsidRPr="4EE97DE8" w:rsidR="005E501F">
        <w:rPr>
          <w:rFonts w:ascii="Arial" w:hAnsi="Arial" w:eastAsia="Arial" w:cs="Arial"/>
          <w:sz w:val="22"/>
          <w:szCs w:val="22"/>
        </w:rPr>
        <w:t>In order to</w:t>
      </w:r>
      <w:r w:rsidRPr="4EE97DE8" w:rsidR="005E501F">
        <w:rPr>
          <w:rFonts w:ascii="Arial" w:hAnsi="Arial" w:eastAsia="Arial" w:cs="Arial"/>
          <w:sz w:val="22"/>
          <w:szCs w:val="22"/>
        </w:rPr>
        <w:t xml:space="preserve"> avoid any potential consequences, including lawsuits, penalties, or damage to their brand, the auto industry must ensure that their products are in line with these rules.</w:t>
      </w:r>
    </w:p>
    <w:p xmlns:wp14="http://schemas.microsoft.com/office/word/2010/wordml" w:rsidR="005E501F" w:rsidP="4EE97DE8" w:rsidRDefault="005E501F" w14:paraId="55D2C2FC" wp14:textId="77777777">
      <w:pPr>
        <w:ind w:firstLine="0"/>
        <w:rPr>
          <w:rFonts w:ascii="Arial" w:hAnsi="Arial" w:eastAsia="Arial" w:cs="Arial"/>
          <w:sz w:val="22"/>
          <w:szCs w:val="22"/>
        </w:rPr>
      </w:pPr>
      <w:r w:rsidRPr="4EE97DE8" w:rsidR="005E501F">
        <w:rPr>
          <w:rFonts w:ascii="Arial" w:hAnsi="Arial" w:eastAsia="Arial" w:cs="Arial"/>
          <w:sz w:val="22"/>
          <w:szCs w:val="22"/>
        </w:rPr>
        <w:t xml:space="preserve">Data privacy and cybersecurity have </w:t>
      </w:r>
      <w:r w:rsidRPr="4EE97DE8" w:rsidR="005E501F">
        <w:rPr>
          <w:rFonts w:ascii="Arial" w:hAnsi="Arial" w:eastAsia="Arial" w:cs="Arial"/>
          <w:sz w:val="22"/>
          <w:szCs w:val="22"/>
        </w:rPr>
        <w:t>emerged</w:t>
      </w:r>
      <w:r w:rsidRPr="4EE97DE8" w:rsidR="005E501F">
        <w:rPr>
          <w:rFonts w:ascii="Arial" w:hAnsi="Arial" w:eastAsia="Arial" w:cs="Arial"/>
          <w:sz w:val="22"/>
          <w:szCs w:val="22"/>
        </w:rPr>
        <w:t xml:space="preserve"> as a key subject of law in the past few years. </w:t>
      </w:r>
      <w:r w:rsidRPr="4EE97DE8" w:rsidR="005E501F">
        <w:rPr>
          <w:rFonts w:ascii="Arial" w:hAnsi="Arial" w:eastAsia="Arial" w:cs="Arial"/>
          <w:sz w:val="22"/>
          <w:szCs w:val="22"/>
        </w:rPr>
        <w:t>More and more</w:t>
      </w:r>
      <w:r w:rsidRPr="4EE97DE8" w:rsidR="005E501F">
        <w:rPr>
          <w:rFonts w:ascii="Arial" w:hAnsi="Arial" w:eastAsia="Arial" w:cs="Arial"/>
          <w:sz w:val="22"/>
          <w:szCs w:val="22"/>
        </w:rPr>
        <w:t xml:space="preserve"> data </w:t>
      </w:r>
      <w:r w:rsidRPr="4EE97DE8" w:rsidR="005E501F">
        <w:rPr>
          <w:rFonts w:ascii="Arial" w:hAnsi="Arial" w:eastAsia="Arial" w:cs="Arial"/>
          <w:sz w:val="22"/>
          <w:szCs w:val="22"/>
        </w:rPr>
        <w:t>is</w:t>
      </w:r>
      <w:r w:rsidRPr="4EE97DE8" w:rsidR="005E501F">
        <w:rPr>
          <w:rFonts w:ascii="Arial" w:hAnsi="Arial" w:eastAsia="Arial" w:cs="Arial"/>
          <w:sz w:val="22"/>
          <w:szCs w:val="22"/>
        </w:rPr>
        <w:t xml:space="preserve"> being collected and stored by cars as they become more connected and autonomous. While this information can be </w:t>
      </w:r>
      <w:r w:rsidRPr="4EE97DE8" w:rsidR="005E501F">
        <w:rPr>
          <w:rFonts w:ascii="Arial" w:hAnsi="Arial" w:eastAsia="Arial" w:cs="Arial"/>
          <w:sz w:val="22"/>
          <w:szCs w:val="22"/>
        </w:rPr>
        <w:t>utilised</w:t>
      </w:r>
      <w:r w:rsidRPr="4EE97DE8" w:rsidR="005E501F">
        <w:rPr>
          <w:rFonts w:ascii="Arial" w:hAnsi="Arial" w:eastAsia="Arial" w:cs="Arial"/>
          <w:sz w:val="22"/>
          <w:szCs w:val="22"/>
        </w:rPr>
        <w:t xml:space="preserve"> to make products safer and faster, and give users a better overall experience, it also compromises users' personal information and security</w:t>
      </w:r>
      <w:r w:rsidRPr="4EE97DE8" w:rsidR="00EB03BC">
        <w:rPr>
          <w:rFonts w:ascii="Arial" w:hAnsi="Arial" w:eastAsia="Arial" w:cs="Arial"/>
          <w:sz w:val="22"/>
          <w:szCs w:val="22"/>
        </w:rPr>
        <w:t xml:space="preserve"> </w:t>
      </w:r>
      <w:r w:rsidRPr="4EE97DE8" w:rsidR="00EB03BC">
        <w:rPr>
          <w:rFonts w:ascii="Arial" w:hAnsi="Arial" w:eastAsia="Arial" w:cs="Arial"/>
          <w:sz w:val="22"/>
          <w:szCs w:val="22"/>
        </w:rPr>
        <w:t>(</w:t>
      </w:r>
      <w:r w:rsidRPr="4EE97DE8" w:rsidR="00EB03BC">
        <w:rPr>
          <w:rFonts w:ascii="Arial" w:hAnsi="Arial" w:eastAsia="Arial" w:cs="Arial"/>
          <w:sz w:val="22"/>
          <w:szCs w:val="22"/>
        </w:rPr>
        <w:t>Virmani</w:t>
      </w:r>
      <w:r w:rsidRPr="4EE97DE8" w:rsidR="00EB03BC">
        <w:rPr>
          <w:rFonts w:ascii="Arial" w:hAnsi="Arial" w:eastAsia="Arial" w:cs="Arial"/>
          <w:sz w:val="22"/>
          <w:szCs w:val="22"/>
        </w:rPr>
        <w:t xml:space="preserve"> et al., 2021)</w:t>
      </w:r>
      <w:r w:rsidRPr="4EE97DE8" w:rsidR="005E501F">
        <w:rPr>
          <w:rFonts w:ascii="Arial" w:hAnsi="Arial" w:eastAsia="Arial" w:cs="Arial"/>
          <w:sz w:val="22"/>
          <w:szCs w:val="22"/>
        </w:rPr>
        <w:t xml:space="preserve">. Manufacturers of automobiles </w:t>
      </w:r>
      <w:r w:rsidRPr="4EE97DE8" w:rsidR="005E501F">
        <w:rPr>
          <w:rFonts w:ascii="Arial" w:hAnsi="Arial" w:eastAsia="Arial" w:cs="Arial"/>
          <w:sz w:val="22"/>
          <w:szCs w:val="22"/>
        </w:rPr>
        <w:t>are responsible for</w:t>
      </w:r>
      <w:r w:rsidRPr="4EE97DE8" w:rsidR="005E501F">
        <w:rPr>
          <w:rFonts w:ascii="Arial" w:hAnsi="Arial" w:eastAsia="Arial" w:cs="Arial"/>
          <w:sz w:val="22"/>
          <w:szCs w:val="22"/>
        </w:rPr>
        <w:t xml:space="preserve"> protecting their customers' personal information and the company's intellectual property by adhering to data privacy rules and implementing stringent cybersecurity measures.</w:t>
      </w:r>
    </w:p>
    <w:p xmlns:wp14="http://schemas.microsoft.com/office/word/2010/wordml" w:rsidR="007F5A1C" w:rsidP="4EE97DE8" w:rsidRDefault="007F5A1C" w14:paraId="26BC1F59" wp14:textId="77777777" wp14:noSpellErr="1">
      <w:pPr>
        <w:pStyle w:val="Heading1"/>
        <w:rPr>
          <w:rFonts w:ascii="Arial" w:hAnsi="Arial" w:eastAsia="Arial" w:cs="Arial"/>
          <w:sz w:val="22"/>
          <w:szCs w:val="22"/>
        </w:rPr>
      </w:pPr>
      <w:bookmarkStart w:name="_Toc128725557" w:id="9"/>
      <w:r w:rsidRPr="4EE97DE8" w:rsidR="007F5A1C">
        <w:rPr>
          <w:rFonts w:ascii="Arial" w:hAnsi="Arial" w:eastAsia="Arial" w:cs="Arial"/>
          <w:sz w:val="22"/>
          <w:szCs w:val="22"/>
        </w:rPr>
        <w:t>Porter’s Five Forces</w:t>
      </w:r>
      <w:bookmarkEnd w:id="9"/>
    </w:p>
    <w:p xmlns:wp14="http://schemas.microsoft.com/office/word/2010/wordml" w:rsidRPr="00D22FDD" w:rsidR="00D22FDD" w:rsidP="4EE97DE8" w:rsidRDefault="00D22FDD" w14:paraId="562ADBA0" wp14:textId="77777777" wp14:noSpellErr="1">
      <w:pPr>
        <w:ind w:firstLine="0"/>
        <w:rPr>
          <w:rFonts w:ascii="Arial" w:hAnsi="Arial" w:eastAsia="Arial" w:cs="Arial"/>
          <w:sz w:val="22"/>
          <w:szCs w:val="22"/>
        </w:rPr>
      </w:pPr>
      <w:r w:rsidRPr="4EE97DE8" w:rsidR="00D22FDD">
        <w:rPr>
          <w:rFonts w:ascii="Arial" w:hAnsi="Arial" w:eastAsia="Arial" w:cs="Arial"/>
          <w:sz w:val="22"/>
          <w:szCs w:val="22"/>
        </w:rPr>
        <w:t xml:space="preserve">Porter's Five Forces is a framework used to analyze the competitiveness of an industry or market. It was developed by Michael Porter, a Harvard Business School professor, and is widely used by businesses to understand the forces that shape their industry and inform their strategic decision-making. The framework consists of five forces that </w:t>
      </w:r>
      <w:r w:rsidRPr="4EE97DE8" w:rsidR="00D22FDD">
        <w:rPr>
          <w:rFonts w:ascii="Arial" w:hAnsi="Arial" w:eastAsia="Arial" w:cs="Arial"/>
          <w:sz w:val="22"/>
          <w:szCs w:val="22"/>
        </w:rPr>
        <w:t>impact</w:t>
      </w:r>
      <w:r w:rsidRPr="4EE97DE8" w:rsidR="00D22FDD">
        <w:rPr>
          <w:rFonts w:ascii="Arial" w:hAnsi="Arial" w:eastAsia="Arial" w:cs="Arial"/>
          <w:sz w:val="22"/>
          <w:szCs w:val="22"/>
        </w:rPr>
        <w:t xml:space="preserve"> the competitive intensity of an industry: the threat of new entrants, the bargaining power of suppliers, the bargaining power of buyers, the threat of substitute products or services, and the intensity of competitive rivalry.</w:t>
      </w:r>
    </w:p>
    <w:p xmlns:wp14="http://schemas.microsoft.com/office/word/2010/wordml" w:rsidR="00E2366F" w:rsidP="4EE97DE8" w:rsidRDefault="00E2366F" w14:paraId="0F045403" wp14:textId="77777777" wp14:noSpellErr="1">
      <w:pPr>
        <w:pStyle w:val="Heading2"/>
        <w:rPr>
          <w:rFonts w:ascii="Arial" w:hAnsi="Arial" w:eastAsia="Arial" w:cs="Arial"/>
          <w:sz w:val="22"/>
          <w:szCs w:val="22"/>
        </w:rPr>
      </w:pPr>
      <w:bookmarkStart w:name="_Toc128725558" w:id="10"/>
      <w:r w:rsidRPr="4EE97DE8" w:rsidR="00E2366F">
        <w:rPr>
          <w:rFonts w:ascii="Arial" w:hAnsi="Arial" w:eastAsia="Arial" w:cs="Arial"/>
          <w:sz w:val="22"/>
          <w:szCs w:val="22"/>
        </w:rPr>
        <w:t>Threat of New Entrants</w:t>
      </w:r>
      <w:bookmarkEnd w:id="10"/>
    </w:p>
    <w:p xmlns:wp14="http://schemas.microsoft.com/office/word/2010/wordml" w:rsidR="00E2366F" w:rsidP="4EE97DE8" w:rsidRDefault="00E2366F" w14:paraId="287BA216" wp14:textId="77777777">
      <w:pPr>
        <w:ind w:firstLine="0"/>
        <w:rPr>
          <w:rFonts w:ascii="Arial" w:hAnsi="Arial" w:eastAsia="Arial" w:cs="Arial"/>
          <w:sz w:val="22"/>
          <w:szCs w:val="22"/>
        </w:rPr>
      </w:pPr>
      <w:r w:rsidRPr="4EE97DE8" w:rsidR="00E2366F">
        <w:rPr>
          <w:rFonts w:ascii="Arial" w:hAnsi="Arial" w:eastAsia="Arial" w:cs="Arial"/>
          <w:sz w:val="22"/>
          <w:szCs w:val="22"/>
        </w:rPr>
        <w:t xml:space="preserve">The possibility that new businesses would enter an industry and compete with the ones that are already there is referred to as the "threat of new entrants." The potential for new competitors to enter the market is dependent on </w:t>
      </w:r>
      <w:r w:rsidRPr="4EE97DE8" w:rsidR="00E2366F">
        <w:rPr>
          <w:rFonts w:ascii="Arial" w:hAnsi="Arial" w:eastAsia="Arial" w:cs="Arial"/>
          <w:sz w:val="22"/>
          <w:szCs w:val="22"/>
        </w:rPr>
        <w:t>a number of</w:t>
      </w:r>
      <w:r w:rsidRPr="4EE97DE8" w:rsidR="00E2366F">
        <w:rPr>
          <w:rFonts w:ascii="Arial" w:hAnsi="Arial" w:eastAsia="Arial" w:cs="Arial"/>
          <w:sz w:val="22"/>
          <w:szCs w:val="22"/>
        </w:rPr>
        <w:t xml:space="preserve"> factors, including obstacles to entry, </w:t>
      </w:r>
      <w:r w:rsidRPr="4EE97DE8" w:rsidR="00E2366F">
        <w:rPr>
          <w:rFonts w:ascii="Arial" w:hAnsi="Arial" w:eastAsia="Arial" w:cs="Arial"/>
          <w:sz w:val="22"/>
          <w:szCs w:val="22"/>
        </w:rPr>
        <w:t xml:space="preserve">economies of scale, and customer loyalty. If there are </w:t>
      </w:r>
      <w:r w:rsidRPr="4EE97DE8" w:rsidR="00E2366F">
        <w:rPr>
          <w:rFonts w:ascii="Arial" w:hAnsi="Arial" w:eastAsia="Arial" w:cs="Arial"/>
          <w:sz w:val="22"/>
          <w:szCs w:val="22"/>
        </w:rPr>
        <w:t>few</w:t>
      </w:r>
      <w:r w:rsidRPr="4EE97DE8" w:rsidR="00E2366F">
        <w:rPr>
          <w:rFonts w:ascii="Arial" w:hAnsi="Arial" w:eastAsia="Arial" w:cs="Arial"/>
          <w:sz w:val="22"/>
          <w:szCs w:val="22"/>
        </w:rPr>
        <w:t xml:space="preserve"> obstacles in the way of new businesses entering the market, there will be more of them, which will drive down profit margins and increase competition. Existing companies may have an edge in production and distribution if there are significant economies of scale; this makes it harder for new enterprises to compete in the market</w:t>
      </w:r>
      <w:r w:rsidRPr="4EE97DE8" w:rsidR="00EB03BC">
        <w:rPr>
          <w:rFonts w:ascii="Arial" w:hAnsi="Arial" w:eastAsia="Arial" w:cs="Arial"/>
          <w:sz w:val="22"/>
          <w:szCs w:val="22"/>
        </w:rPr>
        <w:t xml:space="preserve"> (</w:t>
      </w:r>
      <w:r w:rsidRPr="4EE97DE8" w:rsidR="00EB03BC">
        <w:rPr>
          <w:rFonts w:ascii="Arial" w:hAnsi="Arial" w:eastAsia="Arial" w:cs="Arial"/>
          <w:sz w:val="22"/>
          <w:szCs w:val="22"/>
        </w:rPr>
        <w:t>Xun</w:t>
      </w:r>
      <w:r w:rsidRPr="4EE97DE8" w:rsidR="00EB03BC">
        <w:rPr>
          <w:rFonts w:ascii="Arial" w:hAnsi="Arial" w:eastAsia="Arial" w:cs="Arial"/>
          <w:sz w:val="22"/>
          <w:szCs w:val="22"/>
        </w:rPr>
        <w:t xml:space="preserve"> et al., 2019)</w:t>
      </w:r>
      <w:r w:rsidRPr="4EE97DE8" w:rsidR="00E2366F">
        <w:rPr>
          <w:rFonts w:ascii="Arial" w:hAnsi="Arial" w:eastAsia="Arial" w:cs="Arial"/>
          <w:sz w:val="22"/>
          <w:szCs w:val="22"/>
        </w:rPr>
        <w:t xml:space="preserve">. In a similar vein, when there is </w:t>
      </w:r>
      <w:r w:rsidRPr="4EE97DE8" w:rsidR="00E2366F">
        <w:rPr>
          <w:rFonts w:ascii="Arial" w:hAnsi="Arial" w:eastAsia="Arial" w:cs="Arial"/>
          <w:sz w:val="22"/>
          <w:szCs w:val="22"/>
        </w:rPr>
        <w:t>a high level</w:t>
      </w:r>
      <w:r w:rsidRPr="4EE97DE8" w:rsidR="00E2366F">
        <w:rPr>
          <w:rFonts w:ascii="Arial" w:hAnsi="Arial" w:eastAsia="Arial" w:cs="Arial"/>
          <w:sz w:val="22"/>
          <w:szCs w:val="22"/>
        </w:rPr>
        <w:t xml:space="preserve"> of brand loyalty among customers, those customers are more inclined to stick with well-known brands, which makes it difficult for new businesses to obtain market share.</w:t>
      </w:r>
    </w:p>
    <w:p xmlns:wp14="http://schemas.microsoft.com/office/word/2010/wordml" w:rsidR="00E2366F" w:rsidP="4EE97DE8" w:rsidRDefault="00E2366F" w14:paraId="636360C9" wp14:textId="77777777" wp14:noSpellErr="1">
      <w:pPr>
        <w:pStyle w:val="Heading2"/>
        <w:rPr>
          <w:rFonts w:ascii="Arial" w:hAnsi="Arial" w:eastAsia="Arial" w:cs="Arial"/>
          <w:sz w:val="22"/>
          <w:szCs w:val="22"/>
        </w:rPr>
      </w:pPr>
      <w:bookmarkStart w:name="_Toc128725559" w:id="11"/>
      <w:r w:rsidRPr="4EE97DE8" w:rsidR="00E2366F">
        <w:rPr>
          <w:rFonts w:ascii="Arial" w:hAnsi="Arial" w:eastAsia="Arial" w:cs="Arial"/>
          <w:sz w:val="22"/>
          <w:szCs w:val="22"/>
        </w:rPr>
        <w:t>Bargaining Power of Suppliers</w:t>
      </w:r>
      <w:bookmarkEnd w:id="11"/>
    </w:p>
    <w:p xmlns:wp14="http://schemas.microsoft.com/office/word/2010/wordml" w:rsidR="00E2366F" w:rsidP="4EE97DE8" w:rsidRDefault="00E2366F" w14:paraId="7EE15228" wp14:textId="1D7EDE57">
      <w:pPr>
        <w:pStyle w:val="Normal"/>
        <w:ind w:firstLine="0"/>
        <w:rPr>
          <w:rFonts w:ascii="Arial" w:hAnsi="Arial" w:eastAsia="Arial" w:cs="Arial"/>
          <w:sz w:val="22"/>
          <w:szCs w:val="22"/>
        </w:rPr>
      </w:pPr>
      <w:r w:rsidRPr="4EE97DE8" w:rsidR="00E2366F">
        <w:rPr>
          <w:rFonts w:ascii="Arial" w:hAnsi="Arial" w:eastAsia="Arial" w:cs="Arial"/>
          <w:sz w:val="22"/>
          <w:szCs w:val="22"/>
        </w:rPr>
        <w:t xml:space="preserve">When we talk about the negotiating power of suppliers, </w:t>
      </w:r>
      <w:r w:rsidRPr="4EE97DE8" w:rsidR="00E2366F">
        <w:rPr>
          <w:rFonts w:ascii="Arial" w:hAnsi="Arial" w:eastAsia="Arial" w:cs="Arial"/>
          <w:sz w:val="22"/>
          <w:szCs w:val="22"/>
        </w:rPr>
        <w:t>we're</w:t>
      </w:r>
      <w:r w:rsidRPr="4EE97DE8" w:rsidR="00E2366F">
        <w:rPr>
          <w:rFonts w:ascii="Arial" w:hAnsi="Arial" w:eastAsia="Arial" w:cs="Arial"/>
          <w:sz w:val="22"/>
          <w:szCs w:val="22"/>
        </w:rPr>
        <w:t xml:space="preserve"> referring to their ability to exert influence over the pricing and terms of trade for the products and services they give to businesses </w:t>
      </w:r>
      <w:r w:rsidRPr="4EE97DE8" w:rsidR="00E2366F">
        <w:rPr>
          <w:rFonts w:ascii="Arial" w:hAnsi="Arial" w:eastAsia="Arial" w:cs="Arial"/>
          <w:sz w:val="22"/>
          <w:szCs w:val="22"/>
        </w:rPr>
        <w:t>operating</w:t>
      </w:r>
      <w:r w:rsidRPr="4EE97DE8" w:rsidR="00E2366F">
        <w:rPr>
          <w:rFonts w:ascii="Arial" w:hAnsi="Arial" w:eastAsia="Arial" w:cs="Arial"/>
          <w:sz w:val="22"/>
          <w:szCs w:val="22"/>
        </w:rPr>
        <w:t xml:space="preserve"> within an industry. The number of suppliers, the availability of inputs that can serve as a substitute, and the significance of the supplier's contribution to the industry are some of the factors that influence the negotiating power of suppliers. When there are a limited number of suppliers or when the inputs that those suppliers give are essential to the sector, such suppliers may have more bargaining power, allowing them to set higher pricing for their products</w:t>
      </w:r>
      <w:r w:rsidRPr="4EE97DE8" w:rsidR="00EB03BC">
        <w:rPr>
          <w:rFonts w:ascii="Arial" w:hAnsi="Arial" w:eastAsia="Arial" w:cs="Arial"/>
          <w:sz w:val="22"/>
          <w:szCs w:val="22"/>
        </w:rPr>
        <w:t xml:space="preserve"> (Yang et al., 2019)</w:t>
      </w:r>
      <w:r w:rsidRPr="4EE97DE8" w:rsidR="00E2366F">
        <w:rPr>
          <w:rFonts w:ascii="Arial" w:hAnsi="Arial" w:eastAsia="Arial" w:cs="Arial"/>
          <w:sz w:val="22"/>
          <w:szCs w:val="22"/>
        </w:rPr>
        <w:t xml:space="preserve">. On the other hand, if there are </w:t>
      </w:r>
      <w:r w:rsidRPr="4EE97DE8" w:rsidR="00E2366F">
        <w:rPr>
          <w:rFonts w:ascii="Arial" w:hAnsi="Arial" w:eastAsia="Arial" w:cs="Arial"/>
          <w:sz w:val="22"/>
          <w:szCs w:val="22"/>
        </w:rPr>
        <w:t>a large number of</w:t>
      </w:r>
      <w:r w:rsidRPr="4EE97DE8" w:rsidR="00E2366F">
        <w:rPr>
          <w:rFonts w:ascii="Arial" w:hAnsi="Arial" w:eastAsia="Arial" w:cs="Arial"/>
          <w:sz w:val="22"/>
          <w:szCs w:val="22"/>
        </w:rPr>
        <w:t xml:space="preserve"> suppliers or if substitutes are easily accessible, </w:t>
      </w:r>
      <w:r w:rsidRPr="4EE97DE8" w:rsidR="00E2366F">
        <w:rPr>
          <w:rFonts w:ascii="Arial" w:hAnsi="Arial" w:eastAsia="Arial" w:cs="Arial"/>
          <w:sz w:val="22"/>
          <w:szCs w:val="22"/>
        </w:rPr>
        <w:t>it's</w:t>
      </w:r>
      <w:r w:rsidRPr="4EE97DE8" w:rsidR="00E2366F">
        <w:rPr>
          <w:rFonts w:ascii="Arial" w:hAnsi="Arial" w:eastAsia="Arial" w:cs="Arial"/>
          <w:sz w:val="22"/>
          <w:szCs w:val="22"/>
        </w:rPr>
        <w:t xml:space="preserve"> possible that suppliers will have less leverage to bargain.</w:t>
      </w:r>
    </w:p>
    <w:p xmlns:wp14="http://schemas.microsoft.com/office/word/2010/wordml" w:rsidR="00E2366F" w:rsidP="4EE97DE8" w:rsidRDefault="00E2366F" w14:paraId="362E7605" wp14:textId="77777777" wp14:noSpellErr="1">
      <w:pPr>
        <w:pStyle w:val="Heading2"/>
        <w:rPr>
          <w:rFonts w:ascii="Arial" w:hAnsi="Arial" w:eastAsia="Arial" w:cs="Arial"/>
          <w:sz w:val="22"/>
          <w:szCs w:val="22"/>
        </w:rPr>
      </w:pPr>
      <w:bookmarkStart w:name="_Toc128725560" w:id="12"/>
      <w:r w:rsidRPr="4EE97DE8" w:rsidR="00E2366F">
        <w:rPr>
          <w:rFonts w:ascii="Arial" w:hAnsi="Arial" w:eastAsia="Arial" w:cs="Arial"/>
          <w:sz w:val="22"/>
          <w:szCs w:val="22"/>
        </w:rPr>
        <w:t>Bargaining Power of Buyers</w:t>
      </w:r>
      <w:bookmarkEnd w:id="12"/>
    </w:p>
    <w:p xmlns:wp14="http://schemas.microsoft.com/office/word/2010/wordml" w:rsidR="00E2366F" w:rsidP="4EE97DE8" w:rsidRDefault="00E2366F" w14:paraId="4019E01F" wp14:textId="77777777" wp14:noSpellErr="1">
      <w:pPr>
        <w:ind w:firstLine="0"/>
        <w:rPr>
          <w:rFonts w:ascii="Arial" w:hAnsi="Arial" w:eastAsia="Arial" w:cs="Arial"/>
          <w:sz w:val="22"/>
          <w:szCs w:val="22"/>
        </w:rPr>
      </w:pPr>
      <w:r w:rsidRPr="4EE97DE8" w:rsidR="00E2366F">
        <w:rPr>
          <w:rFonts w:ascii="Arial" w:hAnsi="Arial" w:eastAsia="Arial" w:cs="Arial"/>
          <w:sz w:val="22"/>
          <w:szCs w:val="22"/>
        </w:rPr>
        <w:t xml:space="preserve">The ability of buyers to exert influence over the pricing and terms of trade for the goods and services they </w:t>
      </w:r>
      <w:r w:rsidRPr="4EE97DE8" w:rsidR="00E2366F">
        <w:rPr>
          <w:rFonts w:ascii="Arial" w:hAnsi="Arial" w:eastAsia="Arial" w:cs="Arial"/>
          <w:sz w:val="22"/>
          <w:szCs w:val="22"/>
        </w:rPr>
        <w:t>purchase</w:t>
      </w:r>
      <w:r w:rsidRPr="4EE97DE8" w:rsidR="00E2366F">
        <w:rPr>
          <w:rFonts w:ascii="Arial" w:hAnsi="Arial" w:eastAsia="Arial" w:cs="Arial"/>
          <w:sz w:val="22"/>
          <w:szCs w:val="22"/>
        </w:rPr>
        <w:t xml:space="preserve"> from businesses </w:t>
      </w:r>
      <w:r w:rsidRPr="4EE97DE8" w:rsidR="00E2366F">
        <w:rPr>
          <w:rFonts w:ascii="Arial" w:hAnsi="Arial" w:eastAsia="Arial" w:cs="Arial"/>
          <w:sz w:val="22"/>
          <w:szCs w:val="22"/>
        </w:rPr>
        <w:t>operating</w:t>
      </w:r>
      <w:r w:rsidRPr="4EE97DE8" w:rsidR="00E2366F">
        <w:rPr>
          <w:rFonts w:ascii="Arial" w:hAnsi="Arial" w:eastAsia="Arial" w:cs="Arial"/>
          <w:sz w:val="22"/>
          <w:szCs w:val="22"/>
        </w:rPr>
        <w:t xml:space="preserve"> within an industry is referred to as the negotiating power of buyers. The quantity of consumers, the significance of the industry's products to the buyers, and the availability of substitutes are some of the elements that </w:t>
      </w:r>
      <w:r w:rsidRPr="4EE97DE8" w:rsidR="00E2366F">
        <w:rPr>
          <w:rFonts w:ascii="Arial" w:hAnsi="Arial" w:eastAsia="Arial" w:cs="Arial"/>
          <w:sz w:val="22"/>
          <w:szCs w:val="22"/>
        </w:rPr>
        <w:t>impact</w:t>
      </w:r>
      <w:r w:rsidRPr="4EE97DE8" w:rsidR="00E2366F">
        <w:rPr>
          <w:rFonts w:ascii="Arial" w:hAnsi="Arial" w:eastAsia="Arial" w:cs="Arial"/>
          <w:sz w:val="22"/>
          <w:szCs w:val="22"/>
        </w:rPr>
        <w:t xml:space="preserve"> the bargaining power of the buyers. If there are </w:t>
      </w:r>
      <w:r w:rsidRPr="4EE97DE8" w:rsidR="00E2366F">
        <w:rPr>
          <w:rFonts w:ascii="Arial" w:hAnsi="Arial" w:eastAsia="Arial" w:cs="Arial"/>
          <w:sz w:val="22"/>
          <w:szCs w:val="22"/>
        </w:rPr>
        <w:t>not many</w:t>
      </w:r>
      <w:r w:rsidRPr="4EE97DE8" w:rsidR="00E2366F">
        <w:rPr>
          <w:rFonts w:ascii="Arial" w:hAnsi="Arial" w:eastAsia="Arial" w:cs="Arial"/>
          <w:sz w:val="22"/>
          <w:szCs w:val="22"/>
        </w:rPr>
        <w:t xml:space="preserve"> customers or if the products of the industry </w:t>
      </w:r>
      <w:r w:rsidRPr="4EE97DE8" w:rsidR="00E2366F">
        <w:rPr>
          <w:rFonts w:ascii="Arial" w:hAnsi="Arial" w:eastAsia="Arial" w:cs="Arial"/>
          <w:sz w:val="22"/>
          <w:szCs w:val="22"/>
        </w:rPr>
        <w:t>are essential to the buyers, then the buyers may have more leverage to bargain and may be able to negotiate for lower costs</w:t>
      </w:r>
      <w:r w:rsidRPr="4EE97DE8" w:rsidR="00EB03BC">
        <w:rPr>
          <w:rFonts w:ascii="Arial" w:hAnsi="Arial" w:eastAsia="Arial" w:cs="Arial"/>
          <w:sz w:val="22"/>
          <w:szCs w:val="22"/>
        </w:rPr>
        <w:t xml:space="preserve"> (Zhou et al., 2019)</w:t>
      </w:r>
      <w:r w:rsidRPr="4EE97DE8" w:rsidR="00E2366F">
        <w:rPr>
          <w:rFonts w:ascii="Arial" w:hAnsi="Arial" w:eastAsia="Arial" w:cs="Arial"/>
          <w:sz w:val="22"/>
          <w:szCs w:val="22"/>
        </w:rPr>
        <w:t xml:space="preserve">. On the other hand, buyers may have less leverage to negotiate with sellers if there are </w:t>
      </w:r>
      <w:r w:rsidRPr="4EE97DE8" w:rsidR="00E2366F">
        <w:rPr>
          <w:rFonts w:ascii="Arial" w:hAnsi="Arial" w:eastAsia="Arial" w:cs="Arial"/>
          <w:sz w:val="22"/>
          <w:szCs w:val="22"/>
        </w:rPr>
        <w:t>a large number of</w:t>
      </w:r>
      <w:r w:rsidRPr="4EE97DE8" w:rsidR="00E2366F">
        <w:rPr>
          <w:rFonts w:ascii="Arial" w:hAnsi="Arial" w:eastAsia="Arial" w:cs="Arial"/>
          <w:sz w:val="22"/>
          <w:szCs w:val="22"/>
        </w:rPr>
        <w:t xml:space="preserve"> purchasers or if substitutes are easily accessible.</w:t>
      </w:r>
    </w:p>
    <w:p xmlns:wp14="http://schemas.microsoft.com/office/word/2010/wordml" w:rsidR="00E2366F" w:rsidP="4EE97DE8" w:rsidRDefault="00E2366F" w14:paraId="225DF5AB" wp14:textId="77777777" wp14:noSpellErr="1">
      <w:pPr>
        <w:pStyle w:val="Heading2"/>
        <w:rPr>
          <w:rFonts w:ascii="Arial" w:hAnsi="Arial" w:eastAsia="Arial" w:cs="Arial"/>
          <w:sz w:val="22"/>
          <w:szCs w:val="22"/>
        </w:rPr>
      </w:pPr>
      <w:bookmarkStart w:name="_Toc128725561" w:id="13"/>
      <w:r w:rsidRPr="4EE97DE8" w:rsidR="00E2366F">
        <w:rPr>
          <w:rFonts w:ascii="Arial" w:hAnsi="Arial" w:eastAsia="Arial" w:cs="Arial"/>
          <w:sz w:val="22"/>
          <w:szCs w:val="22"/>
        </w:rPr>
        <w:t>Threat of Substitute Products or Services</w:t>
      </w:r>
      <w:bookmarkEnd w:id="13"/>
    </w:p>
    <w:p xmlns:wp14="http://schemas.microsoft.com/office/word/2010/wordml" w:rsidR="00E2366F" w:rsidP="4EE97DE8" w:rsidRDefault="00E2366F" w14:paraId="2D1FA44B" wp14:textId="77777777">
      <w:pPr>
        <w:ind w:firstLine="0"/>
        <w:rPr>
          <w:rFonts w:ascii="Arial" w:hAnsi="Arial" w:eastAsia="Arial" w:cs="Arial"/>
          <w:sz w:val="22"/>
          <w:szCs w:val="22"/>
        </w:rPr>
      </w:pPr>
      <w:r w:rsidRPr="4EE97DE8" w:rsidR="00E2366F">
        <w:rPr>
          <w:rFonts w:ascii="Arial" w:hAnsi="Arial" w:eastAsia="Arial" w:cs="Arial"/>
          <w:sz w:val="22"/>
          <w:szCs w:val="22"/>
        </w:rPr>
        <w:t xml:space="preserve">The potential for customers to move to competing goods or services that meet the same requirements is referred to as the danger posed by substitute goods or services. The potential for competition from substitutes is influenced by </w:t>
      </w:r>
      <w:r w:rsidRPr="4EE97DE8" w:rsidR="00E2366F">
        <w:rPr>
          <w:rFonts w:ascii="Arial" w:hAnsi="Arial" w:eastAsia="Arial" w:cs="Arial"/>
          <w:sz w:val="22"/>
          <w:szCs w:val="22"/>
        </w:rPr>
        <w:t>a number of</w:t>
      </w:r>
      <w:r w:rsidRPr="4EE97DE8" w:rsidR="00E2366F">
        <w:rPr>
          <w:rFonts w:ascii="Arial" w:hAnsi="Arial" w:eastAsia="Arial" w:cs="Arial"/>
          <w:sz w:val="22"/>
          <w:szCs w:val="22"/>
        </w:rPr>
        <w:t xml:space="preserve"> elements, including the availability of alternatives, the cost of those substitutes, and the ease with which customers can transition to using them</w:t>
      </w:r>
      <w:r w:rsidRPr="4EE97DE8" w:rsidR="00EB03BC">
        <w:rPr>
          <w:rFonts w:ascii="Arial" w:hAnsi="Arial" w:eastAsia="Arial" w:cs="Arial"/>
          <w:sz w:val="22"/>
          <w:szCs w:val="22"/>
        </w:rPr>
        <w:t xml:space="preserve"> (</w:t>
      </w:r>
      <w:r w:rsidRPr="4EE97DE8" w:rsidR="00EB03BC">
        <w:rPr>
          <w:rFonts w:ascii="Arial" w:hAnsi="Arial" w:eastAsia="Arial" w:cs="Arial"/>
          <w:sz w:val="22"/>
          <w:szCs w:val="22"/>
        </w:rPr>
        <w:t>Meckling</w:t>
      </w:r>
      <w:r w:rsidRPr="4EE97DE8" w:rsidR="00EB03BC">
        <w:rPr>
          <w:rFonts w:ascii="Arial" w:hAnsi="Arial" w:eastAsia="Arial" w:cs="Arial"/>
          <w:sz w:val="22"/>
          <w:szCs w:val="22"/>
        </w:rPr>
        <w:t xml:space="preserve"> and </w:t>
      </w:r>
      <w:r w:rsidRPr="4EE97DE8" w:rsidR="00EB03BC">
        <w:rPr>
          <w:rFonts w:ascii="Arial" w:hAnsi="Arial" w:eastAsia="Arial" w:cs="Arial"/>
          <w:sz w:val="22"/>
          <w:szCs w:val="22"/>
        </w:rPr>
        <w:t>Nahm</w:t>
      </w:r>
      <w:r w:rsidRPr="4EE97DE8" w:rsidR="00EB03BC">
        <w:rPr>
          <w:rFonts w:ascii="Arial" w:hAnsi="Arial" w:eastAsia="Arial" w:cs="Arial"/>
          <w:sz w:val="22"/>
          <w:szCs w:val="22"/>
        </w:rPr>
        <w:t>, 2019)</w:t>
      </w:r>
      <w:r w:rsidRPr="4EE97DE8" w:rsidR="00E2366F">
        <w:rPr>
          <w:rFonts w:ascii="Arial" w:hAnsi="Arial" w:eastAsia="Arial" w:cs="Arial"/>
          <w:sz w:val="22"/>
          <w:szCs w:val="22"/>
        </w:rPr>
        <w:t>. Customers might start buying alternatives instead of the industry's products if those alternatives are easily accessible and have prices that are comparable to those of the industry's products, which would have a negative impact on demand and profitability.</w:t>
      </w:r>
    </w:p>
    <w:p xmlns:wp14="http://schemas.microsoft.com/office/word/2010/wordml" w:rsidR="00E2366F" w:rsidP="4EE97DE8" w:rsidRDefault="00E2366F" w14:paraId="53FDF891" wp14:textId="77777777" wp14:noSpellErr="1">
      <w:pPr>
        <w:pStyle w:val="Heading2"/>
        <w:rPr>
          <w:rFonts w:ascii="Arial" w:hAnsi="Arial" w:eastAsia="Arial" w:cs="Arial"/>
          <w:sz w:val="22"/>
          <w:szCs w:val="22"/>
        </w:rPr>
      </w:pPr>
      <w:bookmarkStart w:name="_Toc128725562" w:id="14"/>
      <w:r w:rsidRPr="4EE97DE8" w:rsidR="00E2366F">
        <w:rPr>
          <w:rFonts w:ascii="Arial" w:hAnsi="Arial" w:eastAsia="Arial" w:cs="Arial"/>
          <w:sz w:val="22"/>
          <w:szCs w:val="22"/>
        </w:rPr>
        <w:t>Intensity of Competitive Rivalry</w:t>
      </w:r>
      <w:bookmarkEnd w:id="14"/>
    </w:p>
    <w:p xmlns:wp14="http://schemas.microsoft.com/office/word/2010/wordml" w:rsidRPr="00D22FDD" w:rsidR="00D22FDD" w:rsidP="4EE97DE8" w:rsidRDefault="00E2366F" w14:paraId="1DC5F1AF" wp14:textId="77777777">
      <w:pPr>
        <w:ind w:firstLine="0"/>
        <w:rPr>
          <w:rFonts w:ascii="Arial" w:hAnsi="Arial" w:eastAsia="Arial" w:cs="Arial"/>
          <w:sz w:val="22"/>
          <w:szCs w:val="22"/>
        </w:rPr>
      </w:pPr>
      <w:r w:rsidRPr="4EE97DE8" w:rsidR="00E2366F">
        <w:rPr>
          <w:rFonts w:ascii="Arial" w:hAnsi="Arial" w:eastAsia="Arial" w:cs="Arial"/>
          <w:sz w:val="22"/>
          <w:szCs w:val="22"/>
        </w:rPr>
        <w:t xml:space="preserve">The level of competition that exists between different businesses </w:t>
      </w:r>
      <w:r w:rsidRPr="4EE97DE8" w:rsidR="00E2366F">
        <w:rPr>
          <w:rFonts w:ascii="Arial" w:hAnsi="Arial" w:eastAsia="Arial" w:cs="Arial"/>
          <w:sz w:val="22"/>
          <w:szCs w:val="22"/>
        </w:rPr>
        <w:t>operating</w:t>
      </w:r>
      <w:r w:rsidRPr="4EE97DE8" w:rsidR="00E2366F">
        <w:rPr>
          <w:rFonts w:ascii="Arial" w:hAnsi="Arial" w:eastAsia="Arial" w:cs="Arial"/>
          <w:sz w:val="22"/>
          <w:szCs w:val="22"/>
        </w:rPr>
        <w:t xml:space="preserve"> in the same sector is referred to as the "intensity of competitive rivalry." The amount of competitive rivalry between businesses is influenced by </w:t>
      </w:r>
      <w:r w:rsidRPr="4EE97DE8" w:rsidR="00E2366F">
        <w:rPr>
          <w:rFonts w:ascii="Arial" w:hAnsi="Arial" w:eastAsia="Arial" w:cs="Arial"/>
          <w:sz w:val="22"/>
          <w:szCs w:val="22"/>
        </w:rPr>
        <w:t>a number of</w:t>
      </w:r>
      <w:r w:rsidRPr="4EE97DE8" w:rsidR="00E2366F">
        <w:rPr>
          <w:rFonts w:ascii="Arial" w:hAnsi="Arial" w:eastAsia="Arial" w:cs="Arial"/>
          <w:sz w:val="22"/>
          <w:szCs w:val="22"/>
        </w:rPr>
        <w:t xml:space="preserve"> factors, including the number and size of rivals, the rate of industry growth, and the degree to which products can be differentiated from one another</w:t>
      </w:r>
      <w:r w:rsidRPr="4EE97DE8" w:rsidR="00EB03BC">
        <w:rPr>
          <w:rFonts w:ascii="Arial" w:hAnsi="Arial" w:eastAsia="Arial" w:cs="Arial"/>
          <w:sz w:val="22"/>
          <w:szCs w:val="22"/>
        </w:rPr>
        <w:t xml:space="preserve"> (Shao et al., 2020)</w:t>
      </w:r>
      <w:r w:rsidRPr="4EE97DE8" w:rsidR="00E2366F">
        <w:rPr>
          <w:rFonts w:ascii="Arial" w:hAnsi="Arial" w:eastAsia="Arial" w:cs="Arial"/>
          <w:sz w:val="22"/>
          <w:szCs w:val="22"/>
        </w:rPr>
        <w:t xml:space="preserve">. It is possible that the intensity of competitive rivalry will be high if there are </w:t>
      </w:r>
      <w:r w:rsidRPr="4EE97DE8" w:rsidR="00E2366F">
        <w:rPr>
          <w:rFonts w:ascii="Arial" w:hAnsi="Arial" w:eastAsia="Arial" w:cs="Arial"/>
          <w:sz w:val="22"/>
          <w:szCs w:val="22"/>
        </w:rPr>
        <w:t>numerous</w:t>
      </w:r>
      <w:r w:rsidRPr="4EE97DE8" w:rsidR="00E2366F">
        <w:rPr>
          <w:rFonts w:ascii="Arial" w:hAnsi="Arial" w:eastAsia="Arial" w:cs="Arial"/>
          <w:sz w:val="22"/>
          <w:szCs w:val="22"/>
        </w:rPr>
        <w:t xml:space="preserve"> competitors of a comparable size and products or if the industry is growing slowly; any of these factors might lead to price competition and a reduction in profitability</w:t>
      </w:r>
      <w:r w:rsidRPr="4EE97DE8" w:rsidR="00EB03BC">
        <w:rPr>
          <w:rFonts w:ascii="Arial" w:hAnsi="Arial" w:eastAsia="Arial" w:cs="Arial"/>
          <w:sz w:val="22"/>
          <w:szCs w:val="22"/>
        </w:rPr>
        <w:t xml:space="preserve"> (Gokul and </w:t>
      </w:r>
      <w:r w:rsidRPr="4EE97DE8" w:rsidR="00EB03BC">
        <w:rPr>
          <w:rFonts w:ascii="Arial" w:hAnsi="Arial" w:eastAsia="Arial" w:cs="Arial"/>
          <w:sz w:val="22"/>
          <w:szCs w:val="22"/>
        </w:rPr>
        <w:t>Balamurali</w:t>
      </w:r>
      <w:r w:rsidRPr="4EE97DE8" w:rsidR="00EB03BC">
        <w:rPr>
          <w:rFonts w:ascii="Arial" w:hAnsi="Arial" w:eastAsia="Arial" w:cs="Arial"/>
          <w:sz w:val="22"/>
          <w:szCs w:val="22"/>
        </w:rPr>
        <w:t>, 2021)</w:t>
      </w:r>
      <w:r w:rsidRPr="4EE97DE8" w:rsidR="00E2366F">
        <w:rPr>
          <w:rFonts w:ascii="Arial" w:hAnsi="Arial" w:eastAsia="Arial" w:cs="Arial"/>
          <w:sz w:val="22"/>
          <w:szCs w:val="22"/>
        </w:rPr>
        <w:t>. On the other hand, the intensity of fierce rivalry may be low if there are only a few competitors in the business or if the industry is expanding quickly.</w:t>
      </w:r>
    </w:p>
    <w:p xmlns:wp14="http://schemas.microsoft.com/office/word/2010/wordml" w:rsidR="00DE5520" w:rsidP="4EE97DE8" w:rsidRDefault="007F5A1C" w14:paraId="2B2A7A39" wp14:textId="77777777" wp14:noSpellErr="1">
      <w:pPr>
        <w:pStyle w:val="Heading1"/>
        <w:rPr>
          <w:rFonts w:ascii="Arial" w:hAnsi="Arial" w:eastAsia="Arial" w:cs="Arial"/>
          <w:sz w:val="22"/>
          <w:szCs w:val="22"/>
        </w:rPr>
      </w:pPr>
      <w:bookmarkStart w:name="_Toc128725563" w:id="15"/>
      <w:r w:rsidRPr="4EE97DE8" w:rsidR="007F5A1C">
        <w:rPr>
          <w:rFonts w:ascii="Arial" w:hAnsi="Arial" w:eastAsia="Arial" w:cs="Arial"/>
          <w:sz w:val="22"/>
          <w:szCs w:val="22"/>
        </w:rPr>
        <w:t>Conclusion</w:t>
      </w:r>
      <w:bookmarkEnd w:id="15"/>
    </w:p>
    <w:p xmlns:wp14="http://schemas.microsoft.com/office/word/2010/wordml" w:rsidR="000C7415" w:rsidP="4EE97DE8" w:rsidRDefault="0022061C" w14:paraId="3C876FE9" wp14:textId="77777777" wp14:noSpellErr="1">
      <w:pPr>
        <w:ind w:firstLine="0"/>
        <w:rPr>
          <w:rFonts w:ascii="Arial" w:hAnsi="Arial" w:eastAsia="Arial" w:cs="Arial"/>
          <w:sz w:val="22"/>
          <w:szCs w:val="22"/>
        </w:rPr>
      </w:pPr>
      <w:r w:rsidRPr="4EE97DE8" w:rsidR="0022061C">
        <w:rPr>
          <w:rFonts w:ascii="Arial" w:hAnsi="Arial" w:eastAsia="Arial" w:cs="Arial"/>
          <w:sz w:val="22"/>
          <w:szCs w:val="22"/>
        </w:rPr>
        <w:t xml:space="preserve">In conclusion, the automobile sector is subject to a range of key business environmental factors that </w:t>
      </w:r>
      <w:r w:rsidRPr="4EE97DE8" w:rsidR="0022061C">
        <w:rPr>
          <w:rFonts w:ascii="Arial" w:hAnsi="Arial" w:eastAsia="Arial" w:cs="Arial"/>
          <w:sz w:val="22"/>
          <w:szCs w:val="22"/>
        </w:rPr>
        <w:t>impact</w:t>
      </w:r>
      <w:r w:rsidRPr="4EE97DE8" w:rsidR="0022061C">
        <w:rPr>
          <w:rFonts w:ascii="Arial" w:hAnsi="Arial" w:eastAsia="Arial" w:cs="Arial"/>
          <w:sz w:val="22"/>
          <w:szCs w:val="22"/>
        </w:rPr>
        <w:t xml:space="preserve"> the success of businesses </w:t>
      </w:r>
      <w:r w:rsidRPr="4EE97DE8" w:rsidR="0022061C">
        <w:rPr>
          <w:rFonts w:ascii="Arial" w:hAnsi="Arial" w:eastAsia="Arial" w:cs="Arial"/>
          <w:sz w:val="22"/>
          <w:szCs w:val="22"/>
        </w:rPr>
        <w:t>operating</w:t>
      </w:r>
      <w:r w:rsidRPr="4EE97DE8" w:rsidR="0022061C">
        <w:rPr>
          <w:rFonts w:ascii="Arial" w:hAnsi="Arial" w:eastAsia="Arial" w:cs="Arial"/>
          <w:sz w:val="22"/>
          <w:szCs w:val="22"/>
        </w:rPr>
        <w:t xml:space="preserve"> within the industry. The PESTEL framework has allowed us to analyze the macro-environmental factors affecting the sector, including political, economic, sociocultural, technological, environmental, and legal factors. These factors have significant impacts on the industry, ranging from changes in consumer behavior and demand, to shifts in regulatory and legal frameworks, to technological advancements that drive innovation and competition.</w:t>
      </w:r>
      <w:r w:rsidRPr="4EE97DE8" w:rsidR="0022061C">
        <w:rPr>
          <w:rFonts w:ascii="Arial" w:hAnsi="Arial" w:eastAsia="Arial" w:cs="Arial"/>
          <w:sz w:val="22"/>
          <w:szCs w:val="22"/>
        </w:rPr>
        <w:t xml:space="preserve"> </w:t>
      </w:r>
      <w:r w:rsidRPr="4EE97DE8" w:rsidR="0022061C">
        <w:rPr>
          <w:rFonts w:ascii="Arial" w:hAnsi="Arial" w:eastAsia="Arial" w:cs="Arial"/>
          <w:sz w:val="22"/>
          <w:szCs w:val="22"/>
        </w:rPr>
        <w:t>Additionally, Porter's Five Forces framework has enabled us to evaluate the competitive forces within the industry, including the bargaining power of suppliers and buyers, the threat of new entrants, the threat of substitute products or services, and the intensity of competitive rivalry. This framework has provided us with a deeper understanding of the competitive dynamics within the sector and the strategies that companies use to succeed in the market.</w:t>
      </w:r>
      <w:r w:rsidRPr="4EE97DE8" w:rsidR="0022061C">
        <w:rPr>
          <w:rFonts w:ascii="Arial" w:hAnsi="Arial" w:eastAsia="Arial" w:cs="Arial"/>
          <w:sz w:val="22"/>
          <w:szCs w:val="22"/>
        </w:rPr>
        <w:t xml:space="preserve"> </w:t>
      </w:r>
      <w:r w:rsidRPr="4EE97DE8" w:rsidR="0022061C">
        <w:rPr>
          <w:rFonts w:ascii="Arial" w:hAnsi="Arial" w:eastAsia="Arial" w:cs="Arial"/>
          <w:sz w:val="22"/>
          <w:szCs w:val="22"/>
        </w:rPr>
        <w:t xml:space="preserve">Despite the challenges and complexities of the automobile sector, there are significant opportunities for growth and innovation within the industry, particularly in areas such as electric and hybrid vehicles, autonomous driving technology, and safety features. Companies </w:t>
      </w:r>
      <w:r w:rsidRPr="4EE97DE8" w:rsidR="0022061C">
        <w:rPr>
          <w:rFonts w:ascii="Arial" w:hAnsi="Arial" w:eastAsia="Arial" w:cs="Arial"/>
          <w:sz w:val="22"/>
          <w:szCs w:val="22"/>
        </w:rPr>
        <w:t>operating</w:t>
      </w:r>
      <w:r w:rsidRPr="4EE97DE8" w:rsidR="0022061C">
        <w:rPr>
          <w:rFonts w:ascii="Arial" w:hAnsi="Arial" w:eastAsia="Arial" w:cs="Arial"/>
          <w:sz w:val="22"/>
          <w:szCs w:val="22"/>
        </w:rPr>
        <w:t xml:space="preserve"> in the sector must be able to navigate the key business environmental factors </w:t>
      </w:r>
      <w:r w:rsidRPr="4EE97DE8" w:rsidR="0022061C">
        <w:rPr>
          <w:rFonts w:ascii="Arial" w:hAnsi="Arial" w:eastAsia="Arial" w:cs="Arial"/>
          <w:sz w:val="22"/>
          <w:szCs w:val="22"/>
        </w:rPr>
        <w:t>in order to</w:t>
      </w:r>
      <w:r w:rsidRPr="4EE97DE8" w:rsidR="0022061C">
        <w:rPr>
          <w:rFonts w:ascii="Arial" w:hAnsi="Arial" w:eastAsia="Arial" w:cs="Arial"/>
          <w:sz w:val="22"/>
          <w:szCs w:val="22"/>
        </w:rPr>
        <w:t xml:space="preserve"> succeed in this competitive market.</w:t>
      </w:r>
      <w:r w:rsidRPr="4EE97DE8" w:rsidR="0022061C">
        <w:rPr>
          <w:rFonts w:ascii="Arial" w:hAnsi="Arial" w:eastAsia="Arial" w:cs="Arial"/>
          <w:sz w:val="22"/>
          <w:szCs w:val="22"/>
        </w:rPr>
        <w:t xml:space="preserve"> </w:t>
      </w:r>
      <w:r w:rsidRPr="4EE97DE8" w:rsidR="0022061C">
        <w:rPr>
          <w:rFonts w:ascii="Arial" w:hAnsi="Arial" w:eastAsia="Arial" w:cs="Arial"/>
          <w:sz w:val="22"/>
          <w:szCs w:val="22"/>
        </w:rPr>
        <w:t xml:space="preserve">Overall, this essay has </w:t>
      </w:r>
      <w:r w:rsidRPr="4EE97DE8" w:rsidR="0022061C">
        <w:rPr>
          <w:rFonts w:ascii="Arial" w:hAnsi="Arial" w:eastAsia="Arial" w:cs="Arial"/>
          <w:sz w:val="22"/>
          <w:szCs w:val="22"/>
        </w:rPr>
        <w:t>provided</w:t>
      </w:r>
      <w:r w:rsidRPr="4EE97DE8" w:rsidR="0022061C">
        <w:rPr>
          <w:rFonts w:ascii="Arial" w:hAnsi="Arial" w:eastAsia="Arial" w:cs="Arial"/>
          <w:sz w:val="22"/>
          <w:szCs w:val="22"/>
        </w:rPr>
        <w:t xml:space="preserve"> a comprehensive analysis of the impact of key business environmental factors on the automobile sector, highlighting the importance of understanding these factors for companies </w:t>
      </w:r>
      <w:r w:rsidRPr="4EE97DE8" w:rsidR="0022061C">
        <w:rPr>
          <w:rFonts w:ascii="Arial" w:hAnsi="Arial" w:eastAsia="Arial" w:cs="Arial"/>
          <w:sz w:val="22"/>
          <w:szCs w:val="22"/>
        </w:rPr>
        <w:t>operating</w:t>
      </w:r>
      <w:r w:rsidRPr="4EE97DE8" w:rsidR="0022061C">
        <w:rPr>
          <w:rFonts w:ascii="Arial" w:hAnsi="Arial" w:eastAsia="Arial" w:cs="Arial"/>
          <w:sz w:val="22"/>
          <w:szCs w:val="22"/>
        </w:rPr>
        <w:t xml:space="preserve"> in this industry.</w:t>
      </w:r>
    </w:p>
    <w:p xmlns:wp14="http://schemas.microsoft.com/office/word/2010/wordml" w:rsidR="000C7415" w:rsidP="4EE97DE8" w:rsidRDefault="000C7415" w14:paraId="0D0B940D" wp14:textId="77777777" wp14:noSpellErr="1">
      <w:pPr>
        <w:spacing w:after="160" w:line="259" w:lineRule="auto"/>
        <w:ind w:firstLine="0"/>
        <w:rPr>
          <w:rFonts w:ascii="Arial" w:hAnsi="Arial" w:eastAsia="Arial" w:cs="Arial"/>
          <w:sz w:val="22"/>
          <w:szCs w:val="22"/>
        </w:rPr>
      </w:pPr>
      <w:r w:rsidRPr="4EE97DE8">
        <w:rPr>
          <w:rFonts w:ascii="Arial" w:hAnsi="Arial" w:eastAsia="Arial" w:cs="Arial"/>
          <w:sz w:val="22"/>
          <w:szCs w:val="22"/>
        </w:rPr>
        <w:br w:type="page"/>
      </w:r>
    </w:p>
    <w:p xmlns:wp14="http://schemas.microsoft.com/office/word/2010/wordml" w:rsidR="0022061C" w:rsidP="4EE97DE8" w:rsidRDefault="000C7415" w14:paraId="071E4E01" wp14:textId="77777777" wp14:noSpellErr="1">
      <w:pPr>
        <w:pStyle w:val="Heading1"/>
        <w:rPr>
          <w:rFonts w:ascii="Arial" w:hAnsi="Arial" w:eastAsia="Arial" w:cs="Arial"/>
          <w:sz w:val="22"/>
          <w:szCs w:val="22"/>
        </w:rPr>
      </w:pPr>
      <w:bookmarkStart w:name="_Toc128725564" w:id="16"/>
      <w:r w:rsidRPr="4EE97DE8" w:rsidR="000C7415">
        <w:rPr>
          <w:rFonts w:ascii="Arial" w:hAnsi="Arial" w:eastAsia="Arial" w:cs="Arial"/>
          <w:sz w:val="22"/>
          <w:szCs w:val="22"/>
        </w:rPr>
        <w:t>References</w:t>
      </w:r>
      <w:bookmarkEnd w:id="16"/>
    </w:p>
    <w:p xmlns:wp14="http://schemas.microsoft.com/office/word/2010/wordml" w:rsidR="005775FE" w:rsidP="4EE97DE8" w:rsidRDefault="005775FE" w14:paraId="41854D11" wp14:textId="2620ABED">
      <w:pPr>
        <w:ind w:left="720" w:hanging="720"/>
        <w:rPr>
          <w:rFonts w:ascii="Arial" w:hAnsi="Arial" w:eastAsia="Arial" w:cs="Arial"/>
          <w:sz w:val="22"/>
          <w:szCs w:val="22"/>
        </w:rPr>
      </w:pPr>
      <w:r w:rsidRPr="4EE97DE8" w:rsidR="005775FE">
        <w:rPr>
          <w:rFonts w:ascii="Arial" w:hAnsi="Arial" w:eastAsia="Arial" w:cs="Arial"/>
          <w:sz w:val="22"/>
          <w:szCs w:val="22"/>
        </w:rPr>
        <w:t xml:space="preserve">Agyemang, M., </w:t>
      </w:r>
      <w:r w:rsidRPr="4EE97DE8" w:rsidR="005775FE">
        <w:rPr>
          <w:rFonts w:ascii="Arial" w:hAnsi="Arial" w:eastAsia="Arial" w:cs="Arial"/>
          <w:sz w:val="22"/>
          <w:szCs w:val="22"/>
        </w:rPr>
        <w:t>Kusi</w:t>
      </w:r>
      <w:r w:rsidRPr="4EE97DE8" w:rsidR="005775FE">
        <w:rPr>
          <w:rFonts w:ascii="Arial" w:hAnsi="Arial" w:eastAsia="Arial" w:cs="Arial"/>
          <w:sz w:val="22"/>
          <w:szCs w:val="22"/>
        </w:rPr>
        <w:t xml:space="preserve">-Sarpong, S., Khan, S.A., Mani, V., Rehman, S.T. and </w:t>
      </w:r>
      <w:r w:rsidRPr="4EE97DE8" w:rsidR="005775FE">
        <w:rPr>
          <w:rFonts w:ascii="Arial" w:hAnsi="Arial" w:eastAsia="Arial" w:cs="Arial"/>
          <w:sz w:val="22"/>
          <w:szCs w:val="22"/>
        </w:rPr>
        <w:t>Kusi</w:t>
      </w:r>
      <w:r w:rsidRPr="4EE97DE8" w:rsidR="005775FE">
        <w:rPr>
          <w:rFonts w:ascii="Arial" w:hAnsi="Arial" w:eastAsia="Arial" w:cs="Arial"/>
          <w:sz w:val="22"/>
          <w:szCs w:val="22"/>
        </w:rPr>
        <w:t>-Sarpong, H.,</w:t>
      </w:r>
    </w:p>
    <w:p xmlns:wp14="http://schemas.microsoft.com/office/word/2010/wordml" w:rsidR="005775FE" w:rsidP="4EE97DE8" w:rsidRDefault="005775FE" w14:paraId="1A324DD0" wp14:textId="112FF1E5">
      <w:pPr>
        <w:ind w:left="720" w:hanging="720"/>
        <w:rPr>
          <w:rFonts w:ascii="Arial" w:hAnsi="Arial" w:eastAsia="Arial" w:cs="Arial"/>
          <w:sz w:val="22"/>
          <w:szCs w:val="22"/>
        </w:rPr>
      </w:pPr>
      <w:r w:rsidRPr="4EE97DE8" w:rsidR="005775FE">
        <w:rPr>
          <w:rFonts w:ascii="Arial" w:hAnsi="Arial" w:eastAsia="Arial" w:cs="Arial"/>
          <w:sz w:val="22"/>
          <w:szCs w:val="22"/>
        </w:rPr>
        <w:t>2019. Drivers and barriers to circular economy implementation: An explorative study in Pakistan’s automobile industry. </w:t>
      </w:r>
      <w:r w:rsidRPr="4EE97DE8" w:rsidR="005775FE">
        <w:rPr>
          <w:rFonts w:ascii="Arial" w:hAnsi="Arial" w:eastAsia="Arial" w:cs="Arial"/>
          <w:i w:val="1"/>
          <w:iCs w:val="1"/>
          <w:sz w:val="22"/>
          <w:szCs w:val="22"/>
        </w:rPr>
        <w:t>Management Decision</w:t>
      </w:r>
      <w:r w:rsidRPr="4EE97DE8" w:rsidR="005775FE">
        <w:rPr>
          <w:rFonts w:ascii="Arial" w:hAnsi="Arial" w:eastAsia="Arial" w:cs="Arial"/>
          <w:sz w:val="22"/>
          <w:szCs w:val="22"/>
        </w:rPr>
        <w:t>.</w:t>
      </w:r>
    </w:p>
    <w:p xmlns:wp14="http://schemas.microsoft.com/office/word/2010/wordml" w:rsidR="005775FE" w:rsidP="4EE97DE8" w:rsidRDefault="005775FE" w14:paraId="0F699A78" wp14:textId="77777777">
      <w:pPr>
        <w:ind w:left="720" w:hanging="720"/>
        <w:rPr>
          <w:rFonts w:ascii="Arial" w:hAnsi="Arial" w:eastAsia="Arial" w:cs="Arial"/>
          <w:sz w:val="22"/>
          <w:szCs w:val="22"/>
        </w:rPr>
      </w:pPr>
      <w:r w:rsidRPr="4EE97DE8" w:rsidR="005775FE">
        <w:rPr>
          <w:rFonts w:ascii="Arial" w:hAnsi="Arial" w:eastAsia="Arial" w:cs="Arial"/>
          <w:sz w:val="22"/>
          <w:szCs w:val="22"/>
        </w:rPr>
        <w:t xml:space="preserve">Begum, S.A., Rane, A.V. and </w:t>
      </w:r>
      <w:r w:rsidRPr="4EE97DE8" w:rsidR="005775FE">
        <w:rPr>
          <w:rFonts w:ascii="Arial" w:hAnsi="Arial" w:eastAsia="Arial" w:cs="Arial"/>
          <w:sz w:val="22"/>
          <w:szCs w:val="22"/>
        </w:rPr>
        <w:t>Kanny</w:t>
      </w:r>
      <w:r w:rsidRPr="4EE97DE8" w:rsidR="005775FE">
        <w:rPr>
          <w:rFonts w:ascii="Arial" w:hAnsi="Arial" w:eastAsia="Arial" w:cs="Arial"/>
          <w:sz w:val="22"/>
          <w:szCs w:val="22"/>
        </w:rPr>
        <w:t>, K., 2020. Applications of compatibilized polymer blends in automobile industry. In </w:t>
      </w:r>
      <w:r w:rsidRPr="4EE97DE8" w:rsidR="005775FE">
        <w:rPr>
          <w:rFonts w:ascii="Arial" w:hAnsi="Arial" w:eastAsia="Arial" w:cs="Arial"/>
          <w:i w:val="1"/>
          <w:iCs w:val="1"/>
          <w:sz w:val="22"/>
          <w:szCs w:val="22"/>
        </w:rPr>
        <w:t>Compatibilization of polymer blends</w:t>
      </w:r>
      <w:r w:rsidRPr="4EE97DE8" w:rsidR="005775FE">
        <w:rPr>
          <w:rFonts w:ascii="Arial" w:hAnsi="Arial" w:eastAsia="Arial" w:cs="Arial"/>
          <w:sz w:val="22"/>
          <w:szCs w:val="22"/>
        </w:rPr>
        <w:t> (pp. 563-593). Elsevier.</w:t>
      </w:r>
    </w:p>
    <w:p xmlns:wp14="http://schemas.microsoft.com/office/word/2010/wordml" w:rsidR="00B92C14" w:rsidP="4EE97DE8" w:rsidRDefault="00B92C14" w14:paraId="1320BE5B" wp14:textId="77777777">
      <w:pPr>
        <w:ind w:left="720" w:hanging="720"/>
        <w:rPr>
          <w:rFonts w:ascii="Arial" w:hAnsi="Arial" w:eastAsia="Arial" w:cs="Arial"/>
          <w:sz w:val="22"/>
          <w:szCs w:val="22"/>
        </w:rPr>
      </w:pPr>
      <w:r w:rsidRPr="4EE97DE8" w:rsidR="00B92C14">
        <w:rPr>
          <w:rFonts w:ascii="Arial" w:hAnsi="Arial" w:eastAsia="Arial" w:cs="Arial"/>
          <w:sz w:val="22"/>
          <w:szCs w:val="22"/>
        </w:rPr>
        <w:t xml:space="preserve">Gokul, M. and </w:t>
      </w:r>
      <w:r w:rsidRPr="4EE97DE8" w:rsidR="00B92C14">
        <w:rPr>
          <w:rFonts w:ascii="Arial" w:hAnsi="Arial" w:eastAsia="Arial" w:cs="Arial"/>
          <w:sz w:val="22"/>
          <w:szCs w:val="22"/>
        </w:rPr>
        <w:t>Balamurali</w:t>
      </w:r>
      <w:r w:rsidRPr="4EE97DE8" w:rsidR="00B92C14">
        <w:rPr>
          <w:rFonts w:ascii="Arial" w:hAnsi="Arial" w:eastAsia="Arial" w:cs="Arial"/>
          <w:sz w:val="22"/>
          <w:szCs w:val="22"/>
        </w:rPr>
        <w:t xml:space="preserve">, M., 2021. A Process </w:t>
      </w:r>
      <w:r w:rsidRPr="4EE97DE8" w:rsidR="00B92C14">
        <w:rPr>
          <w:rFonts w:ascii="Arial" w:hAnsi="Arial" w:eastAsia="Arial" w:cs="Arial"/>
          <w:sz w:val="22"/>
          <w:szCs w:val="22"/>
        </w:rPr>
        <w:t>Of</w:t>
      </w:r>
      <w:r w:rsidRPr="4EE97DE8" w:rsidR="00B92C14">
        <w:rPr>
          <w:rFonts w:ascii="Arial" w:hAnsi="Arial" w:eastAsia="Arial" w:cs="Arial"/>
          <w:sz w:val="22"/>
          <w:szCs w:val="22"/>
        </w:rPr>
        <w:t xml:space="preserve"> Developing </w:t>
      </w:r>
      <w:r w:rsidRPr="4EE97DE8" w:rsidR="00B92C14">
        <w:rPr>
          <w:rFonts w:ascii="Arial" w:hAnsi="Arial" w:eastAsia="Arial" w:cs="Arial"/>
          <w:sz w:val="22"/>
          <w:szCs w:val="22"/>
        </w:rPr>
        <w:t>An</w:t>
      </w:r>
      <w:r w:rsidRPr="4EE97DE8" w:rsidR="00B92C14">
        <w:rPr>
          <w:rFonts w:ascii="Arial" w:hAnsi="Arial" w:eastAsia="Arial" w:cs="Arial"/>
          <w:sz w:val="22"/>
          <w:szCs w:val="22"/>
        </w:rPr>
        <w:t xml:space="preserve"> Internet </w:t>
      </w:r>
      <w:r w:rsidRPr="4EE97DE8" w:rsidR="00B92C14">
        <w:rPr>
          <w:rFonts w:ascii="Arial" w:hAnsi="Arial" w:eastAsia="Arial" w:cs="Arial"/>
          <w:sz w:val="22"/>
          <w:szCs w:val="22"/>
        </w:rPr>
        <w:t>Of</w:t>
      </w:r>
      <w:r w:rsidRPr="4EE97DE8" w:rsidR="00B92C14">
        <w:rPr>
          <w:rFonts w:ascii="Arial" w:hAnsi="Arial" w:eastAsia="Arial" w:cs="Arial"/>
          <w:sz w:val="22"/>
          <w:szCs w:val="22"/>
        </w:rPr>
        <w:t xml:space="preserve"> Things Based Model </w:t>
      </w:r>
      <w:r w:rsidRPr="4EE97DE8" w:rsidR="00B92C14">
        <w:rPr>
          <w:rFonts w:ascii="Arial" w:hAnsi="Arial" w:eastAsia="Arial" w:cs="Arial"/>
          <w:sz w:val="22"/>
          <w:szCs w:val="22"/>
        </w:rPr>
        <w:t>For</w:t>
      </w:r>
      <w:r w:rsidRPr="4EE97DE8" w:rsidR="00B92C14">
        <w:rPr>
          <w:rFonts w:ascii="Arial" w:hAnsi="Arial" w:eastAsia="Arial" w:cs="Arial"/>
          <w:sz w:val="22"/>
          <w:szCs w:val="22"/>
        </w:rPr>
        <w:t xml:space="preserve"> Manufacture Monitoring </w:t>
      </w:r>
      <w:r w:rsidRPr="4EE97DE8" w:rsidR="00B92C14">
        <w:rPr>
          <w:rFonts w:ascii="Arial" w:hAnsi="Arial" w:eastAsia="Arial" w:cs="Arial"/>
          <w:sz w:val="22"/>
          <w:szCs w:val="22"/>
        </w:rPr>
        <w:t>In</w:t>
      </w:r>
      <w:r w:rsidRPr="4EE97DE8" w:rsidR="00B92C14">
        <w:rPr>
          <w:rFonts w:ascii="Arial" w:hAnsi="Arial" w:eastAsia="Arial" w:cs="Arial"/>
          <w:sz w:val="22"/>
          <w:szCs w:val="22"/>
        </w:rPr>
        <w:t xml:space="preserve"> Automobile Industry. </w:t>
      </w:r>
      <w:r w:rsidRPr="4EE97DE8" w:rsidR="00B92C14">
        <w:rPr>
          <w:rFonts w:ascii="Arial" w:hAnsi="Arial" w:eastAsia="Arial" w:cs="Arial"/>
          <w:i w:val="1"/>
          <w:iCs w:val="1"/>
          <w:sz w:val="22"/>
          <w:szCs w:val="22"/>
        </w:rPr>
        <w:t>Turkish Journal of Computer and Mathematics Education</w:t>
      </w:r>
      <w:r w:rsidRPr="4EE97DE8" w:rsidR="00B92C14">
        <w:rPr>
          <w:rFonts w:ascii="Arial" w:hAnsi="Arial" w:eastAsia="Arial" w:cs="Arial"/>
          <w:sz w:val="22"/>
          <w:szCs w:val="22"/>
        </w:rPr>
        <w:t>, </w:t>
      </w:r>
      <w:r w:rsidRPr="4EE97DE8" w:rsidR="00B92C14">
        <w:rPr>
          <w:rFonts w:ascii="Arial" w:hAnsi="Arial" w:eastAsia="Arial" w:cs="Arial"/>
          <w:i w:val="1"/>
          <w:iCs w:val="1"/>
          <w:sz w:val="22"/>
          <w:szCs w:val="22"/>
        </w:rPr>
        <w:t>12</w:t>
      </w:r>
      <w:r w:rsidRPr="4EE97DE8" w:rsidR="00B92C14">
        <w:rPr>
          <w:rFonts w:ascii="Arial" w:hAnsi="Arial" w:eastAsia="Arial" w:cs="Arial"/>
          <w:sz w:val="22"/>
          <w:szCs w:val="22"/>
        </w:rPr>
        <w:t>(12), pp.4541-4553.</w:t>
      </w:r>
    </w:p>
    <w:p xmlns:wp14="http://schemas.microsoft.com/office/word/2010/wordml" w:rsidR="005775FE" w:rsidP="4EE97DE8" w:rsidRDefault="005775FE" w14:paraId="0B9BE177" wp14:textId="77777777">
      <w:pPr>
        <w:ind w:left="720" w:hanging="720"/>
        <w:rPr>
          <w:rFonts w:ascii="Arial" w:hAnsi="Arial" w:eastAsia="Arial" w:cs="Arial"/>
          <w:sz w:val="22"/>
          <w:szCs w:val="22"/>
        </w:rPr>
      </w:pPr>
      <w:r w:rsidRPr="4EE97DE8" w:rsidR="005775FE">
        <w:rPr>
          <w:rFonts w:ascii="Arial" w:hAnsi="Arial" w:eastAsia="Arial" w:cs="Arial"/>
          <w:sz w:val="22"/>
          <w:szCs w:val="22"/>
        </w:rPr>
        <w:t>Meckling</w:t>
      </w:r>
      <w:r w:rsidRPr="4EE97DE8" w:rsidR="005775FE">
        <w:rPr>
          <w:rFonts w:ascii="Arial" w:hAnsi="Arial" w:eastAsia="Arial" w:cs="Arial"/>
          <w:sz w:val="22"/>
          <w:szCs w:val="22"/>
        </w:rPr>
        <w:t xml:space="preserve">, J. and </w:t>
      </w:r>
      <w:r w:rsidRPr="4EE97DE8" w:rsidR="005775FE">
        <w:rPr>
          <w:rFonts w:ascii="Arial" w:hAnsi="Arial" w:eastAsia="Arial" w:cs="Arial"/>
          <w:sz w:val="22"/>
          <w:szCs w:val="22"/>
        </w:rPr>
        <w:t>Nahm</w:t>
      </w:r>
      <w:r w:rsidRPr="4EE97DE8" w:rsidR="005775FE">
        <w:rPr>
          <w:rFonts w:ascii="Arial" w:hAnsi="Arial" w:eastAsia="Arial" w:cs="Arial"/>
          <w:sz w:val="22"/>
          <w:szCs w:val="22"/>
        </w:rPr>
        <w:t>, J., 2019. The politics of technology bans: Industrial policy competition and green goals for the auto industry. </w:t>
      </w:r>
      <w:r w:rsidRPr="4EE97DE8" w:rsidR="005775FE">
        <w:rPr>
          <w:rFonts w:ascii="Arial" w:hAnsi="Arial" w:eastAsia="Arial" w:cs="Arial"/>
          <w:i w:val="1"/>
          <w:iCs w:val="1"/>
          <w:sz w:val="22"/>
          <w:szCs w:val="22"/>
        </w:rPr>
        <w:t>Energy Policy</w:t>
      </w:r>
      <w:r w:rsidRPr="4EE97DE8" w:rsidR="005775FE">
        <w:rPr>
          <w:rFonts w:ascii="Arial" w:hAnsi="Arial" w:eastAsia="Arial" w:cs="Arial"/>
          <w:sz w:val="22"/>
          <w:szCs w:val="22"/>
        </w:rPr>
        <w:t>, </w:t>
      </w:r>
      <w:r w:rsidRPr="4EE97DE8" w:rsidR="005775FE">
        <w:rPr>
          <w:rFonts w:ascii="Arial" w:hAnsi="Arial" w:eastAsia="Arial" w:cs="Arial"/>
          <w:i w:val="1"/>
          <w:iCs w:val="1"/>
          <w:sz w:val="22"/>
          <w:szCs w:val="22"/>
        </w:rPr>
        <w:t>126</w:t>
      </w:r>
      <w:r w:rsidRPr="4EE97DE8" w:rsidR="005775FE">
        <w:rPr>
          <w:rFonts w:ascii="Arial" w:hAnsi="Arial" w:eastAsia="Arial" w:cs="Arial"/>
          <w:sz w:val="22"/>
          <w:szCs w:val="22"/>
        </w:rPr>
        <w:t>, pp.470-479.</w:t>
      </w:r>
    </w:p>
    <w:p xmlns:wp14="http://schemas.microsoft.com/office/word/2010/wordml" w:rsidR="00B92C14" w:rsidP="4EE97DE8" w:rsidRDefault="00B92C14" w14:paraId="0A4CB79E" wp14:textId="77777777" wp14:noSpellErr="1">
      <w:pPr>
        <w:ind w:left="720" w:hanging="720"/>
        <w:rPr>
          <w:rFonts w:ascii="Arial" w:hAnsi="Arial" w:eastAsia="Arial" w:cs="Arial"/>
          <w:sz w:val="22"/>
          <w:szCs w:val="22"/>
        </w:rPr>
      </w:pPr>
      <w:r w:rsidRPr="4EE97DE8" w:rsidR="00B92C14">
        <w:rPr>
          <w:rFonts w:ascii="Arial" w:hAnsi="Arial" w:eastAsia="Arial" w:cs="Arial"/>
          <w:sz w:val="22"/>
          <w:szCs w:val="22"/>
        </w:rPr>
        <w:t>Purcell, W.M., Feldman, B.S., Finn, M. and Spengler, J.D., 2021. Exploring a Culture of Health in the Auto Industry. </w:t>
      </w:r>
      <w:r w:rsidRPr="4EE97DE8" w:rsidR="00B92C14">
        <w:rPr>
          <w:rFonts w:ascii="Arial" w:hAnsi="Arial" w:eastAsia="Arial" w:cs="Arial"/>
          <w:i w:val="1"/>
          <w:iCs w:val="1"/>
          <w:sz w:val="22"/>
          <w:szCs w:val="22"/>
        </w:rPr>
        <w:t>Sustainability</w:t>
      </w:r>
      <w:r w:rsidRPr="4EE97DE8" w:rsidR="00B92C14">
        <w:rPr>
          <w:rFonts w:ascii="Arial" w:hAnsi="Arial" w:eastAsia="Arial" w:cs="Arial"/>
          <w:sz w:val="22"/>
          <w:szCs w:val="22"/>
        </w:rPr>
        <w:t>, </w:t>
      </w:r>
      <w:r w:rsidRPr="4EE97DE8" w:rsidR="00B92C14">
        <w:rPr>
          <w:rFonts w:ascii="Arial" w:hAnsi="Arial" w:eastAsia="Arial" w:cs="Arial"/>
          <w:i w:val="1"/>
          <w:iCs w:val="1"/>
          <w:sz w:val="22"/>
          <w:szCs w:val="22"/>
        </w:rPr>
        <w:t>13</w:t>
      </w:r>
      <w:r w:rsidRPr="4EE97DE8" w:rsidR="00B92C14">
        <w:rPr>
          <w:rFonts w:ascii="Arial" w:hAnsi="Arial" w:eastAsia="Arial" w:cs="Arial"/>
          <w:sz w:val="22"/>
          <w:szCs w:val="22"/>
        </w:rPr>
        <w:t>(7), p.3924.</w:t>
      </w:r>
    </w:p>
    <w:p xmlns:wp14="http://schemas.microsoft.com/office/word/2010/wordml" w:rsidR="000C7415" w:rsidP="4EE97DE8" w:rsidRDefault="005775FE" w14:paraId="263EDFF1" wp14:textId="77777777">
      <w:pPr>
        <w:ind w:left="720" w:hanging="720"/>
        <w:rPr>
          <w:rFonts w:ascii="Arial" w:hAnsi="Arial" w:eastAsia="Arial" w:cs="Arial"/>
          <w:sz w:val="22"/>
          <w:szCs w:val="22"/>
        </w:rPr>
      </w:pPr>
      <w:r w:rsidRPr="4EE97DE8" w:rsidR="005775FE">
        <w:rPr>
          <w:rFonts w:ascii="Arial" w:hAnsi="Arial" w:eastAsia="Arial" w:cs="Arial"/>
          <w:sz w:val="22"/>
          <w:szCs w:val="22"/>
        </w:rPr>
        <w:t>Sarvankar</w:t>
      </w:r>
      <w:r w:rsidRPr="4EE97DE8" w:rsidR="005775FE">
        <w:rPr>
          <w:rFonts w:ascii="Arial" w:hAnsi="Arial" w:eastAsia="Arial" w:cs="Arial"/>
          <w:sz w:val="22"/>
          <w:szCs w:val="22"/>
        </w:rPr>
        <w:t xml:space="preserve">, S.G. and </w:t>
      </w:r>
      <w:r w:rsidRPr="4EE97DE8" w:rsidR="005775FE">
        <w:rPr>
          <w:rFonts w:ascii="Arial" w:hAnsi="Arial" w:eastAsia="Arial" w:cs="Arial"/>
          <w:sz w:val="22"/>
          <w:szCs w:val="22"/>
        </w:rPr>
        <w:t>Yewale</w:t>
      </w:r>
      <w:r w:rsidRPr="4EE97DE8" w:rsidR="005775FE">
        <w:rPr>
          <w:rFonts w:ascii="Arial" w:hAnsi="Arial" w:eastAsia="Arial" w:cs="Arial"/>
          <w:sz w:val="22"/>
          <w:szCs w:val="22"/>
        </w:rPr>
        <w:t>, S.N., 2019. Additive manufacturing in automobile industry. </w:t>
      </w:r>
      <w:r w:rsidRPr="4EE97DE8" w:rsidR="005775FE">
        <w:rPr>
          <w:rFonts w:ascii="Arial" w:hAnsi="Arial" w:eastAsia="Arial" w:cs="Arial"/>
          <w:i w:val="1"/>
          <w:iCs w:val="1"/>
          <w:sz w:val="22"/>
          <w:szCs w:val="22"/>
        </w:rPr>
        <w:t xml:space="preserve">Int. J. Res. Aeronaut. Mech. </w:t>
      </w:r>
      <w:r w:rsidRPr="4EE97DE8" w:rsidR="005775FE">
        <w:rPr>
          <w:rFonts w:ascii="Arial" w:hAnsi="Arial" w:eastAsia="Arial" w:cs="Arial"/>
          <w:i w:val="1"/>
          <w:iCs w:val="1"/>
          <w:sz w:val="22"/>
          <w:szCs w:val="22"/>
        </w:rPr>
        <w:t>Eng</w:t>
      </w:r>
      <w:r w:rsidRPr="4EE97DE8" w:rsidR="005775FE">
        <w:rPr>
          <w:rFonts w:ascii="Arial" w:hAnsi="Arial" w:eastAsia="Arial" w:cs="Arial"/>
          <w:sz w:val="22"/>
          <w:szCs w:val="22"/>
        </w:rPr>
        <w:t>, </w:t>
      </w:r>
      <w:r w:rsidRPr="4EE97DE8" w:rsidR="005775FE">
        <w:rPr>
          <w:rFonts w:ascii="Arial" w:hAnsi="Arial" w:eastAsia="Arial" w:cs="Arial"/>
          <w:i w:val="1"/>
          <w:iCs w:val="1"/>
          <w:sz w:val="22"/>
          <w:szCs w:val="22"/>
        </w:rPr>
        <w:t>7</w:t>
      </w:r>
      <w:r w:rsidRPr="4EE97DE8" w:rsidR="005775FE">
        <w:rPr>
          <w:rFonts w:ascii="Arial" w:hAnsi="Arial" w:eastAsia="Arial" w:cs="Arial"/>
          <w:sz w:val="22"/>
          <w:szCs w:val="22"/>
        </w:rPr>
        <w:t>(4), pp.1-10.</w:t>
      </w:r>
    </w:p>
    <w:p xmlns:wp14="http://schemas.microsoft.com/office/word/2010/wordml" w:rsidR="00DA0422" w:rsidP="4EE97DE8" w:rsidRDefault="00DA0422" w14:paraId="1361D8F9" wp14:textId="77777777">
      <w:pPr>
        <w:ind w:left="720" w:hanging="720"/>
        <w:rPr>
          <w:rFonts w:ascii="Arial" w:hAnsi="Arial" w:eastAsia="Arial" w:cs="Arial"/>
          <w:sz w:val="22"/>
          <w:szCs w:val="22"/>
        </w:rPr>
      </w:pPr>
      <w:r w:rsidRPr="4EE97DE8" w:rsidR="00DA0422">
        <w:rPr>
          <w:rFonts w:ascii="Arial" w:hAnsi="Arial" w:eastAsia="Arial" w:cs="Arial"/>
          <w:sz w:val="22"/>
          <w:szCs w:val="22"/>
        </w:rPr>
        <w:t xml:space="preserve">Shao, J., Huang, S., Lemus-Aguilar, I. and </w:t>
      </w:r>
      <w:r w:rsidRPr="4EE97DE8" w:rsidR="00DA0422">
        <w:rPr>
          <w:rFonts w:ascii="Arial" w:hAnsi="Arial" w:eastAsia="Arial" w:cs="Arial"/>
          <w:sz w:val="22"/>
          <w:szCs w:val="22"/>
        </w:rPr>
        <w:t>Ünal</w:t>
      </w:r>
      <w:r w:rsidRPr="4EE97DE8" w:rsidR="00DA0422">
        <w:rPr>
          <w:rFonts w:ascii="Arial" w:hAnsi="Arial" w:eastAsia="Arial" w:cs="Arial"/>
          <w:sz w:val="22"/>
          <w:szCs w:val="22"/>
        </w:rPr>
        <w:t>, E., 2020. Circular business models generation for automobile remanufacturing industry in China: barriers and opportunities. </w:t>
      </w:r>
      <w:r w:rsidRPr="4EE97DE8" w:rsidR="00DA0422">
        <w:rPr>
          <w:rFonts w:ascii="Arial" w:hAnsi="Arial" w:eastAsia="Arial" w:cs="Arial"/>
          <w:i w:val="1"/>
          <w:iCs w:val="1"/>
          <w:sz w:val="22"/>
          <w:szCs w:val="22"/>
        </w:rPr>
        <w:t>Journal of Manufacturing Technology Management</w:t>
      </w:r>
      <w:r w:rsidRPr="4EE97DE8" w:rsidR="00DA0422">
        <w:rPr>
          <w:rFonts w:ascii="Arial" w:hAnsi="Arial" w:eastAsia="Arial" w:cs="Arial"/>
          <w:sz w:val="22"/>
          <w:szCs w:val="22"/>
        </w:rPr>
        <w:t>, </w:t>
      </w:r>
      <w:r w:rsidRPr="4EE97DE8" w:rsidR="00DA0422">
        <w:rPr>
          <w:rFonts w:ascii="Arial" w:hAnsi="Arial" w:eastAsia="Arial" w:cs="Arial"/>
          <w:i w:val="1"/>
          <w:iCs w:val="1"/>
          <w:sz w:val="22"/>
          <w:szCs w:val="22"/>
        </w:rPr>
        <w:t>31</w:t>
      </w:r>
      <w:r w:rsidRPr="4EE97DE8" w:rsidR="00DA0422">
        <w:rPr>
          <w:rFonts w:ascii="Arial" w:hAnsi="Arial" w:eastAsia="Arial" w:cs="Arial"/>
          <w:sz w:val="22"/>
          <w:szCs w:val="22"/>
        </w:rPr>
        <w:t>(3), pp.542-571.</w:t>
      </w:r>
    </w:p>
    <w:p xmlns:wp14="http://schemas.microsoft.com/office/word/2010/wordml" w:rsidR="00B92C14" w:rsidP="4EE97DE8" w:rsidRDefault="00B92C14" w14:paraId="07F714EF" wp14:textId="77777777">
      <w:pPr>
        <w:ind w:left="720" w:hanging="720"/>
        <w:rPr>
          <w:rFonts w:ascii="Arial" w:hAnsi="Arial" w:eastAsia="Arial" w:cs="Arial"/>
          <w:sz w:val="22"/>
          <w:szCs w:val="22"/>
        </w:rPr>
      </w:pPr>
      <w:r w:rsidRPr="4EE97DE8" w:rsidR="00B92C14">
        <w:rPr>
          <w:rFonts w:ascii="Arial" w:hAnsi="Arial" w:eastAsia="Arial" w:cs="Arial"/>
          <w:sz w:val="22"/>
          <w:szCs w:val="22"/>
        </w:rPr>
        <w:t>Virmani</w:t>
      </w:r>
      <w:r w:rsidRPr="4EE97DE8" w:rsidR="00B92C14">
        <w:rPr>
          <w:rFonts w:ascii="Arial" w:hAnsi="Arial" w:eastAsia="Arial" w:cs="Arial"/>
          <w:sz w:val="22"/>
          <w:szCs w:val="22"/>
        </w:rPr>
        <w:t xml:space="preserve">, N., </w:t>
      </w:r>
      <w:r w:rsidRPr="4EE97DE8" w:rsidR="00B92C14">
        <w:rPr>
          <w:rFonts w:ascii="Arial" w:hAnsi="Arial" w:eastAsia="Arial" w:cs="Arial"/>
          <w:sz w:val="22"/>
          <w:szCs w:val="22"/>
        </w:rPr>
        <w:t>Bera</w:t>
      </w:r>
      <w:r w:rsidRPr="4EE97DE8" w:rsidR="00B92C14">
        <w:rPr>
          <w:rFonts w:ascii="Arial" w:hAnsi="Arial" w:eastAsia="Arial" w:cs="Arial"/>
          <w:sz w:val="22"/>
          <w:szCs w:val="22"/>
        </w:rPr>
        <w:t>, S. and Kumar, R., 2021. Identification and testing of barriers to sustainable manufacturing in the automobile industry: a focus on Indian MSMEs. </w:t>
      </w:r>
      <w:r w:rsidRPr="4EE97DE8" w:rsidR="00B92C14">
        <w:rPr>
          <w:rFonts w:ascii="Arial" w:hAnsi="Arial" w:eastAsia="Arial" w:cs="Arial"/>
          <w:i w:val="1"/>
          <w:iCs w:val="1"/>
          <w:sz w:val="22"/>
          <w:szCs w:val="22"/>
        </w:rPr>
        <w:t>Benchmarking: An International Journal</w:t>
      </w:r>
      <w:r w:rsidRPr="4EE97DE8" w:rsidR="00B92C14">
        <w:rPr>
          <w:rFonts w:ascii="Arial" w:hAnsi="Arial" w:eastAsia="Arial" w:cs="Arial"/>
          <w:sz w:val="22"/>
          <w:szCs w:val="22"/>
        </w:rPr>
        <w:t>, </w:t>
      </w:r>
      <w:r w:rsidRPr="4EE97DE8" w:rsidR="00B92C14">
        <w:rPr>
          <w:rFonts w:ascii="Arial" w:hAnsi="Arial" w:eastAsia="Arial" w:cs="Arial"/>
          <w:i w:val="1"/>
          <w:iCs w:val="1"/>
          <w:sz w:val="22"/>
          <w:szCs w:val="22"/>
        </w:rPr>
        <w:t>28</w:t>
      </w:r>
      <w:r w:rsidRPr="4EE97DE8" w:rsidR="00B92C14">
        <w:rPr>
          <w:rFonts w:ascii="Arial" w:hAnsi="Arial" w:eastAsia="Arial" w:cs="Arial"/>
          <w:sz w:val="22"/>
          <w:szCs w:val="22"/>
        </w:rPr>
        <w:t>(3), pp.857-880.</w:t>
      </w:r>
    </w:p>
    <w:p xmlns:wp14="http://schemas.microsoft.com/office/word/2010/wordml" w:rsidR="00926CE5" w:rsidP="4EE97DE8" w:rsidRDefault="00926CE5" w14:paraId="55D93CE2" wp14:textId="77777777">
      <w:pPr>
        <w:ind w:left="720" w:hanging="720"/>
        <w:rPr>
          <w:rFonts w:ascii="Arial" w:hAnsi="Arial" w:eastAsia="Arial" w:cs="Arial"/>
          <w:sz w:val="22"/>
          <w:szCs w:val="22"/>
        </w:rPr>
      </w:pPr>
      <w:r w:rsidRPr="4EE97DE8" w:rsidR="00926CE5">
        <w:rPr>
          <w:rFonts w:ascii="Arial" w:hAnsi="Arial" w:eastAsia="Arial" w:cs="Arial"/>
          <w:sz w:val="22"/>
          <w:szCs w:val="22"/>
        </w:rPr>
        <w:t>Xun</w:t>
      </w:r>
      <w:r w:rsidRPr="4EE97DE8" w:rsidR="00926CE5">
        <w:rPr>
          <w:rFonts w:ascii="Arial" w:hAnsi="Arial" w:eastAsia="Arial" w:cs="Arial"/>
          <w:sz w:val="22"/>
          <w:szCs w:val="22"/>
        </w:rPr>
        <w:t>, Y., Liu, J., Kato, N., Fang, Y. and Zhang, Y., 2019. Automobile driver fingerprinting: A new machine learning based authentication scheme. </w:t>
      </w:r>
      <w:r w:rsidRPr="4EE97DE8" w:rsidR="00926CE5">
        <w:rPr>
          <w:rFonts w:ascii="Arial" w:hAnsi="Arial" w:eastAsia="Arial" w:cs="Arial"/>
          <w:i w:val="1"/>
          <w:iCs w:val="1"/>
          <w:sz w:val="22"/>
          <w:szCs w:val="22"/>
        </w:rPr>
        <w:t>IEEE Transactions on Industrial Informatics</w:t>
      </w:r>
      <w:r w:rsidRPr="4EE97DE8" w:rsidR="00926CE5">
        <w:rPr>
          <w:rFonts w:ascii="Arial" w:hAnsi="Arial" w:eastAsia="Arial" w:cs="Arial"/>
          <w:sz w:val="22"/>
          <w:szCs w:val="22"/>
        </w:rPr>
        <w:t>, </w:t>
      </w:r>
      <w:r w:rsidRPr="4EE97DE8" w:rsidR="00926CE5">
        <w:rPr>
          <w:rFonts w:ascii="Arial" w:hAnsi="Arial" w:eastAsia="Arial" w:cs="Arial"/>
          <w:i w:val="1"/>
          <w:iCs w:val="1"/>
          <w:sz w:val="22"/>
          <w:szCs w:val="22"/>
        </w:rPr>
        <w:t>16</w:t>
      </w:r>
      <w:r w:rsidRPr="4EE97DE8" w:rsidR="00926CE5">
        <w:rPr>
          <w:rFonts w:ascii="Arial" w:hAnsi="Arial" w:eastAsia="Arial" w:cs="Arial"/>
          <w:sz w:val="22"/>
          <w:szCs w:val="22"/>
        </w:rPr>
        <w:t>(2), pp.1417-1426.</w:t>
      </w:r>
    </w:p>
    <w:p xmlns:wp14="http://schemas.microsoft.com/office/word/2010/wordml" w:rsidRPr="00DA0422" w:rsidR="00DA0422" w:rsidP="4EE97DE8" w:rsidRDefault="00DA0422" w14:paraId="5D653716" wp14:textId="77777777">
      <w:pPr>
        <w:ind w:left="720" w:hanging="720"/>
        <w:rPr>
          <w:rFonts w:ascii="Arial" w:hAnsi="Arial" w:eastAsia="Arial" w:cs="Arial"/>
          <w:sz w:val="22"/>
          <w:szCs w:val="22"/>
        </w:rPr>
      </w:pPr>
      <w:r w:rsidRPr="4EE97DE8" w:rsidR="00DA0422">
        <w:rPr>
          <w:rFonts w:ascii="Arial" w:hAnsi="Arial" w:eastAsia="Arial" w:cs="Arial"/>
          <w:sz w:val="22"/>
          <w:szCs w:val="22"/>
        </w:rPr>
        <w:t xml:space="preserve">Yang, D.X., </w:t>
      </w:r>
      <w:r w:rsidRPr="4EE97DE8" w:rsidR="00DA0422">
        <w:rPr>
          <w:rFonts w:ascii="Arial" w:hAnsi="Arial" w:eastAsia="Arial" w:cs="Arial"/>
          <w:sz w:val="22"/>
          <w:szCs w:val="22"/>
        </w:rPr>
        <w:t>Qiu</w:t>
      </w:r>
      <w:r w:rsidRPr="4EE97DE8" w:rsidR="00DA0422">
        <w:rPr>
          <w:rFonts w:ascii="Arial" w:hAnsi="Arial" w:eastAsia="Arial" w:cs="Arial"/>
          <w:sz w:val="22"/>
          <w:szCs w:val="22"/>
        </w:rPr>
        <w:t xml:space="preserve">, L.S., Yan, J.J., Chen, Z.Y. and Jiang, M., 2019. </w:t>
      </w:r>
      <w:r w:rsidRPr="4EE97DE8" w:rsidR="00DA0422">
        <w:rPr>
          <w:rFonts w:ascii="Arial" w:hAnsi="Arial" w:eastAsia="Arial" w:cs="Arial"/>
          <w:sz w:val="22"/>
          <w:szCs w:val="22"/>
        </w:rPr>
        <w:t>The government</w:t>
      </w:r>
      <w:r w:rsidRPr="4EE97DE8" w:rsidR="00DA0422">
        <w:rPr>
          <w:rFonts w:ascii="Arial" w:hAnsi="Arial" w:eastAsia="Arial" w:cs="Arial"/>
          <w:sz w:val="22"/>
          <w:szCs w:val="22"/>
        </w:rPr>
        <w:t xml:space="preserve"> regulation and market behavior of the new energy automotive industry. </w:t>
      </w:r>
      <w:r w:rsidRPr="4EE97DE8" w:rsidR="00DA0422">
        <w:rPr>
          <w:rFonts w:ascii="Arial" w:hAnsi="Arial" w:eastAsia="Arial" w:cs="Arial"/>
          <w:i w:val="1"/>
          <w:iCs w:val="1"/>
          <w:sz w:val="22"/>
          <w:szCs w:val="22"/>
        </w:rPr>
        <w:t>Journal of cleaner production</w:t>
      </w:r>
      <w:r w:rsidRPr="4EE97DE8" w:rsidR="00DA0422">
        <w:rPr>
          <w:rFonts w:ascii="Arial" w:hAnsi="Arial" w:eastAsia="Arial" w:cs="Arial"/>
          <w:sz w:val="22"/>
          <w:szCs w:val="22"/>
        </w:rPr>
        <w:t>, </w:t>
      </w:r>
      <w:r w:rsidRPr="4EE97DE8" w:rsidR="00DA0422">
        <w:rPr>
          <w:rFonts w:ascii="Arial" w:hAnsi="Arial" w:eastAsia="Arial" w:cs="Arial"/>
          <w:i w:val="1"/>
          <w:iCs w:val="1"/>
          <w:sz w:val="22"/>
          <w:szCs w:val="22"/>
        </w:rPr>
        <w:t>210</w:t>
      </w:r>
      <w:r w:rsidRPr="4EE97DE8" w:rsidR="00DA0422">
        <w:rPr>
          <w:rFonts w:ascii="Arial" w:hAnsi="Arial" w:eastAsia="Arial" w:cs="Arial"/>
          <w:sz w:val="22"/>
          <w:szCs w:val="22"/>
        </w:rPr>
        <w:t>, pp.1281-1288.</w:t>
      </w:r>
    </w:p>
    <w:p xmlns:wp14="http://schemas.microsoft.com/office/word/2010/wordml" w:rsidRPr="000C7415" w:rsidR="00DA0422" w:rsidP="4EE97DE8" w:rsidRDefault="00DA0422" w14:paraId="395EFD00" wp14:textId="77777777" wp14:noSpellErr="1">
      <w:pPr>
        <w:ind w:left="720" w:hanging="720"/>
        <w:rPr>
          <w:rFonts w:ascii="Arial" w:hAnsi="Arial" w:eastAsia="Arial" w:cs="Arial"/>
          <w:sz w:val="22"/>
          <w:szCs w:val="22"/>
        </w:rPr>
      </w:pPr>
      <w:r w:rsidRPr="4EE97DE8" w:rsidR="00DA0422">
        <w:rPr>
          <w:rFonts w:ascii="Arial" w:hAnsi="Arial" w:eastAsia="Arial" w:cs="Arial"/>
          <w:sz w:val="22"/>
          <w:szCs w:val="22"/>
        </w:rPr>
        <w:t>Zhou, Q., Chen, R., Huang, B., Liu, C., Yu, J. and Yu, X., 2019. An automatic surface defect inspection system for automobiles using machine vision methods. </w:t>
      </w:r>
      <w:r w:rsidRPr="4EE97DE8" w:rsidR="00DA0422">
        <w:rPr>
          <w:rFonts w:ascii="Arial" w:hAnsi="Arial" w:eastAsia="Arial" w:cs="Arial"/>
          <w:i w:val="1"/>
          <w:iCs w:val="1"/>
          <w:sz w:val="22"/>
          <w:szCs w:val="22"/>
        </w:rPr>
        <w:t>Sensors</w:t>
      </w:r>
      <w:r w:rsidRPr="4EE97DE8" w:rsidR="00DA0422">
        <w:rPr>
          <w:rFonts w:ascii="Arial" w:hAnsi="Arial" w:eastAsia="Arial" w:cs="Arial"/>
          <w:sz w:val="22"/>
          <w:szCs w:val="22"/>
        </w:rPr>
        <w:t>, </w:t>
      </w:r>
      <w:r w:rsidRPr="4EE97DE8" w:rsidR="00DA0422">
        <w:rPr>
          <w:rFonts w:ascii="Arial" w:hAnsi="Arial" w:eastAsia="Arial" w:cs="Arial"/>
          <w:i w:val="1"/>
          <w:iCs w:val="1"/>
          <w:sz w:val="22"/>
          <w:szCs w:val="22"/>
        </w:rPr>
        <w:t>19</w:t>
      </w:r>
      <w:r w:rsidRPr="4EE97DE8" w:rsidR="00DA0422">
        <w:rPr>
          <w:rFonts w:ascii="Arial" w:hAnsi="Arial" w:eastAsia="Arial" w:cs="Arial"/>
          <w:sz w:val="22"/>
          <w:szCs w:val="22"/>
        </w:rPr>
        <w:t>(3), p.644.</w:t>
      </w:r>
    </w:p>
    <w:p xmlns:wp14="http://schemas.microsoft.com/office/word/2010/wordml" w:rsidRPr="0022061C" w:rsidR="0022061C" w:rsidP="4EE97DE8" w:rsidRDefault="0022061C" w14:paraId="0E27B00A" wp14:textId="77777777" wp14:noSpellErr="1">
      <w:pPr>
        <w:rPr>
          <w:rFonts w:ascii="Arial" w:hAnsi="Arial" w:eastAsia="Arial" w:cs="Arial"/>
          <w:sz w:val="22"/>
          <w:szCs w:val="22"/>
        </w:rPr>
      </w:pPr>
    </w:p>
    <w:sectPr w:rsidRPr="0022061C" w:rsidR="0022061C" w:rsidSect="00420F9B">
      <w:pgSz w:w="12240" w:h="15840"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5A1C"/>
    <w:rsid w:val="000C7415"/>
    <w:rsid w:val="0022061C"/>
    <w:rsid w:val="00333954"/>
    <w:rsid w:val="00420F9B"/>
    <w:rsid w:val="004D4F45"/>
    <w:rsid w:val="005775FE"/>
    <w:rsid w:val="005E501F"/>
    <w:rsid w:val="007F5A1C"/>
    <w:rsid w:val="00926CE5"/>
    <w:rsid w:val="00956616"/>
    <w:rsid w:val="00A00C86"/>
    <w:rsid w:val="00AE64AF"/>
    <w:rsid w:val="00B92C14"/>
    <w:rsid w:val="00BE712E"/>
    <w:rsid w:val="00C14F7B"/>
    <w:rsid w:val="00CE0BA4"/>
    <w:rsid w:val="00D22FDD"/>
    <w:rsid w:val="00DA0422"/>
    <w:rsid w:val="00DA2DFD"/>
    <w:rsid w:val="00DE5520"/>
    <w:rsid w:val="00E2366F"/>
    <w:rsid w:val="00E70BF1"/>
    <w:rsid w:val="00EB03BC"/>
    <w:rsid w:val="042FBC83"/>
    <w:rsid w:val="05CB8CE4"/>
    <w:rsid w:val="09032DA6"/>
    <w:rsid w:val="3554AFFD"/>
    <w:rsid w:val="36DA0972"/>
    <w:rsid w:val="388C50BF"/>
    <w:rsid w:val="3BAAC924"/>
    <w:rsid w:val="4EE97DE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97E766"/>
  <w15:chartTrackingRefBased/>
  <w15:docId w15:val="{D415ADFA-5D95-4AAC-8628-10F16BA0561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E64AF"/>
    <w:pPr>
      <w:spacing w:after="0" w:line="480" w:lineRule="auto"/>
      <w:ind w:firstLine="720"/>
    </w:pPr>
    <w:rPr>
      <w:rFonts w:ascii="Times New Roman" w:hAnsi="Times New Roman"/>
      <w:sz w:val="24"/>
    </w:rPr>
  </w:style>
  <w:style w:type="paragraph" w:styleId="Heading1">
    <w:name w:val="heading 1"/>
    <w:basedOn w:val="Normal"/>
    <w:next w:val="Normal"/>
    <w:link w:val="Heading1Char"/>
    <w:autoRedefine/>
    <w:uiPriority w:val="9"/>
    <w:qFormat/>
    <w:rsid w:val="00A00C86"/>
    <w:pPr>
      <w:keepNext/>
      <w:keepLines/>
      <w:spacing w:before="120" w:after="120"/>
      <w:ind w:firstLine="0"/>
      <w:jc w:val="center"/>
      <w:outlineLvl w:val="0"/>
    </w:pPr>
    <w:rPr>
      <w:rFonts w:asciiTheme="majorBidi" w:hAnsiTheme="majorBidi" w:eastAsiaTheme="majorEastAsia" w:cstheme="majorBidi"/>
      <w:b/>
      <w:iCs/>
      <w:szCs w:val="24"/>
    </w:rPr>
  </w:style>
  <w:style w:type="paragraph" w:styleId="Heading2">
    <w:name w:val="heading 2"/>
    <w:basedOn w:val="Normal"/>
    <w:next w:val="Normal"/>
    <w:link w:val="Heading2Char"/>
    <w:uiPriority w:val="9"/>
    <w:unhideWhenUsed/>
    <w:qFormat/>
    <w:rsid w:val="00AE64AF"/>
    <w:pPr>
      <w:keepNext/>
      <w:keepLines/>
      <w:ind w:firstLine="0"/>
      <w:outlineLvl w:val="1"/>
    </w:pPr>
    <w:rPr>
      <w:rFonts w:eastAsiaTheme="majorEastAsia" w:cstheme="majorBidi"/>
      <w:b/>
      <w:i/>
      <w:color w:val="000000" w:themeColor="text1"/>
      <w:szCs w:val="26"/>
    </w:rPr>
  </w:style>
  <w:style w:type="paragraph" w:styleId="Heading3">
    <w:name w:val="heading 3"/>
    <w:basedOn w:val="Normal"/>
    <w:next w:val="Normal"/>
    <w:link w:val="Heading3Char"/>
    <w:uiPriority w:val="9"/>
    <w:semiHidden/>
    <w:unhideWhenUsed/>
    <w:qFormat/>
    <w:rsid w:val="00AE64AF"/>
    <w:pPr>
      <w:keepNext/>
      <w:keepLines/>
      <w:outlineLvl w:val="2"/>
    </w:pPr>
    <w:rPr>
      <w:rFonts w:eastAsiaTheme="majorEastAsia" w:cstheme="majorBidi"/>
      <w:i/>
      <w:color w:val="000000" w:themeColor="text1"/>
      <w:szCs w:val="24"/>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uiPriority w:val="1"/>
    <w:qFormat/>
    <w:rsid w:val="00AE64AF"/>
    <w:pPr>
      <w:spacing w:after="0" w:line="480" w:lineRule="auto"/>
      <w:ind w:left="720" w:hanging="720"/>
    </w:pPr>
    <w:rPr>
      <w:rFonts w:ascii="Times New Roman" w:hAnsi="Times New Roman"/>
      <w:sz w:val="24"/>
    </w:rPr>
  </w:style>
  <w:style w:type="character" w:styleId="Heading1Char" w:customStyle="1">
    <w:name w:val="Heading 1 Char"/>
    <w:basedOn w:val="DefaultParagraphFont"/>
    <w:link w:val="Heading1"/>
    <w:uiPriority w:val="9"/>
    <w:rsid w:val="00A00C86"/>
    <w:rPr>
      <w:rFonts w:asciiTheme="majorBidi" w:hAnsiTheme="majorBidi" w:eastAsiaTheme="majorEastAsia" w:cstheme="majorBidi"/>
      <w:b/>
      <w:iCs/>
      <w:sz w:val="24"/>
      <w:szCs w:val="24"/>
    </w:rPr>
  </w:style>
  <w:style w:type="character" w:styleId="Heading2Char" w:customStyle="1">
    <w:name w:val="Heading 2 Char"/>
    <w:basedOn w:val="DefaultParagraphFont"/>
    <w:link w:val="Heading2"/>
    <w:uiPriority w:val="9"/>
    <w:rsid w:val="00AE64AF"/>
    <w:rPr>
      <w:rFonts w:ascii="Times New Roman" w:hAnsi="Times New Roman" w:eastAsiaTheme="majorEastAsia" w:cstheme="majorBidi"/>
      <w:b/>
      <w:i/>
      <w:color w:val="000000" w:themeColor="text1"/>
      <w:sz w:val="24"/>
      <w:szCs w:val="26"/>
    </w:rPr>
  </w:style>
  <w:style w:type="character" w:styleId="Heading3Char" w:customStyle="1">
    <w:name w:val="Heading 3 Char"/>
    <w:basedOn w:val="DefaultParagraphFont"/>
    <w:link w:val="Heading3"/>
    <w:uiPriority w:val="9"/>
    <w:semiHidden/>
    <w:rsid w:val="00AE64AF"/>
    <w:rPr>
      <w:rFonts w:ascii="Times New Roman" w:hAnsi="Times New Roman" w:eastAsiaTheme="majorEastAsia" w:cstheme="majorBidi"/>
      <w:i/>
      <w:color w:val="000000" w:themeColor="text1"/>
      <w:sz w:val="24"/>
      <w:szCs w:val="24"/>
    </w:rPr>
  </w:style>
  <w:style w:type="paragraph" w:styleId="NormalWeb">
    <w:name w:val="Normal (Web)"/>
    <w:basedOn w:val="Normal"/>
    <w:uiPriority w:val="99"/>
    <w:semiHidden/>
    <w:unhideWhenUsed/>
    <w:rsid w:val="00956616"/>
    <w:rPr>
      <w:rFonts w:cs="Times New Roman"/>
      <w:szCs w:val="24"/>
    </w:rPr>
  </w:style>
  <w:style w:type="paragraph" w:styleId="Title">
    <w:name w:val="Title"/>
    <w:basedOn w:val="Normal"/>
    <w:next w:val="Normal"/>
    <w:link w:val="TitleChar"/>
    <w:uiPriority w:val="10"/>
    <w:qFormat/>
    <w:rsid w:val="00DA2DFD"/>
    <w:pPr>
      <w:contextualSpacing/>
      <w:jc w:val="center"/>
    </w:pPr>
    <w:rPr>
      <w:rFonts w:eastAsiaTheme="majorEastAsia" w:cstheme="majorBidi"/>
      <w:b/>
      <w:spacing w:val="-10"/>
      <w:kern w:val="28"/>
      <w:sz w:val="40"/>
      <w:szCs w:val="56"/>
      <w:u w:val="single"/>
    </w:rPr>
  </w:style>
  <w:style w:type="character" w:styleId="TitleChar" w:customStyle="1">
    <w:name w:val="Title Char"/>
    <w:basedOn w:val="DefaultParagraphFont"/>
    <w:link w:val="Title"/>
    <w:uiPriority w:val="10"/>
    <w:rsid w:val="00DA2DFD"/>
    <w:rPr>
      <w:rFonts w:ascii="Times New Roman" w:hAnsi="Times New Roman" w:eastAsiaTheme="majorEastAsia" w:cstheme="majorBidi"/>
      <w:b/>
      <w:spacing w:val="-10"/>
      <w:kern w:val="28"/>
      <w:sz w:val="40"/>
      <w:szCs w:val="56"/>
      <w:u w:val="single"/>
    </w:rPr>
  </w:style>
  <w:style w:type="paragraph" w:styleId="TOCHeading">
    <w:name w:val="TOC Heading"/>
    <w:basedOn w:val="Heading1"/>
    <w:next w:val="Normal"/>
    <w:uiPriority w:val="39"/>
    <w:unhideWhenUsed/>
    <w:qFormat/>
    <w:rsid w:val="00DA2DFD"/>
    <w:pPr>
      <w:spacing w:before="240" w:after="0" w:line="259" w:lineRule="auto"/>
      <w:jc w:val="left"/>
      <w:outlineLvl w:val="9"/>
    </w:pPr>
    <w:rPr>
      <w:rFonts w:asciiTheme="majorHAnsi" w:hAnsiTheme="majorHAnsi"/>
      <w:b w:val="0"/>
      <w:iCs w:val="0"/>
      <w:color w:val="2F5496" w:themeColor="accent1" w:themeShade="BF"/>
      <w:sz w:val="32"/>
      <w:szCs w:val="32"/>
    </w:rPr>
  </w:style>
  <w:style w:type="paragraph" w:styleId="TOC1">
    <w:name w:val="toc 1"/>
    <w:basedOn w:val="Normal"/>
    <w:next w:val="Normal"/>
    <w:autoRedefine/>
    <w:uiPriority w:val="39"/>
    <w:unhideWhenUsed/>
    <w:rsid w:val="00DA2DFD"/>
    <w:pPr>
      <w:spacing w:after="100"/>
    </w:pPr>
  </w:style>
  <w:style w:type="paragraph" w:styleId="TOC2">
    <w:name w:val="toc 2"/>
    <w:basedOn w:val="Normal"/>
    <w:next w:val="Normal"/>
    <w:autoRedefine/>
    <w:uiPriority w:val="39"/>
    <w:unhideWhenUsed/>
    <w:rsid w:val="00DA2DFD"/>
    <w:pPr>
      <w:spacing w:after="100"/>
      <w:ind w:left="240"/>
    </w:pPr>
  </w:style>
  <w:style w:type="character" w:styleId="Hyperlink">
    <w:name w:val="Hyperlink"/>
    <w:basedOn w:val="DefaultParagraphFont"/>
    <w:uiPriority w:val="99"/>
    <w:unhideWhenUsed/>
    <w:rsid w:val="00DA2DF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462524">
      <w:bodyDiv w:val="1"/>
      <w:marLeft w:val="0"/>
      <w:marRight w:val="0"/>
      <w:marTop w:val="0"/>
      <w:marBottom w:val="0"/>
      <w:divBdr>
        <w:top w:val="none" w:sz="0" w:space="0" w:color="auto"/>
        <w:left w:val="none" w:sz="0" w:space="0" w:color="auto"/>
        <w:bottom w:val="none" w:sz="0" w:space="0" w:color="auto"/>
        <w:right w:val="none" w:sz="0" w:space="0" w:color="auto"/>
      </w:divBdr>
    </w:div>
    <w:div w:id="264046361">
      <w:bodyDiv w:val="1"/>
      <w:marLeft w:val="0"/>
      <w:marRight w:val="0"/>
      <w:marTop w:val="0"/>
      <w:marBottom w:val="0"/>
      <w:divBdr>
        <w:top w:val="none" w:sz="0" w:space="0" w:color="auto"/>
        <w:left w:val="none" w:sz="0" w:space="0" w:color="auto"/>
        <w:bottom w:val="none" w:sz="0" w:space="0" w:color="auto"/>
        <w:right w:val="none" w:sz="0" w:space="0" w:color="auto"/>
      </w:divBdr>
    </w:div>
    <w:div w:id="823011570">
      <w:bodyDiv w:val="1"/>
      <w:marLeft w:val="0"/>
      <w:marRight w:val="0"/>
      <w:marTop w:val="0"/>
      <w:marBottom w:val="0"/>
      <w:divBdr>
        <w:top w:val="none" w:sz="0" w:space="0" w:color="auto"/>
        <w:left w:val="none" w:sz="0" w:space="0" w:color="auto"/>
        <w:bottom w:val="none" w:sz="0" w:space="0" w:color="auto"/>
        <w:right w:val="none" w:sz="0" w:space="0" w:color="auto"/>
      </w:divBdr>
    </w:div>
    <w:div w:id="1013603746">
      <w:bodyDiv w:val="1"/>
      <w:marLeft w:val="0"/>
      <w:marRight w:val="0"/>
      <w:marTop w:val="0"/>
      <w:marBottom w:val="0"/>
      <w:divBdr>
        <w:top w:val="none" w:sz="0" w:space="0" w:color="auto"/>
        <w:left w:val="none" w:sz="0" w:space="0" w:color="auto"/>
        <w:bottom w:val="none" w:sz="0" w:space="0" w:color="auto"/>
        <w:right w:val="none" w:sz="0" w:space="0" w:color="auto"/>
      </w:divBdr>
    </w:div>
    <w:div w:id="1570766874">
      <w:bodyDiv w:val="1"/>
      <w:marLeft w:val="0"/>
      <w:marRight w:val="0"/>
      <w:marTop w:val="0"/>
      <w:marBottom w:val="0"/>
      <w:divBdr>
        <w:top w:val="none" w:sz="0" w:space="0" w:color="auto"/>
        <w:left w:val="none" w:sz="0" w:space="0" w:color="auto"/>
        <w:bottom w:val="none" w:sz="0" w:space="0" w:color="auto"/>
        <w:right w:val="none" w:sz="0" w:space="0" w:color="auto"/>
      </w:divBdr>
    </w:div>
    <w:div w:id="1710715985">
      <w:bodyDiv w:val="1"/>
      <w:marLeft w:val="0"/>
      <w:marRight w:val="0"/>
      <w:marTop w:val="0"/>
      <w:marBottom w:val="0"/>
      <w:divBdr>
        <w:top w:val="none" w:sz="0" w:space="0" w:color="auto"/>
        <w:left w:val="none" w:sz="0" w:space="0" w:color="auto"/>
        <w:bottom w:val="none" w:sz="0" w:space="0" w:color="auto"/>
        <w:right w:val="none" w:sz="0" w:space="0" w:color="auto"/>
      </w:divBdr>
    </w:div>
    <w:div w:id="18670143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glossaryDocument" Target="glossary/document.xml" Id="R5c9be365cd0f459d"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5061af5-9fcc-4a23-8784-36ed97e568f5}"/>
      </w:docPartPr>
      <w:docPartBody>
        <w:p w14:paraId="27A072C0">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1627294-F4F3-4E90-8E4E-022F9419CDE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quban ali</dc:creator>
  <keywords/>
  <dc:description/>
  <lastModifiedBy>Cristian Sirota (2130222)</lastModifiedBy>
  <revision>13</revision>
  <dcterms:created xsi:type="dcterms:W3CDTF">2023-03-03T16:01:00.0000000Z</dcterms:created>
  <dcterms:modified xsi:type="dcterms:W3CDTF">2023-03-05T07:49:27.5721037Z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1d3d06c2-77fb-49dd-927e-86c09a9e4b9a</vt:lpwstr>
  </property>
</Properties>
</file>