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A71FF4" w14:textId="36EEBA06" w:rsidR="007C04BA" w:rsidRDefault="2F456E9A" w:rsidP="6995384F">
      <w:pPr>
        <w:pStyle w:val="ListParagraph"/>
        <w:numPr>
          <w:ilvl w:val="0"/>
          <w:numId w:val="1"/>
        </w:numPr>
        <w:shd w:val="clear" w:color="auto" w:fill="FFFFFF" w:themeFill="background1"/>
        <w:spacing w:after="0"/>
        <w:ind w:left="-20" w:right="-20"/>
        <w:rPr>
          <w:rFonts w:ascii="system-ui" w:eastAsia="system-ui" w:hAnsi="system-ui" w:cs="system-ui"/>
          <w:b/>
          <w:bCs/>
          <w:color w:val="0D0D0D" w:themeColor="text1" w:themeTint="F2"/>
        </w:rPr>
      </w:pPr>
      <w:r w:rsidRPr="6995384F">
        <w:rPr>
          <w:rFonts w:ascii="system-ui" w:eastAsia="system-ui" w:hAnsi="system-ui" w:cs="system-ui"/>
          <w:b/>
          <w:bCs/>
          <w:color w:val="0D0D0D" w:themeColor="text1" w:themeTint="F2"/>
        </w:rPr>
        <w:t>Theft of the Vintage Watch:</w:t>
      </w:r>
    </w:p>
    <w:p w14:paraId="00F429A5" w14:textId="1B18AB5C" w:rsidR="007C04BA" w:rsidRDefault="2F456E9A" w:rsidP="6995384F">
      <w:pPr>
        <w:shd w:val="clear" w:color="auto" w:fill="FFFFFF" w:themeFill="background1"/>
        <w:spacing w:after="0"/>
        <w:ind w:left="-20" w:right="-20"/>
      </w:pPr>
      <w:proofErr w:type="spellStart"/>
      <w:r w:rsidRPr="6995384F">
        <w:rPr>
          <w:rFonts w:ascii="system-ui" w:eastAsia="system-ui" w:hAnsi="system-ui" w:cs="system-ui"/>
          <w:b/>
          <w:bCs/>
          <w:color w:val="0D0D0D" w:themeColor="text1" w:themeTint="F2"/>
        </w:rPr>
        <w:t>Actus</w:t>
      </w:r>
      <w:proofErr w:type="spellEnd"/>
      <w:r w:rsidRPr="6995384F">
        <w:rPr>
          <w:rFonts w:ascii="system-ui" w:eastAsia="system-ui" w:hAnsi="system-ui" w:cs="system-ui"/>
          <w:b/>
          <w:bCs/>
          <w:color w:val="0D0D0D" w:themeColor="text1" w:themeTint="F2"/>
        </w:rPr>
        <w:t xml:space="preserve"> </w:t>
      </w:r>
      <w:proofErr w:type="spellStart"/>
      <w:r w:rsidRPr="6995384F">
        <w:rPr>
          <w:rFonts w:ascii="system-ui" w:eastAsia="system-ui" w:hAnsi="system-ui" w:cs="system-ui"/>
          <w:b/>
          <w:bCs/>
          <w:color w:val="0D0D0D" w:themeColor="text1" w:themeTint="F2"/>
        </w:rPr>
        <w:t>Reus</w:t>
      </w:r>
      <w:proofErr w:type="spellEnd"/>
      <w:r w:rsidRPr="6995384F">
        <w:rPr>
          <w:rFonts w:ascii="system-ui" w:eastAsia="system-ui" w:hAnsi="system-ui" w:cs="system-ui"/>
          <w:b/>
          <w:bCs/>
          <w:color w:val="0D0D0D" w:themeColor="text1" w:themeTint="F2"/>
        </w:rPr>
        <w:t>:</w:t>
      </w:r>
      <w:r w:rsidRPr="6995384F">
        <w:rPr>
          <w:rFonts w:ascii="system-ui" w:eastAsia="system-ui" w:hAnsi="system-ui" w:cs="system-ui"/>
          <w:color w:val="0D0D0D" w:themeColor="text1" w:themeTint="F2"/>
        </w:rPr>
        <w:t xml:space="preserve"> </w:t>
      </w:r>
      <w:r w:rsidR="3852D220" w:rsidRPr="6995384F">
        <w:rPr>
          <w:rFonts w:ascii="system-ui" w:eastAsia="system-ui" w:hAnsi="system-ui" w:cs="system-ui"/>
        </w:rPr>
        <w:t xml:space="preserve">Theft Act 1968: Theft is defined as the dishonest taking of another person's property with the goal of depriving the other party of it permanently (Theft Act 1968, s. 1). The </w:t>
      </w:r>
      <w:proofErr w:type="spellStart"/>
      <w:r w:rsidR="3852D220" w:rsidRPr="6995384F">
        <w:rPr>
          <w:rFonts w:ascii="system-ui" w:eastAsia="system-ui" w:hAnsi="system-ui" w:cs="system-ui"/>
        </w:rPr>
        <w:t>actus</w:t>
      </w:r>
      <w:proofErr w:type="spellEnd"/>
      <w:r w:rsidR="3852D220" w:rsidRPr="6995384F">
        <w:rPr>
          <w:rFonts w:ascii="system-ui" w:eastAsia="system-ui" w:hAnsi="system-ui" w:cs="system-ui"/>
        </w:rPr>
        <w:t xml:space="preserve"> </w:t>
      </w:r>
      <w:proofErr w:type="spellStart"/>
      <w:r w:rsidR="3852D220" w:rsidRPr="6995384F">
        <w:rPr>
          <w:rFonts w:ascii="system-ui" w:eastAsia="system-ui" w:hAnsi="system-ui" w:cs="system-ui"/>
        </w:rPr>
        <w:t>reus</w:t>
      </w:r>
      <w:proofErr w:type="spellEnd"/>
      <w:r w:rsidR="3852D220" w:rsidRPr="6995384F">
        <w:rPr>
          <w:rFonts w:ascii="system-ui" w:eastAsia="system-ui" w:hAnsi="system-ui" w:cs="system-ui"/>
        </w:rPr>
        <w:t xml:space="preserve"> of theft is when Vinnie goes into the old person's bedroom and takes the antique watch without their permission. </w:t>
      </w:r>
    </w:p>
    <w:p w14:paraId="32EF81BB" w14:textId="4D7C718B" w:rsidR="007C04BA" w:rsidRDefault="2F456E9A" w:rsidP="6995384F">
      <w:pPr>
        <w:shd w:val="clear" w:color="auto" w:fill="FFFFFF" w:themeFill="background1"/>
        <w:spacing w:after="0"/>
        <w:ind w:left="-20" w:right="-20"/>
      </w:pPr>
      <w:r w:rsidRPr="6995384F">
        <w:rPr>
          <w:rFonts w:ascii="system-ui" w:eastAsia="system-ui" w:hAnsi="system-ui" w:cs="system-ui"/>
          <w:b/>
          <w:bCs/>
          <w:color w:val="0D0D0D" w:themeColor="text1" w:themeTint="F2"/>
        </w:rPr>
        <w:t>Mens Rea:</w:t>
      </w:r>
      <w:r w:rsidRPr="6995384F">
        <w:rPr>
          <w:rFonts w:ascii="system-ui" w:eastAsia="system-ui" w:hAnsi="system-ui" w:cs="system-ui"/>
          <w:color w:val="0D0D0D" w:themeColor="text1" w:themeTint="F2"/>
        </w:rPr>
        <w:t xml:space="preserve">  </w:t>
      </w:r>
      <w:r w:rsidR="0C5D7DF9" w:rsidRPr="6995384F">
        <w:rPr>
          <w:rFonts w:ascii="system-ui" w:eastAsia="system-ui" w:hAnsi="system-ui" w:cs="system-ui"/>
        </w:rPr>
        <w:t xml:space="preserve">The intention to permanently deprive the property owner is a necessary component of mens </w:t>
      </w:r>
      <w:proofErr w:type="spellStart"/>
      <w:r w:rsidR="0C5D7DF9" w:rsidRPr="6995384F">
        <w:rPr>
          <w:rFonts w:ascii="system-ui" w:eastAsia="system-ui" w:hAnsi="system-ui" w:cs="system-ui"/>
        </w:rPr>
        <w:t>rea</w:t>
      </w:r>
      <w:proofErr w:type="spellEnd"/>
      <w:r w:rsidR="0C5D7DF9" w:rsidRPr="6995384F">
        <w:rPr>
          <w:rFonts w:ascii="system-ui" w:eastAsia="system-ui" w:hAnsi="system-ui" w:cs="system-ui"/>
        </w:rPr>
        <w:t xml:space="preserve"> for stealing. This goal is demonstrated by Vinnie's plan to sell the antique watch in order to raise money. He had originally intended to permanently deprive the owner of the watch, even if he was going to repay the money raised. This situation calls for the application of the subjective standard for dishonesty set down in R v. Ghosh [1982] EWCA </w:t>
      </w:r>
      <w:proofErr w:type="spellStart"/>
      <w:r w:rsidR="0C5D7DF9" w:rsidRPr="6995384F">
        <w:rPr>
          <w:rFonts w:ascii="system-ui" w:eastAsia="system-ui" w:hAnsi="system-ui" w:cs="system-ui"/>
        </w:rPr>
        <w:t>Crim</w:t>
      </w:r>
      <w:proofErr w:type="spellEnd"/>
      <w:r w:rsidR="0C5D7DF9" w:rsidRPr="6995384F">
        <w:rPr>
          <w:rFonts w:ascii="system-ui" w:eastAsia="system-ui" w:hAnsi="system-ui" w:cs="system-ui"/>
        </w:rPr>
        <w:t xml:space="preserve"> 2, which evaluates the defendant's attitude toward dishonesty.</w:t>
      </w:r>
    </w:p>
    <w:p w14:paraId="1D867B98" w14:textId="179426BD" w:rsidR="007C04BA" w:rsidRDefault="0C5D7DF9" w:rsidP="6995384F">
      <w:pPr>
        <w:pStyle w:val="ListParagraph"/>
        <w:numPr>
          <w:ilvl w:val="0"/>
          <w:numId w:val="1"/>
        </w:numPr>
        <w:shd w:val="clear" w:color="auto" w:fill="FFFFFF" w:themeFill="background1"/>
        <w:spacing w:after="0"/>
        <w:ind w:right="-20"/>
        <w:rPr>
          <w:rFonts w:ascii="system-ui" w:eastAsia="system-ui" w:hAnsi="system-ui" w:cs="system-ui"/>
          <w:b/>
          <w:bCs/>
          <w:color w:val="0D0D0D" w:themeColor="text1" w:themeTint="F2"/>
        </w:rPr>
      </w:pPr>
      <w:r w:rsidRPr="6995384F">
        <w:rPr>
          <w:rFonts w:ascii="system-ui" w:eastAsia="system-ui" w:hAnsi="system-ui" w:cs="system-ui"/>
        </w:rPr>
        <w:t xml:space="preserve"> </w:t>
      </w:r>
      <w:r w:rsidR="2F456E9A" w:rsidRPr="6995384F">
        <w:rPr>
          <w:rFonts w:ascii="system-ui" w:eastAsia="system-ui" w:hAnsi="system-ui" w:cs="system-ui"/>
          <w:b/>
          <w:bCs/>
          <w:color w:val="0D0D0D" w:themeColor="text1" w:themeTint="F2"/>
        </w:rPr>
        <w:t>Case Law:</w:t>
      </w:r>
      <w:r w:rsidR="2F456E9A" w:rsidRPr="6995384F">
        <w:rPr>
          <w:rFonts w:ascii="system-ui" w:eastAsia="system-ui" w:hAnsi="system-ui" w:cs="system-ui"/>
          <w:color w:val="0D0D0D" w:themeColor="text1" w:themeTint="F2"/>
        </w:rPr>
        <w:t xml:space="preserve"> </w:t>
      </w:r>
      <w:r w:rsidR="3D58B47B" w:rsidRPr="6995384F">
        <w:t xml:space="preserve">The court highlighted that dishonesty and the desire to deprive permanently are essential components of theft in R v. Ghosh [1982] EWCA </w:t>
      </w:r>
      <w:proofErr w:type="spellStart"/>
      <w:r w:rsidR="3D58B47B" w:rsidRPr="6995384F">
        <w:t>Crim</w:t>
      </w:r>
      <w:proofErr w:type="spellEnd"/>
      <w:r w:rsidR="3D58B47B" w:rsidRPr="6995384F">
        <w:t xml:space="preserve"> 2. Since Vinnie took the watch without permission and meant to permanently deprive its owner, his actions are consistent with these values. </w:t>
      </w:r>
    </w:p>
    <w:p w14:paraId="56617CBD" w14:textId="5433B340" w:rsidR="007C04BA" w:rsidRDefault="2F456E9A" w:rsidP="6995384F">
      <w:pPr>
        <w:pStyle w:val="ListParagraph"/>
        <w:numPr>
          <w:ilvl w:val="0"/>
          <w:numId w:val="1"/>
        </w:numPr>
        <w:shd w:val="clear" w:color="auto" w:fill="FFFFFF" w:themeFill="background1"/>
        <w:spacing w:after="0"/>
        <w:ind w:right="-20"/>
        <w:rPr>
          <w:rFonts w:ascii="system-ui" w:eastAsia="system-ui" w:hAnsi="system-ui" w:cs="system-ui"/>
          <w:b/>
          <w:bCs/>
          <w:color w:val="0D0D0D" w:themeColor="text1" w:themeTint="F2"/>
        </w:rPr>
      </w:pPr>
      <w:r w:rsidRPr="6995384F">
        <w:rPr>
          <w:rFonts w:ascii="system-ui" w:eastAsia="system-ui" w:hAnsi="system-ui" w:cs="system-ui"/>
          <w:b/>
          <w:bCs/>
          <w:color w:val="0D0D0D" w:themeColor="text1" w:themeTint="F2"/>
        </w:rPr>
        <w:t>Criminal Damage to Louise's Car:</w:t>
      </w:r>
    </w:p>
    <w:p w14:paraId="052A97BA" w14:textId="7E8565E2" w:rsidR="007C04BA" w:rsidRDefault="2F456E9A" w:rsidP="6995384F">
      <w:pPr>
        <w:shd w:val="clear" w:color="auto" w:fill="FFFFFF" w:themeFill="background1"/>
        <w:spacing w:after="0"/>
        <w:ind w:left="-20" w:right="-20"/>
      </w:pPr>
      <w:proofErr w:type="spellStart"/>
      <w:r w:rsidRPr="6995384F">
        <w:rPr>
          <w:rFonts w:ascii="system-ui" w:eastAsia="system-ui" w:hAnsi="system-ui" w:cs="system-ui"/>
          <w:b/>
          <w:bCs/>
          <w:color w:val="0D0D0D" w:themeColor="text1" w:themeTint="F2"/>
        </w:rPr>
        <w:t>Actus</w:t>
      </w:r>
      <w:proofErr w:type="spellEnd"/>
      <w:r w:rsidRPr="6995384F">
        <w:rPr>
          <w:rFonts w:ascii="system-ui" w:eastAsia="system-ui" w:hAnsi="system-ui" w:cs="system-ui"/>
          <w:b/>
          <w:bCs/>
          <w:color w:val="0D0D0D" w:themeColor="text1" w:themeTint="F2"/>
        </w:rPr>
        <w:t xml:space="preserve"> </w:t>
      </w:r>
      <w:proofErr w:type="spellStart"/>
      <w:r w:rsidRPr="6995384F">
        <w:rPr>
          <w:rFonts w:ascii="system-ui" w:eastAsia="system-ui" w:hAnsi="system-ui" w:cs="system-ui"/>
          <w:b/>
          <w:bCs/>
          <w:color w:val="0D0D0D" w:themeColor="text1" w:themeTint="F2"/>
        </w:rPr>
        <w:t>Reus</w:t>
      </w:r>
      <w:proofErr w:type="spellEnd"/>
      <w:r w:rsidRPr="6995384F">
        <w:rPr>
          <w:rFonts w:ascii="system-ui" w:eastAsia="system-ui" w:hAnsi="system-ui" w:cs="system-ui"/>
          <w:b/>
          <w:bCs/>
          <w:color w:val="0D0D0D" w:themeColor="text1" w:themeTint="F2"/>
        </w:rPr>
        <w:t>:</w:t>
      </w:r>
      <w:r w:rsidRPr="6995384F">
        <w:rPr>
          <w:rFonts w:ascii="system-ui" w:eastAsia="system-ui" w:hAnsi="system-ui" w:cs="system-ui"/>
          <w:color w:val="0D0D0D" w:themeColor="text1" w:themeTint="F2"/>
        </w:rPr>
        <w:t xml:space="preserve"> </w:t>
      </w:r>
      <w:r w:rsidR="1C8F6FEE" w:rsidRPr="6995384F">
        <w:rPr>
          <w:rFonts w:ascii="system-ui" w:eastAsia="system-ui" w:hAnsi="system-ui" w:cs="system-ui"/>
        </w:rPr>
        <w:t xml:space="preserve">According to the Criminal Damage Act 1971, it is criminal damage when someone damages or destroys another person's property without a valid reason (Criminal Damage Act 1971, s. 1). Vinnie satisfied the </w:t>
      </w:r>
      <w:proofErr w:type="spellStart"/>
      <w:r w:rsidR="1C8F6FEE" w:rsidRPr="6995384F">
        <w:rPr>
          <w:rFonts w:ascii="system-ui" w:eastAsia="system-ui" w:hAnsi="system-ui" w:cs="system-ui"/>
        </w:rPr>
        <w:t>actus</w:t>
      </w:r>
      <w:proofErr w:type="spellEnd"/>
      <w:r w:rsidR="1C8F6FEE" w:rsidRPr="6995384F">
        <w:rPr>
          <w:rFonts w:ascii="system-ui" w:eastAsia="system-ui" w:hAnsi="system-ui" w:cs="system-ui"/>
        </w:rPr>
        <w:t xml:space="preserve"> </w:t>
      </w:r>
      <w:proofErr w:type="spellStart"/>
      <w:r w:rsidR="1C8F6FEE" w:rsidRPr="6995384F">
        <w:rPr>
          <w:rFonts w:ascii="system-ui" w:eastAsia="system-ui" w:hAnsi="system-ui" w:cs="system-ui"/>
        </w:rPr>
        <w:t>reus</w:t>
      </w:r>
      <w:proofErr w:type="spellEnd"/>
      <w:r w:rsidR="1C8F6FEE" w:rsidRPr="6995384F">
        <w:rPr>
          <w:rFonts w:ascii="system-ui" w:eastAsia="system-ui" w:hAnsi="system-ui" w:cs="system-ui"/>
        </w:rPr>
        <w:t xml:space="preserve"> of criminal damage when he ran his key down Louise's car's side panels, causing noticeable damage. </w:t>
      </w:r>
    </w:p>
    <w:p w14:paraId="0BC4E571" w14:textId="2BA85ACF" w:rsidR="007C04BA" w:rsidRDefault="2F456E9A" w:rsidP="6995384F">
      <w:pPr>
        <w:shd w:val="clear" w:color="auto" w:fill="FFFFFF" w:themeFill="background1"/>
        <w:spacing w:after="0"/>
        <w:ind w:left="-20" w:right="-20"/>
      </w:pPr>
      <w:r w:rsidRPr="6995384F">
        <w:rPr>
          <w:rFonts w:ascii="system-ui" w:eastAsia="system-ui" w:hAnsi="system-ui" w:cs="system-ui"/>
          <w:b/>
          <w:bCs/>
          <w:color w:val="0D0D0D" w:themeColor="text1" w:themeTint="F2"/>
        </w:rPr>
        <w:t>Mens Rea:</w:t>
      </w:r>
      <w:r w:rsidR="67FF8FCA" w:rsidRPr="6995384F">
        <w:rPr>
          <w:rFonts w:ascii="system-ui" w:eastAsia="system-ui" w:hAnsi="system-ui" w:cs="system-ui"/>
        </w:rPr>
        <w:t xml:space="preserve"> Mens </w:t>
      </w:r>
      <w:proofErr w:type="spellStart"/>
      <w:r w:rsidR="67FF8FCA" w:rsidRPr="6995384F">
        <w:rPr>
          <w:rFonts w:ascii="system-ui" w:eastAsia="system-ui" w:hAnsi="system-ui" w:cs="system-ui"/>
        </w:rPr>
        <w:t>rea</w:t>
      </w:r>
      <w:proofErr w:type="spellEnd"/>
      <w:r w:rsidR="67FF8FCA" w:rsidRPr="6995384F">
        <w:rPr>
          <w:rFonts w:ascii="system-ui" w:eastAsia="system-ui" w:hAnsi="system-ui" w:cs="system-ui"/>
        </w:rPr>
        <w:t xml:space="preserve"> for criminal damage is being careless about whether or not the property would be damaged or destroyed. Even though Vinnie might not have had the intention to harm Louise's automobile, his careless behavior of running his key over it proves that he had the required mens </w:t>
      </w:r>
      <w:proofErr w:type="spellStart"/>
      <w:r w:rsidR="67FF8FCA" w:rsidRPr="6995384F">
        <w:rPr>
          <w:rFonts w:ascii="system-ui" w:eastAsia="system-ui" w:hAnsi="system-ui" w:cs="system-ui"/>
        </w:rPr>
        <w:t>rea</w:t>
      </w:r>
      <w:proofErr w:type="spellEnd"/>
      <w:r w:rsidR="67FF8FCA" w:rsidRPr="6995384F">
        <w:rPr>
          <w:rFonts w:ascii="system-ui" w:eastAsia="system-ui" w:hAnsi="system-ui" w:cs="system-ui"/>
        </w:rPr>
        <w:t>. As demonstrated in R v Cunningham [1957] 2 QB 396, recklessness can be proven by demonstrating that the defendant knew there was a chance of damage occurring but chose to proceed with the risk nonetheless.</w:t>
      </w:r>
    </w:p>
    <w:p w14:paraId="68BA32A8" w14:textId="76A3D6F3" w:rsidR="007C04BA" w:rsidRDefault="2F456E9A" w:rsidP="6995384F">
      <w:pPr>
        <w:pStyle w:val="ListParagraph"/>
        <w:numPr>
          <w:ilvl w:val="0"/>
          <w:numId w:val="1"/>
        </w:numPr>
        <w:shd w:val="clear" w:color="auto" w:fill="FFFFFF" w:themeFill="background1"/>
        <w:spacing w:after="0"/>
        <w:ind w:right="-20"/>
        <w:rPr>
          <w:rFonts w:ascii="system-ui" w:eastAsia="system-ui" w:hAnsi="system-ui" w:cs="system-ui"/>
          <w:b/>
          <w:bCs/>
          <w:color w:val="0D0D0D" w:themeColor="text1" w:themeTint="F2"/>
        </w:rPr>
      </w:pPr>
      <w:r w:rsidRPr="6995384F">
        <w:rPr>
          <w:rFonts w:ascii="system-ui" w:eastAsia="system-ui" w:hAnsi="system-ui" w:cs="system-ui"/>
          <w:color w:val="0D0D0D" w:themeColor="text1" w:themeTint="F2"/>
        </w:rPr>
        <w:t xml:space="preserve"> </w:t>
      </w:r>
      <w:r w:rsidRPr="6995384F">
        <w:rPr>
          <w:rFonts w:ascii="system-ui" w:eastAsia="system-ui" w:hAnsi="system-ui" w:cs="system-ui"/>
          <w:b/>
          <w:bCs/>
          <w:color w:val="0D0D0D" w:themeColor="text1" w:themeTint="F2"/>
        </w:rPr>
        <w:t>Case Law:</w:t>
      </w:r>
      <w:r w:rsidR="2FC140FD" w:rsidRPr="6995384F">
        <w:t xml:space="preserve"> Reliability for criminal damage was found to be satisfied by carelessness in the R v. Cunningham [1957] 2 QB 396 case. According to this precedent, Vinnie's conduct would probably be regarded as reckless because they caused damage to Louise's property.</w:t>
      </w:r>
    </w:p>
    <w:p w14:paraId="36E61527" w14:textId="67A0C67A" w:rsidR="007C04BA" w:rsidRDefault="2F456E9A" w:rsidP="6995384F">
      <w:pPr>
        <w:pStyle w:val="ListParagraph"/>
        <w:numPr>
          <w:ilvl w:val="0"/>
          <w:numId w:val="1"/>
        </w:numPr>
        <w:shd w:val="clear" w:color="auto" w:fill="FFFFFF" w:themeFill="background1"/>
        <w:spacing w:after="0"/>
        <w:ind w:right="-20"/>
        <w:rPr>
          <w:rFonts w:ascii="system-ui" w:eastAsia="system-ui" w:hAnsi="system-ui" w:cs="system-ui"/>
          <w:b/>
          <w:bCs/>
          <w:color w:val="0D0D0D" w:themeColor="text1" w:themeTint="F2"/>
        </w:rPr>
      </w:pPr>
      <w:r w:rsidRPr="6995384F">
        <w:rPr>
          <w:rFonts w:ascii="system-ui" w:eastAsia="system-ui" w:hAnsi="system-ui" w:cs="system-ui"/>
          <w:color w:val="0D0D0D" w:themeColor="text1" w:themeTint="F2"/>
        </w:rPr>
        <w:t xml:space="preserve"> </w:t>
      </w:r>
      <w:r w:rsidRPr="6995384F">
        <w:rPr>
          <w:rFonts w:ascii="system-ui" w:eastAsia="system-ui" w:hAnsi="system-ui" w:cs="system-ui"/>
          <w:b/>
          <w:bCs/>
          <w:color w:val="0D0D0D" w:themeColor="text1" w:themeTint="F2"/>
        </w:rPr>
        <w:t>Possession of Firearm with Intent to Endanger Life:</w:t>
      </w:r>
    </w:p>
    <w:p w14:paraId="564D1F11" w14:textId="5879794A" w:rsidR="007C04BA" w:rsidRDefault="2F456E9A" w:rsidP="6995384F">
      <w:pPr>
        <w:shd w:val="clear" w:color="auto" w:fill="FFFFFF" w:themeFill="background1"/>
        <w:spacing w:after="0"/>
        <w:ind w:left="-20" w:right="-20"/>
      </w:pPr>
      <w:proofErr w:type="spellStart"/>
      <w:r w:rsidRPr="6995384F">
        <w:rPr>
          <w:rFonts w:ascii="system-ui" w:eastAsia="system-ui" w:hAnsi="system-ui" w:cs="system-ui"/>
          <w:b/>
          <w:bCs/>
          <w:color w:val="0D0D0D" w:themeColor="text1" w:themeTint="F2"/>
        </w:rPr>
        <w:t>Actus</w:t>
      </w:r>
      <w:proofErr w:type="spellEnd"/>
      <w:r w:rsidRPr="6995384F">
        <w:rPr>
          <w:rFonts w:ascii="system-ui" w:eastAsia="system-ui" w:hAnsi="system-ui" w:cs="system-ui"/>
          <w:b/>
          <w:bCs/>
          <w:color w:val="0D0D0D" w:themeColor="text1" w:themeTint="F2"/>
        </w:rPr>
        <w:t xml:space="preserve"> </w:t>
      </w:r>
      <w:proofErr w:type="spellStart"/>
      <w:r w:rsidRPr="6995384F">
        <w:rPr>
          <w:rFonts w:ascii="system-ui" w:eastAsia="system-ui" w:hAnsi="system-ui" w:cs="system-ui"/>
          <w:b/>
          <w:bCs/>
          <w:color w:val="0D0D0D" w:themeColor="text1" w:themeTint="F2"/>
        </w:rPr>
        <w:t>Reus</w:t>
      </w:r>
      <w:proofErr w:type="spellEnd"/>
      <w:r w:rsidRPr="6995384F">
        <w:rPr>
          <w:rFonts w:ascii="system-ui" w:eastAsia="system-ui" w:hAnsi="system-ui" w:cs="system-ui"/>
          <w:b/>
          <w:bCs/>
          <w:color w:val="0D0D0D" w:themeColor="text1" w:themeTint="F2"/>
        </w:rPr>
        <w:t>:</w:t>
      </w:r>
      <w:r w:rsidR="7828C283" w:rsidRPr="6995384F">
        <w:rPr>
          <w:rFonts w:ascii="system-ui" w:eastAsia="system-ui" w:hAnsi="system-ui" w:cs="system-ui"/>
        </w:rPr>
        <w:t xml:space="preserve"> The Firearms Act of 1968 (Firearms Act 1968, s. 1) states that possessing a firearm is illegal and subject to strict responsibility. The </w:t>
      </w:r>
      <w:proofErr w:type="spellStart"/>
      <w:r w:rsidR="7828C283" w:rsidRPr="6995384F">
        <w:rPr>
          <w:rFonts w:ascii="system-ui" w:eastAsia="system-ui" w:hAnsi="system-ui" w:cs="system-ui"/>
        </w:rPr>
        <w:t>actus</w:t>
      </w:r>
      <w:proofErr w:type="spellEnd"/>
      <w:r w:rsidR="7828C283" w:rsidRPr="6995384F">
        <w:rPr>
          <w:rFonts w:ascii="system-ui" w:eastAsia="system-ui" w:hAnsi="system-ui" w:cs="system-ui"/>
        </w:rPr>
        <w:t xml:space="preserve"> </w:t>
      </w:r>
      <w:proofErr w:type="spellStart"/>
      <w:r w:rsidR="7828C283" w:rsidRPr="6995384F">
        <w:rPr>
          <w:rFonts w:ascii="system-ui" w:eastAsia="system-ui" w:hAnsi="system-ui" w:cs="system-ui"/>
        </w:rPr>
        <w:t>reus</w:t>
      </w:r>
      <w:proofErr w:type="spellEnd"/>
      <w:r w:rsidR="7828C283" w:rsidRPr="6995384F">
        <w:rPr>
          <w:rFonts w:ascii="system-ui" w:eastAsia="system-ui" w:hAnsi="system-ui" w:cs="system-ui"/>
        </w:rPr>
        <w:t xml:space="preserve"> is satisfied once it is proven that Vinnie is the owner of the gun. Further reinforcing the </w:t>
      </w:r>
      <w:proofErr w:type="spellStart"/>
      <w:r w:rsidR="7828C283" w:rsidRPr="6995384F">
        <w:rPr>
          <w:rFonts w:ascii="system-ui" w:eastAsia="system-ui" w:hAnsi="system-ui" w:cs="system-ui"/>
        </w:rPr>
        <w:t>actus</w:t>
      </w:r>
      <w:proofErr w:type="spellEnd"/>
      <w:r w:rsidR="7828C283" w:rsidRPr="6995384F">
        <w:rPr>
          <w:rFonts w:ascii="system-ui" w:eastAsia="system-ui" w:hAnsi="system-ui" w:cs="system-ui"/>
        </w:rPr>
        <w:t xml:space="preserve"> </w:t>
      </w:r>
      <w:proofErr w:type="spellStart"/>
      <w:r w:rsidR="7828C283" w:rsidRPr="6995384F">
        <w:rPr>
          <w:rFonts w:ascii="system-ui" w:eastAsia="system-ui" w:hAnsi="system-ui" w:cs="system-ui"/>
        </w:rPr>
        <w:t>reus</w:t>
      </w:r>
      <w:proofErr w:type="spellEnd"/>
      <w:r w:rsidR="7828C283" w:rsidRPr="6995384F">
        <w:rPr>
          <w:rFonts w:ascii="system-ui" w:eastAsia="system-ui" w:hAnsi="system-ui" w:cs="system-ui"/>
        </w:rPr>
        <w:t xml:space="preserve"> is aiming the firearm toward a police officer. According to R v. Jenkins [1983] QB 431, possession encompasses both actual physical possession and circumstances in which a person has custody or control over the firearm.</w:t>
      </w:r>
    </w:p>
    <w:p w14:paraId="0B6E39CB" w14:textId="247D144B" w:rsidR="007C04BA" w:rsidRDefault="2F456E9A" w:rsidP="6995384F">
      <w:pPr>
        <w:shd w:val="clear" w:color="auto" w:fill="FFFFFF" w:themeFill="background1"/>
        <w:spacing w:after="0"/>
        <w:ind w:left="-20" w:right="-20"/>
      </w:pPr>
      <w:r w:rsidRPr="6995384F">
        <w:rPr>
          <w:rFonts w:ascii="system-ui" w:eastAsia="system-ui" w:hAnsi="system-ui" w:cs="system-ui"/>
          <w:color w:val="0D0D0D" w:themeColor="text1" w:themeTint="F2"/>
        </w:rPr>
        <w:t xml:space="preserve"> </w:t>
      </w:r>
      <w:r w:rsidRPr="6995384F">
        <w:rPr>
          <w:rFonts w:ascii="system-ui" w:eastAsia="system-ui" w:hAnsi="system-ui" w:cs="system-ui"/>
          <w:b/>
          <w:bCs/>
          <w:color w:val="0D0D0D" w:themeColor="text1" w:themeTint="F2"/>
        </w:rPr>
        <w:t>Mens Rea:</w:t>
      </w:r>
      <w:r w:rsidRPr="6995384F">
        <w:rPr>
          <w:rFonts w:ascii="system-ui" w:eastAsia="system-ui" w:hAnsi="system-ui" w:cs="system-ui"/>
          <w:color w:val="0D0D0D" w:themeColor="text1" w:themeTint="F2"/>
        </w:rPr>
        <w:t xml:space="preserve"> </w:t>
      </w:r>
      <w:r w:rsidR="3FEA73B6" w:rsidRPr="6995384F">
        <w:rPr>
          <w:rFonts w:ascii="system-ui" w:eastAsia="system-ui" w:hAnsi="system-ui" w:cs="system-ui"/>
        </w:rPr>
        <w:t xml:space="preserve">The desire to threaten life constitutes the mens </w:t>
      </w:r>
      <w:proofErr w:type="spellStart"/>
      <w:r w:rsidR="3FEA73B6" w:rsidRPr="6995384F">
        <w:rPr>
          <w:rFonts w:ascii="system-ui" w:eastAsia="system-ui" w:hAnsi="system-ui" w:cs="system-ui"/>
        </w:rPr>
        <w:t>rea</w:t>
      </w:r>
      <w:proofErr w:type="spellEnd"/>
      <w:r w:rsidR="3FEA73B6" w:rsidRPr="6995384F">
        <w:rPr>
          <w:rFonts w:ascii="system-ui" w:eastAsia="system-ui" w:hAnsi="system-ui" w:cs="system-ui"/>
        </w:rPr>
        <w:t xml:space="preserve"> for this offense. Vinnie intended to jeopardize lives when he threatened to shoot if the police did not back away </w:t>
      </w:r>
      <w:r w:rsidR="3FEA73B6" w:rsidRPr="6995384F">
        <w:rPr>
          <w:rFonts w:ascii="system-ui" w:eastAsia="system-ui" w:hAnsi="system-ui" w:cs="system-ui"/>
        </w:rPr>
        <w:lastRenderedPageBreak/>
        <w:t xml:space="preserve">from the door. Per R v </w:t>
      </w:r>
      <w:proofErr w:type="spellStart"/>
      <w:r w:rsidR="3FEA73B6" w:rsidRPr="6995384F">
        <w:rPr>
          <w:rFonts w:ascii="system-ui" w:eastAsia="system-ui" w:hAnsi="system-ui" w:cs="system-ui"/>
        </w:rPr>
        <w:t>Nedrick</w:t>
      </w:r>
      <w:proofErr w:type="spellEnd"/>
      <w:r w:rsidR="3FEA73B6" w:rsidRPr="6995384F">
        <w:rPr>
          <w:rFonts w:ascii="system-ui" w:eastAsia="system-ui" w:hAnsi="system-ui" w:cs="system-ui"/>
        </w:rPr>
        <w:t xml:space="preserve"> [1986] 1 WLR 1025, intention can be inferred from the defendant's actions and the surrounding circumstances. </w:t>
      </w:r>
    </w:p>
    <w:p w14:paraId="4CEAC4E4" w14:textId="6E55937F" w:rsidR="007C04BA" w:rsidRDefault="2F456E9A" w:rsidP="6995384F">
      <w:pPr>
        <w:pStyle w:val="ListParagraph"/>
        <w:numPr>
          <w:ilvl w:val="0"/>
          <w:numId w:val="1"/>
        </w:numPr>
        <w:shd w:val="clear" w:color="auto" w:fill="FFFFFF" w:themeFill="background1"/>
        <w:spacing w:after="0"/>
        <w:ind w:right="-20"/>
        <w:rPr>
          <w:rFonts w:ascii="system-ui" w:eastAsia="system-ui" w:hAnsi="system-ui" w:cs="system-ui"/>
          <w:b/>
          <w:bCs/>
          <w:color w:val="0D0D0D" w:themeColor="text1" w:themeTint="F2"/>
        </w:rPr>
      </w:pPr>
      <w:r w:rsidRPr="6995384F">
        <w:rPr>
          <w:rFonts w:ascii="system-ui" w:eastAsia="system-ui" w:hAnsi="system-ui" w:cs="system-ui"/>
          <w:b/>
          <w:bCs/>
          <w:color w:val="0D0D0D" w:themeColor="text1" w:themeTint="F2"/>
        </w:rPr>
        <w:t>Case Law:</w:t>
      </w:r>
      <w:r w:rsidRPr="6995384F">
        <w:rPr>
          <w:rFonts w:ascii="system-ui" w:eastAsia="system-ui" w:hAnsi="system-ui" w:cs="system-ui"/>
          <w:color w:val="0D0D0D" w:themeColor="text1" w:themeTint="F2"/>
        </w:rPr>
        <w:t xml:space="preserve"> </w:t>
      </w:r>
      <w:r w:rsidR="16B7552F" w:rsidRPr="6995384F">
        <w:t xml:space="preserve">The court made it clear in R v. Morrison [1989] 1 WLR 547 that a person commits an offense if they aim to risk life, regardless of whether they plan to kill. This interpretation is supported by Vinnie's conduct, since he intended to use the pistol to endanger the police officer's life. </w:t>
      </w:r>
    </w:p>
    <w:p w14:paraId="602CD433" w14:textId="1D708952" w:rsidR="007C04BA" w:rsidRDefault="2F456E9A" w:rsidP="6995384F">
      <w:pPr>
        <w:pStyle w:val="ListParagraph"/>
        <w:numPr>
          <w:ilvl w:val="0"/>
          <w:numId w:val="1"/>
        </w:numPr>
        <w:shd w:val="clear" w:color="auto" w:fill="FFFFFF" w:themeFill="background1"/>
        <w:spacing w:after="0"/>
        <w:ind w:right="-20"/>
        <w:rPr>
          <w:rFonts w:ascii="system-ui" w:eastAsia="system-ui" w:hAnsi="system-ui" w:cs="system-ui"/>
          <w:b/>
          <w:bCs/>
          <w:color w:val="0D0D0D" w:themeColor="text1" w:themeTint="F2"/>
        </w:rPr>
      </w:pPr>
      <w:r w:rsidRPr="6995384F">
        <w:rPr>
          <w:rFonts w:ascii="system-ui" w:eastAsia="system-ui" w:hAnsi="system-ui" w:cs="system-ui"/>
          <w:b/>
          <w:bCs/>
          <w:color w:val="0D0D0D" w:themeColor="text1" w:themeTint="F2"/>
        </w:rPr>
        <w:t>Manslaughter of Mrs. Quinn:</w:t>
      </w:r>
    </w:p>
    <w:p w14:paraId="0BE6D966" w14:textId="727A5FFD" w:rsidR="007C04BA" w:rsidRDefault="2F456E9A" w:rsidP="6995384F">
      <w:pPr>
        <w:shd w:val="clear" w:color="auto" w:fill="FFFFFF" w:themeFill="background1"/>
        <w:spacing w:after="0"/>
        <w:ind w:left="-20" w:right="-20"/>
      </w:pPr>
      <w:proofErr w:type="spellStart"/>
      <w:r w:rsidRPr="6995384F">
        <w:rPr>
          <w:rFonts w:ascii="system-ui" w:eastAsia="system-ui" w:hAnsi="system-ui" w:cs="system-ui"/>
          <w:b/>
          <w:bCs/>
          <w:color w:val="0D0D0D" w:themeColor="text1" w:themeTint="F2"/>
        </w:rPr>
        <w:t>Actus</w:t>
      </w:r>
      <w:proofErr w:type="spellEnd"/>
      <w:r w:rsidRPr="6995384F">
        <w:rPr>
          <w:rFonts w:ascii="system-ui" w:eastAsia="system-ui" w:hAnsi="system-ui" w:cs="system-ui"/>
          <w:b/>
          <w:bCs/>
          <w:color w:val="0D0D0D" w:themeColor="text1" w:themeTint="F2"/>
        </w:rPr>
        <w:t xml:space="preserve"> </w:t>
      </w:r>
      <w:proofErr w:type="spellStart"/>
      <w:r w:rsidRPr="6995384F">
        <w:rPr>
          <w:rFonts w:ascii="system-ui" w:eastAsia="system-ui" w:hAnsi="system-ui" w:cs="system-ui"/>
          <w:b/>
          <w:bCs/>
          <w:color w:val="0D0D0D" w:themeColor="text1" w:themeTint="F2"/>
        </w:rPr>
        <w:t>Reus</w:t>
      </w:r>
      <w:proofErr w:type="spellEnd"/>
      <w:r w:rsidRPr="6995384F">
        <w:rPr>
          <w:rFonts w:ascii="system-ui" w:eastAsia="system-ui" w:hAnsi="system-ui" w:cs="system-ui"/>
          <w:b/>
          <w:bCs/>
          <w:color w:val="0D0D0D" w:themeColor="text1" w:themeTint="F2"/>
        </w:rPr>
        <w:t>:</w:t>
      </w:r>
      <w:r w:rsidR="45CCD7F8" w:rsidRPr="6995384F">
        <w:rPr>
          <w:rFonts w:ascii="system-ui" w:eastAsia="system-ui" w:hAnsi="system-ui" w:cs="system-ui"/>
        </w:rPr>
        <w:t xml:space="preserve"> When someone kills another person without permission, it's called manslaughter (Homicide Act 1957, s. 1). Mrs. Quinn was killed as a result of Vinnie's gunshot through the letterbox, which satisfied the manslaughter </w:t>
      </w:r>
      <w:proofErr w:type="spellStart"/>
      <w:r w:rsidR="45CCD7F8" w:rsidRPr="6995384F">
        <w:rPr>
          <w:rFonts w:ascii="system-ui" w:eastAsia="system-ui" w:hAnsi="system-ui" w:cs="system-ui"/>
        </w:rPr>
        <w:t>actus</w:t>
      </w:r>
      <w:proofErr w:type="spellEnd"/>
      <w:r w:rsidR="45CCD7F8" w:rsidRPr="6995384F">
        <w:rPr>
          <w:rFonts w:ascii="system-ui" w:eastAsia="system-ui" w:hAnsi="system-ui" w:cs="system-ui"/>
        </w:rPr>
        <w:t xml:space="preserve"> </w:t>
      </w:r>
      <w:proofErr w:type="spellStart"/>
      <w:r w:rsidR="45CCD7F8" w:rsidRPr="6995384F">
        <w:rPr>
          <w:rFonts w:ascii="system-ui" w:eastAsia="system-ui" w:hAnsi="system-ui" w:cs="system-ui"/>
        </w:rPr>
        <w:t>reus</w:t>
      </w:r>
      <w:proofErr w:type="spellEnd"/>
      <w:r w:rsidR="45CCD7F8" w:rsidRPr="6995384F">
        <w:rPr>
          <w:rFonts w:ascii="system-ui" w:eastAsia="system-ui" w:hAnsi="system-ui" w:cs="system-ui"/>
        </w:rPr>
        <w:t xml:space="preserve">. According to R v. </w:t>
      </w:r>
      <w:proofErr w:type="spellStart"/>
      <w:r w:rsidR="45CCD7F8" w:rsidRPr="6995384F">
        <w:rPr>
          <w:rFonts w:ascii="system-ui" w:eastAsia="system-ui" w:hAnsi="system-ui" w:cs="system-ui"/>
        </w:rPr>
        <w:t>Adomako</w:t>
      </w:r>
      <w:proofErr w:type="spellEnd"/>
      <w:r w:rsidR="45CCD7F8" w:rsidRPr="6995384F">
        <w:rPr>
          <w:rFonts w:ascii="system-ui" w:eastAsia="system-ui" w:hAnsi="system-ui" w:cs="system-ui"/>
        </w:rPr>
        <w:t xml:space="preserve"> [1995] 1 AC 171, "unlawfully" refers to acting without a valid reason or defense.</w:t>
      </w:r>
    </w:p>
    <w:p w14:paraId="4FE662B8" w14:textId="3770F267" w:rsidR="007C04BA" w:rsidRDefault="2F456E9A" w:rsidP="6995384F">
      <w:pPr>
        <w:shd w:val="clear" w:color="auto" w:fill="FFFFFF" w:themeFill="background1"/>
        <w:spacing w:after="0"/>
        <w:ind w:left="-20" w:right="-20"/>
      </w:pPr>
      <w:r w:rsidRPr="6995384F">
        <w:rPr>
          <w:rFonts w:ascii="system-ui" w:eastAsia="system-ui" w:hAnsi="system-ui" w:cs="system-ui"/>
          <w:color w:val="0D0D0D" w:themeColor="text1" w:themeTint="F2"/>
        </w:rPr>
        <w:t xml:space="preserve"> </w:t>
      </w:r>
      <w:r w:rsidRPr="6995384F">
        <w:rPr>
          <w:rFonts w:ascii="system-ui" w:eastAsia="system-ui" w:hAnsi="system-ui" w:cs="system-ui"/>
          <w:b/>
          <w:bCs/>
          <w:color w:val="0D0D0D" w:themeColor="text1" w:themeTint="F2"/>
        </w:rPr>
        <w:t>Mens Rea:</w:t>
      </w:r>
      <w:r w:rsidRPr="6995384F">
        <w:rPr>
          <w:rFonts w:ascii="system-ui" w:eastAsia="system-ui" w:hAnsi="system-ui" w:cs="system-ui"/>
          <w:color w:val="0D0D0D" w:themeColor="text1" w:themeTint="F2"/>
        </w:rPr>
        <w:t xml:space="preserve"> </w:t>
      </w:r>
      <w:r w:rsidR="667A655F" w:rsidRPr="6995384F">
        <w:rPr>
          <w:rFonts w:ascii="system-ui" w:eastAsia="system-ui" w:hAnsi="system-ui" w:cs="system-ui"/>
        </w:rPr>
        <w:t xml:space="preserve">Vinnie meant to bring the police officer great bodily injury, but his careless acts killed Mrs. Quinn. He met the requirements for manslaughter by acting recklessly and without regard for the potential harm his actions might bring to others. The case of R v Cunningham [1957] 2 QB 396 established the standard for recklessness in which the defendant knew there might be harm but chose to take the risk nonetheless. </w:t>
      </w:r>
    </w:p>
    <w:p w14:paraId="23D5F71A" w14:textId="418D47B0" w:rsidR="007C04BA" w:rsidRDefault="2F456E9A" w:rsidP="6995384F">
      <w:pPr>
        <w:rPr>
          <w:rFonts w:ascii="system-ui" w:eastAsia="system-ui" w:hAnsi="system-ui" w:cs="system-ui"/>
          <w:color w:val="0D0D0D" w:themeColor="text1" w:themeTint="F2"/>
        </w:rPr>
      </w:pPr>
      <w:r w:rsidRPr="6995384F">
        <w:rPr>
          <w:rFonts w:ascii="system-ui" w:eastAsia="system-ui" w:hAnsi="system-ui" w:cs="system-ui"/>
          <w:b/>
          <w:bCs/>
          <w:color w:val="0D0D0D" w:themeColor="text1" w:themeTint="F2"/>
        </w:rPr>
        <w:t>Case Law:</w:t>
      </w:r>
      <w:r w:rsidRPr="6995384F">
        <w:rPr>
          <w:rFonts w:ascii="system-ui" w:eastAsia="system-ui" w:hAnsi="system-ui" w:cs="system-ui"/>
          <w:color w:val="0D0D0D" w:themeColor="text1" w:themeTint="F2"/>
        </w:rPr>
        <w:t xml:space="preserve"> </w:t>
      </w:r>
      <w:r w:rsidR="64356D5D" w:rsidRPr="6995384F">
        <w:rPr>
          <w:rFonts w:ascii="system-ui" w:eastAsia="system-ui" w:hAnsi="system-ui" w:cs="system-ui"/>
        </w:rPr>
        <w:t xml:space="preserve">The R v. </w:t>
      </w:r>
      <w:proofErr w:type="spellStart"/>
      <w:r w:rsidR="64356D5D" w:rsidRPr="6995384F">
        <w:rPr>
          <w:rFonts w:ascii="system-ui" w:eastAsia="system-ui" w:hAnsi="system-ui" w:cs="system-ui"/>
        </w:rPr>
        <w:t>Lidstone</w:t>
      </w:r>
      <w:proofErr w:type="spellEnd"/>
      <w:r w:rsidR="64356D5D" w:rsidRPr="6995384F">
        <w:rPr>
          <w:rFonts w:ascii="system-ui" w:eastAsia="system-ui" w:hAnsi="system-ui" w:cs="system-ui"/>
        </w:rPr>
        <w:t xml:space="preserve"> case [1999] Manslaughter charges can result from carelessness in causing harm to others, as defined by EWCA </w:t>
      </w:r>
      <w:proofErr w:type="spellStart"/>
      <w:r w:rsidR="64356D5D" w:rsidRPr="6995384F">
        <w:rPr>
          <w:rFonts w:ascii="system-ui" w:eastAsia="system-ui" w:hAnsi="system-ui" w:cs="system-ui"/>
        </w:rPr>
        <w:t>Crim</w:t>
      </w:r>
      <w:proofErr w:type="spellEnd"/>
      <w:r w:rsidR="64356D5D" w:rsidRPr="6995384F">
        <w:rPr>
          <w:rFonts w:ascii="system-ui" w:eastAsia="system-ui" w:hAnsi="system-ui" w:cs="system-ui"/>
        </w:rPr>
        <w:t xml:space="preserve"> 3061. This idea is supported by Vinnie's actions, since his careless conduct led to Mrs. Quinn's demise. </w:t>
      </w:r>
    </w:p>
    <w:p w14:paraId="66F17D76" w14:textId="3A250F67" w:rsidR="007C04BA" w:rsidRDefault="007C04BA"/>
    <w:p w14:paraId="2C078E63" w14:textId="626F3C92" w:rsidR="007C04BA" w:rsidRDefault="007C04BA" w:rsidP="6995384F">
      <w:pPr>
        <w:shd w:val="clear" w:color="auto" w:fill="FFFFFF" w:themeFill="background1"/>
        <w:spacing w:after="0"/>
        <w:ind w:left="-20" w:right="-20"/>
      </w:pPr>
    </w:p>
    <w:sectPr w:rsidR="007C04B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ystem-ui">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8BB7A3"/>
    <w:multiLevelType w:val="hybridMultilevel"/>
    <w:tmpl w:val="FFFFFFFF"/>
    <w:lvl w:ilvl="0" w:tplc="070A6EFE">
      <w:start w:val="1"/>
      <w:numFmt w:val="bullet"/>
      <w:lvlText w:val=""/>
      <w:lvlJc w:val="left"/>
      <w:pPr>
        <w:ind w:left="720" w:hanging="360"/>
      </w:pPr>
      <w:rPr>
        <w:rFonts w:ascii="Symbol" w:hAnsi="Symbol" w:hint="default"/>
      </w:rPr>
    </w:lvl>
    <w:lvl w:ilvl="1" w:tplc="719257C2">
      <w:start w:val="1"/>
      <w:numFmt w:val="bullet"/>
      <w:lvlText w:val="o"/>
      <w:lvlJc w:val="left"/>
      <w:pPr>
        <w:ind w:left="1440" w:hanging="360"/>
      </w:pPr>
      <w:rPr>
        <w:rFonts w:ascii="Courier New" w:hAnsi="Courier New" w:hint="default"/>
      </w:rPr>
    </w:lvl>
    <w:lvl w:ilvl="2" w:tplc="3BC43290">
      <w:start w:val="1"/>
      <w:numFmt w:val="bullet"/>
      <w:lvlText w:val=""/>
      <w:lvlJc w:val="left"/>
      <w:pPr>
        <w:ind w:left="2160" w:hanging="360"/>
      </w:pPr>
      <w:rPr>
        <w:rFonts w:ascii="Wingdings" w:hAnsi="Wingdings" w:hint="default"/>
      </w:rPr>
    </w:lvl>
    <w:lvl w:ilvl="3" w:tplc="0A70E3D8">
      <w:start w:val="1"/>
      <w:numFmt w:val="bullet"/>
      <w:lvlText w:val=""/>
      <w:lvlJc w:val="left"/>
      <w:pPr>
        <w:ind w:left="2880" w:hanging="360"/>
      </w:pPr>
      <w:rPr>
        <w:rFonts w:ascii="Symbol" w:hAnsi="Symbol" w:hint="default"/>
      </w:rPr>
    </w:lvl>
    <w:lvl w:ilvl="4" w:tplc="5A18BAA0">
      <w:start w:val="1"/>
      <w:numFmt w:val="bullet"/>
      <w:lvlText w:val="o"/>
      <w:lvlJc w:val="left"/>
      <w:pPr>
        <w:ind w:left="3600" w:hanging="360"/>
      </w:pPr>
      <w:rPr>
        <w:rFonts w:ascii="Courier New" w:hAnsi="Courier New" w:hint="default"/>
      </w:rPr>
    </w:lvl>
    <w:lvl w:ilvl="5" w:tplc="3BBAD0A2">
      <w:start w:val="1"/>
      <w:numFmt w:val="bullet"/>
      <w:lvlText w:val=""/>
      <w:lvlJc w:val="left"/>
      <w:pPr>
        <w:ind w:left="4320" w:hanging="360"/>
      </w:pPr>
      <w:rPr>
        <w:rFonts w:ascii="Wingdings" w:hAnsi="Wingdings" w:hint="default"/>
      </w:rPr>
    </w:lvl>
    <w:lvl w:ilvl="6" w:tplc="87AEC758">
      <w:start w:val="1"/>
      <w:numFmt w:val="bullet"/>
      <w:lvlText w:val=""/>
      <w:lvlJc w:val="left"/>
      <w:pPr>
        <w:ind w:left="5040" w:hanging="360"/>
      </w:pPr>
      <w:rPr>
        <w:rFonts w:ascii="Symbol" w:hAnsi="Symbol" w:hint="default"/>
      </w:rPr>
    </w:lvl>
    <w:lvl w:ilvl="7" w:tplc="235AA254">
      <w:start w:val="1"/>
      <w:numFmt w:val="bullet"/>
      <w:lvlText w:val="o"/>
      <w:lvlJc w:val="left"/>
      <w:pPr>
        <w:ind w:left="5760" w:hanging="360"/>
      </w:pPr>
      <w:rPr>
        <w:rFonts w:ascii="Courier New" w:hAnsi="Courier New" w:hint="default"/>
      </w:rPr>
    </w:lvl>
    <w:lvl w:ilvl="8" w:tplc="0EB0F66A">
      <w:start w:val="1"/>
      <w:numFmt w:val="bullet"/>
      <w:lvlText w:val=""/>
      <w:lvlJc w:val="left"/>
      <w:pPr>
        <w:ind w:left="6480" w:hanging="360"/>
      </w:pPr>
      <w:rPr>
        <w:rFonts w:ascii="Wingdings" w:hAnsi="Wingdings" w:hint="default"/>
      </w:rPr>
    </w:lvl>
  </w:abstractNum>
  <w:abstractNum w:abstractNumId="1" w15:restartNumberingAfterBreak="0">
    <w:nsid w:val="0FDE3BD9"/>
    <w:multiLevelType w:val="hybridMultilevel"/>
    <w:tmpl w:val="FFFFFFFF"/>
    <w:lvl w:ilvl="0" w:tplc="E542CEA8">
      <w:start w:val="1"/>
      <w:numFmt w:val="bullet"/>
      <w:lvlText w:val=""/>
      <w:lvlJc w:val="left"/>
      <w:pPr>
        <w:ind w:left="720" w:hanging="360"/>
      </w:pPr>
      <w:rPr>
        <w:rFonts w:ascii="Symbol" w:hAnsi="Symbol" w:hint="default"/>
      </w:rPr>
    </w:lvl>
    <w:lvl w:ilvl="1" w:tplc="996AE5EC">
      <w:start w:val="1"/>
      <w:numFmt w:val="bullet"/>
      <w:lvlText w:val="o"/>
      <w:lvlJc w:val="left"/>
      <w:pPr>
        <w:ind w:left="1440" w:hanging="360"/>
      </w:pPr>
      <w:rPr>
        <w:rFonts w:ascii="Courier New" w:hAnsi="Courier New" w:hint="default"/>
      </w:rPr>
    </w:lvl>
    <w:lvl w:ilvl="2" w:tplc="1F58BA86">
      <w:start w:val="1"/>
      <w:numFmt w:val="bullet"/>
      <w:lvlText w:val=""/>
      <w:lvlJc w:val="left"/>
      <w:pPr>
        <w:ind w:left="2160" w:hanging="360"/>
      </w:pPr>
      <w:rPr>
        <w:rFonts w:ascii="Wingdings" w:hAnsi="Wingdings" w:hint="default"/>
      </w:rPr>
    </w:lvl>
    <w:lvl w:ilvl="3" w:tplc="41A49DF2">
      <w:start w:val="1"/>
      <w:numFmt w:val="bullet"/>
      <w:lvlText w:val=""/>
      <w:lvlJc w:val="left"/>
      <w:pPr>
        <w:ind w:left="2880" w:hanging="360"/>
      </w:pPr>
      <w:rPr>
        <w:rFonts w:ascii="Symbol" w:hAnsi="Symbol" w:hint="default"/>
      </w:rPr>
    </w:lvl>
    <w:lvl w:ilvl="4" w:tplc="B48006A6">
      <w:start w:val="1"/>
      <w:numFmt w:val="bullet"/>
      <w:lvlText w:val="o"/>
      <w:lvlJc w:val="left"/>
      <w:pPr>
        <w:ind w:left="3600" w:hanging="360"/>
      </w:pPr>
      <w:rPr>
        <w:rFonts w:ascii="Courier New" w:hAnsi="Courier New" w:hint="default"/>
      </w:rPr>
    </w:lvl>
    <w:lvl w:ilvl="5" w:tplc="6226C242">
      <w:start w:val="1"/>
      <w:numFmt w:val="bullet"/>
      <w:lvlText w:val=""/>
      <w:lvlJc w:val="left"/>
      <w:pPr>
        <w:ind w:left="4320" w:hanging="360"/>
      </w:pPr>
      <w:rPr>
        <w:rFonts w:ascii="Wingdings" w:hAnsi="Wingdings" w:hint="default"/>
      </w:rPr>
    </w:lvl>
    <w:lvl w:ilvl="6" w:tplc="14A8BD22">
      <w:start w:val="1"/>
      <w:numFmt w:val="bullet"/>
      <w:lvlText w:val=""/>
      <w:lvlJc w:val="left"/>
      <w:pPr>
        <w:ind w:left="5040" w:hanging="360"/>
      </w:pPr>
      <w:rPr>
        <w:rFonts w:ascii="Symbol" w:hAnsi="Symbol" w:hint="default"/>
      </w:rPr>
    </w:lvl>
    <w:lvl w:ilvl="7" w:tplc="65B09BD2">
      <w:start w:val="1"/>
      <w:numFmt w:val="bullet"/>
      <w:lvlText w:val="o"/>
      <w:lvlJc w:val="left"/>
      <w:pPr>
        <w:ind w:left="5760" w:hanging="360"/>
      </w:pPr>
      <w:rPr>
        <w:rFonts w:ascii="Courier New" w:hAnsi="Courier New" w:hint="default"/>
      </w:rPr>
    </w:lvl>
    <w:lvl w:ilvl="8" w:tplc="69B0F870">
      <w:start w:val="1"/>
      <w:numFmt w:val="bullet"/>
      <w:lvlText w:val=""/>
      <w:lvlJc w:val="left"/>
      <w:pPr>
        <w:ind w:left="6480" w:hanging="360"/>
      </w:pPr>
      <w:rPr>
        <w:rFonts w:ascii="Wingdings" w:hAnsi="Wingdings" w:hint="default"/>
      </w:rPr>
    </w:lvl>
  </w:abstractNum>
  <w:abstractNum w:abstractNumId="2" w15:restartNumberingAfterBreak="0">
    <w:nsid w:val="2F65C82E"/>
    <w:multiLevelType w:val="hybridMultilevel"/>
    <w:tmpl w:val="FFFFFFFF"/>
    <w:lvl w:ilvl="0" w:tplc="3E0A5FA4">
      <w:start w:val="1"/>
      <w:numFmt w:val="bullet"/>
      <w:lvlText w:val=""/>
      <w:lvlJc w:val="left"/>
      <w:pPr>
        <w:ind w:left="720" w:hanging="360"/>
      </w:pPr>
      <w:rPr>
        <w:rFonts w:ascii="Symbol" w:hAnsi="Symbol" w:hint="default"/>
      </w:rPr>
    </w:lvl>
    <w:lvl w:ilvl="1" w:tplc="A0845B9C">
      <w:start w:val="1"/>
      <w:numFmt w:val="bullet"/>
      <w:lvlText w:val="o"/>
      <w:lvlJc w:val="left"/>
      <w:pPr>
        <w:ind w:left="1440" w:hanging="360"/>
      </w:pPr>
      <w:rPr>
        <w:rFonts w:ascii="Courier New" w:hAnsi="Courier New" w:hint="default"/>
      </w:rPr>
    </w:lvl>
    <w:lvl w:ilvl="2" w:tplc="EE7229EC">
      <w:start w:val="1"/>
      <w:numFmt w:val="bullet"/>
      <w:lvlText w:val=""/>
      <w:lvlJc w:val="left"/>
      <w:pPr>
        <w:ind w:left="2160" w:hanging="360"/>
      </w:pPr>
      <w:rPr>
        <w:rFonts w:ascii="Wingdings" w:hAnsi="Wingdings" w:hint="default"/>
      </w:rPr>
    </w:lvl>
    <w:lvl w:ilvl="3" w:tplc="86B2F852">
      <w:start w:val="1"/>
      <w:numFmt w:val="bullet"/>
      <w:lvlText w:val=""/>
      <w:lvlJc w:val="left"/>
      <w:pPr>
        <w:ind w:left="2880" w:hanging="360"/>
      </w:pPr>
      <w:rPr>
        <w:rFonts w:ascii="Symbol" w:hAnsi="Symbol" w:hint="default"/>
      </w:rPr>
    </w:lvl>
    <w:lvl w:ilvl="4" w:tplc="EDA09544">
      <w:start w:val="1"/>
      <w:numFmt w:val="bullet"/>
      <w:lvlText w:val="o"/>
      <w:lvlJc w:val="left"/>
      <w:pPr>
        <w:ind w:left="3600" w:hanging="360"/>
      </w:pPr>
      <w:rPr>
        <w:rFonts w:ascii="Courier New" w:hAnsi="Courier New" w:hint="default"/>
      </w:rPr>
    </w:lvl>
    <w:lvl w:ilvl="5" w:tplc="EDD4709A">
      <w:start w:val="1"/>
      <w:numFmt w:val="bullet"/>
      <w:lvlText w:val=""/>
      <w:lvlJc w:val="left"/>
      <w:pPr>
        <w:ind w:left="4320" w:hanging="360"/>
      </w:pPr>
      <w:rPr>
        <w:rFonts w:ascii="Wingdings" w:hAnsi="Wingdings" w:hint="default"/>
      </w:rPr>
    </w:lvl>
    <w:lvl w:ilvl="6" w:tplc="5AAAC05A">
      <w:start w:val="1"/>
      <w:numFmt w:val="bullet"/>
      <w:lvlText w:val=""/>
      <w:lvlJc w:val="left"/>
      <w:pPr>
        <w:ind w:left="5040" w:hanging="360"/>
      </w:pPr>
      <w:rPr>
        <w:rFonts w:ascii="Symbol" w:hAnsi="Symbol" w:hint="default"/>
      </w:rPr>
    </w:lvl>
    <w:lvl w:ilvl="7" w:tplc="DA988E68">
      <w:start w:val="1"/>
      <w:numFmt w:val="bullet"/>
      <w:lvlText w:val="o"/>
      <w:lvlJc w:val="left"/>
      <w:pPr>
        <w:ind w:left="5760" w:hanging="360"/>
      </w:pPr>
      <w:rPr>
        <w:rFonts w:ascii="Courier New" w:hAnsi="Courier New" w:hint="default"/>
      </w:rPr>
    </w:lvl>
    <w:lvl w:ilvl="8" w:tplc="A6EC5C40">
      <w:start w:val="1"/>
      <w:numFmt w:val="bullet"/>
      <w:lvlText w:val=""/>
      <w:lvlJc w:val="left"/>
      <w:pPr>
        <w:ind w:left="6480" w:hanging="360"/>
      </w:pPr>
      <w:rPr>
        <w:rFonts w:ascii="Wingdings" w:hAnsi="Wingdings" w:hint="default"/>
      </w:rPr>
    </w:lvl>
  </w:abstractNum>
  <w:num w:numId="1" w16cid:durableId="179901619">
    <w:abstractNumId w:val="2"/>
  </w:num>
  <w:num w:numId="2" w16cid:durableId="2122913105">
    <w:abstractNumId w:val="0"/>
  </w:num>
  <w:num w:numId="3" w16cid:durableId="1397341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D332923"/>
    <w:rsid w:val="004C2DA2"/>
    <w:rsid w:val="007C04BA"/>
    <w:rsid w:val="045B9CE0"/>
    <w:rsid w:val="0C5D7DF9"/>
    <w:rsid w:val="108B86B5"/>
    <w:rsid w:val="115E33C5"/>
    <w:rsid w:val="16B7552F"/>
    <w:rsid w:val="1883FC02"/>
    <w:rsid w:val="1A1FCC63"/>
    <w:rsid w:val="1C8F6FEE"/>
    <w:rsid w:val="217C4515"/>
    <w:rsid w:val="23181576"/>
    <w:rsid w:val="251D881B"/>
    <w:rsid w:val="2F456E9A"/>
    <w:rsid w:val="2FC140FD"/>
    <w:rsid w:val="3852D220"/>
    <w:rsid w:val="3D58B47B"/>
    <w:rsid w:val="3D9932FF"/>
    <w:rsid w:val="3FEA73B6"/>
    <w:rsid w:val="45CCD7F8"/>
    <w:rsid w:val="54D279C6"/>
    <w:rsid w:val="5D332923"/>
    <w:rsid w:val="64279782"/>
    <w:rsid w:val="64356D5D"/>
    <w:rsid w:val="667A655F"/>
    <w:rsid w:val="67FF8FCA"/>
    <w:rsid w:val="6995384F"/>
    <w:rsid w:val="70501DDD"/>
    <w:rsid w:val="71F321FB"/>
    <w:rsid w:val="7828C283"/>
    <w:rsid w:val="79FE33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32923"/>
  <w15:chartTrackingRefBased/>
  <w15:docId w15:val="{D08774F1-4E14-450D-AE14-1264039DC7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Pages>
  <Words>668</Words>
  <Characters>3812</Characters>
  <Application>Microsoft Office Word</Application>
  <DocSecurity>0</DocSecurity>
  <Lines>31</Lines>
  <Paragraphs>8</Paragraphs>
  <ScaleCrop>false</ScaleCrop>
  <Company/>
  <LinksUpToDate>false</LinksUpToDate>
  <CharactersWithSpaces>4472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Saad Nagib Ghaleb Mohamed (2321489)</dc:creator>
  <cp:keywords/>
  <dc:description/>
  <cp:lastModifiedBy>Maayal Rizwan</cp:lastModifiedBy>
  <cp:revision>2</cp:revision>
  <dcterms:created xsi:type="dcterms:W3CDTF">2024-03-21T00:24:00Z</dcterms:created>
  <dcterms:modified xsi:type="dcterms:W3CDTF">2024-03-21T00:24:00Z</dcterms:modified>
</cp:coreProperties>
</file>