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7BC829" w14:textId="77777777" w:rsidR="00E90AEE" w:rsidRDefault="00E90AEE" w:rsidP="00E90AEE">
      <w:pPr>
        <w:pStyle w:val="Title"/>
        <w:spacing w:line="429" w:lineRule="auto"/>
      </w:pPr>
      <w:bookmarkStart w:id="0" w:name="_Toc119355189"/>
      <w:r>
        <w:t>Management Accounting Assignment 2</w:t>
      </w:r>
    </w:p>
    <w:p w14:paraId="20191851" w14:textId="77777777" w:rsidR="00E90AEE" w:rsidRDefault="00E90AEE">
      <w:pPr>
        <w:rPr>
          <w:rFonts w:ascii="Times New Roman" w:hAnsi="Times New Roman" w:cs="Times New Roman"/>
        </w:rPr>
      </w:pPr>
    </w:p>
    <w:p w14:paraId="468D1845" w14:textId="77777777" w:rsidR="00E90AEE" w:rsidRDefault="00E90AEE">
      <w:pPr>
        <w:rPr>
          <w:rFonts w:ascii="Times New Roman" w:hAnsi="Times New Roman" w:cs="Times New Roman"/>
        </w:rPr>
      </w:pPr>
    </w:p>
    <w:p w14:paraId="5ACEA2DE" w14:textId="77777777" w:rsidR="00E90AEE" w:rsidRDefault="00E90AEE">
      <w:pPr>
        <w:rPr>
          <w:rFonts w:ascii="Times New Roman" w:hAnsi="Times New Roman" w:cs="Times New Roman"/>
        </w:rPr>
      </w:pPr>
    </w:p>
    <w:p w14:paraId="0B93206E" w14:textId="77777777" w:rsidR="00E90AEE" w:rsidRDefault="00E90AEE">
      <w:pPr>
        <w:rPr>
          <w:rFonts w:ascii="Times New Roman" w:hAnsi="Times New Roman" w:cs="Times New Roman"/>
        </w:rPr>
      </w:pPr>
    </w:p>
    <w:p w14:paraId="5F880557" w14:textId="77777777" w:rsidR="00E90AEE" w:rsidRDefault="00E90AEE">
      <w:pPr>
        <w:rPr>
          <w:rFonts w:ascii="Times New Roman" w:hAnsi="Times New Roman" w:cs="Times New Roman"/>
        </w:rPr>
      </w:pPr>
    </w:p>
    <w:p w14:paraId="7597355B" w14:textId="77777777" w:rsidR="00E90AEE" w:rsidRDefault="00E90AEE">
      <w:pPr>
        <w:rPr>
          <w:rFonts w:ascii="Times New Roman" w:hAnsi="Times New Roman" w:cs="Times New Roman"/>
        </w:rPr>
      </w:pPr>
    </w:p>
    <w:p w14:paraId="6879825A" w14:textId="77777777" w:rsidR="00E90AEE" w:rsidRDefault="00E90AEE">
      <w:pPr>
        <w:rPr>
          <w:rFonts w:ascii="Times New Roman" w:hAnsi="Times New Roman" w:cs="Times New Roman"/>
        </w:rPr>
      </w:pPr>
    </w:p>
    <w:p w14:paraId="186177BA" w14:textId="77777777" w:rsidR="00E90AEE" w:rsidRDefault="00E90AEE">
      <w:pPr>
        <w:rPr>
          <w:rFonts w:ascii="Times New Roman" w:hAnsi="Times New Roman" w:cs="Times New Roman"/>
        </w:rPr>
      </w:pPr>
    </w:p>
    <w:p w14:paraId="628F020E" w14:textId="77777777" w:rsidR="00E90AEE" w:rsidRDefault="00E90AEE">
      <w:pPr>
        <w:rPr>
          <w:rFonts w:ascii="Times New Roman" w:hAnsi="Times New Roman" w:cs="Times New Roman"/>
        </w:rPr>
      </w:pPr>
    </w:p>
    <w:p w14:paraId="1CA30DE4" w14:textId="77777777" w:rsidR="00E90AEE" w:rsidRDefault="00E90AEE">
      <w:pPr>
        <w:rPr>
          <w:rFonts w:ascii="Times New Roman" w:hAnsi="Times New Roman" w:cs="Times New Roman"/>
        </w:rPr>
      </w:pPr>
    </w:p>
    <w:p w14:paraId="04182A51" w14:textId="77777777" w:rsidR="00E90AEE" w:rsidRDefault="00E90AEE">
      <w:pPr>
        <w:rPr>
          <w:rFonts w:ascii="Times New Roman" w:hAnsi="Times New Roman" w:cs="Times New Roman"/>
        </w:rPr>
      </w:pPr>
    </w:p>
    <w:p w14:paraId="0641EF9D" w14:textId="77777777" w:rsidR="00E90AEE" w:rsidRDefault="00E90AEE">
      <w:pPr>
        <w:rPr>
          <w:rFonts w:ascii="Times New Roman" w:hAnsi="Times New Roman" w:cs="Times New Roman"/>
        </w:rPr>
      </w:pPr>
    </w:p>
    <w:p w14:paraId="3E17C38A" w14:textId="77777777" w:rsidR="00E90AEE" w:rsidRDefault="00E90AEE">
      <w:pPr>
        <w:rPr>
          <w:rFonts w:ascii="Times New Roman" w:hAnsi="Times New Roman" w:cs="Times New Roman"/>
        </w:rPr>
      </w:pPr>
    </w:p>
    <w:p w14:paraId="64A675BD" w14:textId="74AFF251" w:rsidR="00E90AEE" w:rsidRPr="005B29C4" w:rsidRDefault="00E90AEE">
      <w:pPr>
        <w:rPr>
          <w:rFonts w:ascii="Times New Roman" w:hAnsi="Times New Roman" w:cs="Times New Roman"/>
          <w:i/>
          <w:sz w:val="24"/>
          <w:lang w:val="nl-NL"/>
        </w:rPr>
      </w:pPr>
      <w:r w:rsidRPr="005B29C4">
        <w:rPr>
          <w:rFonts w:ascii="Times New Roman" w:hAnsi="Times New Roman" w:cs="Times New Roman"/>
          <w:i/>
          <w:sz w:val="24"/>
          <w:lang w:val="nl-NL"/>
        </w:rPr>
        <w:t>Student Name:</w:t>
      </w:r>
      <w:r w:rsidR="005B29C4" w:rsidRPr="005B29C4">
        <w:rPr>
          <w:rFonts w:ascii="Times New Roman" w:hAnsi="Times New Roman" w:cs="Times New Roman"/>
          <w:i/>
          <w:sz w:val="24"/>
          <w:lang w:val="nl-NL"/>
        </w:rPr>
        <w:t xml:space="preserve"> </w:t>
      </w:r>
      <w:proofErr w:type="spellStart"/>
      <w:r w:rsidR="005B29C4" w:rsidRPr="005B29C4">
        <w:rPr>
          <w:rFonts w:ascii="Times New Roman" w:hAnsi="Times New Roman" w:cs="Times New Roman"/>
          <w:i/>
          <w:sz w:val="24"/>
          <w:lang w:val="nl-NL"/>
        </w:rPr>
        <w:t>Mariana</w:t>
      </w:r>
      <w:proofErr w:type="spellEnd"/>
      <w:r w:rsidR="005B29C4" w:rsidRPr="005B29C4">
        <w:rPr>
          <w:rFonts w:ascii="Times New Roman" w:hAnsi="Times New Roman" w:cs="Times New Roman"/>
          <w:i/>
          <w:sz w:val="24"/>
          <w:lang w:val="nl-NL"/>
        </w:rPr>
        <w:t xml:space="preserve"> </w:t>
      </w:r>
      <w:proofErr w:type="spellStart"/>
      <w:r w:rsidR="005B29C4" w:rsidRPr="005B29C4">
        <w:rPr>
          <w:rFonts w:ascii="Times New Roman" w:hAnsi="Times New Roman" w:cs="Times New Roman"/>
          <w:i/>
          <w:sz w:val="24"/>
          <w:lang w:val="nl-NL"/>
        </w:rPr>
        <w:t>Kahel</w:t>
      </w:r>
      <w:proofErr w:type="spellEnd"/>
    </w:p>
    <w:p w14:paraId="44F000D6" w14:textId="4F0B0D89" w:rsidR="00E90AEE" w:rsidRPr="005B29C4" w:rsidRDefault="00E90AEE">
      <w:pPr>
        <w:rPr>
          <w:rFonts w:ascii="Times New Roman" w:eastAsiaTheme="majorEastAsia" w:hAnsi="Times New Roman" w:cs="Times New Roman"/>
          <w:i/>
          <w:color w:val="2F5496" w:themeColor="accent1" w:themeShade="BF"/>
          <w:sz w:val="32"/>
          <w:szCs w:val="32"/>
          <w:lang w:val="nl-NL"/>
        </w:rPr>
      </w:pPr>
      <w:r w:rsidRPr="005B29C4">
        <w:rPr>
          <w:rFonts w:ascii="Times New Roman" w:hAnsi="Times New Roman" w:cs="Times New Roman"/>
          <w:i/>
          <w:sz w:val="24"/>
          <w:lang w:val="nl-NL"/>
        </w:rPr>
        <w:t>Student ID:</w:t>
      </w:r>
      <w:r w:rsidR="005B29C4" w:rsidRPr="005B29C4">
        <w:rPr>
          <w:rFonts w:ascii="Times New Roman" w:hAnsi="Times New Roman" w:cs="Times New Roman"/>
          <w:i/>
          <w:sz w:val="24"/>
          <w:lang w:val="nl-NL"/>
        </w:rPr>
        <w:t xml:space="preserve"> </w:t>
      </w:r>
      <w:r w:rsidR="005B29C4" w:rsidRPr="005B29C4">
        <w:rPr>
          <w:rFonts w:ascii="Times New Roman" w:hAnsi="Times New Roman" w:cs="Times New Roman"/>
          <w:i/>
          <w:sz w:val="24"/>
          <w:lang w:val="nl-NL"/>
        </w:rPr>
        <w:t>2113218</w:t>
      </w:r>
      <w:r w:rsidRPr="005B29C4">
        <w:rPr>
          <w:rFonts w:ascii="Times New Roman" w:hAnsi="Times New Roman" w:cs="Times New Roman"/>
          <w:i/>
          <w:lang w:val="nl-NL"/>
        </w:rPr>
        <w:br w:type="page"/>
      </w:r>
    </w:p>
    <w:p w14:paraId="274FD0E7" w14:textId="08C69287" w:rsidR="00902E0F" w:rsidRPr="00E90AEE" w:rsidRDefault="00902E0F" w:rsidP="00E90AEE">
      <w:pPr>
        <w:pStyle w:val="Heading1"/>
        <w:spacing w:before="0" w:line="360" w:lineRule="auto"/>
        <w:jc w:val="both"/>
        <w:rPr>
          <w:rFonts w:ascii="Times New Roman" w:hAnsi="Times New Roman" w:cs="Times New Roman"/>
          <w:lang w:val="en-US"/>
        </w:rPr>
      </w:pPr>
      <w:r w:rsidRPr="00E90AEE">
        <w:rPr>
          <w:rFonts w:ascii="Times New Roman" w:hAnsi="Times New Roman" w:cs="Times New Roman"/>
        </w:rPr>
        <w:lastRenderedPageBreak/>
        <w:t>Executive Summary</w:t>
      </w:r>
      <w:bookmarkEnd w:id="0"/>
    </w:p>
    <w:p w14:paraId="76039201" w14:textId="557D0AC6" w:rsidR="00902E0F" w:rsidRPr="00E90AEE" w:rsidRDefault="004F3469"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Management accounting is a part of accounting where supervisors assess their current</w:t>
      </w:r>
      <w:r w:rsidR="00E90AEE" w:rsidRPr="00E90AEE">
        <w:rPr>
          <w:rFonts w:ascii="Times New Roman" w:hAnsi="Times New Roman" w:cs="Times New Roman"/>
          <w:sz w:val="24"/>
          <w:szCs w:val="24"/>
        </w:rPr>
        <w:t xml:space="preserve">. </w:t>
      </w:r>
      <w:r w:rsidRPr="00E90AEE">
        <w:rPr>
          <w:rFonts w:ascii="Times New Roman" w:hAnsi="Times New Roman" w:cs="Times New Roman"/>
          <w:sz w:val="24"/>
          <w:szCs w:val="24"/>
        </w:rPr>
        <w:t>The circumstance with their spending plan and real costs to see the outline circumstance if their organization before making any administrative decisions In this report, we analyse Mr. Amana's genuine organization enjoying his arranged costs, his adaptable spending plan, and his underlying financial plan. The examination will be led in the underlying piece of the report, and a more top to bottom report in light of the investigation will be made later, alongside a few likely proposals for Mr. Amana's thoughts. The second piece of the review will give an exhaustive assessment of Mr. Amana's decision to lead a business web-based, considering each of the expenses in question.</w:t>
      </w:r>
      <w:r w:rsidR="00902E0F" w:rsidRPr="00E90AEE">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805225044"/>
        <w:docPartObj>
          <w:docPartGallery w:val="Table of Contents"/>
          <w:docPartUnique/>
        </w:docPartObj>
      </w:sdtPr>
      <w:sdtEndPr>
        <w:rPr>
          <w:b/>
          <w:bCs/>
          <w:noProof/>
        </w:rPr>
      </w:sdtEndPr>
      <w:sdtContent>
        <w:p w14:paraId="12312932" w14:textId="5B4D9400" w:rsidR="00E90AEE" w:rsidRPr="00E90AEE" w:rsidRDefault="00E90AEE" w:rsidP="00E90AEE">
          <w:pPr>
            <w:pStyle w:val="TOCHeading"/>
            <w:spacing w:line="360" w:lineRule="auto"/>
            <w:rPr>
              <w:rFonts w:ascii="Times New Roman" w:hAnsi="Times New Roman" w:cs="Times New Roman"/>
              <w:szCs w:val="24"/>
            </w:rPr>
          </w:pPr>
          <w:r w:rsidRPr="00E90AEE">
            <w:rPr>
              <w:rFonts w:ascii="Times New Roman" w:hAnsi="Times New Roman" w:cs="Times New Roman"/>
              <w:szCs w:val="24"/>
            </w:rPr>
            <w:t>Table of Contents</w:t>
          </w:r>
        </w:p>
        <w:p w14:paraId="69352F98" w14:textId="33AD7222" w:rsidR="00E90AEE" w:rsidRPr="00E90AEE" w:rsidRDefault="00E90AEE" w:rsidP="00E90AEE">
          <w:pPr>
            <w:pStyle w:val="TOC1"/>
            <w:tabs>
              <w:tab w:val="right" w:leader="dot" w:pos="9350"/>
            </w:tabs>
            <w:spacing w:line="360" w:lineRule="auto"/>
            <w:rPr>
              <w:rFonts w:ascii="Times New Roman" w:hAnsi="Times New Roman" w:cs="Times New Roman"/>
              <w:noProof/>
              <w:sz w:val="24"/>
              <w:szCs w:val="24"/>
            </w:rPr>
          </w:pPr>
          <w:r w:rsidRPr="00E90AEE">
            <w:rPr>
              <w:rFonts w:ascii="Times New Roman" w:hAnsi="Times New Roman" w:cs="Times New Roman"/>
              <w:sz w:val="24"/>
              <w:szCs w:val="24"/>
            </w:rPr>
            <w:fldChar w:fldCharType="begin"/>
          </w:r>
          <w:r w:rsidRPr="00E90AEE">
            <w:rPr>
              <w:rFonts w:ascii="Times New Roman" w:hAnsi="Times New Roman" w:cs="Times New Roman"/>
              <w:sz w:val="24"/>
              <w:szCs w:val="24"/>
            </w:rPr>
            <w:instrText xml:space="preserve"> TOC \o "1-3" \h \z \u </w:instrText>
          </w:r>
          <w:r w:rsidRPr="00E90AEE">
            <w:rPr>
              <w:rFonts w:ascii="Times New Roman" w:hAnsi="Times New Roman" w:cs="Times New Roman"/>
              <w:sz w:val="24"/>
              <w:szCs w:val="24"/>
            </w:rPr>
            <w:fldChar w:fldCharType="separate"/>
          </w:r>
          <w:hyperlink w:anchor="_Toc119355189" w:history="1">
            <w:r w:rsidRPr="00E90AEE">
              <w:rPr>
                <w:rStyle w:val="Hyperlink"/>
                <w:rFonts w:ascii="Times New Roman" w:hAnsi="Times New Roman" w:cs="Times New Roman"/>
                <w:noProof/>
                <w:sz w:val="24"/>
                <w:szCs w:val="24"/>
              </w:rPr>
              <w:t>Executive Summary</w:t>
            </w:r>
            <w:r w:rsidRPr="00E90AEE">
              <w:rPr>
                <w:rFonts w:ascii="Times New Roman" w:hAnsi="Times New Roman" w:cs="Times New Roman"/>
                <w:noProof/>
                <w:webHidden/>
                <w:sz w:val="24"/>
                <w:szCs w:val="24"/>
              </w:rPr>
              <w:tab/>
            </w:r>
            <w:r w:rsidRPr="00E90AEE">
              <w:rPr>
                <w:rFonts w:ascii="Times New Roman" w:hAnsi="Times New Roman" w:cs="Times New Roman"/>
                <w:noProof/>
                <w:webHidden/>
                <w:sz w:val="24"/>
                <w:szCs w:val="24"/>
              </w:rPr>
              <w:fldChar w:fldCharType="begin"/>
            </w:r>
            <w:r w:rsidRPr="00E90AEE">
              <w:rPr>
                <w:rFonts w:ascii="Times New Roman" w:hAnsi="Times New Roman" w:cs="Times New Roman"/>
                <w:noProof/>
                <w:webHidden/>
                <w:sz w:val="24"/>
                <w:szCs w:val="24"/>
              </w:rPr>
              <w:instrText xml:space="preserve"> PAGEREF _Toc119355189 \h </w:instrText>
            </w:r>
            <w:r w:rsidRPr="00E90AEE">
              <w:rPr>
                <w:rFonts w:ascii="Times New Roman" w:hAnsi="Times New Roman" w:cs="Times New Roman"/>
                <w:noProof/>
                <w:webHidden/>
                <w:sz w:val="24"/>
                <w:szCs w:val="24"/>
              </w:rPr>
            </w:r>
            <w:r w:rsidRPr="00E90AEE">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E90AEE">
              <w:rPr>
                <w:rFonts w:ascii="Times New Roman" w:hAnsi="Times New Roman" w:cs="Times New Roman"/>
                <w:noProof/>
                <w:webHidden/>
                <w:sz w:val="24"/>
                <w:szCs w:val="24"/>
              </w:rPr>
              <w:fldChar w:fldCharType="end"/>
            </w:r>
          </w:hyperlink>
        </w:p>
        <w:p w14:paraId="386FCAB0" w14:textId="448F3712"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0" w:history="1">
            <w:r w:rsidR="00E90AEE" w:rsidRPr="00E90AEE">
              <w:rPr>
                <w:rStyle w:val="Hyperlink"/>
                <w:rFonts w:ascii="Times New Roman" w:hAnsi="Times New Roman" w:cs="Times New Roman"/>
                <w:noProof/>
                <w:sz w:val="24"/>
                <w:szCs w:val="24"/>
              </w:rPr>
              <w:t>Introduction</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_Toc119355190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4</w:t>
            </w:r>
            <w:r w:rsidR="00E90AEE" w:rsidRPr="00E90AEE">
              <w:rPr>
                <w:rFonts w:ascii="Times New Roman" w:hAnsi="Times New Roman" w:cs="Times New Roman"/>
                <w:noProof/>
                <w:webHidden/>
                <w:sz w:val="24"/>
                <w:szCs w:val="24"/>
              </w:rPr>
              <w:fldChar w:fldCharType="end"/>
            </w:r>
          </w:hyperlink>
        </w:p>
        <w:p w14:paraId="33BF8E11" w14:textId="55C62AC2"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1" w:history="1">
            <w:r w:rsidR="00E90AEE" w:rsidRPr="00E90AEE">
              <w:rPr>
                <w:rStyle w:val="Hyperlink"/>
                <w:rFonts w:ascii="Times New Roman" w:hAnsi="Times New Roman" w:cs="Times New Roman"/>
                <w:noProof/>
                <w:sz w:val="24"/>
                <w:szCs w:val="24"/>
              </w:rPr>
              <w:t>Part A</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_Toc119355191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5</w:t>
            </w:r>
            <w:r w:rsidR="00E90AEE" w:rsidRPr="00E90AEE">
              <w:rPr>
                <w:rFonts w:ascii="Times New Roman" w:hAnsi="Times New Roman" w:cs="Times New Roman"/>
                <w:noProof/>
                <w:webHidden/>
                <w:sz w:val="24"/>
                <w:szCs w:val="24"/>
              </w:rPr>
              <w:fldChar w:fldCharType="end"/>
            </w:r>
          </w:hyperlink>
        </w:p>
        <w:p w14:paraId="56B9EAA1" w14:textId="2F5EDACE" w:rsidR="00E90AEE" w:rsidRPr="00E90AEE" w:rsidRDefault="00000000" w:rsidP="00E90AEE">
          <w:pPr>
            <w:pStyle w:val="TOC2"/>
            <w:tabs>
              <w:tab w:val="right" w:leader="dot" w:pos="9350"/>
            </w:tabs>
            <w:spacing w:line="360" w:lineRule="auto"/>
            <w:rPr>
              <w:rFonts w:ascii="Times New Roman" w:hAnsi="Times New Roman" w:cs="Times New Roman"/>
              <w:noProof/>
              <w:sz w:val="24"/>
              <w:szCs w:val="24"/>
            </w:rPr>
          </w:pPr>
          <w:hyperlink w:anchor="_Toc119355192" w:history="1">
            <w:r w:rsidR="00E90AEE" w:rsidRPr="00E90AEE">
              <w:rPr>
                <w:rStyle w:val="Hyperlink"/>
                <w:rFonts w:ascii="Times New Roman" w:hAnsi="Times New Roman" w:cs="Times New Roman"/>
                <w:noProof/>
                <w:sz w:val="24"/>
                <w:szCs w:val="24"/>
              </w:rPr>
              <w:t>Requirement 1</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_Toc119355192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5</w:t>
            </w:r>
            <w:r w:rsidR="00E90AEE" w:rsidRPr="00E90AEE">
              <w:rPr>
                <w:rFonts w:ascii="Times New Roman" w:hAnsi="Times New Roman" w:cs="Times New Roman"/>
                <w:noProof/>
                <w:webHidden/>
                <w:sz w:val="24"/>
                <w:szCs w:val="24"/>
              </w:rPr>
              <w:fldChar w:fldCharType="end"/>
            </w:r>
          </w:hyperlink>
        </w:p>
        <w:p w14:paraId="356B1521" w14:textId="529EE4BB" w:rsidR="00E90AEE" w:rsidRPr="00E90AEE" w:rsidRDefault="00000000" w:rsidP="00E90AEE">
          <w:pPr>
            <w:pStyle w:val="TOC2"/>
            <w:tabs>
              <w:tab w:val="right" w:leader="dot" w:pos="9350"/>
            </w:tabs>
            <w:spacing w:line="360" w:lineRule="auto"/>
            <w:rPr>
              <w:rFonts w:ascii="Times New Roman" w:hAnsi="Times New Roman" w:cs="Times New Roman"/>
              <w:noProof/>
              <w:sz w:val="24"/>
              <w:szCs w:val="24"/>
            </w:rPr>
          </w:pPr>
          <w:hyperlink w:anchor="_Toc119355193" w:history="1">
            <w:r w:rsidR="00E90AEE" w:rsidRPr="00E90AEE">
              <w:rPr>
                <w:rStyle w:val="Hyperlink"/>
                <w:rFonts w:ascii="Times New Roman" w:hAnsi="Times New Roman" w:cs="Times New Roman"/>
                <w:noProof/>
                <w:sz w:val="24"/>
                <w:szCs w:val="24"/>
              </w:rPr>
              <w:t>Requirement 2</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_Toc119355193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6</w:t>
            </w:r>
            <w:r w:rsidR="00E90AEE" w:rsidRPr="00E90AEE">
              <w:rPr>
                <w:rFonts w:ascii="Times New Roman" w:hAnsi="Times New Roman" w:cs="Times New Roman"/>
                <w:noProof/>
                <w:webHidden/>
                <w:sz w:val="24"/>
                <w:szCs w:val="24"/>
              </w:rPr>
              <w:fldChar w:fldCharType="end"/>
            </w:r>
          </w:hyperlink>
        </w:p>
        <w:p w14:paraId="68166961" w14:textId="53944034" w:rsidR="00E90AEE" w:rsidRPr="00E90AEE" w:rsidRDefault="00000000" w:rsidP="00E90AEE">
          <w:pPr>
            <w:pStyle w:val="TOC2"/>
            <w:tabs>
              <w:tab w:val="right" w:leader="dot" w:pos="9350"/>
            </w:tabs>
            <w:spacing w:line="360" w:lineRule="auto"/>
            <w:rPr>
              <w:rFonts w:ascii="Times New Roman" w:hAnsi="Times New Roman" w:cs="Times New Roman"/>
              <w:noProof/>
              <w:sz w:val="24"/>
              <w:szCs w:val="24"/>
            </w:rPr>
          </w:pPr>
          <w:hyperlink w:anchor="_Toc119355194" w:history="1">
            <w:r w:rsidR="00E90AEE" w:rsidRPr="00E90AEE">
              <w:rPr>
                <w:rStyle w:val="Hyperlink"/>
                <w:rFonts w:ascii="Times New Roman" w:hAnsi="Times New Roman" w:cs="Times New Roman"/>
                <w:noProof/>
                <w:sz w:val="24"/>
                <w:szCs w:val="24"/>
              </w:rPr>
              <w:t>Requirement 3</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_Toc119355194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8</w:t>
            </w:r>
            <w:r w:rsidR="00E90AEE" w:rsidRPr="00E90AEE">
              <w:rPr>
                <w:rFonts w:ascii="Times New Roman" w:hAnsi="Times New Roman" w:cs="Times New Roman"/>
                <w:noProof/>
                <w:webHidden/>
                <w:sz w:val="24"/>
                <w:szCs w:val="24"/>
              </w:rPr>
              <w:fldChar w:fldCharType="end"/>
            </w:r>
          </w:hyperlink>
        </w:p>
        <w:p w14:paraId="3ED598A3" w14:textId="5695155C" w:rsidR="00E90AEE" w:rsidRPr="00E90AEE" w:rsidRDefault="00000000" w:rsidP="00E90AEE">
          <w:pPr>
            <w:pStyle w:val="TOC2"/>
            <w:tabs>
              <w:tab w:val="right" w:leader="dot" w:pos="9350"/>
            </w:tabs>
            <w:spacing w:line="360" w:lineRule="auto"/>
            <w:rPr>
              <w:rFonts w:ascii="Times New Roman" w:hAnsi="Times New Roman" w:cs="Times New Roman"/>
              <w:noProof/>
              <w:sz w:val="24"/>
              <w:szCs w:val="24"/>
            </w:rPr>
          </w:pPr>
          <w:hyperlink w:anchor="_Toc119355195" w:history="1">
            <w:r w:rsidR="00E90AEE" w:rsidRPr="00E90AEE">
              <w:rPr>
                <w:rStyle w:val="Hyperlink"/>
                <w:rFonts w:ascii="Times New Roman" w:hAnsi="Times New Roman" w:cs="Times New Roman"/>
                <w:noProof/>
                <w:sz w:val="24"/>
                <w:szCs w:val="24"/>
              </w:rPr>
              <w:t>Recommendation on areas of improvement</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_Toc119355195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8</w:t>
            </w:r>
            <w:r w:rsidR="00E90AEE" w:rsidRPr="00E90AEE">
              <w:rPr>
                <w:rFonts w:ascii="Times New Roman" w:hAnsi="Times New Roman" w:cs="Times New Roman"/>
                <w:noProof/>
                <w:webHidden/>
                <w:sz w:val="24"/>
                <w:szCs w:val="24"/>
              </w:rPr>
              <w:fldChar w:fldCharType="end"/>
            </w:r>
          </w:hyperlink>
        </w:p>
        <w:p w14:paraId="234D7C5C" w14:textId="217B6DDF"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6" w:history="1">
            <w:r w:rsidR="00E90AEE" w:rsidRPr="00E90AEE">
              <w:rPr>
                <w:rStyle w:val="Hyperlink"/>
                <w:rFonts w:ascii="Times New Roman" w:hAnsi="Times New Roman" w:cs="Times New Roman"/>
                <w:noProof/>
                <w:sz w:val="24"/>
                <w:szCs w:val="24"/>
              </w:rPr>
              <w:t>PART B</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_Toc119355196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10</w:t>
            </w:r>
            <w:r w:rsidR="00E90AEE" w:rsidRPr="00E90AEE">
              <w:rPr>
                <w:rFonts w:ascii="Times New Roman" w:hAnsi="Times New Roman" w:cs="Times New Roman"/>
                <w:noProof/>
                <w:webHidden/>
                <w:sz w:val="24"/>
                <w:szCs w:val="24"/>
              </w:rPr>
              <w:fldChar w:fldCharType="end"/>
            </w:r>
          </w:hyperlink>
        </w:p>
        <w:p w14:paraId="6EA89269" w14:textId="13539E71"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7" w:history="1">
            <w:r w:rsidR="00E90AEE" w:rsidRPr="00E90AEE">
              <w:rPr>
                <w:rStyle w:val="Hyperlink"/>
                <w:rFonts w:ascii="Times New Roman" w:hAnsi="Times New Roman" w:cs="Times New Roman"/>
                <w:noProof/>
                <w:sz w:val="24"/>
                <w:szCs w:val="24"/>
              </w:rPr>
              <w:t>Report to Mr. Amana</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_Toc119355197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10</w:t>
            </w:r>
            <w:r w:rsidR="00E90AEE" w:rsidRPr="00E90AEE">
              <w:rPr>
                <w:rFonts w:ascii="Times New Roman" w:hAnsi="Times New Roman" w:cs="Times New Roman"/>
                <w:noProof/>
                <w:webHidden/>
                <w:sz w:val="24"/>
                <w:szCs w:val="24"/>
              </w:rPr>
              <w:fldChar w:fldCharType="end"/>
            </w:r>
          </w:hyperlink>
        </w:p>
        <w:p w14:paraId="5405C0CD" w14:textId="27885A56"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8" w:history="1">
            <w:r w:rsidR="00E90AEE" w:rsidRPr="00E90AEE">
              <w:rPr>
                <w:rStyle w:val="Hyperlink"/>
                <w:rFonts w:ascii="Times New Roman" w:hAnsi="Times New Roman" w:cs="Times New Roman"/>
                <w:noProof/>
                <w:sz w:val="24"/>
                <w:szCs w:val="24"/>
              </w:rPr>
              <w:t>Recommendation</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_Toc119355198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11</w:t>
            </w:r>
            <w:r w:rsidR="00E90AEE" w:rsidRPr="00E90AEE">
              <w:rPr>
                <w:rFonts w:ascii="Times New Roman" w:hAnsi="Times New Roman" w:cs="Times New Roman"/>
                <w:noProof/>
                <w:webHidden/>
                <w:sz w:val="24"/>
                <w:szCs w:val="24"/>
              </w:rPr>
              <w:fldChar w:fldCharType="end"/>
            </w:r>
          </w:hyperlink>
        </w:p>
        <w:p w14:paraId="7BC25FA5" w14:textId="1AA5C79B" w:rsidR="00E90AEE" w:rsidRPr="00E90AEE" w:rsidRDefault="00000000" w:rsidP="00E90AEE">
          <w:pPr>
            <w:pStyle w:val="TOC1"/>
            <w:tabs>
              <w:tab w:val="right" w:leader="dot" w:pos="9350"/>
            </w:tabs>
            <w:spacing w:line="360" w:lineRule="auto"/>
            <w:rPr>
              <w:rFonts w:ascii="Times New Roman" w:hAnsi="Times New Roman" w:cs="Times New Roman"/>
              <w:noProof/>
              <w:sz w:val="24"/>
              <w:szCs w:val="24"/>
            </w:rPr>
          </w:pPr>
          <w:hyperlink w:anchor="_Toc119355199" w:history="1">
            <w:r w:rsidR="00E90AEE" w:rsidRPr="00E90AEE">
              <w:rPr>
                <w:rStyle w:val="Hyperlink"/>
                <w:rFonts w:ascii="Times New Roman" w:hAnsi="Times New Roman" w:cs="Times New Roman"/>
                <w:noProof/>
                <w:sz w:val="24"/>
                <w:szCs w:val="24"/>
              </w:rPr>
              <w:t>Conclusion</w:t>
            </w:r>
            <w:r w:rsidR="00E90AEE" w:rsidRPr="00E90AEE">
              <w:rPr>
                <w:rFonts w:ascii="Times New Roman" w:hAnsi="Times New Roman" w:cs="Times New Roman"/>
                <w:noProof/>
                <w:webHidden/>
                <w:sz w:val="24"/>
                <w:szCs w:val="24"/>
              </w:rPr>
              <w:tab/>
            </w:r>
            <w:r w:rsidR="00E90AEE" w:rsidRPr="00E90AEE">
              <w:rPr>
                <w:rFonts w:ascii="Times New Roman" w:hAnsi="Times New Roman" w:cs="Times New Roman"/>
                <w:noProof/>
                <w:webHidden/>
                <w:sz w:val="24"/>
                <w:szCs w:val="24"/>
              </w:rPr>
              <w:fldChar w:fldCharType="begin"/>
            </w:r>
            <w:r w:rsidR="00E90AEE" w:rsidRPr="00E90AEE">
              <w:rPr>
                <w:rFonts w:ascii="Times New Roman" w:hAnsi="Times New Roman" w:cs="Times New Roman"/>
                <w:noProof/>
                <w:webHidden/>
                <w:sz w:val="24"/>
                <w:szCs w:val="24"/>
              </w:rPr>
              <w:instrText xml:space="preserve"> PAGEREF _Toc119355199 \h </w:instrText>
            </w:r>
            <w:r w:rsidR="00E90AEE" w:rsidRPr="00E90AEE">
              <w:rPr>
                <w:rFonts w:ascii="Times New Roman" w:hAnsi="Times New Roman" w:cs="Times New Roman"/>
                <w:noProof/>
                <w:webHidden/>
                <w:sz w:val="24"/>
                <w:szCs w:val="24"/>
              </w:rPr>
            </w:r>
            <w:r w:rsidR="00E90AEE" w:rsidRPr="00E90AEE">
              <w:rPr>
                <w:rFonts w:ascii="Times New Roman" w:hAnsi="Times New Roman" w:cs="Times New Roman"/>
                <w:noProof/>
                <w:webHidden/>
                <w:sz w:val="24"/>
                <w:szCs w:val="24"/>
              </w:rPr>
              <w:fldChar w:fldCharType="separate"/>
            </w:r>
            <w:r w:rsidR="00E90AEE">
              <w:rPr>
                <w:rFonts w:ascii="Times New Roman" w:hAnsi="Times New Roman" w:cs="Times New Roman"/>
                <w:noProof/>
                <w:webHidden/>
                <w:sz w:val="24"/>
                <w:szCs w:val="24"/>
              </w:rPr>
              <w:t>13</w:t>
            </w:r>
            <w:r w:rsidR="00E90AEE" w:rsidRPr="00E90AEE">
              <w:rPr>
                <w:rFonts w:ascii="Times New Roman" w:hAnsi="Times New Roman" w:cs="Times New Roman"/>
                <w:noProof/>
                <w:webHidden/>
                <w:sz w:val="24"/>
                <w:szCs w:val="24"/>
              </w:rPr>
              <w:fldChar w:fldCharType="end"/>
            </w:r>
          </w:hyperlink>
        </w:p>
        <w:p w14:paraId="03062089" w14:textId="2B64F667" w:rsidR="00E90AEE" w:rsidRDefault="00E90AEE" w:rsidP="00E90AEE">
          <w:pPr>
            <w:spacing w:line="360" w:lineRule="auto"/>
          </w:pPr>
          <w:r w:rsidRPr="00E90AEE">
            <w:rPr>
              <w:rFonts w:ascii="Times New Roman" w:hAnsi="Times New Roman" w:cs="Times New Roman"/>
              <w:b/>
              <w:bCs/>
              <w:noProof/>
              <w:sz w:val="24"/>
              <w:szCs w:val="24"/>
            </w:rPr>
            <w:fldChar w:fldCharType="end"/>
          </w:r>
        </w:p>
      </w:sdtContent>
    </w:sdt>
    <w:p w14:paraId="1BBAA149" w14:textId="77777777" w:rsidR="00902E0F" w:rsidRPr="00E90AEE" w:rsidRDefault="00902E0F" w:rsidP="00E90AEE">
      <w:pPr>
        <w:spacing w:after="0" w:line="360" w:lineRule="auto"/>
        <w:jc w:val="both"/>
        <w:rPr>
          <w:rFonts w:ascii="Times New Roman" w:eastAsiaTheme="majorEastAsia" w:hAnsi="Times New Roman" w:cs="Times New Roman"/>
          <w:color w:val="2F5496" w:themeColor="accent1" w:themeShade="BF"/>
          <w:sz w:val="24"/>
          <w:szCs w:val="24"/>
        </w:rPr>
      </w:pPr>
      <w:r w:rsidRPr="00E90AEE">
        <w:rPr>
          <w:rFonts w:ascii="Times New Roman" w:hAnsi="Times New Roman" w:cs="Times New Roman"/>
          <w:sz w:val="24"/>
          <w:szCs w:val="24"/>
        </w:rPr>
        <w:br w:type="page"/>
      </w:r>
    </w:p>
    <w:p w14:paraId="5241BEE3" w14:textId="02052DCC" w:rsidR="000C4510" w:rsidRPr="00E90AEE" w:rsidRDefault="007E4AEA" w:rsidP="00E90AEE">
      <w:pPr>
        <w:pStyle w:val="Heading1"/>
        <w:spacing w:before="0" w:line="360" w:lineRule="auto"/>
        <w:jc w:val="both"/>
        <w:rPr>
          <w:rFonts w:ascii="Times New Roman" w:hAnsi="Times New Roman" w:cs="Times New Roman"/>
        </w:rPr>
      </w:pPr>
      <w:bookmarkStart w:id="1" w:name="_Toc119355190"/>
      <w:r w:rsidRPr="00E90AEE">
        <w:rPr>
          <w:rFonts w:ascii="Times New Roman" w:hAnsi="Times New Roman" w:cs="Times New Roman"/>
        </w:rPr>
        <w:lastRenderedPageBreak/>
        <w:t>Introduction</w:t>
      </w:r>
      <w:bookmarkEnd w:id="1"/>
    </w:p>
    <w:p w14:paraId="7D9D718C" w14:textId="2151CB58" w:rsidR="00902E0F" w:rsidRPr="00E90AEE" w:rsidRDefault="002410C2"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The aim of this report is to address the management of accounting of Mr. Amana that has been facing new problems in its business due to COVID-19. Hence, there will be made a control report on budget and recommendations will be made according to it. </w:t>
      </w:r>
      <w:r w:rsidR="00902E0F" w:rsidRPr="00E90AEE">
        <w:rPr>
          <w:rFonts w:ascii="Times New Roman" w:hAnsi="Times New Roman" w:cs="Times New Roman"/>
          <w:sz w:val="24"/>
          <w:szCs w:val="24"/>
        </w:rPr>
        <w:t>Management accounting entails delivering financial and operational data to the top brass so they can make educated business decisions. Budgets, projections, and reports on performance are all examples of the types of data that fall under this category</w:t>
      </w:r>
      <w:r w:rsidR="008D68BB" w:rsidRPr="00E90AEE">
        <w:rPr>
          <w:rFonts w:ascii="Times New Roman" w:hAnsi="Times New Roman" w:cs="Times New Roman"/>
          <w:sz w:val="24"/>
          <w:szCs w:val="24"/>
        </w:rPr>
        <w:t xml:space="preserve"> (</w:t>
      </w:r>
      <w:r w:rsidR="008D68BB" w:rsidRPr="00E90AEE">
        <w:rPr>
          <w:rFonts w:ascii="Times New Roman" w:hAnsi="Times New Roman" w:cs="Times New Roman"/>
          <w:color w:val="222222"/>
          <w:sz w:val="24"/>
          <w:szCs w:val="24"/>
          <w:shd w:val="clear" w:color="auto" w:fill="FFFFFF"/>
        </w:rPr>
        <w:t xml:space="preserve">Atienza and </w:t>
      </w:r>
      <w:proofErr w:type="spellStart"/>
      <w:r w:rsidR="008D68BB" w:rsidRPr="00E90AEE">
        <w:rPr>
          <w:rFonts w:ascii="Times New Roman" w:hAnsi="Times New Roman" w:cs="Times New Roman"/>
          <w:color w:val="222222"/>
          <w:sz w:val="24"/>
          <w:szCs w:val="24"/>
          <w:shd w:val="clear" w:color="auto" w:fill="FFFFFF"/>
        </w:rPr>
        <w:t>Tabuena</w:t>
      </w:r>
      <w:proofErr w:type="spellEnd"/>
      <w:r w:rsidR="008D68BB" w:rsidRPr="00E90AEE">
        <w:rPr>
          <w:rFonts w:ascii="Times New Roman" w:hAnsi="Times New Roman" w:cs="Times New Roman"/>
          <w:color w:val="222222"/>
          <w:sz w:val="24"/>
          <w:szCs w:val="24"/>
          <w:shd w:val="clear" w:color="auto" w:fill="FFFFFF"/>
        </w:rPr>
        <w:t>, 2021)</w:t>
      </w:r>
      <w:r w:rsidR="00902E0F" w:rsidRPr="00E90AEE">
        <w:rPr>
          <w:rFonts w:ascii="Times New Roman" w:hAnsi="Times New Roman" w:cs="Times New Roman"/>
          <w:sz w:val="24"/>
          <w:szCs w:val="24"/>
        </w:rPr>
        <w:t>. The emphasis on making quick choices is a key tenet of management accounting. Daily operational choices, as opposed to more broad strategic ones, are where Management Accounting Information (MAI) shines. Costs, revenues, and profits are only few of the types of information that are commonly seen in MAI. The first section details Amana's Ltd.'s preparation of a monthly control report for 2020 and 2021, while the second section details the company's actual performance</w:t>
      </w:r>
      <w:r w:rsidR="004F3469" w:rsidRPr="00E90AEE">
        <w:rPr>
          <w:rFonts w:ascii="Times New Roman" w:hAnsi="Times New Roman" w:cs="Times New Roman"/>
          <w:sz w:val="24"/>
          <w:szCs w:val="24"/>
        </w:rPr>
        <w:t xml:space="preserve"> (</w:t>
      </w:r>
      <w:r w:rsidR="004F3469" w:rsidRPr="00E90AEE">
        <w:rPr>
          <w:rFonts w:ascii="Times New Roman" w:hAnsi="Times New Roman" w:cs="Times New Roman"/>
          <w:color w:val="222222"/>
          <w:sz w:val="24"/>
          <w:szCs w:val="24"/>
          <w:shd w:val="clear" w:color="auto" w:fill="FFFFFF"/>
        </w:rPr>
        <w:t>Atkinson, 2019)</w:t>
      </w:r>
      <w:r w:rsidR="00902E0F" w:rsidRPr="00E90AEE">
        <w:rPr>
          <w:rFonts w:ascii="Times New Roman" w:hAnsi="Times New Roman" w:cs="Times New Roman"/>
          <w:sz w:val="24"/>
          <w:szCs w:val="24"/>
        </w:rPr>
        <w:t>. In the second section, we advise Mr. Amana on whether they should launch his own e-commerce site or list their products on Amazon.</w:t>
      </w:r>
    </w:p>
    <w:p w14:paraId="04B78521" w14:textId="77777777" w:rsidR="00902E0F" w:rsidRPr="00E90AEE" w:rsidRDefault="00902E0F"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br w:type="page"/>
      </w:r>
    </w:p>
    <w:p w14:paraId="61C2BFE6" w14:textId="77777777" w:rsidR="00902E0F" w:rsidRPr="00E90AEE" w:rsidRDefault="00902E0F" w:rsidP="00E90AEE">
      <w:pPr>
        <w:pStyle w:val="Heading1"/>
        <w:spacing w:before="0" w:line="360" w:lineRule="auto"/>
        <w:jc w:val="both"/>
        <w:rPr>
          <w:rFonts w:ascii="Times New Roman" w:hAnsi="Times New Roman" w:cs="Times New Roman"/>
          <w:lang w:val="en-US"/>
        </w:rPr>
      </w:pPr>
      <w:bookmarkStart w:id="2" w:name="_Toc119355191"/>
      <w:r w:rsidRPr="00E90AEE">
        <w:rPr>
          <w:rFonts w:ascii="Times New Roman" w:hAnsi="Times New Roman" w:cs="Times New Roman"/>
        </w:rPr>
        <w:lastRenderedPageBreak/>
        <w:t>Part A</w:t>
      </w:r>
      <w:bookmarkEnd w:id="2"/>
    </w:p>
    <w:p w14:paraId="0748C961" w14:textId="5B37473C" w:rsidR="00902E0F" w:rsidRPr="00E90AEE" w:rsidRDefault="00902E0F" w:rsidP="00E90AEE">
      <w:pPr>
        <w:pStyle w:val="Heading2"/>
        <w:spacing w:before="0" w:line="360" w:lineRule="auto"/>
        <w:jc w:val="both"/>
        <w:rPr>
          <w:rFonts w:ascii="Times New Roman" w:hAnsi="Times New Roman" w:cs="Times New Roman"/>
          <w:sz w:val="28"/>
          <w:szCs w:val="24"/>
        </w:rPr>
      </w:pPr>
      <w:bookmarkStart w:id="3" w:name="Requirement_1"/>
      <w:bookmarkStart w:id="4" w:name="_bookmark2"/>
      <w:bookmarkStart w:id="5" w:name="_Toc119355192"/>
      <w:bookmarkEnd w:id="3"/>
      <w:bookmarkEnd w:id="4"/>
      <w:r w:rsidRPr="00E90AEE">
        <w:rPr>
          <w:rFonts w:ascii="Times New Roman" w:hAnsi="Times New Roman" w:cs="Times New Roman"/>
          <w:sz w:val="28"/>
          <w:szCs w:val="24"/>
        </w:rPr>
        <w:t>Requirement 1</w:t>
      </w:r>
      <w:bookmarkEnd w:id="5"/>
    </w:p>
    <w:p w14:paraId="7D7BAABC" w14:textId="07F8E598" w:rsidR="00902E0F" w:rsidRPr="00E90AEE" w:rsidRDefault="00902E0F" w:rsidP="00E90AEE">
      <w:pPr>
        <w:spacing w:after="0" w:line="360" w:lineRule="auto"/>
        <w:jc w:val="both"/>
        <w:rPr>
          <w:rFonts w:ascii="Times New Roman" w:hAnsi="Times New Roman" w:cs="Times New Roman"/>
          <w:b/>
          <w:sz w:val="24"/>
          <w:szCs w:val="24"/>
        </w:rPr>
      </w:pPr>
      <w:r w:rsidRPr="00E90AEE">
        <w:rPr>
          <w:rFonts w:ascii="Times New Roman" w:hAnsi="Times New Roman" w:cs="Times New Roman"/>
          <w:b/>
          <w:sz w:val="24"/>
          <w:szCs w:val="24"/>
        </w:rPr>
        <w:t>Mr. Amana’s</w:t>
      </w:r>
    </w:p>
    <w:p w14:paraId="189448FF" w14:textId="728C9EA7" w:rsidR="00902E0F" w:rsidRPr="00E90AEE" w:rsidRDefault="00902E0F" w:rsidP="00E90AEE">
      <w:pPr>
        <w:spacing w:after="0" w:line="360" w:lineRule="auto"/>
        <w:jc w:val="both"/>
        <w:rPr>
          <w:rFonts w:ascii="Times New Roman" w:hAnsi="Times New Roman" w:cs="Times New Roman"/>
          <w:b/>
          <w:sz w:val="24"/>
          <w:szCs w:val="24"/>
        </w:rPr>
      </w:pPr>
      <w:r w:rsidRPr="00E90AEE">
        <w:rPr>
          <w:rFonts w:ascii="Times New Roman" w:hAnsi="Times New Roman" w:cs="Times New Roman"/>
          <w:b/>
          <w:sz w:val="24"/>
          <w:szCs w:val="24"/>
        </w:rPr>
        <w:t>Monthly Control Report</w:t>
      </w:r>
    </w:p>
    <w:p w14:paraId="17AF73D7" w14:textId="51445EC3" w:rsidR="00902E0F" w:rsidRPr="00E90AEE" w:rsidRDefault="00902E0F" w:rsidP="00E90AEE">
      <w:pPr>
        <w:spacing w:after="0" w:line="360" w:lineRule="auto"/>
        <w:jc w:val="both"/>
        <w:rPr>
          <w:rFonts w:ascii="Times New Roman" w:hAnsi="Times New Roman" w:cs="Times New Roman"/>
          <w:b/>
          <w:sz w:val="24"/>
          <w:szCs w:val="24"/>
        </w:rPr>
      </w:pPr>
      <w:r w:rsidRPr="00E90AEE">
        <w:rPr>
          <w:rFonts w:ascii="Times New Roman" w:hAnsi="Times New Roman" w:cs="Times New Roman"/>
          <w:noProof/>
          <w:sz w:val="24"/>
          <w:szCs w:val="24"/>
        </w:rPr>
        <w:drawing>
          <wp:inline distT="0" distB="0" distL="0" distR="0" wp14:anchorId="67282712" wp14:editId="05C35605">
            <wp:extent cx="6179820" cy="4373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0540" cy="4374390"/>
                    </a:xfrm>
                    <a:prstGeom prst="rect">
                      <a:avLst/>
                    </a:prstGeom>
                    <a:noFill/>
                    <a:ln>
                      <a:noFill/>
                    </a:ln>
                  </pic:spPr>
                </pic:pic>
              </a:graphicData>
            </a:graphic>
          </wp:inline>
        </w:drawing>
      </w:r>
    </w:p>
    <w:p w14:paraId="3DE13A21" w14:textId="77777777" w:rsidR="00902E0F" w:rsidRPr="00E90AEE" w:rsidRDefault="00902E0F" w:rsidP="00E90AEE">
      <w:pPr>
        <w:spacing w:after="0" w:line="360" w:lineRule="auto"/>
        <w:jc w:val="both"/>
        <w:rPr>
          <w:rFonts w:ascii="Times New Roman" w:hAnsi="Times New Roman" w:cs="Times New Roman"/>
          <w:sz w:val="24"/>
          <w:szCs w:val="24"/>
          <w:lang w:val="en-US"/>
        </w:rPr>
      </w:pPr>
    </w:p>
    <w:p w14:paraId="72B4A734" w14:textId="77777777" w:rsidR="00902E0F" w:rsidRPr="00E90AEE" w:rsidRDefault="00902E0F" w:rsidP="00E90AEE">
      <w:pPr>
        <w:spacing w:after="0" w:line="360" w:lineRule="auto"/>
        <w:jc w:val="both"/>
        <w:rPr>
          <w:rFonts w:ascii="Times New Roman" w:hAnsi="Times New Roman" w:cs="Times New Roman"/>
          <w:sz w:val="24"/>
          <w:szCs w:val="24"/>
        </w:rPr>
      </w:pPr>
    </w:p>
    <w:p w14:paraId="7ABEEB00" w14:textId="31C7B125" w:rsidR="00B5556B"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br w:type="page"/>
      </w:r>
    </w:p>
    <w:p w14:paraId="664F8B30" w14:textId="77777777" w:rsidR="00B5556B" w:rsidRPr="00E90AEE" w:rsidRDefault="00B5556B" w:rsidP="00E90AEE">
      <w:pPr>
        <w:pStyle w:val="Heading2"/>
        <w:spacing w:before="0" w:line="360" w:lineRule="auto"/>
        <w:jc w:val="both"/>
        <w:rPr>
          <w:rFonts w:ascii="Times New Roman" w:hAnsi="Times New Roman" w:cs="Times New Roman"/>
          <w:sz w:val="28"/>
          <w:szCs w:val="24"/>
        </w:rPr>
      </w:pPr>
      <w:bookmarkStart w:id="6" w:name="_Toc119355193"/>
      <w:r w:rsidRPr="00E90AEE">
        <w:rPr>
          <w:rFonts w:ascii="Times New Roman" w:hAnsi="Times New Roman" w:cs="Times New Roman"/>
          <w:color w:val="2E5395"/>
          <w:sz w:val="28"/>
          <w:szCs w:val="24"/>
        </w:rPr>
        <w:lastRenderedPageBreak/>
        <w:t>Requirement 2</w:t>
      </w:r>
      <w:bookmarkEnd w:id="6"/>
    </w:p>
    <w:p w14:paraId="27A39A87" w14:textId="220E3ED6" w:rsidR="00B5556B" w:rsidRPr="00E90AEE" w:rsidRDefault="004F3469"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To examine the status of the firm, we have produced a monthly control report that comprises a static budget, flexible budget, real cost, and variations in both situations of activity and cost management.</w:t>
      </w:r>
      <w:r w:rsidR="00B5556B" w:rsidRPr="00E90AEE">
        <w:rPr>
          <w:rFonts w:ascii="Times New Roman" w:hAnsi="Times New Roman" w:cs="Times New Roman"/>
          <w:sz w:val="24"/>
          <w:szCs w:val="24"/>
        </w:rPr>
        <w:t xml:space="preserve"> There won't be any fad decisions made if we analyse the differences between how much we spend and how much we earn. The activity variation and the cost control variance of Mr. Amana's firm are both in positive. The following is a breakdown of the specified information:</w:t>
      </w:r>
    </w:p>
    <w:p w14:paraId="76CAB865" w14:textId="15657552" w:rsidR="00B5556B"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Both a static and a flexible budget variance analysis have been completed. Variation in activities is shown by the gap between static and flexible budgets (</w:t>
      </w:r>
      <w:proofErr w:type="spellStart"/>
      <w:r w:rsidRPr="00E90AEE">
        <w:rPr>
          <w:rFonts w:ascii="Times New Roman" w:hAnsi="Times New Roman" w:cs="Times New Roman"/>
          <w:sz w:val="24"/>
          <w:szCs w:val="24"/>
        </w:rPr>
        <w:t>Atrill</w:t>
      </w:r>
      <w:proofErr w:type="spellEnd"/>
      <w:r w:rsidRPr="00E90AEE">
        <w:rPr>
          <w:rFonts w:ascii="Times New Roman" w:hAnsi="Times New Roman" w:cs="Times New Roman"/>
          <w:sz w:val="24"/>
          <w:szCs w:val="24"/>
        </w:rPr>
        <w:t xml:space="preserve"> and McLaney, 2018). </w:t>
      </w:r>
      <w:r w:rsidR="004F3469" w:rsidRPr="00E90AEE">
        <w:rPr>
          <w:rFonts w:ascii="Times New Roman" w:hAnsi="Times New Roman" w:cs="Times New Roman"/>
          <w:sz w:val="24"/>
          <w:szCs w:val="24"/>
        </w:rPr>
        <w:t xml:space="preserve">Because the only difference between two spending plans is the cost of each item (100,000 and 80,000). We simply changed the unit quantity to </w:t>
      </w:r>
      <w:proofErr w:type="spellStart"/>
      <w:r w:rsidR="004F3469" w:rsidRPr="00E90AEE">
        <w:rPr>
          <w:rFonts w:ascii="Times New Roman" w:hAnsi="Times New Roman" w:cs="Times New Roman"/>
          <w:sz w:val="24"/>
          <w:szCs w:val="24"/>
        </w:rPr>
        <w:t>analyze</w:t>
      </w:r>
      <w:proofErr w:type="spellEnd"/>
      <w:r w:rsidR="004F3469" w:rsidRPr="00E90AEE">
        <w:rPr>
          <w:rFonts w:ascii="Times New Roman" w:hAnsi="Times New Roman" w:cs="Times New Roman"/>
          <w:sz w:val="24"/>
          <w:szCs w:val="24"/>
        </w:rPr>
        <w:t xml:space="preserve"> the activity fluctuation, and we discovered that whenever the unit price was reduced, the related variable expenses were likewise reduced. Despite the fact that changes in unit (activity) have no effect on total fixed costs, per-unit fixed costs have increased due to a 20,000-unit decline in units sold (</w:t>
      </w:r>
      <w:proofErr w:type="spellStart"/>
      <w:r w:rsidR="004F3469" w:rsidRPr="00E90AEE">
        <w:rPr>
          <w:rFonts w:ascii="Times New Roman" w:hAnsi="Times New Roman" w:cs="Times New Roman"/>
          <w:sz w:val="24"/>
          <w:szCs w:val="24"/>
        </w:rPr>
        <w:t>Weetman</w:t>
      </w:r>
      <w:proofErr w:type="spellEnd"/>
      <w:r w:rsidR="004F3469" w:rsidRPr="00E90AEE">
        <w:rPr>
          <w:rFonts w:ascii="Times New Roman" w:hAnsi="Times New Roman" w:cs="Times New Roman"/>
          <w:sz w:val="24"/>
          <w:szCs w:val="24"/>
        </w:rPr>
        <w:t>, 2011). As a result, fixed expenditures per unit have increased.</w:t>
      </w:r>
    </w:p>
    <w:p w14:paraId="54E39C2D" w14:textId="489223EE" w:rsidR="007E4AEA"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The year has not gone well for Amana Ltd. Sales have dropped as a result of the COVID-19 pandemic's </w:t>
      </w:r>
      <w:r w:rsidR="004F3469" w:rsidRPr="00E90AEE">
        <w:rPr>
          <w:rFonts w:ascii="Times New Roman" w:hAnsi="Times New Roman" w:cs="Times New Roman"/>
          <w:sz w:val="24"/>
          <w:szCs w:val="24"/>
        </w:rPr>
        <w:t>effect</w:t>
      </w:r>
      <w:r w:rsidRPr="00E90AEE">
        <w:rPr>
          <w:rFonts w:ascii="Times New Roman" w:hAnsi="Times New Roman" w:cs="Times New Roman"/>
          <w:sz w:val="24"/>
          <w:szCs w:val="24"/>
        </w:rPr>
        <w:t xml:space="preserve"> on people's </w:t>
      </w:r>
      <w:r w:rsidR="004F3469" w:rsidRPr="00E90AEE">
        <w:rPr>
          <w:rFonts w:ascii="Times New Roman" w:hAnsi="Times New Roman" w:cs="Times New Roman"/>
          <w:sz w:val="24"/>
          <w:szCs w:val="24"/>
        </w:rPr>
        <w:t>aptitude</w:t>
      </w:r>
      <w:r w:rsidRPr="00E90AEE">
        <w:rPr>
          <w:rFonts w:ascii="Times New Roman" w:hAnsi="Times New Roman" w:cs="Times New Roman"/>
          <w:sz w:val="24"/>
          <w:szCs w:val="24"/>
        </w:rPr>
        <w:t xml:space="preserve"> to move about freely. With all of their costs covered, Amana Ltd.'s income falls short of their forecast at £80,000. </w:t>
      </w:r>
      <w:r w:rsidR="009A3D64" w:rsidRPr="00E90AEE">
        <w:rPr>
          <w:rFonts w:ascii="Times New Roman" w:hAnsi="Times New Roman" w:cs="Times New Roman"/>
          <w:sz w:val="24"/>
          <w:szCs w:val="24"/>
        </w:rPr>
        <w:t>Despite a 20% cut in selling prices from £25 to £20 per unit, they still have to deal with considerable unit cost increases ranging from £2.50 to £280,000 in increased material costs and £4 to £440,000 in increased labour expenditures.</w:t>
      </w:r>
    </w:p>
    <w:p w14:paraId="3C2EBC4A" w14:textId="15C1B830" w:rsidR="00B5556B" w:rsidRPr="00E90AEE" w:rsidRDefault="009A3D64"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Furthermore, we examined the monthly management report for cost control variance.</w:t>
      </w:r>
      <w:r w:rsidR="00B5556B" w:rsidRPr="00E90AEE">
        <w:rPr>
          <w:rFonts w:ascii="Times New Roman" w:hAnsi="Times New Roman" w:cs="Times New Roman"/>
          <w:sz w:val="24"/>
          <w:szCs w:val="24"/>
        </w:rPr>
        <w:t xml:space="preserve"> For one thing, in the case of the static budget, a different unit amount was utilized (100,000), however in the event of the actual cost, the unit was dropped (to 80,000) owing to the COVID condition (Bromwich and </w:t>
      </w:r>
      <w:proofErr w:type="spellStart"/>
      <w:r w:rsidR="00B5556B" w:rsidRPr="00E90AEE">
        <w:rPr>
          <w:rFonts w:ascii="Times New Roman" w:hAnsi="Times New Roman" w:cs="Times New Roman"/>
          <w:sz w:val="24"/>
          <w:szCs w:val="24"/>
        </w:rPr>
        <w:t>Bhimani</w:t>
      </w:r>
      <w:proofErr w:type="spellEnd"/>
      <w:r w:rsidR="00B5556B" w:rsidRPr="00E90AEE">
        <w:rPr>
          <w:rFonts w:ascii="Times New Roman" w:hAnsi="Times New Roman" w:cs="Times New Roman"/>
          <w:sz w:val="24"/>
          <w:szCs w:val="24"/>
        </w:rPr>
        <w:t xml:space="preserve">, 2020). If we look at the control report and </w:t>
      </w:r>
      <w:r w:rsidRPr="00E90AEE">
        <w:rPr>
          <w:rFonts w:ascii="Times New Roman" w:hAnsi="Times New Roman" w:cs="Times New Roman"/>
          <w:sz w:val="24"/>
          <w:szCs w:val="24"/>
        </w:rPr>
        <w:t xml:space="preserve">contrast </w:t>
      </w:r>
      <w:r w:rsidR="00B5556B" w:rsidRPr="00E90AEE">
        <w:rPr>
          <w:rFonts w:ascii="Times New Roman" w:hAnsi="Times New Roman" w:cs="Times New Roman"/>
          <w:sz w:val="24"/>
          <w:szCs w:val="24"/>
        </w:rPr>
        <w:t xml:space="preserve">the </w:t>
      </w:r>
      <w:r w:rsidRPr="00E90AEE">
        <w:rPr>
          <w:rFonts w:ascii="Times New Roman" w:hAnsi="Times New Roman" w:cs="Times New Roman"/>
          <w:sz w:val="24"/>
          <w:szCs w:val="24"/>
        </w:rPr>
        <w:t>original</w:t>
      </w:r>
      <w:r w:rsidR="00B5556B" w:rsidRPr="00E90AEE">
        <w:rPr>
          <w:rFonts w:ascii="Times New Roman" w:hAnsi="Times New Roman" w:cs="Times New Roman"/>
          <w:sz w:val="24"/>
          <w:szCs w:val="24"/>
        </w:rPr>
        <w:t xml:space="preserve"> costs to the static budget, we will see only positive deviations (Horngren et al, 2019).</w:t>
      </w:r>
    </w:p>
    <w:p w14:paraId="0E294DA2" w14:textId="795993AD" w:rsidR="00B5556B" w:rsidRPr="00E90AEE" w:rsidRDefault="005D0ECA"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We examined the gap between the flexible budget and the real expenditures spent</w:t>
      </w:r>
      <w:r w:rsidR="00B5556B" w:rsidRPr="00E90AEE">
        <w:rPr>
          <w:rFonts w:ascii="Times New Roman" w:hAnsi="Times New Roman" w:cs="Times New Roman"/>
          <w:sz w:val="24"/>
          <w:szCs w:val="24"/>
        </w:rPr>
        <w:t xml:space="preserve">. This is where we see the negative difference in materials cost of $80,000. With the real quantity sold, the cost of </w:t>
      </w:r>
      <w:r w:rsidR="004F3469" w:rsidRPr="00E90AEE">
        <w:rPr>
          <w:rFonts w:ascii="Times New Roman" w:hAnsi="Times New Roman" w:cs="Times New Roman"/>
          <w:sz w:val="24"/>
          <w:szCs w:val="24"/>
        </w:rPr>
        <w:t>labour</w:t>
      </w:r>
      <w:r w:rsidR="00B5556B" w:rsidRPr="00E90AEE">
        <w:rPr>
          <w:rFonts w:ascii="Times New Roman" w:hAnsi="Times New Roman" w:cs="Times New Roman"/>
          <w:sz w:val="24"/>
          <w:szCs w:val="24"/>
        </w:rPr>
        <w:t xml:space="preserve"> has also risen by 120,000. Nonetheless, a savings of $200,000 was made in the building's creation. We may also see a well-balanced plan for covering fixed expenses. We are aware that fixed costs did not alter as a function of the new units. However, because of the shutdown, the corporation has cut $45,000 off its fixed expenses. </w:t>
      </w:r>
      <w:r w:rsidRPr="00E90AEE">
        <w:rPr>
          <w:rFonts w:ascii="Times New Roman" w:hAnsi="Times New Roman" w:cs="Times New Roman"/>
          <w:sz w:val="24"/>
          <w:szCs w:val="24"/>
        </w:rPr>
        <w:t xml:space="preserve">$The rent was reduced by $30,000, while the supervisor's pay was reduced by $15,000 dollars. Due to the lack of visitors, there was no need to </w:t>
      </w:r>
      <w:r w:rsidRPr="00E90AEE">
        <w:rPr>
          <w:rFonts w:ascii="Times New Roman" w:hAnsi="Times New Roman" w:cs="Times New Roman"/>
          <w:sz w:val="24"/>
          <w:szCs w:val="24"/>
        </w:rPr>
        <w:lastRenderedPageBreak/>
        <w:t>pay any more warehouse rent during the lockdown, and the supervisor's salary was decreased by $15,000 due to the predicted loss of the business.</w:t>
      </w:r>
    </w:p>
    <w:p w14:paraId="1D84E84A" w14:textId="795F660A" w:rsidR="00B5556B"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Because of the pandemic, the price of both materials and </w:t>
      </w:r>
      <w:r w:rsidR="004579F4" w:rsidRPr="00E90AEE">
        <w:rPr>
          <w:rFonts w:ascii="Times New Roman" w:hAnsi="Times New Roman" w:cs="Times New Roman"/>
          <w:sz w:val="24"/>
          <w:szCs w:val="24"/>
        </w:rPr>
        <w:t>labour</w:t>
      </w:r>
      <w:r w:rsidRPr="00E90AEE">
        <w:rPr>
          <w:rFonts w:ascii="Times New Roman" w:hAnsi="Times New Roman" w:cs="Times New Roman"/>
          <w:sz w:val="24"/>
          <w:szCs w:val="24"/>
        </w:rPr>
        <w:t xml:space="preserve"> went up. Most firms certainly did not operate in 2020, as we all know. Therefore, they have established or are running their firm with higher material and </w:t>
      </w:r>
      <w:r w:rsidR="004579F4" w:rsidRPr="00E90AEE">
        <w:rPr>
          <w:rFonts w:ascii="Times New Roman" w:hAnsi="Times New Roman" w:cs="Times New Roman"/>
          <w:sz w:val="24"/>
          <w:szCs w:val="24"/>
        </w:rPr>
        <w:t>labour</w:t>
      </w:r>
      <w:r w:rsidRPr="00E90AEE">
        <w:rPr>
          <w:rFonts w:ascii="Times New Roman" w:hAnsi="Times New Roman" w:cs="Times New Roman"/>
          <w:sz w:val="24"/>
          <w:szCs w:val="24"/>
        </w:rPr>
        <w:t xml:space="preserve"> prices to make up for losses incurred during the COVID</w:t>
      </w:r>
      <w:r w:rsidR="004F3469" w:rsidRPr="00E90AEE">
        <w:rPr>
          <w:rFonts w:ascii="Times New Roman" w:hAnsi="Times New Roman" w:cs="Times New Roman"/>
          <w:sz w:val="24"/>
          <w:szCs w:val="24"/>
        </w:rPr>
        <w:t>-19</w:t>
      </w:r>
      <w:r w:rsidRPr="00E90AEE">
        <w:rPr>
          <w:rFonts w:ascii="Times New Roman" w:hAnsi="Times New Roman" w:cs="Times New Roman"/>
          <w:sz w:val="24"/>
          <w:szCs w:val="24"/>
        </w:rPr>
        <w:t xml:space="preserve"> period</w:t>
      </w:r>
      <w:r w:rsidR="004F3469" w:rsidRPr="00E90AEE">
        <w:rPr>
          <w:rFonts w:ascii="Times New Roman" w:hAnsi="Times New Roman" w:cs="Times New Roman"/>
          <w:sz w:val="24"/>
          <w:szCs w:val="24"/>
        </w:rPr>
        <w:t xml:space="preserve"> (</w:t>
      </w:r>
      <w:r w:rsidR="004F3469" w:rsidRPr="00E90AEE">
        <w:rPr>
          <w:rFonts w:ascii="Times New Roman" w:hAnsi="Times New Roman" w:cs="Times New Roman"/>
          <w:color w:val="222222"/>
          <w:sz w:val="24"/>
          <w:szCs w:val="24"/>
          <w:shd w:val="clear" w:color="auto" w:fill="FFFFFF"/>
        </w:rPr>
        <w:t>Horngren et al., 2021)</w:t>
      </w:r>
      <w:r w:rsidRPr="00E90AEE">
        <w:rPr>
          <w:rFonts w:ascii="Times New Roman" w:hAnsi="Times New Roman" w:cs="Times New Roman"/>
          <w:sz w:val="24"/>
          <w:szCs w:val="24"/>
        </w:rPr>
        <w:t>. This has led to a rise in variable costs, even while revenue per unit is lower than anticipated.</w:t>
      </w:r>
    </w:p>
    <w:p w14:paraId="5663DC80" w14:textId="77777777" w:rsidR="00B5556B"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br w:type="page"/>
      </w:r>
    </w:p>
    <w:p w14:paraId="3DBE3BC5" w14:textId="77777777" w:rsidR="00B5556B" w:rsidRPr="00E90AEE" w:rsidRDefault="00B5556B" w:rsidP="00E90AEE">
      <w:pPr>
        <w:pStyle w:val="Heading2"/>
        <w:spacing w:before="0" w:line="360" w:lineRule="auto"/>
        <w:jc w:val="both"/>
        <w:rPr>
          <w:rFonts w:ascii="Times New Roman" w:hAnsi="Times New Roman" w:cs="Times New Roman"/>
          <w:sz w:val="28"/>
          <w:szCs w:val="24"/>
        </w:rPr>
      </w:pPr>
      <w:bookmarkStart w:id="7" w:name="_Toc119355194"/>
      <w:r w:rsidRPr="00E90AEE">
        <w:rPr>
          <w:rFonts w:ascii="Times New Roman" w:hAnsi="Times New Roman" w:cs="Times New Roman"/>
          <w:sz w:val="28"/>
          <w:szCs w:val="24"/>
        </w:rPr>
        <w:lastRenderedPageBreak/>
        <w:t>Requirement 3</w:t>
      </w:r>
      <w:bookmarkEnd w:id="7"/>
    </w:p>
    <w:p w14:paraId="4607CF9B" w14:textId="77777777" w:rsidR="00B5556B" w:rsidRPr="00E90AEE" w:rsidRDefault="00B5556B" w:rsidP="00E90AEE">
      <w:pPr>
        <w:pStyle w:val="Heading2"/>
        <w:spacing w:before="0" w:line="360" w:lineRule="auto"/>
        <w:jc w:val="both"/>
        <w:rPr>
          <w:rFonts w:ascii="Times New Roman" w:hAnsi="Times New Roman" w:cs="Times New Roman"/>
          <w:sz w:val="28"/>
          <w:szCs w:val="24"/>
        </w:rPr>
      </w:pPr>
      <w:bookmarkStart w:id="8" w:name="_Toc119355195"/>
      <w:r w:rsidRPr="00E90AEE">
        <w:rPr>
          <w:rFonts w:ascii="Times New Roman" w:hAnsi="Times New Roman" w:cs="Times New Roman"/>
          <w:sz w:val="28"/>
          <w:szCs w:val="24"/>
        </w:rPr>
        <w:t>Recommendation on areas of improvement</w:t>
      </w:r>
      <w:bookmarkEnd w:id="8"/>
    </w:p>
    <w:p w14:paraId="4DC6B9BA" w14:textId="728340B1" w:rsidR="00B5556B" w:rsidRPr="00E90AEE" w:rsidRDefault="00B5556B"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The CEO of Amana Ltd. is struggling and requires specific steps to take to get the company back on its feet. The goal here should be to maximize profits by increasing sales volume and average selling price while decreasing variable expenses.</w:t>
      </w:r>
    </w:p>
    <w:p w14:paraId="7CC0AAB7" w14:textId="10E8E1C4" w:rsidR="005D0ECA" w:rsidRPr="00E90AEE" w:rsidRDefault="005D0ECA"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Amana can increase its revenue in a variety of ways:</w:t>
      </w:r>
    </w:p>
    <w:p w14:paraId="391859B0" w14:textId="0CCF7A8B" w:rsidR="00B5556B" w:rsidRPr="00E90AEE" w:rsidRDefault="005D0ECA"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The material expenses for this firm have risen. They need a large selection of things that can be bought and sold, as well as raw materials to make the souvenirs themselves, because they are in the business of selling tourist trinkets.</w:t>
      </w:r>
      <w:r w:rsidR="00B5556B" w:rsidRPr="00E90AEE">
        <w:rPr>
          <w:rFonts w:ascii="Times New Roman" w:hAnsi="Times New Roman" w:cs="Times New Roman"/>
          <w:sz w:val="24"/>
          <w:szCs w:val="24"/>
        </w:rPr>
        <w:t xml:space="preserve"> To cope with the inevitable ups and downs of raw material costs, they should establish long-term, mutually beneficial partnerships with their suppliers</w:t>
      </w:r>
      <w:r w:rsidR="004F3469" w:rsidRPr="00E90AEE">
        <w:rPr>
          <w:rFonts w:ascii="Times New Roman" w:hAnsi="Times New Roman" w:cs="Times New Roman"/>
          <w:sz w:val="24"/>
          <w:szCs w:val="24"/>
        </w:rPr>
        <w:t xml:space="preserve"> (</w:t>
      </w:r>
      <w:r w:rsidR="004F3469" w:rsidRPr="00E90AEE">
        <w:rPr>
          <w:rFonts w:ascii="Times New Roman" w:hAnsi="Times New Roman" w:cs="Times New Roman"/>
          <w:color w:val="222222"/>
          <w:sz w:val="24"/>
          <w:szCs w:val="24"/>
          <w:shd w:val="clear" w:color="auto" w:fill="FFFFFF"/>
        </w:rPr>
        <w:t xml:space="preserve">Hansen, </w:t>
      </w:r>
      <w:proofErr w:type="spellStart"/>
      <w:r w:rsidR="004F3469" w:rsidRPr="00E90AEE">
        <w:rPr>
          <w:rFonts w:ascii="Times New Roman" w:hAnsi="Times New Roman" w:cs="Times New Roman"/>
          <w:color w:val="222222"/>
          <w:sz w:val="24"/>
          <w:szCs w:val="24"/>
          <w:shd w:val="clear" w:color="auto" w:fill="FFFFFF"/>
        </w:rPr>
        <w:t>Mowen</w:t>
      </w:r>
      <w:proofErr w:type="spellEnd"/>
      <w:r w:rsidR="004F3469" w:rsidRPr="00E90AEE">
        <w:rPr>
          <w:rFonts w:ascii="Times New Roman" w:hAnsi="Times New Roman" w:cs="Times New Roman"/>
          <w:color w:val="222222"/>
          <w:sz w:val="24"/>
          <w:szCs w:val="24"/>
          <w:shd w:val="clear" w:color="auto" w:fill="FFFFFF"/>
        </w:rPr>
        <w:t xml:space="preserve"> and </w:t>
      </w:r>
      <w:proofErr w:type="spellStart"/>
      <w:r w:rsidR="004F3469" w:rsidRPr="00E90AEE">
        <w:rPr>
          <w:rFonts w:ascii="Times New Roman" w:hAnsi="Times New Roman" w:cs="Times New Roman"/>
          <w:color w:val="222222"/>
          <w:sz w:val="24"/>
          <w:szCs w:val="24"/>
          <w:shd w:val="clear" w:color="auto" w:fill="FFFFFF"/>
        </w:rPr>
        <w:t>Heitger</w:t>
      </w:r>
      <w:proofErr w:type="spellEnd"/>
      <w:r w:rsidR="004F3469" w:rsidRPr="00E90AEE">
        <w:rPr>
          <w:rFonts w:ascii="Times New Roman" w:hAnsi="Times New Roman" w:cs="Times New Roman"/>
          <w:color w:val="222222"/>
          <w:sz w:val="24"/>
          <w:szCs w:val="24"/>
          <w:shd w:val="clear" w:color="auto" w:fill="FFFFFF"/>
        </w:rPr>
        <w:t>, 2021_</w:t>
      </w:r>
      <w:r w:rsidR="00B5556B" w:rsidRPr="00E90AEE">
        <w:rPr>
          <w:rFonts w:ascii="Times New Roman" w:hAnsi="Times New Roman" w:cs="Times New Roman"/>
          <w:sz w:val="24"/>
          <w:szCs w:val="24"/>
        </w:rPr>
        <w:t>.</w:t>
      </w:r>
    </w:p>
    <w:p w14:paraId="30E8BCC0" w14:textId="44DD10C9" w:rsidR="00B5556B" w:rsidRPr="00E90AEE" w:rsidRDefault="005D0ECA"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A £25 rise in selling price and a reduction in variable expenses from £20 per unit to £12 will raise contribution by £8 per unit, for a total revenue gain of £80,000.</w:t>
      </w:r>
      <w:r w:rsidR="00B5556B" w:rsidRPr="00E90AEE">
        <w:rPr>
          <w:rFonts w:ascii="Times New Roman" w:hAnsi="Times New Roman" w:cs="Times New Roman"/>
          <w:sz w:val="24"/>
          <w:szCs w:val="24"/>
        </w:rPr>
        <w:t xml:space="preserve"> Amana's losses may be cut and its fixed costs can be covered with the additional funds generated by this choice.</w:t>
      </w:r>
    </w:p>
    <w:p w14:paraId="4C9B4D3E" w14:textId="10694041" w:rsidR="00B5556B" w:rsidRPr="00E90AEE" w:rsidRDefault="005D0ECA"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The firm may </w:t>
      </w:r>
      <w:proofErr w:type="spellStart"/>
      <w:r w:rsidRPr="00E90AEE">
        <w:rPr>
          <w:rFonts w:ascii="Times New Roman" w:hAnsi="Times New Roman" w:cs="Times New Roman"/>
          <w:sz w:val="24"/>
          <w:szCs w:val="24"/>
        </w:rPr>
        <w:t>analyze</w:t>
      </w:r>
      <w:proofErr w:type="spellEnd"/>
      <w:r w:rsidRPr="00E90AEE">
        <w:rPr>
          <w:rFonts w:ascii="Times New Roman" w:hAnsi="Times New Roman" w:cs="Times New Roman"/>
          <w:sz w:val="24"/>
          <w:szCs w:val="24"/>
        </w:rPr>
        <w:t xml:space="preserve"> suppliers to decide which ones provide the most value for money. Following the screening of the suppliers, the firm may begin engaging with them to develop a mutually beneficial commercial agreement (Bromwich and </w:t>
      </w:r>
      <w:proofErr w:type="spellStart"/>
      <w:r w:rsidRPr="00E90AEE">
        <w:rPr>
          <w:rFonts w:ascii="Times New Roman" w:hAnsi="Times New Roman" w:cs="Times New Roman"/>
          <w:sz w:val="24"/>
          <w:szCs w:val="24"/>
        </w:rPr>
        <w:t>Bhimani</w:t>
      </w:r>
      <w:proofErr w:type="spellEnd"/>
      <w:r w:rsidRPr="00E90AEE">
        <w:rPr>
          <w:rFonts w:ascii="Times New Roman" w:hAnsi="Times New Roman" w:cs="Times New Roman"/>
          <w:sz w:val="24"/>
          <w:szCs w:val="24"/>
        </w:rPr>
        <w:t>, 2020).</w:t>
      </w:r>
    </w:p>
    <w:p w14:paraId="2FB833F8" w14:textId="49E36895" w:rsidR="00B5556B" w:rsidRPr="00E90AEE" w:rsidRDefault="00B5556B"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Given that business as usual has not yet been established, they are free to negotiate terms with experienced workers who would be willing to make the souvenirs under contract.</w:t>
      </w:r>
    </w:p>
    <w:p w14:paraId="34300A33" w14:textId="00160BCD" w:rsidR="00B5556B" w:rsidRPr="00E90AEE" w:rsidRDefault="00B5556B"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A yearly savings of £120,000 is possible simply by reducing the number of full-time warehouse employees from 4 to 3. The reduced losses and increased contributions to Amana's fixed costs make this a preferable course of action.</w:t>
      </w:r>
    </w:p>
    <w:p w14:paraId="68CF5C56" w14:textId="6ECB4130" w:rsidR="00B5556B" w:rsidRPr="00E90AEE" w:rsidRDefault="00B5556B"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Expenses that are categorized as overhead include those related to administration and sales (Hansen et al, 2021). They may save money by cutting back on overhead now that sales are down. Expenditures for general and administrative costs have been made as planned, indicating that these expenditures have been made even during the lockdown. In this way, a strategy might be developed for reducing overhead costs, at the very least during the epidemic.</w:t>
      </w:r>
    </w:p>
    <w:p w14:paraId="28033A41" w14:textId="77777777" w:rsidR="005D0ECA" w:rsidRPr="00E90AEE" w:rsidRDefault="00770C7A"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Due to the current circumstances, they can reduce warehouse rent as well. Sales are down, therefore there's no need to restock. </w:t>
      </w:r>
      <w:r w:rsidR="005D0ECA" w:rsidRPr="00E90AEE">
        <w:rPr>
          <w:rFonts w:ascii="Times New Roman" w:hAnsi="Times New Roman" w:cs="Times New Roman"/>
          <w:sz w:val="24"/>
          <w:szCs w:val="24"/>
        </w:rPr>
        <w:t>As a result, given the current conditions, the corporation may either cut or further reduce its leasing spend.</w:t>
      </w:r>
    </w:p>
    <w:p w14:paraId="0E5011A3" w14:textId="22336054" w:rsidR="00770C7A" w:rsidRPr="00E90AEE" w:rsidRDefault="00770C7A" w:rsidP="00E90AEE">
      <w:pPr>
        <w:pStyle w:val="ListParagraph"/>
        <w:numPr>
          <w:ilvl w:val="0"/>
          <w:numId w:val="2"/>
        </w:num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lastRenderedPageBreak/>
        <w:t>They need to take advantage of the growing online shopping sector to boost their sales. Since individuals are stuck inside during the lockdown, they are probably becoming bored and looking for ways to spruce up their homes. Because of this, they need to begin advertising their wares online immediately</w:t>
      </w:r>
      <w:r w:rsidR="004579F4" w:rsidRPr="00E90AEE">
        <w:rPr>
          <w:rFonts w:ascii="Times New Roman" w:hAnsi="Times New Roman" w:cs="Times New Roman"/>
          <w:sz w:val="24"/>
          <w:szCs w:val="24"/>
        </w:rPr>
        <w:t xml:space="preserve"> (</w:t>
      </w:r>
      <w:r w:rsidR="004579F4" w:rsidRPr="00E90AEE">
        <w:rPr>
          <w:rFonts w:ascii="Times New Roman" w:hAnsi="Times New Roman" w:cs="Times New Roman"/>
          <w:color w:val="222222"/>
          <w:sz w:val="24"/>
          <w:szCs w:val="24"/>
          <w:shd w:val="clear" w:color="auto" w:fill="FFFFFF"/>
        </w:rPr>
        <w:t>Kassem, 2022)</w:t>
      </w:r>
      <w:r w:rsidRPr="00E90AEE">
        <w:rPr>
          <w:rFonts w:ascii="Times New Roman" w:hAnsi="Times New Roman" w:cs="Times New Roman"/>
          <w:sz w:val="24"/>
          <w:szCs w:val="24"/>
        </w:rPr>
        <w:t>.</w:t>
      </w:r>
    </w:p>
    <w:p w14:paraId="434B17D4" w14:textId="33CD6392" w:rsidR="00770C7A" w:rsidRPr="00E90AEE" w:rsidRDefault="005D0ECA"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It is clear that Amana's CEO must focus on increasing revenue while decreasing variable expenses. The options discussed above can help achieve these goals and enhance the company's financial situation.</w:t>
      </w:r>
      <w:r w:rsidR="00770C7A" w:rsidRPr="00E90AEE">
        <w:rPr>
          <w:rFonts w:ascii="Times New Roman" w:hAnsi="Times New Roman" w:cs="Times New Roman"/>
          <w:sz w:val="24"/>
          <w:szCs w:val="24"/>
        </w:rPr>
        <w:br w:type="page"/>
      </w:r>
    </w:p>
    <w:p w14:paraId="2BFCCF33" w14:textId="77777777" w:rsidR="00770C7A" w:rsidRPr="00E90AEE" w:rsidRDefault="00770C7A" w:rsidP="00E90AEE">
      <w:pPr>
        <w:pStyle w:val="Heading1"/>
        <w:spacing w:before="0" w:line="360" w:lineRule="auto"/>
        <w:jc w:val="both"/>
        <w:rPr>
          <w:rFonts w:ascii="Times New Roman" w:hAnsi="Times New Roman" w:cs="Times New Roman"/>
        </w:rPr>
      </w:pPr>
      <w:bookmarkStart w:id="9" w:name="_Toc119355196"/>
      <w:r w:rsidRPr="00E90AEE">
        <w:rPr>
          <w:rFonts w:ascii="Times New Roman" w:hAnsi="Times New Roman" w:cs="Times New Roman"/>
        </w:rPr>
        <w:lastRenderedPageBreak/>
        <w:t>PART B</w:t>
      </w:r>
      <w:bookmarkEnd w:id="9"/>
      <w:r w:rsidRPr="00E90AEE">
        <w:rPr>
          <w:rFonts w:ascii="Times New Roman" w:hAnsi="Times New Roman" w:cs="Times New Roman"/>
        </w:rPr>
        <w:t xml:space="preserve"> </w:t>
      </w:r>
    </w:p>
    <w:p w14:paraId="3D12BCD9" w14:textId="3D1A10A1" w:rsidR="00770C7A" w:rsidRPr="00E90AEE" w:rsidRDefault="00770C7A" w:rsidP="00E90AEE">
      <w:pPr>
        <w:pStyle w:val="Heading1"/>
        <w:spacing w:before="0" w:line="360" w:lineRule="auto"/>
        <w:jc w:val="both"/>
        <w:rPr>
          <w:rFonts w:ascii="Times New Roman" w:hAnsi="Times New Roman" w:cs="Times New Roman"/>
        </w:rPr>
      </w:pPr>
      <w:bookmarkStart w:id="10" w:name="_Toc119355197"/>
      <w:r w:rsidRPr="00E90AEE">
        <w:rPr>
          <w:rFonts w:ascii="Times New Roman" w:hAnsi="Times New Roman" w:cs="Times New Roman"/>
        </w:rPr>
        <w:t>Report to Mr. Amana</w:t>
      </w:r>
      <w:bookmarkEnd w:id="10"/>
    </w:p>
    <w:p w14:paraId="6FA8CE5A" w14:textId="2E29E013" w:rsidR="00B5556B" w:rsidRPr="00E90AEE" w:rsidRDefault="00CA4273"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Mr. Amana has made a wise choice by deciding to shift 50% of their sales to the web channel. Branch offices in Brighton, Birmingham, and Manchester would serve a relatively small population. While the presence of these establishments would likely result in a more devoted client base for Amana Souvenirs, the likelihood of expanding into other markets is minimal, and the costs involved with doing so are significant. If Amana Souvenirs is successful in shifting 50% of its expected revenue to an online model that focuses on customers in the United Kingdom, Europe, and the United States, the company stands to gain an enormous foothold in the </w:t>
      </w:r>
      <w:r w:rsidR="004579F4" w:rsidRPr="00E90AEE">
        <w:rPr>
          <w:rFonts w:ascii="Times New Roman" w:hAnsi="Times New Roman" w:cs="Times New Roman"/>
          <w:sz w:val="24"/>
          <w:szCs w:val="24"/>
        </w:rPr>
        <w:t>souvenir</w:t>
      </w:r>
      <w:r w:rsidRPr="00E90AEE">
        <w:rPr>
          <w:rFonts w:ascii="Times New Roman" w:hAnsi="Times New Roman" w:cs="Times New Roman"/>
          <w:sz w:val="24"/>
          <w:szCs w:val="24"/>
        </w:rPr>
        <w:t xml:space="preserve"> industry. Concurrently, it can plan to reposition or renovate its existing brick-and-mortar locations to better serve its domestic clientele and its most devoted customers. Mr. Amana, the proprietor, must choose between selling his wares on Amazon and creating his own e-commerce website. The business has weighed the costs of each option before making a final decision (</w:t>
      </w:r>
      <w:proofErr w:type="spellStart"/>
      <w:r w:rsidR="004579F4" w:rsidRPr="00E90AEE">
        <w:rPr>
          <w:rFonts w:ascii="Times New Roman" w:hAnsi="Times New Roman" w:cs="Times New Roman"/>
          <w:color w:val="222222"/>
          <w:sz w:val="24"/>
          <w:szCs w:val="24"/>
          <w:shd w:val="clear" w:color="auto" w:fill="FFFFFF"/>
        </w:rPr>
        <w:t>Campra</w:t>
      </w:r>
      <w:proofErr w:type="spellEnd"/>
      <w:r w:rsidR="004579F4" w:rsidRPr="00E90AEE">
        <w:rPr>
          <w:rFonts w:ascii="Times New Roman" w:hAnsi="Times New Roman" w:cs="Times New Roman"/>
          <w:color w:val="222222"/>
          <w:sz w:val="24"/>
          <w:szCs w:val="24"/>
          <w:shd w:val="clear" w:color="auto" w:fill="FFFFFF"/>
        </w:rPr>
        <w:t xml:space="preserve">, Paolo and </w:t>
      </w:r>
      <w:r w:rsidR="005D0ECA" w:rsidRPr="00E90AEE">
        <w:rPr>
          <w:rFonts w:ascii="Times New Roman" w:hAnsi="Times New Roman" w:cs="Times New Roman"/>
          <w:color w:val="222222"/>
          <w:sz w:val="24"/>
          <w:szCs w:val="24"/>
          <w:shd w:val="clear" w:color="auto" w:fill="FFFFFF"/>
        </w:rPr>
        <w:t>Brescia, 2021</w:t>
      </w:r>
      <w:r w:rsidRPr="00E90AEE">
        <w:rPr>
          <w:rFonts w:ascii="Times New Roman" w:hAnsi="Times New Roman" w:cs="Times New Roman"/>
          <w:sz w:val="24"/>
          <w:szCs w:val="24"/>
        </w:rPr>
        <w:t>).</w:t>
      </w:r>
    </w:p>
    <w:p w14:paraId="473101F7" w14:textId="60033AF6" w:rsidR="00CA4273" w:rsidRPr="00E90AEE" w:rsidRDefault="002410C2" w:rsidP="00E90AEE">
      <w:pPr>
        <w:spacing w:after="0" w:line="360" w:lineRule="auto"/>
        <w:jc w:val="both"/>
        <w:rPr>
          <w:rFonts w:ascii="Times New Roman" w:hAnsi="Times New Roman" w:cs="Times New Roman"/>
          <w:b/>
          <w:sz w:val="24"/>
          <w:szCs w:val="24"/>
        </w:rPr>
      </w:pPr>
      <w:r w:rsidRPr="00E90AEE">
        <w:rPr>
          <w:rFonts w:ascii="Times New Roman" w:hAnsi="Times New Roman" w:cs="Times New Roman"/>
          <w:b/>
          <w:sz w:val="24"/>
          <w:szCs w:val="24"/>
        </w:rPr>
        <w:t xml:space="preserve">Option 1: </w:t>
      </w:r>
      <w:r w:rsidR="00CA4273" w:rsidRPr="00E90AEE">
        <w:rPr>
          <w:rFonts w:ascii="Times New Roman" w:hAnsi="Times New Roman" w:cs="Times New Roman"/>
          <w:b/>
          <w:sz w:val="24"/>
          <w:szCs w:val="24"/>
        </w:rPr>
        <w:t>In terms of setting up their own online store</w:t>
      </w:r>
    </w:p>
    <w:p w14:paraId="4E48FED8" w14:textId="51B593E9" w:rsidR="00CA4273" w:rsidRPr="00E90AEE" w:rsidRDefault="00CA4273"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Amana has estimated that they will need an initial £10k for start-up expenditures, plus an additional £100/mo. to keep it functioning. Furthermore, the company's owners were thinking about bringing on a full-time programmer and offering them £35,000 </w:t>
      </w:r>
      <w:r w:rsidR="004579F4" w:rsidRPr="00E90AEE">
        <w:rPr>
          <w:rFonts w:ascii="Times New Roman" w:hAnsi="Times New Roman" w:cs="Times New Roman"/>
          <w:sz w:val="24"/>
          <w:szCs w:val="24"/>
        </w:rPr>
        <w:t xml:space="preserve">per </w:t>
      </w:r>
      <w:r w:rsidRPr="00E90AEE">
        <w:rPr>
          <w:rFonts w:ascii="Times New Roman" w:hAnsi="Times New Roman" w:cs="Times New Roman"/>
          <w:sz w:val="24"/>
          <w:szCs w:val="24"/>
        </w:rPr>
        <w:t>year in remuneration (</w:t>
      </w:r>
      <w:proofErr w:type="spellStart"/>
      <w:r w:rsidR="004579F4" w:rsidRPr="00E90AEE">
        <w:rPr>
          <w:rFonts w:ascii="Times New Roman" w:hAnsi="Times New Roman" w:cs="Times New Roman"/>
          <w:color w:val="222222"/>
          <w:sz w:val="24"/>
          <w:szCs w:val="24"/>
          <w:shd w:val="clear" w:color="auto" w:fill="FFFFFF"/>
        </w:rPr>
        <w:t>Piccarozzi</w:t>
      </w:r>
      <w:proofErr w:type="spellEnd"/>
      <w:r w:rsidR="004579F4" w:rsidRPr="00E90AEE">
        <w:rPr>
          <w:rFonts w:ascii="Times New Roman" w:hAnsi="Times New Roman" w:cs="Times New Roman"/>
          <w:color w:val="222222"/>
          <w:sz w:val="24"/>
          <w:szCs w:val="24"/>
          <w:shd w:val="clear" w:color="auto" w:fill="FFFFFF"/>
        </w:rPr>
        <w:t xml:space="preserve"> et al.</w:t>
      </w:r>
      <w:r w:rsidRPr="00E90AEE">
        <w:rPr>
          <w:rFonts w:ascii="Times New Roman" w:hAnsi="Times New Roman" w:cs="Times New Roman"/>
          <w:sz w:val="24"/>
          <w:szCs w:val="24"/>
        </w:rPr>
        <w:t>, 20</w:t>
      </w:r>
      <w:r w:rsidR="004579F4" w:rsidRPr="00E90AEE">
        <w:rPr>
          <w:rFonts w:ascii="Times New Roman" w:hAnsi="Times New Roman" w:cs="Times New Roman"/>
          <w:sz w:val="24"/>
          <w:szCs w:val="24"/>
        </w:rPr>
        <w:t>21</w:t>
      </w:r>
      <w:r w:rsidRPr="00E90AEE">
        <w:rPr>
          <w:rFonts w:ascii="Times New Roman" w:hAnsi="Times New Roman" w:cs="Times New Roman"/>
          <w:sz w:val="24"/>
          <w:szCs w:val="24"/>
        </w:rPr>
        <w:t xml:space="preserve">). This would be a burden on the company as a whole, as the employee would need ongoing management and guidance. In addition, there is the issue of distribution network expense. </w:t>
      </w:r>
      <w:r w:rsidR="005D0ECA" w:rsidRPr="00E90AEE">
        <w:rPr>
          <w:rFonts w:ascii="Times New Roman" w:hAnsi="Times New Roman" w:cs="Times New Roman"/>
          <w:sz w:val="24"/>
          <w:szCs w:val="24"/>
        </w:rPr>
        <w:t>A distribution system for customers in the United Kingdom, Europe, and the United States is projected to cost £150,000. Adding together all of these costs reveals that Amana requires £295,000 to start their own internet store, which may result in increased sales.</w:t>
      </w:r>
    </w:p>
    <w:p w14:paraId="5AE51EBD" w14:textId="5D37F55C" w:rsidR="00CA4273" w:rsidRPr="00E90AEE" w:rsidRDefault="002410C2" w:rsidP="00E90AEE">
      <w:pPr>
        <w:spacing w:after="0" w:line="360" w:lineRule="auto"/>
        <w:jc w:val="both"/>
        <w:rPr>
          <w:rFonts w:ascii="Times New Roman" w:hAnsi="Times New Roman" w:cs="Times New Roman"/>
          <w:b/>
          <w:sz w:val="24"/>
          <w:szCs w:val="24"/>
        </w:rPr>
      </w:pPr>
      <w:r w:rsidRPr="00E90AEE">
        <w:rPr>
          <w:rFonts w:ascii="Times New Roman" w:hAnsi="Times New Roman" w:cs="Times New Roman"/>
          <w:b/>
          <w:sz w:val="24"/>
          <w:szCs w:val="24"/>
        </w:rPr>
        <w:t xml:space="preserve">Option 2: </w:t>
      </w:r>
      <w:r w:rsidR="00CA4273" w:rsidRPr="00E90AEE">
        <w:rPr>
          <w:rFonts w:ascii="Times New Roman" w:hAnsi="Times New Roman" w:cs="Times New Roman"/>
          <w:b/>
          <w:sz w:val="24"/>
          <w:szCs w:val="24"/>
        </w:rPr>
        <w:t>Alternatively, if they were to sell on Amazon</w:t>
      </w:r>
    </w:p>
    <w:p w14:paraId="09E37F40" w14:textId="5C3DC94C" w:rsidR="00CA4273" w:rsidRPr="00E90AEE" w:rsidRDefault="005D0ECA"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Amana would be prudent to budget for the £50,000 in </w:t>
      </w:r>
      <w:proofErr w:type="spellStart"/>
      <w:r w:rsidRPr="00E90AEE">
        <w:rPr>
          <w:rFonts w:ascii="Times New Roman" w:hAnsi="Times New Roman" w:cs="Times New Roman"/>
          <w:sz w:val="24"/>
          <w:szCs w:val="24"/>
        </w:rPr>
        <w:t>fulfillment</w:t>
      </w:r>
      <w:proofErr w:type="spellEnd"/>
      <w:r w:rsidRPr="00E90AEE">
        <w:rPr>
          <w:rFonts w:ascii="Times New Roman" w:hAnsi="Times New Roman" w:cs="Times New Roman"/>
          <w:sz w:val="24"/>
          <w:szCs w:val="24"/>
        </w:rPr>
        <w:t xml:space="preserve"> fees charged by Amazon. Due to the high levels of competition among Amazon merchants, it is also estimated that Amana would only accomplish guaranteed sales of 65,000 units.</w:t>
      </w:r>
      <w:r w:rsidR="00CA4273" w:rsidRPr="00E90AEE">
        <w:rPr>
          <w:rFonts w:ascii="Times New Roman" w:hAnsi="Times New Roman" w:cs="Times New Roman"/>
          <w:sz w:val="24"/>
          <w:szCs w:val="24"/>
        </w:rPr>
        <w:t xml:space="preserve"> It's important to note that market demand will primarily determine whether or not this estimate is revised upwards (</w:t>
      </w:r>
      <w:proofErr w:type="spellStart"/>
      <w:r w:rsidR="004579F4" w:rsidRPr="00E90AEE">
        <w:rPr>
          <w:rFonts w:ascii="Times New Roman" w:hAnsi="Times New Roman" w:cs="Times New Roman"/>
          <w:color w:val="222222"/>
          <w:sz w:val="24"/>
          <w:szCs w:val="24"/>
          <w:shd w:val="clear" w:color="auto" w:fill="FFFFFF"/>
        </w:rPr>
        <w:t>Halabi</w:t>
      </w:r>
      <w:proofErr w:type="spellEnd"/>
      <w:r w:rsidR="00CA4273" w:rsidRPr="00E90AEE">
        <w:rPr>
          <w:rFonts w:ascii="Times New Roman" w:hAnsi="Times New Roman" w:cs="Times New Roman"/>
          <w:sz w:val="24"/>
          <w:szCs w:val="24"/>
        </w:rPr>
        <w:t>, 2021).</w:t>
      </w:r>
    </w:p>
    <w:p w14:paraId="77956C39" w14:textId="635291DC" w:rsidR="00CA4273" w:rsidRPr="00E90AEE" w:rsidRDefault="00CA4273"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Before Amana's items could be marketed on Amazon, it would take a financial outlay of around £50,000. Using this online retail behemoth will cost the organization a grand sum of £100,000. </w:t>
      </w:r>
      <w:r w:rsidRPr="00E90AEE">
        <w:rPr>
          <w:rFonts w:ascii="Times New Roman" w:hAnsi="Times New Roman" w:cs="Times New Roman"/>
          <w:sz w:val="24"/>
          <w:szCs w:val="24"/>
        </w:rPr>
        <w:lastRenderedPageBreak/>
        <w:t xml:space="preserve">Compared to other distribution channels, Amana would incur fewer overhead expenses if it chose to sell on Amazon. </w:t>
      </w:r>
      <w:r w:rsidR="005D0ECA" w:rsidRPr="00E90AEE">
        <w:rPr>
          <w:rFonts w:ascii="Times New Roman" w:hAnsi="Times New Roman" w:cs="Times New Roman"/>
          <w:sz w:val="24"/>
          <w:szCs w:val="24"/>
        </w:rPr>
        <w:t xml:space="preserve">Their profits and returns are likely to be lower than they would be if they had their own internet store. On the other hand, if the company decides to open its own online store, it has a high possibility of increasing sales and making more money. </w:t>
      </w:r>
      <w:r w:rsidRPr="00E90AEE">
        <w:rPr>
          <w:rFonts w:ascii="Times New Roman" w:hAnsi="Times New Roman" w:cs="Times New Roman"/>
          <w:sz w:val="24"/>
          <w:szCs w:val="24"/>
        </w:rPr>
        <w:t>This is because they will have total say over the products they offer, the prices they set, and any applicable return policies</w:t>
      </w:r>
      <w:r w:rsidR="004579F4" w:rsidRPr="00E90AEE">
        <w:rPr>
          <w:rFonts w:ascii="Times New Roman" w:hAnsi="Times New Roman" w:cs="Times New Roman"/>
          <w:sz w:val="24"/>
          <w:szCs w:val="24"/>
        </w:rPr>
        <w:t xml:space="preserve"> (</w:t>
      </w:r>
      <w:r w:rsidR="004579F4" w:rsidRPr="00E90AEE">
        <w:rPr>
          <w:rFonts w:ascii="Times New Roman" w:hAnsi="Times New Roman" w:cs="Times New Roman"/>
          <w:color w:val="222222"/>
          <w:sz w:val="24"/>
          <w:szCs w:val="24"/>
          <w:shd w:val="clear" w:color="auto" w:fill="FFFFFF"/>
        </w:rPr>
        <w:t xml:space="preserve">Williams and </w:t>
      </w:r>
      <w:proofErr w:type="spellStart"/>
      <w:r w:rsidR="004579F4" w:rsidRPr="00E90AEE">
        <w:rPr>
          <w:rFonts w:ascii="Times New Roman" w:hAnsi="Times New Roman" w:cs="Times New Roman"/>
          <w:color w:val="222222"/>
          <w:sz w:val="24"/>
          <w:szCs w:val="24"/>
          <w:shd w:val="clear" w:color="auto" w:fill="FFFFFF"/>
        </w:rPr>
        <w:t>Kollar</w:t>
      </w:r>
      <w:proofErr w:type="spellEnd"/>
      <w:r w:rsidR="004579F4" w:rsidRPr="00E90AEE">
        <w:rPr>
          <w:rFonts w:ascii="Times New Roman" w:hAnsi="Times New Roman" w:cs="Times New Roman"/>
          <w:color w:val="222222"/>
          <w:sz w:val="24"/>
          <w:szCs w:val="24"/>
          <w:shd w:val="clear" w:color="auto" w:fill="FFFFFF"/>
        </w:rPr>
        <w:t>, 2021)</w:t>
      </w:r>
      <w:r w:rsidRPr="00E90AEE">
        <w:rPr>
          <w:rFonts w:ascii="Times New Roman" w:hAnsi="Times New Roman" w:cs="Times New Roman"/>
          <w:sz w:val="24"/>
          <w:szCs w:val="24"/>
        </w:rPr>
        <w:t>.</w:t>
      </w:r>
    </w:p>
    <w:p w14:paraId="0D178066" w14:textId="2520919A" w:rsidR="00CA4273" w:rsidRPr="00E90AEE" w:rsidRDefault="00CA4273"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When deciding where to sell his goods, Mr. Amana should give serious thought to all of the issues involved. </w:t>
      </w:r>
      <w:r w:rsidR="005D0ECA" w:rsidRPr="00E90AEE">
        <w:rPr>
          <w:rFonts w:ascii="Times New Roman" w:hAnsi="Times New Roman" w:cs="Times New Roman"/>
          <w:sz w:val="24"/>
          <w:szCs w:val="24"/>
        </w:rPr>
        <w:t>He may make the most profitable business option by weighing the advantages and disadvantages of selling on Amazon and having his own internet store.</w:t>
      </w:r>
    </w:p>
    <w:p w14:paraId="502F2BEB" w14:textId="71C00425" w:rsidR="00CA4273" w:rsidRPr="00E90AEE" w:rsidRDefault="00CA4273"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Considering the foregoing, Mr. Amana would be well to focus on Amazon sales for the first year or two. It will encounter stiff competition in this seller sector, but it will also be able to give Mr. Amana useful information on how well his products are received in the target markets so that he can tailor his marketing strategies to boost brand recognition and customer loyalty in the long run. Mr. Amana might explore moving the Amana Souvenirs business to an online-only location if he has successfully established the brand in the target market and shown substantial growth in sales over the course of the first two years (</w:t>
      </w:r>
      <w:proofErr w:type="spellStart"/>
      <w:r w:rsidR="004579F4" w:rsidRPr="00E90AEE">
        <w:rPr>
          <w:rFonts w:ascii="Times New Roman" w:hAnsi="Times New Roman" w:cs="Times New Roman"/>
          <w:color w:val="222222"/>
          <w:sz w:val="24"/>
          <w:szCs w:val="24"/>
          <w:shd w:val="clear" w:color="auto" w:fill="FFFFFF"/>
        </w:rPr>
        <w:t>Sefidbakht</w:t>
      </w:r>
      <w:proofErr w:type="spellEnd"/>
      <w:r w:rsidR="004579F4" w:rsidRPr="00E90AEE">
        <w:rPr>
          <w:rFonts w:ascii="Times New Roman" w:hAnsi="Times New Roman" w:cs="Times New Roman"/>
          <w:color w:val="222222"/>
          <w:sz w:val="24"/>
          <w:szCs w:val="24"/>
          <w:shd w:val="clear" w:color="auto" w:fill="FFFFFF"/>
        </w:rPr>
        <w:t xml:space="preserve">, </w:t>
      </w:r>
      <w:proofErr w:type="spellStart"/>
      <w:r w:rsidR="004579F4" w:rsidRPr="00E90AEE">
        <w:rPr>
          <w:rFonts w:ascii="Times New Roman" w:hAnsi="Times New Roman" w:cs="Times New Roman"/>
          <w:color w:val="222222"/>
          <w:sz w:val="24"/>
          <w:szCs w:val="24"/>
          <w:shd w:val="clear" w:color="auto" w:fill="FFFFFF"/>
        </w:rPr>
        <w:t>Beytari</w:t>
      </w:r>
      <w:proofErr w:type="spellEnd"/>
      <w:r w:rsidR="004579F4" w:rsidRPr="00E90AEE">
        <w:rPr>
          <w:rFonts w:ascii="Times New Roman" w:hAnsi="Times New Roman" w:cs="Times New Roman"/>
          <w:color w:val="222222"/>
          <w:sz w:val="24"/>
          <w:szCs w:val="24"/>
          <w:shd w:val="clear" w:color="auto" w:fill="FFFFFF"/>
        </w:rPr>
        <w:t xml:space="preserve"> and </w:t>
      </w:r>
      <w:proofErr w:type="spellStart"/>
      <w:r w:rsidR="004579F4" w:rsidRPr="00E90AEE">
        <w:rPr>
          <w:rFonts w:ascii="Times New Roman" w:hAnsi="Times New Roman" w:cs="Times New Roman"/>
          <w:color w:val="222222"/>
          <w:sz w:val="24"/>
          <w:szCs w:val="24"/>
          <w:shd w:val="clear" w:color="auto" w:fill="FFFFFF"/>
        </w:rPr>
        <w:t>Raygan</w:t>
      </w:r>
      <w:proofErr w:type="spellEnd"/>
      <w:r w:rsidR="004579F4" w:rsidRPr="00E90AEE">
        <w:rPr>
          <w:rFonts w:ascii="Times New Roman" w:hAnsi="Times New Roman" w:cs="Times New Roman"/>
          <w:color w:val="222222"/>
          <w:sz w:val="24"/>
          <w:szCs w:val="24"/>
          <w:shd w:val="clear" w:color="auto" w:fill="FFFFFF"/>
        </w:rPr>
        <w:t>, 2021</w:t>
      </w:r>
      <w:r w:rsidRPr="00E90AEE">
        <w:rPr>
          <w:rFonts w:ascii="Times New Roman" w:hAnsi="Times New Roman" w:cs="Times New Roman"/>
          <w:sz w:val="24"/>
          <w:szCs w:val="24"/>
        </w:rPr>
        <w:t>).</w:t>
      </w:r>
    </w:p>
    <w:p w14:paraId="371CA8AD" w14:textId="77777777" w:rsidR="002410C2" w:rsidRPr="00E90AEE" w:rsidRDefault="002410C2" w:rsidP="00E90AEE">
      <w:pPr>
        <w:pStyle w:val="Heading1"/>
        <w:spacing w:before="0" w:line="360" w:lineRule="auto"/>
        <w:jc w:val="both"/>
        <w:rPr>
          <w:rFonts w:ascii="Times New Roman" w:hAnsi="Times New Roman" w:cs="Times New Roman"/>
        </w:rPr>
      </w:pPr>
      <w:bookmarkStart w:id="11" w:name="_Toc119355198"/>
      <w:r w:rsidRPr="00E90AEE">
        <w:rPr>
          <w:rFonts w:ascii="Times New Roman" w:hAnsi="Times New Roman" w:cs="Times New Roman"/>
        </w:rPr>
        <w:t>Recommendation</w:t>
      </w:r>
      <w:bookmarkEnd w:id="11"/>
    </w:p>
    <w:p w14:paraId="2442D627" w14:textId="1EAEBF33" w:rsidR="002410C2" w:rsidRPr="00E90AEE" w:rsidRDefault="005D0ECA"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We conducted two evaluations for each conceivable course of action in order to be certain about the prospective earnings, and by using CVP, we were able to determine what the bare minimum number of sales should be in order to pay all of the alternatives' related fixed and variable expenses.</w:t>
      </w:r>
    </w:p>
    <w:p w14:paraId="20E7C9F1" w14:textId="24A88D8F" w:rsidR="002410C2" w:rsidRPr="00E90AEE" w:rsidRDefault="002410C2"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Since Amana is a brick-and-mortar establishment, it has no pre-existing internet infrastructure, making option 1 more expensive. The expense of hiring an IT specialist and carrying out the necessary upgrades is therefore inevitable. </w:t>
      </w:r>
      <w:r w:rsidR="005D0ECA" w:rsidRPr="00E90AEE">
        <w:rPr>
          <w:rFonts w:ascii="Times New Roman" w:hAnsi="Times New Roman" w:cs="Times New Roman"/>
          <w:sz w:val="24"/>
          <w:szCs w:val="24"/>
        </w:rPr>
        <w:t xml:space="preserve">However, if it chooses to use Amazon as its online presence, it would incur lower costs, generate the same </w:t>
      </w:r>
      <w:proofErr w:type="spellStart"/>
      <w:r w:rsidR="005D0ECA" w:rsidRPr="00E90AEE">
        <w:rPr>
          <w:rFonts w:ascii="Times New Roman" w:hAnsi="Times New Roman" w:cs="Times New Roman"/>
          <w:sz w:val="24"/>
          <w:szCs w:val="24"/>
        </w:rPr>
        <w:t>meager</w:t>
      </w:r>
      <w:proofErr w:type="spellEnd"/>
      <w:r w:rsidR="005D0ECA" w:rsidRPr="00E90AEE">
        <w:rPr>
          <w:rFonts w:ascii="Times New Roman" w:hAnsi="Times New Roman" w:cs="Times New Roman"/>
          <w:sz w:val="24"/>
          <w:szCs w:val="24"/>
        </w:rPr>
        <w:t xml:space="preserve"> sales as it would through its own website, and reap far greater rewards than if it chose option 1.</w:t>
      </w:r>
    </w:p>
    <w:p w14:paraId="21944DB6" w14:textId="282EEE1D" w:rsidR="002410C2" w:rsidRPr="00E90AEE" w:rsidRDefault="002410C2"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Option 2 has significant drawbacks, the most significant being that the company will lose control of its pricing system and return system and will have to compete with fierce rivals on Amazon. </w:t>
      </w:r>
      <w:r w:rsidR="005D0ECA" w:rsidRPr="00E90AEE">
        <w:rPr>
          <w:rFonts w:ascii="Times New Roman" w:hAnsi="Times New Roman" w:cs="Times New Roman"/>
          <w:sz w:val="24"/>
          <w:szCs w:val="24"/>
        </w:rPr>
        <w:t>However, in instance 1, there may be greater expenses, but this provides a bigger volume of sales, and some of the costs, such as upgrading costs, shipping prices, and so on, may reduce later, but this alternative will benefit the firm in the long term.</w:t>
      </w:r>
      <w:r w:rsidRPr="00E90AEE">
        <w:rPr>
          <w:rFonts w:ascii="Times New Roman" w:hAnsi="Times New Roman" w:cs="Times New Roman"/>
          <w:sz w:val="24"/>
          <w:szCs w:val="24"/>
        </w:rPr>
        <w:t xml:space="preserve"> They can keep offering this choice even after the COVID situation is resolved, and continue to serve their customers both online and offline.</w:t>
      </w:r>
    </w:p>
    <w:p w14:paraId="76B1822F" w14:textId="5175FC1C" w:rsidR="00CA4273" w:rsidRPr="00E90AEE" w:rsidRDefault="002410C2"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lastRenderedPageBreak/>
        <w:t>In addition, they will be able to direct every aspect of it, and the improved website may entice customers to buy. For these reasons, I believe that Option 1 is the best course of action for Amana Souvenir, as it will help the company succeed in the long run, improve its efficiency and competitiveness, and expand its customer base.</w:t>
      </w:r>
      <w:r w:rsidR="00CA4273" w:rsidRPr="00E90AEE">
        <w:rPr>
          <w:rFonts w:ascii="Times New Roman" w:hAnsi="Times New Roman" w:cs="Times New Roman"/>
          <w:sz w:val="24"/>
          <w:szCs w:val="24"/>
        </w:rPr>
        <w:br w:type="page"/>
      </w:r>
    </w:p>
    <w:p w14:paraId="23B73072" w14:textId="624619D2" w:rsidR="00CA4273" w:rsidRPr="00E90AEE" w:rsidRDefault="00CA4273" w:rsidP="00E90AEE">
      <w:pPr>
        <w:pStyle w:val="Heading1"/>
        <w:spacing w:before="0" w:line="360" w:lineRule="auto"/>
        <w:jc w:val="both"/>
        <w:rPr>
          <w:rFonts w:ascii="Times New Roman" w:hAnsi="Times New Roman" w:cs="Times New Roman"/>
        </w:rPr>
      </w:pPr>
      <w:bookmarkStart w:id="12" w:name="_Toc119355199"/>
      <w:r w:rsidRPr="00E90AEE">
        <w:rPr>
          <w:rFonts w:ascii="Times New Roman" w:hAnsi="Times New Roman" w:cs="Times New Roman"/>
        </w:rPr>
        <w:lastRenderedPageBreak/>
        <w:t>Conclusion</w:t>
      </w:r>
      <w:bookmarkEnd w:id="12"/>
    </w:p>
    <w:p w14:paraId="36598746" w14:textId="2D471A4D" w:rsidR="00E90AEE" w:rsidRDefault="006E55E8" w:rsidP="00E90AEE">
      <w:pPr>
        <w:spacing w:after="0" w:line="360" w:lineRule="auto"/>
        <w:jc w:val="both"/>
        <w:rPr>
          <w:rFonts w:ascii="Times New Roman" w:hAnsi="Times New Roman" w:cs="Times New Roman"/>
          <w:sz w:val="24"/>
          <w:szCs w:val="24"/>
        </w:rPr>
      </w:pPr>
      <w:r w:rsidRPr="00E90AEE">
        <w:rPr>
          <w:rFonts w:ascii="Times New Roman" w:hAnsi="Times New Roman" w:cs="Times New Roman"/>
          <w:sz w:val="24"/>
          <w:szCs w:val="24"/>
        </w:rPr>
        <w:t xml:space="preserve">The report is structured in a way to cover a control report showing the original budget, flexed budget, and variances. The report covers relevant information and apt measurements are done in the report. </w:t>
      </w:r>
      <w:r w:rsidR="00CA4273" w:rsidRPr="00E90AEE">
        <w:rPr>
          <w:rFonts w:ascii="Times New Roman" w:hAnsi="Times New Roman" w:cs="Times New Roman"/>
          <w:sz w:val="24"/>
          <w:szCs w:val="24"/>
        </w:rPr>
        <w:t>The findings of this report indicate that an essential component of any company is its management accounting system</w:t>
      </w:r>
      <w:r w:rsidR="004579F4" w:rsidRPr="00E90AEE">
        <w:rPr>
          <w:rFonts w:ascii="Times New Roman" w:hAnsi="Times New Roman" w:cs="Times New Roman"/>
          <w:sz w:val="24"/>
          <w:szCs w:val="24"/>
        </w:rPr>
        <w:t xml:space="preserve"> (</w:t>
      </w:r>
      <w:r w:rsidR="004579F4" w:rsidRPr="00E90AEE">
        <w:rPr>
          <w:rFonts w:ascii="Times New Roman" w:hAnsi="Times New Roman" w:cs="Times New Roman"/>
          <w:color w:val="222222"/>
          <w:sz w:val="24"/>
          <w:szCs w:val="24"/>
          <w:shd w:val="clear" w:color="auto" w:fill="FFFFFF"/>
        </w:rPr>
        <w:t xml:space="preserve">Kumar and </w:t>
      </w:r>
      <w:proofErr w:type="spellStart"/>
      <w:r w:rsidR="004579F4" w:rsidRPr="00E90AEE">
        <w:rPr>
          <w:rFonts w:ascii="Times New Roman" w:hAnsi="Times New Roman" w:cs="Times New Roman"/>
          <w:color w:val="222222"/>
          <w:sz w:val="24"/>
          <w:szCs w:val="24"/>
          <w:shd w:val="clear" w:color="auto" w:fill="FFFFFF"/>
        </w:rPr>
        <w:t>Zbib</w:t>
      </w:r>
      <w:proofErr w:type="spellEnd"/>
      <w:r w:rsidR="004579F4" w:rsidRPr="00E90AEE">
        <w:rPr>
          <w:rFonts w:ascii="Times New Roman" w:hAnsi="Times New Roman" w:cs="Times New Roman"/>
          <w:color w:val="222222"/>
          <w:sz w:val="24"/>
          <w:szCs w:val="24"/>
          <w:shd w:val="clear" w:color="auto" w:fill="FFFFFF"/>
        </w:rPr>
        <w:t>, 2022)</w:t>
      </w:r>
      <w:r w:rsidR="00CA4273" w:rsidRPr="00E90AEE">
        <w:rPr>
          <w:rFonts w:ascii="Times New Roman" w:hAnsi="Times New Roman" w:cs="Times New Roman"/>
          <w:sz w:val="24"/>
          <w:szCs w:val="24"/>
        </w:rPr>
        <w:t xml:space="preserve">. It's useful for keeping tabs on a company's finances and making decisions that will have a positive impact on its bottom line. </w:t>
      </w:r>
      <w:r w:rsidR="006C50B3" w:rsidRPr="00E90AEE">
        <w:rPr>
          <w:rFonts w:ascii="Times New Roman" w:hAnsi="Times New Roman" w:cs="Times New Roman"/>
          <w:sz w:val="24"/>
          <w:szCs w:val="24"/>
        </w:rPr>
        <w:t xml:space="preserve">Management accountants gather and </w:t>
      </w:r>
      <w:proofErr w:type="spellStart"/>
      <w:r w:rsidR="006C50B3" w:rsidRPr="00E90AEE">
        <w:rPr>
          <w:rFonts w:ascii="Times New Roman" w:hAnsi="Times New Roman" w:cs="Times New Roman"/>
          <w:sz w:val="24"/>
          <w:szCs w:val="24"/>
        </w:rPr>
        <w:t>analyze</w:t>
      </w:r>
      <w:proofErr w:type="spellEnd"/>
      <w:r w:rsidR="006C50B3" w:rsidRPr="00E90AEE">
        <w:rPr>
          <w:rFonts w:ascii="Times New Roman" w:hAnsi="Times New Roman" w:cs="Times New Roman"/>
          <w:sz w:val="24"/>
          <w:szCs w:val="24"/>
        </w:rPr>
        <w:t xml:space="preserve"> financial data using a range of methods and approaches in order to provide relevant insights and ideas to business owners and managers.</w:t>
      </w:r>
    </w:p>
    <w:p w14:paraId="1BC8D5D0" w14:textId="77777777" w:rsidR="00E90AEE" w:rsidRDefault="00E90AEE">
      <w:pPr>
        <w:rPr>
          <w:rFonts w:ascii="Times New Roman" w:hAnsi="Times New Roman" w:cs="Times New Roman"/>
          <w:sz w:val="24"/>
          <w:szCs w:val="24"/>
        </w:rPr>
      </w:pPr>
      <w:r>
        <w:rPr>
          <w:rFonts w:ascii="Times New Roman" w:hAnsi="Times New Roman" w:cs="Times New Roman"/>
          <w:sz w:val="24"/>
          <w:szCs w:val="24"/>
        </w:rPr>
        <w:br w:type="page"/>
      </w:r>
    </w:p>
    <w:p w14:paraId="7ACD33BF" w14:textId="3656D181" w:rsidR="00CA4273" w:rsidRPr="005B29C4" w:rsidRDefault="00E90AEE" w:rsidP="00E90AEE">
      <w:pPr>
        <w:pStyle w:val="Heading1"/>
        <w:rPr>
          <w:rFonts w:ascii="Times New Roman" w:hAnsi="Times New Roman" w:cs="Times New Roman"/>
          <w:lang w:val="es-ES"/>
        </w:rPr>
      </w:pPr>
      <w:proofErr w:type="spellStart"/>
      <w:r w:rsidRPr="005B29C4">
        <w:rPr>
          <w:rFonts w:ascii="Times New Roman" w:hAnsi="Times New Roman" w:cs="Times New Roman"/>
          <w:lang w:val="es-ES"/>
        </w:rPr>
        <w:lastRenderedPageBreak/>
        <w:t>References</w:t>
      </w:r>
      <w:proofErr w:type="spellEnd"/>
    </w:p>
    <w:p w14:paraId="467E9406"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3" w:name="_Hlk119351013"/>
      <w:r w:rsidRPr="005B29C4">
        <w:rPr>
          <w:rFonts w:ascii="Times New Roman" w:hAnsi="Times New Roman" w:cs="Times New Roman"/>
          <w:color w:val="222222"/>
          <w:sz w:val="24"/>
          <w:szCs w:val="24"/>
          <w:shd w:val="clear" w:color="auto" w:fill="FFFFFF"/>
          <w:lang w:val="es-ES"/>
        </w:rPr>
        <w:t>Atienza, M.A. and Tabuena, A.C., 2021</w:t>
      </w:r>
      <w:bookmarkEnd w:id="13"/>
      <w:r w:rsidRPr="005B29C4">
        <w:rPr>
          <w:rFonts w:ascii="Times New Roman" w:hAnsi="Times New Roman" w:cs="Times New Roman"/>
          <w:color w:val="222222"/>
          <w:sz w:val="24"/>
          <w:szCs w:val="24"/>
          <w:shd w:val="clear" w:color="auto" w:fill="FFFFFF"/>
          <w:lang w:val="es-ES"/>
        </w:rPr>
        <w:t xml:space="preserve">. </w:t>
      </w:r>
      <w:r w:rsidRPr="009854C5">
        <w:rPr>
          <w:rFonts w:ascii="Times New Roman" w:hAnsi="Times New Roman" w:cs="Times New Roman"/>
          <w:color w:val="222222"/>
          <w:sz w:val="24"/>
          <w:szCs w:val="24"/>
          <w:shd w:val="clear" w:color="auto" w:fill="FFFFFF"/>
        </w:rPr>
        <w:t>The impact of COVID-19 pandemic on managerial accounting and its adjustments in financial markets. </w:t>
      </w:r>
      <w:r w:rsidRPr="009854C5">
        <w:rPr>
          <w:rFonts w:ascii="Times New Roman" w:hAnsi="Times New Roman" w:cs="Times New Roman"/>
          <w:i/>
          <w:iCs/>
          <w:color w:val="222222"/>
          <w:sz w:val="24"/>
          <w:szCs w:val="24"/>
          <w:shd w:val="clear" w:color="auto" w:fill="FFFFFF"/>
        </w:rPr>
        <w:t xml:space="preserve">International Journal of Business, Technology and Organizational </w:t>
      </w:r>
      <w:proofErr w:type="spellStart"/>
      <w:r w:rsidRPr="009854C5">
        <w:rPr>
          <w:rFonts w:ascii="Times New Roman" w:hAnsi="Times New Roman" w:cs="Times New Roman"/>
          <w:i/>
          <w:iCs/>
          <w:color w:val="222222"/>
          <w:sz w:val="24"/>
          <w:szCs w:val="24"/>
          <w:shd w:val="clear" w:color="auto" w:fill="FFFFFF"/>
        </w:rPr>
        <w:t>Behavior</w:t>
      </w:r>
      <w:proofErr w:type="spellEnd"/>
      <w:r w:rsidRPr="009854C5">
        <w:rPr>
          <w:rFonts w:ascii="Times New Roman" w:hAnsi="Times New Roman" w:cs="Times New Roman"/>
          <w:i/>
          <w:iCs/>
          <w:color w:val="222222"/>
          <w:sz w:val="24"/>
          <w:szCs w:val="24"/>
          <w:shd w:val="clear" w:color="auto" w:fill="FFFFFF"/>
        </w:rPr>
        <w:t xml:space="preserve"> (IJBTOB)</w:t>
      </w:r>
      <w:r w:rsidRPr="009854C5">
        <w:rPr>
          <w:rFonts w:ascii="Times New Roman" w:hAnsi="Times New Roman" w:cs="Times New Roman"/>
          <w:color w:val="222222"/>
          <w:sz w:val="24"/>
          <w:szCs w:val="24"/>
          <w:shd w:val="clear" w:color="auto" w:fill="FFFFFF"/>
        </w:rPr>
        <w:t>, </w:t>
      </w:r>
      <w:r w:rsidRPr="009854C5">
        <w:rPr>
          <w:rFonts w:ascii="Times New Roman" w:hAnsi="Times New Roman" w:cs="Times New Roman"/>
          <w:i/>
          <w:iCs/>
          <w:color w:val="222222"/>
          <w:sz w:val="24"/>
          <w:szCs w:val="24"/>
          <w:shd w:val="clear" w:color="auto" w:fill="FFFFFF"/>
        </w:rPr>
        <w:t>1</w:t>
      </w:r>
      <w:r w:rsidRPr="009854C5">
        <w:rPr>
          <w:rFonts w:ascii="Times New Roman" w:hAnsi="Times New Roman" w:cs="Times New Roman"/>
          <w:color w:val="222222"/>
          <w:sz w:val="24"/>
          <w:szCs w:val="24"/>
          <w:shd w:val="clear" w:color="auto" w:fill="FFFFFF"/>
        </w:rPr>
        <w:t>(4), pp.287-296.</w:t>
      </w:r>
    </w:p>
    <w:p w14:paraId="010186CC"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4" w:name="_Hlk119351775"/>
      <w:r w:rsidRPr="009854C5">
        <w:rPr>
          <w:rFonts w:ascii="Times New Roman" w:hAnsi="Times New Roman" w:cs="Times New Roman"/>
          <w:color w:val="222222"/>
          <w:sz w:val="24"/>
          <w:szCs w:val="24"/>
          <w:shd w:val="clear" w:color="auto" w:fill="FFFFFF"/>
        </w:rPr>
        <w:t>Atkinson, A.A., 2019</w:t>
      </w:r>
      <w:bookmarkEnd w:id="14"/>
      <w:r w:rsidRPr="009854C5">
        <w:rPr>
          <w:rFonts w:ascii="Times New Roman" w:hAnsi="Times New Roman" w:cs="Times New Roman"/>
          <w:color w:val="222222"/>
          <w:sz w:val="24"/>
          <w:szCs w:val="24"/>
          <w:shd w:val="clear" w:color="auto" w:fill="FFFFFF"/>
        </w:rPr>
        <w:t xml:space="preserve">. Advanced management accounting. Prentice-Hall Inc. </w:t>
      </w:r>
    </w:p>
    <w:p w14:paraId="329CE0B4"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9854C5">
        <w:rPr>
          <w:rFonts w:ascii="Times New Roman" w:hAnsi="Times New Roman" w:cs="Times New Roman"/>
          <w:color w:val="222222"/>
          <w:sz w:val="24"/>
          <w:szCs w:val="24"/>
          <w:shd w:val="clear" w:color="auto" w:fill="FFFFFF"/>
        </w:rPr>
        <w:t>Atrill</w:t>
      </w:r>
      <w:proofErr w:type="spellEnd"/>
      <w:r w:rsidRPr="009854C5">
        <w:rPr>
          <w:rFonts w:ascii="Times New Roman" w:hAnsi="Times New Roman" w:cs="Times New Roman"/>
          <w:color w:val="222222"/>
          <w:sz w:val="24"/>
          <w:szCs w:val="24"/>
          <w:shd w:val="clear" w:color="auto" w:fill="FFFFFF"/>
        </w:rPr>
        <w:t>, P. and McLaney, E., 2018. Management accounting for decision makers. Pearson Education.</w:t>
      </w:r>
    </w:p>
    <w:p w14:paraId="476533C1"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5" w:name="_Hlk119351629"/>
      <w:r w:rsidRPr="009854C5">
        <w:rPr>
          <w:rFonts w:ascii="Times New Roman" w:hAnsi="Times New Roman" w:cs="Times New Roman"/>
          <w:color w:val="222222"/>
          <w:sz w:val="24"/>
          <w:szCs w:val="24"/>
          <w:shd w:val="clear" w:color="auto" w:fill="FFFFFF"/>
        </w:rPr>
        <w:t xml:space="preserve">Bromwich, M. and </w:t>
      </w:r>
      <w:proofErr w:type="spellStart"/>
      <w:r w:rsidRPr="009854C5">
        <w:rPr>
          <w:rFonts w:ascii="Times New Roman" w:hAnsi="Times New Roman" w:cs="Times New Roman"/>
          <w:color w:val="222222"/>
          <w:sz w:val="24"/>
          <w:szCs w:val="24"/>
          <w:shd w:val="clear" w:color="auto" w:fill="FFFFFF"/>
        </w:rPr>
        <w:t>Bhimani</w:t>
      </w:r>
      <w:proofErr w:type="spellEnd"/>
      <w:r w:rsidRPr="009854C5">
        <w:rPr>
          <w:rFonts w:ascii="Times New Roman" w:hAnsi="Times New Roman" w:cs="Times New Roman"/>
          <w:color w:val="222222"/>
          <w:sz w:val="24"/>
          <w:szCs w:val="24"/>
          <w:shd w:val="clear" w:color="auto" w:fill="FFFFFF"/>
        </w:rPr>
        <w:t>, A., 2020</w:t>
      </w:r>
      <w:bookmarkEnd w:id="15"/>
      <w:r w:rsidRPr="009854C5">
        <w:rPr>
          <w:rFonts w:ascii="Times New Roman" w:hAnsi="Times New Roman" w:cs="Times New Roman"/>
          <w:color w:val="222222"/>
          <w:sz w:val="24"/>
          <w:szCs w:val="24"/>
          <w:shd w:val="clear" w:color="auto" w:fill="FFFFFF"/>
        </w:rPr>
        <w:t xml:space="preserve">. Management accounting: Pathways to progress. </w:t>
      </w:r>
      <w:proofErr w:type="spellStart"/>
      <w:r w:rsidRPr="009854C5">
        <w:rPr>
          <w:rFonts w:ascii="Times New Roman" w:hAnsi="Times New Roman" w:cs="Times New Roman"/>
          <w:color w:val="222222"/>
          <w:sz w:val="24"/>
          <w:szCs w:val="24"/>
          <w:shd w:val="clear" w:color="auto" w:fill="FFFFFF"/>
        </w:rPr>
        <w:t>Cima</w:t>
      </w:r>
      <w:proofErr w:type="spellEnd"/>
      <w:r w:rsidRPr="009854C5">
        <w:rPr>
          <w:rFonts w:ascii="Times New Roman" w:hAnsi="Times New Roman" w:cs="Times New Roman"/>
          <w:color w:val="222222"/>
          <w:sz w:val="24"/>
          <w:szCs w:val="24"/>
          <w:shd w:val="clear" w:color="auto" w:fill="FFFFFF"/>
        </w:rPr>
        <w:t xml:space="preserve"> publishing.</w:t>
      </w:r>
    </w:p>
    <w:p w14:paraId="107F5AB4"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6" w:name="_Hlk119351412"/>
      <w:proofErr w:type="spellStart"/>
      <w:r w:rsidRPr="009854C5">
        <w:rPr>
          <w:rFonts w:ascii="Times New Roman" w:hAnsi="Times New Roman" w:cs="Times New Roman"/>
          <w:color w:val="222222"/>
          <w:sz w:val="24"/>
          <w:szCs w:val="24"/>
          <w:shd w:val="clear" w:color="auto" w:fill="FFFFFF"/>
        </w:rPr>
        <w:t>Campra</w:t>
      </w:r>
      <w:proofErr w:type="spellEnd"/>
      <w:r w:rsidRPr="009854C5">
        <w:rPr>
          <w:rFonts w:ascii="Times New Roman" w:hAnsi="Times New Roman" w:cs="Times New Roman"/>
          <w:color w:val="222222"/>
          <w:sz w:val="24"/>
          <w:szCs w:val="24"/>
          <w:shd w:val="clear" w:color="auto" w:fill="FFFFFF"/>
        </w:rPr>
        <w:t>, M., Paolo, E. and Brescia, V., 2021</w:t>
      </w:r>
      <w:bookmarkEnd w:id="16"/>
      <w:r w:rsidRPr="009854C5">
        <w:rPr>
          <w:rFonts w:ascii="Times New Roman" w:hAnsi="Times New Roman" w:cs="Times New Roman"/>
          <w:color w:val="222222"/>
          <w:sz w:val="24"/>
          <w:szCs w:val="24"/>
          <w:shd w:val="clear" w:color="auto" w:fill="FFFFFF"/>
        </w:rPr>
        <w:t xml:space="preserve">. State of the art of COVID-19 and business, management, and accounting sector. A </w:t>
      </w:r>
      <w:proofErr w:type="spellStart"/>
      <w:r w:rsidRPr="009854C5">
        <w:rPr>
          <w:rFonts w:ascii="Times New Roman" w:hAnsi="Times New Roman" w:cs="Times New Roman"/>
          <w:color w:val="222222"/>
          <w:sz w:val="24"/>
          <w:szCs w:val="24"/>
          <w:shd w:val="clear" w:color="auto" w:fill="FFFFFF"/>
        </w:rPr>
        <w:t>bibliometrix</w:t>
      </w:r>
      <w:proofErr w:type="spellEnd"/>
      <w:r w:rsidRPr="009854C5">
        <w:rPr>
          <w:rFonts w:ascii="Times New Roman" w:hAnsi="Times New Roman" w:cs="Times New Roman"/>
          <w:color w:val="222222"/>
          <w:sz w:val="24"/>
          <w:szCs w:val="24"/>
          <w:shd w:val="clear" w:color="auto" w:fill="FFFFFF"/>
        </w:rPr>
        <w:t xml:space="preserve"> analysis.</w:t>
      </w:r>
    </w:p>
    <w:p w14:paraId="00C7769F"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7" w:name="_Hlk119351591"/>
      <w:proofErr w:type="spellStart"/>
      <w:r w:rsidRPr="009854C5">
        <w:rPr>
          <w:rFonts w:ascii="Times New Roman" w:hAnsi="Times New Roman" w:cs="Times New Roman"/>
          <w:color w:val="222222"/>
          <w:sz w:val="24"/>
          <w:szCs w:val="24"/>
          <w:shd w:val="clear" w:color="auto" w:fill="FFFFFF"/>
        </w:rPr>
        <w:t>Halabi</w:t>
      </w:r>
      <w:bookmarkEnd w:id="17"/>
      <w:proofErr w:type="spellEnd"/>
      <w:r w:rsidRPr="009854C5">
        <w:rPr>
          <w:rFonts w:ascii="Times New Roman" w:hAnsi="Times New Roman" w:cs="Times New Roman"/>
          <w:color w:val="222222"/>
          <w:sz w:val="24"/>
          <w:szCs w:val="24"/>
          <w:shd w:val="clear" w:color="auto" w:fill="FFFFFF"/>
        </w:rPr>
        <w:t>, A.K., 2021. Pivoting authentic assessment to an accounting podcast during COVID-19. </w:t>
      </w:r>
      <w:r w:rsidRPr="009854C5">
        <w:rPr>
          <w:rFonts w:ascii="Times New Roman" w:hAnsi="Times New Roman" w:cs="Times New Roman"/>
          <w:i/>
          <w:iCs/>
          <w:color w:val="222222"/>
          <w:sz w:val="24"/>
          <w:szCs w:val="24"/>
          <w:shd w:val="clear" w:color="auto" w:fill="FFFFFF"/>
        </w:rPr>
        <w:t>Accounting Research Journal</w:t>
      </w:r>
      <w:r w:rsidRPr="009854C5">
        <w:rPr>
          <w:rFonts w:ascii="Times New Roman" w:hAnsi="Times New Roman" w:cs="Times New Roman"/>
          <w:color w:val="222222"/>
          <w:sz w:val="24"/>
          <w:szCs w:val="24"/>
          <w:shd w:val="clear" w:color="auto" w:fill="FFFFFF"/>
        </w:rPr>
        <w:t>.</w:t>
      </w:r>
    </w:p>
    <w:p w14:paraId="7F1E7352"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8" w:name="_Hlk119351668"/>
      <w:r w:rsidRPr="009854C5">
        <w:rPr>
          <w:rFonts w:ascii="Times New Roman" w:hAnsi="Times New Roman" w:cs="Times New Roman"/>
          <w:color w:val="222222"/>
          <w:sz w:val="24"/>
          <w:szCs w:val="24"/>
          <w:shd w:val="clear" w:color="auto" w:fill="FFFFFF"/>
        </w:rPr>
        <w:t xml:space="preserve">Hansen, D.R., </w:t>
      </w:r>
      <w:proofErr w:type="spellStart"/>
      <w:r w:rsidRPr="009854C5">
        <w:rPr>
          <w:rFonts w:ascii="Times New Roman" w:hAnsi="Times New Roman" w:cs="Times New Roman"/>
          <w:color w:val="222222"/>
          <w:sz w:val="24"/>
          <w:szCs w:val="24"/>
          <w:shd w:val="clear" w:color="auto" w:fill="FFFFFF"/>
        </w:rPr>
        <w:t>Mowen</w:t>
      </w:r>
      <w:proofErr w:type="spellEnd"/>
      <w:r w:rsidRPr="009854C5">
        <w:rPr>
          <w:rFonts w:ascii="Times New Roman" w:hAnsi="Times New Roman" w:cs="Times New Roman"/>
          <w:color w:val="222222"/>
          <w:sz w:val="24"/>
          <w:szCs w:val="24"/>
          <w:shd w:val="clear" w:color="auto" w:fill="FFFFFF"/>
        </w:rPr>
        <w:t xml:space="preserve">, M.M. and </w:t>
      </w:r>
      <w:proofErr w:type="spellStart"/>
      <w:r w:rsidRPr="009854C5">
        <w:rPr>
          <w:rFonts w:ascii="Times New Roman" w:hAnsi="Times New Roman" w:cs="Times New Roman"/>
          <w:color w:val="222222"/>
          <w:sz w:val="24"/>
          <w:szCs w:val="24"/>
          <w:shd w:val="clear" w:color="auto" w:fill="FFFFFF"/>
        </w:rPr>
        <w:t>Heitger</w:t>
      </w:r>
      <w:proofErr w:type="spellEnd"/>
      <w:r w:rsidRPr="009854C5">
        <w:rPr>
          <w:rFonts w:ascii="Times New Roman" w:hAnsi="Times New Roman" w:cs="Times New Roman"/>
          <w:color w:val="222222"/>
          <w:sz w:val="24"/>
          <w:szCs w:val="24"/>
          <w:shd w:val="clear" w:color="auto" w:fill="FFFFFF"/>
        </w:rPr>
        <w:t>, D.L., 2021</w:t>
      </w:r>
      <w:bookmarkEnd w:id="18"/>
      <w:r w:rsidRPr="009854C5">
        <w:rPr>
          <w:rFonts w:ascii="Times New Roman" w:hAnsi="Times New Roman" w:cs="Times New Roman"/>
          <w:color w:val="222222"/>
          <w:sz w:val="24"/>
          <w:szCs w:val="24"/>
          <w:shd w:val="clear" w:color="auto" w:fill="FFFFFF"/>
        </w:rPr>
        <w:t>. Cost management. Cengage Learning.</w:t>
      </w:r>
    </w:p>
    <w:p w14:paraId="4E3B0E85"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19" w:name="_Hlk119351713"/>
      <w:r w:rsidRPr="009854C5">
        <w:rPr>
          <w:rFonts w:ascii="Times New Roman" w:hAnsi="Times New Roman" w:cs="Times New Roman"/>
          <w:color w:val="222222"/>
          <w:sz w:val="24"/>
          <w:szCs w:val="24"/>
          <w:shd w:val="clear" w:color="auto" w:fill="FFFFFF"/>
        </w:rPr>
        <w:t>Horngren</w:t>
      </w:r>
      <w:bookmarkEnd w:id="19"/>
      <w:r w:rsidRPr="009854C5">
        <w:rPr>
          <w:rFonts w:ascii="Times New Roman" w:hAnsi="Times New Roman" w:cs="Times New Roman"/>
          <w:color w:val="222222"/>
          <w:sz w:val="24"/>
          <w:szCs w:val="24"/>
          <w:shd w:val="clear" w:color="auto" w:fill="FFFFFF"/>
        </w:rPr>
        <w:t>,</w:t>
      </w:r>
      <w:r w:rsidRPr="009854C5">
        <w:rPr>
          <w:rFonts w:ascii="Times New Roman" w:hAnsi="Times New Roman" w:cs="Times New Roman"/>
          <w:color w:val="222222"/>
          <w:sz w:val="24"/>
          <w:szCs w:val="24"/>
          <w:shd w:val="clear" w:color="auto" w:fill="FFFFFF"/>
        </w:rPr>
        <w:tab/>
        <w:t>C.T.,</w:t>
      </w:r>
      <w:r w:rsidRPr="009854C5">
        <w:rPr>
          <w:rFonts w:ascii="Times New Roman" w:hAnsi="Times New Roman" w:cs="Times New Roman"/>
          <w:color w:val="222222"/>
          <w:sz w:val="24"/>
          <w:szCs w:val="24"/>
          <w:shd w:val="clear" w:color="auto" w:fill="FFFFFF"/>
        </w:rPr>
        <w:tab/>
      </w:r>
      <w:proofErr w:type="spellStart"/>
      <w:r w:rsidRPr="009854C5">
        <w:rPr>
          <w:rFonts w:ascii="Times New Roman" w:hAnsi="Times New Roman" w:cs="Times New Roman"/>
          <w:color w:val="222222"/>
          <w:sz w:val="24"/>
          <w:szCs w:val="24"/>
          <w:shd w:val="clear" w:color="auto" w:fill="FFFFFF"/>
        </w:rPr>
        <w:t>Sundem</w:t>
      </w:r>
      <w:proofErr w:type="spellEnd"/>
      <w:r w:rsidRPr="009854C5">
        <w:rPr>
          <w:rFonts w:ascii="Times New Roman" w:hAnsi="Times New Roman" w:cs="Times New Roman"/>
          <w:color w:val="222222"/>
          <w:sz w:val="24"/>
          <w:szCs w:val="24"/>
          <w:shd w:val="clear" w:color="auto" w:fill="FFFFFF"/>
        </w:rPr>
        <w:t>,</w:t>
      </w:r>
      <w:r w:rsidRPr="009854C5">
        <w:rPr>
          <w:rFonts w:ascii="Times New Roman" w:hAnsi="Times New Roman" w:cs="Times New Roman"/>
          <w:color w:val="222222"/>
          <w:sz w:val="24"/>
          <w:szCs w:val="24"/>
          <w:shd w:val="clear" w:color="auto" w:fill="FFFFFF"/>
        </w:rPr>
        <w:tab/>
        <w:t>G.L.,</w:t>
      </w:r>
      <w:r w:rsidRPr="009854C5">
        <w:rPr>
          <w:rFonts w:ascii="Times New Roman" w:hAnsi="Times New Roman" w:cs="Times New Roman"/>
          <w:color w:val="222222"/>
          <w:sz w:val="24"/>
          <w:szCs w:val="24"/>
          <w:shd w:val="clear" w:color="auto" w:fill="FFFFFF"/>
        </w:rPr>
        <w:tab/>
        <w:t>Stratton,</w:t>
      </w:r>
      <w:r w:rsidRPr="009854C5">
        <w:rPr>
          <w:rFonts w:ascii="Times New Roman" w:hAnsi="Times New Roman" w:cs="Times New Roman"/>
          <w:color w:val="222222"/>
          <w:sz w:val="24"/>
          <w:szCs w:val="24"/>
          <w:shd w:val="clear" w:color="auto" w:fill="FFFFFF"/>
        </w:rPr>
        <w:tab/>
        <w:t>W.O.,</w:t>
      </w:r>
      <w:r w:rsidRPr="009854C5">
        <w:rPr>
          <w:rFonts w:ascii="Times New Roman" w:hAnsi="Times New Roman" w:cs="Times New Roman"/>
          <w:color w:val="222222"/>
          <w:sz w:val="24"/>
          <w:szCs w:val="24"/>
          <w:shd w:val="clear" w:color="auto" w:fill="FFFFFF"/>
        </w:rPr>
        <w:tab/>
      </w:r>
      <w:proofErr w:type="spellStart"/>
      <w:r w:rsidRPr="009854C5">
        <w:rPr>
          <w:rFonts w:ascii="Times New Roman" w:hAnsi="Times New Roman" w:cs="Times New Roman"/>
          <w:color w:val="222222"/>
          <w:sz w:val="24"/>
          <w:szCs w:val="24"/>
          <w:shd w:val="clear" w:color="auto" w:fill="FFFFFF"/>
        </w:rPr>
        <w:t>Burgstahler</w:t>
      </w:r>
      <w:proofErr w:type="spellEnd"/>
      <w:r w:rsidRPr="009854C5">
        <w:rPr>
          <w:rFonts w:ascii="Times New Roman" w:hAnsi="Times New Roman" w:cs="Times New Roman"/>
          <w:color w:val="222222"/>
          <w:sz w:val="24"/>
          <w:szCs w:val="24"/>
          <w:shd w:val="clear" w:color="auto" w:fill="FFFFFF"/>
        </w:rPr>
        <w:t>,</w:t>
      </w:r>
      <w:r w:rsidRPr="009854C5">
        <w:rPr>
          <w:rFonts w:ascii="Times New Roman" w:hAnsi="Times New Roman" w:cs="Times New Roman"/>
          <w:color w:val="222222"/>
          <w:sz w:val="24"/>
          <w:szCs w:val="24"/>
          <w:shd w:val="clear" w:color="auto" w:fill="FFFFFF"/>
        </w:rPr>
        <w:tab/>
        <w:t xml:space="preserve">D. and </w:t>
      </w:r>
      <w:proofErr w:type="spellStart"/>
      <w:r w:rsidRPr="009854C5">
        <w:rPr>
          <w:rFonts w:ascii="Times New Roman" w:hAnsi="Times New Roman" w:cs="Times New Roman"/>
          <w:color w:val="222222"/>
          <w:sz w:val="24"/>
          <w:szCs w:val="24"/>
          <w:shd w:val="clear" w:color="auto" w:fill="FFFFFF"/>
        </w:rPr>
        <w:t>Schatzberg</w:t>
      </w:r>
      <w:proofErr w:type="spellEnd"/>
      <w:r w:rsidRPr="009854C5">
        <w:rPr>
          <w:rFonts w:ascii="Times New Roman" w:hAnsi="Times New Roman" w:cs="Times New Roman"/>
          <w:color w:val="222222"/>
          <w:sz w:val="24"/>
          <w:szCs w:val="24"/>
          <w:shd w:val="clear" w:color="auto" w:fill="FFFFFF"/>
        </w:rPr>
        <w:t>,</w:t>
      </w:r>
      <w:r w:rsidRPr="009854C5">
        <w:rPr>
          <w:rFonts w:ascii="Times New Roman" w:hAnsi="Times New Roman" w:cs="Times New Roman"/>
          <w:color w:val="222222"/>
          <w:sz w:val="24"/>
          <w:szCs w:val="24"/>
          <w:shd w:val="clear" w:color="auto" w:fill="FFFFFF"/>
        </w:rPr>
        <w:tab/>
        <w:t>J., 2021. Introduction to management accounting. Upper Saddle River, NJ: Pearson Prentice Hall.</w:t>
      </w:r>
    </w:p>
    <w:p w14:paraId="4AA8E1C0"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20" w:name="_Hlk119351610"/>
      <w:r w:rsidRPr="009854C5">
        <w:rPr>
          <w:rFonts w:ascii="Times New Roman" w:hAnsi="Times New Roman" w:cs="Times New Roman"/>
          <w:color w:val="222222"/>
          <w:sz w:val="24"/>
          <w:szCs w:val="24"/>
          <w:shd w:val="clear" w:color="auto" w:fill="FFFFFF"/>
        </w:rPr>
        <w:t>Kassem, S., 2022</w:t>
      </w:r>
      <w:bookmarkEnd w:id="20"/>
      <w:r w:rsidRPr="009854C5">
        <w:rPr>
          <w:rFonts w:ascii="Times New Roman" w:hAnsi="Times New Roman" w:cs="Times New Roman"/>
          <w:color w:val="222222"/>
          <w:sz w:val="24"/>
          <w:szCs w:val="24"/>
          <w:shd w:val="clear" w:color="auto" w:fill="FFFFFF"/>
        </w:rPr>
        <w:t xml:space="preserve">. Labour realities at Amazon and COVID-19: obstacles and collective possibilities for its warehouse workers and </w:t>
      </w:r>
      <w:proofErr w:type="spellStart"/>
      <w:r w:rsidRPr="009854C5">
        <w:rPr>
          <w:rFonts w:ascii="Times New Roman" w:hAnsi="Times New Roman" w:cs="Times New Roman"/>
          <w:color w:val="222222"/>
          <w:sz w:val="24"/>
          <w:szCs w:val="24"/>
          <w:shd w:val="clear" w:color="auto" w:fill="FFFFFF"/>
        </w:rPr>
        <w:t>MTurk</w:t>
      </w:r>
      <w:proofErr w:type="spellEnd"/>
      <w:r w:rsidRPr="009854C5">
        <w:rPr>
          <w:rFonts w:ascii="Times New Roman" w:hAnsi="Times New Roman" w:cs="Times New Roman"/>
          <w:color w:val="222222"/>
          <w:sz w:val="24"/>
          <w:szCs w:val="24"/>
          <w:shd w:val="clear" w:color="auto" w:fill="FFFFFF"/>
        </w:rPr>
        <w:t xml:space="preserve"> workers. </w:t>
      </w:r>
      <w:r w:rsidRPr="009854C5">
        <w:rPr>
          <w:rFonts w:ascii="Times New Roman" w:hAnsi="Times New Roman" w:cs="Times New Roman"/>
          <w:i/>
          <w:iCs/>
          <w:color w:val="222222"/>
          <w:sz w:val="24"/>
          <w:szCs w:val="24"/>
          <w:shd w:val="clear" w:color="auto" w:fill="FFFFFF"/>
        </w:rPr>
        <w:t>Global Political Economy</w:t>
      </w:r>
      <w:r w:rsidRPr="009854C5">
        <w:rPr>
          <w:rFonts w:ascii="Times New Roman" w:hAnsi="Times New Roman" w:cs="Times New Roman"/>
          <w:color w:val="222222"/>
          <w:sz w:val="24"/>
          <w:szCs w:val="24"/>
          <w:shd w:val="clear" w:color="auto" w:fill="FFFFFF"/>
        </w:rPr>
        <w:t>, </w:t>
      </w:r>
      <w:r w:rsidRPr="009854C5">
        <w:rPr>
          <w:rFonts w:ascii="Times New Roman" w:hAnsi="Times New Roman" w:cs="Times New Roman"/>
          <w:i/>
          <w:iCs/>
          <w:color w:val="222222"/>
          <w:sz w:val="24"/>
          <w:szCs w:val="24"/>
          <w:shd w:val="clear" w:color="auto" w:fill="FFFFFF"/>
        </w:rPr>
        <w:t>1</w:t>
      </w:r>
      <w:r w:rsidRPr="009854C5">
        <w:rPr>
          <w:rFonts w:ascii="Times New Roman" w:hAnsi="Times New Roman" w:cs="Times New Roman"/>
          <w:color w:val="222222"/>
          <w:sz w:val="24"/>
          <w:szCs w:val="24"/>
          <w:shd w:val="clear" w:color="auto" w:fill="FFFFFF"/>
        </w:rPr>
        <w:t>(1), pp.59-79.</w:t>
      </w:r>
    </w:p>
    <w:p w14:paraId="4BE96FFF"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21" w:name="_Hlk119351500"/>
      <w:r w:rsidRPr="009854C5">
        <w:rPr>
          <w:rFonts w:ascii="Times New Roman" w:hAnsi="Times New Roman" w:cs="Times New Roman"/>
          <w:color w:val="222222"/>
          <w:sz w:val="24"/>
          <w:szCs w:val="24"/>
          <w:shd w:val="clear" w:color="auto" w:fill="FFFFFF"/>
        </w:rPr>
        <w:t xml:space="preserve">Kumar, S. and </w:t>
      </w:r>
      <w:proofErr w:type="spellStart"/>
      <w:r w:rsidRPr="009854C5">
        <w:rPr>
          <w:rFonts w:ascii="Times New Roman" w:hAnsi="Times New Roman" w:cs="Times New Roman"/>
          <w:color w:val="222222"/>
          <w:sz w:val="24"/>
          <w:szCs w:val="24"/>
          <w:shd w:val="clear" w:color="auto" w:fill="FFFFFF"/>
        </w:rPr>
        <w:t>Zbib</w:t>
      </w:r>
      <w:proofErr w:type="spellEnd"/>
      <w:r w:rsidRPr="009854C5">
        <w:rPr>
          <w:rFonts w:ascii="Times New Roman" w:hAnsi="Times New Roman" w:cs="Times New Roman"/>
          <w:color w:val="222222"/>
          <w:sz w:val="24"/>
          <w:szCs w:val="24"/>
          <w:shd w:val="clear" w:color="auto" w:fill="FFFFFF"/>
        </w:rPr>
        <w:t>, L., 2022</w:t>
      </w:r>
      <w:bookmarkEnd w:id="21"/>
      <w:r w:rsidRPr="009854C5">
        <w:rPr>
          <w:rFonts w:ascii="Times New Roman" w:hAnsi="Times New Roman" w:cs="Times New Roman"/>
          <w:color w:val="222222"/>
          <w:sz w:val="24"/>
          <w:szCs w:val="24"/>
          <w:shd w:val="clear" w:color="auto" w:fill="FFFFFF"/>
        </w:rPr>
        <w:t>. Firm performance during the Covid-19 crisis: Does managerial ability matter?. </w:t>
      </w:r>
      <w:r w:rsidRPr="009854C5">
        <w:rPr>
          <w:rFonts w:ascii="Times New Roman" w:hAnsi="Times New Roman" w:cs="Times New Roman"/>
          <w:i/>
          <w:iCs/>
          <w:color w:val="222222"/>
          <w:sz w:val="24"/>
          <w:szCs w:val="24"/>
          <w:shd w:val="clear" w:color="auto" w:fill="FFFFFF"/>
        </w:rPr>
        <w:t>Finance Research Letters</w:t>
      </w:r>
      <w:r w:rsidRPr="009854C5">
        <w:rPr>
          <w:rFonts w:ascii="Times New Roman" w:hAnsi="Times New Roman" w:cs="Times New Roman"/>
          <w:color w:val="222222"/>
          <w:sz w:val="24"/>
          <w:szCs w:val="24"/>
          <w:shd w:val="clear" w:color="auto" w:fill="FFFFFF"/>
        </w:rPr>
        <w:t>, p.102720.</w:t>
      </w:r>
    </w:p>
    <w:p w14:paraId="557A5D08"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22" w:name="_Hlk119351434"/>
      <w:proofErr w:type="spellStart"/>
      <w:r w:rsidRPr="009854C5">
        <w:rPr>
          <w:rFonts w:ascii="Times New Roman" w:hAnsi="Times New Roman" w:cs="Times New Roman"/>
          <w:color w:val="222222"/>
          <w:sz w:val="24"/>
          <w:szCs w:val="24"/>
          <w:shd w:val="clear" w:color="auto" w:fill="FFFFFF"/>
        </w:rPr>
        <w:t>Piccarozzi</w:t>
      </w:r>
      <w:bookmarkEnd w:id="22"/>
      <w:proofErr w:type="spellEnd"/>
      <w:r w:rsidRPr="009854C5">
        <w:rPr>
          <w:rFonts w:ascii="Times New Roman" w:hAnsi="Times New Roman" w:cs="Times New Roman"/>
          <w:color w:val="222222"/>
          <w:sz w:val="24"/>
          <w:szCs w:val="24"/>
          <w:shd w:val="clear" w:color="auto" w:fill="FFFFFF"/>
        </w:rPr>
        <w:t xml:space="preserve">, M., Silvestri, C. and </w:t>
      </w:r>
      <w:proofErr w:type="spellStart"/>
      <w:r w:rsidRPr="009854C5">
        <w:rPr>
          <w:rFonts w:ascii="Times New Roman" w:hAnsi="Times New Roman" w:cs="Times New Roman"/>
          <w:color w:val="222222"/>
          <w:sz w:val="24"/>
          <w:szCs w:val="24"/>
          <w:shd w:val="clear" w:color="auto" w:fill="FFFFFF"/>
        </w:rPr>
        <w:t>Morganti</w:t>
      </w:r>
      <w:proofErr w:type="spellEnd"/>
      <w:r w:rsidRPr="009854C5">
        <w:rPr>
          <w:rFonts w:ascii="Times New Roman" w:hAnsi="Times New Roman" w:cs="Times New Roman"/>
          <w:color w:val="222222"/>
          <w:sz w:val="24"/>
          <w:szCs w:val="24"/>
          <w:shd w:val="clear" w:color="auto" w:fill="FFFFFF"/>
        </w:rPr>
        <w:t>, P., 2021. COVID-19 in management studies: a systematic literature review. </w:t>
      </w:r>
      <w:r w:rsidRPr="009854C5">
        <w:rPr>
          <w:rFonts w:ascii="Times New Roman" w:hAnsi="Times New Roman" w:cs="Times New Roman"/>
          <w:i/>
          <w:iCs/>
          <w:color w:val="222222"/>
          <w:sz w:val="24"/>
          <w:szCs w:val="24"/>
          <w:shd w:val="clear" w:color="auto" w:fill="FFFFFF"/>
        </w:rPr>
        <w:t>Sustainability</w:t>
      </w:r>
      <w:r w:rsidRPr="009854C5">
        <w:rPr>
          <w:rFonts w:ascii="Times New Roman" w:hAnsi="Times New Roman" w:cs="Times New Roman"/>
          <w:color w:val="222222"/>
          <w:sz w:val="24"/>
          <w:szCs w:val="24"/>
          <w:shd w:val="clear" w:color="auto" w:fill="FFFFFF"/>
        </w:rPr>
        <w:t>, </w:t>
      </w:r>
      <w:r w:rsidRPr="009854C5">
        <w:rPr>
          <w:rFonts w:ascii="Times New Roman" w:hAnsi="Times New Roman" w:cs="Times New Roman"/>
          <w:i/>
          <w:iCs/>
          <w:color w:val="222222"/>
          <w:sz w:val="24"/>
          <w:szCs w:val="24"/>
          <w:shd w:val="clear" w:color="auto" w:fill="FFFFFF"/>
        </w:rPr>
        <w:t>13</w:t>
      </w:r>
      <w:r w:rsidRPr="009854C5">
        <w:rPr>
          <w:rFonts w:ascii="Times New Roman" w:hAnsi="Times New Roman" w:cs="Times New Roman"/>
          <w:color w:val="222222"/>
          <w:sz w:val="24"/>
          <w:szCs w:val="24"/>
          <w:shd w:val="clear" w:color="auto" w:fill="FFFFFF"/>
        </w:rPr>
        <w:t>(7), p.3791.</w:t>
      </w:r>
    </w:p>
    <w:p w14:paraId="524FDC1D"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23" w:name="_Hlk119351467"/>
      <w:proofErr w:type="spellStart"/>
      <w:r w:rsidRPr="009854C5">
        <w:rPr>
          <w:rFonts w:ascii="Times New Roman" w:hAnsi="Times New Roman" w:cs="Times New Roman"/>
          <w:color w:val="222222"/>
          <w:sz w:val="24"/>
          <w:szCs w:val="24"/>
          <w:shd w:val="clear" w:color="auto" w:fill="FFFFFF"/>
        </w:rPr>
        <w:t>Sefidbakht</w:t>
      </w:r>
      <w:proofErr w:type="spellEnd"/>
      <w:r w:rsidRPr="009854C5">
        <w:rPr>
          <w:rFonts w:ascii="Times New Roman" w:hAnsi="Times New Roman" w:cs="Times New Roman"/>
          <w:color w:val="222222"/>
          <w:sz w:val="24"/>
          <w:szCs w:val="24"/>
          <w:shd w:val="clear" w:color="auto" w:fill="FFFFFF"/>
        </w:rPr>
        <w:t xml:space="preserve">, E., </w:t>
      </w:r>
      <w:proofErr w:type="spellStart"/>
      <w:r w:rsidRPr="009854C5">
        <w:rPr>
          <w:rFonts w:ascii="Times New Roman" w:hAnsi="Times New Roman" w:cs="Times New Roman"/>
          <w:color w:val="222222"/>
          <w:sz w:val="24"/>
          <w:szCs w:val="24"/>
          <w:shd w:val="clear" w:color="auto" w:fill="FFFFFF"/>
        </w:rPr>
        <w:t>Beytari</w:t>
      </w:r>
      <w:proofErr w:type="spellEnd"/>
      <w:r w:rsidRPr="009854C5">
        <w:rPr>
          <w:rFonts w:ascii="Times New Roman" w:hAnsi="Times New Roman" w:cs="Times New Roman"/>
          <w:color w:val="222222"/>
          <w:sz w:val="24"/>
          <w:szCs w:val="24"/>
          <w:shd w:val="clear" w:color="auto" w:fill="FFFFFF"/>
        </w:rPr>
        <w:t xml:space="preserve">, J. and </w:t>
      </w:r>
      <w:proofErr w:type="spellStart"/>
      <w:r w:rsidRPr="009854C5">
        <w:rPr>
          <w:rFonts w:ascii="Times New Roman" w:hAnsi="Times New Roman" w:cs="Times New Roman"/>
          <w:color w:val="222222"/>
          <w:sz w:val="24"/>
          <w:szCs w:val="24"/>
          <w:shd w:val="clear" w:color="auto" w:fill="FFFFFF"/>
        </w:rPr>
        <w:t>Raygan</w:t>
      </w:r>
      <w:proofErr w:type="spellEnd"/>
      <w:r w:rsidRPr="009854C5">
        <w:rPr>
          <w:rFonts w:ascii="Times New Roman" w:hAnsi="Times New Roman" w:cs="Times New Roman"/>
          <w:color w:val="222222"/>
          <w:sz w:val="24"/>
          <w:szCs w:val="24"/>
          <w:shd w:val="clear" w:color="auto" w:fill="FFFFFF"/>
        </w:rPr>
        <w:t>, E., 2021</w:t>
      </w:r>
      <w:bookmarkEnd w:id="23"/>
      <w:r w:rsidRPr="009854C5">
        <w:rPr>
          <w:rFonts w:ascii="Times New Roman" w:hAnsi="Times New Roman" w:cs="Times New Roman"/>
          <w:color w:val="222222"/>
          <w:sz w:val="24"/>
          <w:szCs w:val="24"/>
          <w:shd w:val="clear" w:color="auto" w:fill="FFFFFF"/>
        </w:rPr>
        <w:t>. Volatility of financial markets index affected by COVID-19. </w:t>
      </w:r>
      <w:r w:rsidRPr="009854C5">
        <w:rPr>
          <w:rFonts w:ascii="Times New Roman" w:hAnsi="Times New Roman" w:cs="Times New Roman"/>
          <w:i/>
          <w:iCs/>
          <w:color w:val="222222"/>
          <w:sz w:val="24"/>
          <w:szCs w:val="24"/>
          <w:shd w:val="clear" w:color="auto" w:fill="FFFFFF"/>
        </w:rPr>
        <w:t>International Journal of Finance &amp; Managerial Accounting</w:t>
      </w:r>
      <w:r w:rsidRPr="009854C5">
        <w:rPr>
          <w:rFonts w:ascii="Times New Roman" w:hAnsi="Times New Roman" w:cs="Times New Roman"/>
          <w:color w:val="222222"/>
          <w:sz w:val="24"/>
          <w:szCs w:val="24"/>
          <w:shd w:val="clear" w:color="auto" w:fill="FFFFFF"/>
        </w:rPr>
        <w:t>, </w:t>
      </w:r>
      <w:r w:rsidRPr="009854C5">
        <w:rPr>
          <w:rFonts w:ascii="Times New Roman" w:hAnsi="Times New Roman" w:cs="Times New Roman"/>
          <w:i/>
          <w:iCs/>
          <w:color w:val="222222"/>
          <w:sz w:val="24"/>
          <w:szCs w:val="24"/>
          <w:shd w:val="clear" w:color="auto" w:fill="FFFFFF"/>
        </w:rPr>
        <w:t>6</w:t>
      </w:r>
      <w:r w:rsidRPr="009854C5">
        <w:rPr>
          <w:rFonts w:ascii="Times New Roman" w:hAnsi="Times New Roman" w:cs="Times New Roman"/>
          <w:color w:val="222222"/>
          <w:sz w:val="24"/>
          <w:szCs w:val="24"/>
          <w:shd w:val="clear" w:color="auto" w:fill="FFFFFF"/>
        </w:rPr>
        <w:t>(23), pp.103-111.</w:t>
      </w:r>
    </w:p>
    <w:p w14:paraId="5CBC2710"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9854C5">
        <w:rPr>
          <w:rFonts w:ascii="Times New Roman" w:hAnsi="Times New Roman" w:cs="Times New Roman"/>
          <w:color w:val="222222"/>
          <w:sz w:val="24"/>
          <w:szCs w:val="24"/>
          <w:shd w:val="clear" w:color="auto" w:fill="FFFFFF"/>
        </w:rPr>
        <w:t>Weetman</w:t>
      </w:r>
      <w:proofErr w:type="spellEnd"/>
      <w:r w:rsidRPr="009854C5">
        <w:rPr>
          <w:rFonts w:ascii="Times New Roman" w:hAnsi="Times New Roman" w:cs="Times New Roman"/>
          <w:color w:val="222222"/>
          <w:sz w:val="24"/>
          <w:szCs w:val="24"/>
          <w:shd w:val="clear" w:color="auto" w:fill="FFFFFF"/>
        </w:rPr>
        <w:t xml:space="preserve">, P., 2011. </w:t>
      </w:r>
      <w:r w:rsidRPr="009854C5">
        <w:rPr>
          <w:rFonts w:ascii="Times New Roman" w:hAnsi="Times New Roman" w:cs="Times New Roman"/>
          <w:i/>
          <w:color w:val="222222"/>
          <w:sz w:val="24"/>
          <w:szCs w:val="24"/>
          <w:shd w:val="clear" w:color="auto" w:fill="FFFFFF"/>
        </w:rPr>
        <w:t>Financial and management accounting</w:t>
      </w:r>
      <w:r w:rsidRPr="009854C5">
        <w:rPr>
          <w:rFonts w:ascii="Times New Roman" w:hAnsi="Times New Roman" w:cs="Times New Roman"/>
          <w:color w:val="222222"/>
          <w:sz w:val="24"/>
          <w:szCs w:val="24"/>
          <w:shd w:val="clear" w:color="auto" w:fill="FFFFFF"/>
        </w:rPr>
        <w:t>. Pearson Education Limited.</w:t>
      </w:r>
    </w:p>
    <w:p w14:paraId="39338B8C" w14:textId="77777777" w:rsidR="00E90AEE" w:rsidRPr="009854C5" w:rsidRDefault="00E90AEE" w:rsidP="00E90AEE">
      <w:pPr>
        <w:spacing w:after="0" w:line="360" w:lineRule="auto"/>
        <w:ind w:left="720" w:hanging="720"/>
        <w:jc w:val="both"/>
        <w:rPr>
          <w:rFonts w:ascii="Times New Roman" w:hAnsi="Times New Roman" w:cs="Times New Roman"/>
          <w:color w:val="222222"/>
          <w:sz w:val="24"/>
          <w:szCs w:val="24"/>
          <w:shd w:val="clear" w:color="auto" w:fill="FFFFFF"/>
        </w:rPr>
      </w:pPr>
      <w:bookmarkStart w:id="24" w:name="_Hlk119351564"/>
      <w:r w:rsidRPr="009854C5">
        <w:rPr>
          <w:rFonts w:ascii="Times New Roman" w:hAnsi="Times New Roman" w:cs="Times New Roman"/>
          <w:color w:val="222222"/>
          <w:sz w:val="24"/>
          <w:szCs w:val="24"/>
          <w:shd w:val="clear" w:color="auto" w:fill="FFFFFF"/>
        </w:rPr>
        <w:t xml:space="preserve">Williams, V. and </w:t>
      </w:r>
      <w:proofErr w:type="spellStart"/>
      <w:r w:rsidRPr="009854C5">
        <w:rPr>
          <w:rFonts w:ascii="Times New Roman" w:hAnsi="Times New Roman" w:cs="Times New Roman"/>
          <w:color w:val="222222"/>
          <w:sz w:val="24"/>
          <w:szCs w:val="24"/>
          <w:shd w:val="clear" w:color="auto" w:fill="FFFFFF"/>
        </w:rPr>
        <w:t>Kollar</w:t>
      </w:r>
      <w:proofErr w:type="spellEnd"/>
      <w:r w:rsidRPr="009854C5">
        <w:rPr>
          <w:rFonts w:ascii="Times New Roman" w:hAnsi="Times New Roman" w:cs="Times New Roman"/>
          <w:color w:val="222222"/>
          <w:sz w:val="24"/>
          <w:szCs w:val="24"/>
          <w:shd w:val="clear" w:color="auto" w:fill="FFFFFF"/>
        </w:rPr>
        <w:t>, R., 2021</w:t>
      </w:r>
      <w:bookmarkEnd w:id="24"/>
      <w:r w:rsidRPr="009854C5">
        <w:rPr>
          <w:rFonts w:ascii="Times New Roman" w:hAnsi="Times New Roman" w:cs="Times New Roman"/>
          <w:color w:val="222222"/>
          <w:sz w:val="24"/>
          <w:szCs w:val="24"/>
          <w:shd w:val="clear" w:color="auto" w:fill="FFFFFF"/>
        </w:rPr>
        <w:t>. Impact of COVID-19 in Accounting Education. </w:t>
      </w:r>
      <w:r w:rsidRPr="009854C5">
        <w:rPr>
          <w:rFonts w:ascii="Times New Roman" w:hAnsi="Times New Roman" w:cs="Times New Roman"/>
          <w:i/>
          <w:iCs/>
          <w:color w:val="222222"/>
          <w:sz w:val="24"/>
          <w:szCs w:val="24"/>
          <w:shd w:val="clear" w:color="auto" w:fill="FFFFFF"/>
        </w:rPr>
        <w:t>Journal of Digital Business System and Management Vol</w:t>
      </w:r>
      <w:r w:rsidRPr="009854C5">
        <w:rPr>
          <w:rFonts w:ascii="Times New Roman" w:hAnsi="Times New Roman" w:cs="Times New Roman"/>
          <w:color w:val="222222"/>
          <w:sz w:val="24"/>
          <w:szCs w:val="24"/>
          <w:shd w:val="clear" w:color="auto" w:fill="FFFFFF"/>
        </w:rPr>
        <w:t>, </w:t>
      </w:r>
      <w:r w:rsidRPr="009854C5">
        <w:rPr>
          <w:rFonts w:ascii="Times New Roman" w:hAnsi="Times New Roman" w:cs="Times New Roman"/>
          <w:i/>
          <w:iCs/>
          <w:color w:val="222222"/>
          <w:sz w:val="24"/>
          <w:szCs w:val="24"/>
          <w:shd w:val="clear" w:color="auto" w:fill="FFFFFF"/>
        </w:rPr>
        <w:t>1</w:t>
      </w:r>
      <w:r w:rsidRPr="009854C5">
        <w:rPr>
          <w:rFonts w:ascii="Times New Roman" w:hAnsi="Times New Roman" w:cs="Times New Roman"/>
          <w:color w:val="222222"/>
          <w:sz w:val="24"/>
          <w:szCs w:val="24"/>
          <w:shd w:val="clear" w:color="auto" w:fill="FFFFFF"/>
        </w:rPr>
        <w:t>(1), pp.45-50.</w:t>
      </w:r>
    </w:p>
    <w:p w14:paraId="3BB0017A" w14:textId="77777777" w:rsidR="00E90AEE" w:rsidRPr="00E90AEE" w:rsidRDefault="00E90AEE" w:rsidP="00E90AEE"/>
    <w:sectPr w:rsidR="00E90AEE" w:rsidRPr="00E90AE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1DD9F" w14:textId="77777777" w:rsidR="00005C9D" w:rsidRDefault="00005C9D" w:rsidP="006E55E8">
      <w:pPr>
        <w:spacing w:after="0" w:line="240" w:lineRule="auto"/>
      </w:pPr>
      <w:r>
        <w:separator/>
      </w:r>
    </w:p>
  </w:endnote>
  <w:endnote w:type="continuationSeparator" w:id="0">
    <w:p w14:paraId="63BC9CC3" w14:textId="77777777" w:rsidR="00005C9D" w:rsidRDefault="00005C9D" w:rsidP="006E5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Liberation Serif">
    <w:altName w:val="Times New Roman"/>
    <w:charset w:val="00"/>
    <w:family w:val="roman"/>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230303"/>
      <w:docPartObj>
        <w:docPartGallery w:val="Page Numbers (Bottom of Page)"/>
        <w:docPartUnique/>
      </w:docPartObj>
    </w:sdtPr>
    <w:sdtEndPr>
      <w:rPr>
        <w:noProof/>
      </w:rPr>
    </w:sdtEndPr>
    <w:sdtContent>
      <w:p w14:paraId="1A9DAA91" w14:textId="386B34DA" w:rsidR="006E55E8" w:rsidRDefault="006E55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F4285F" w14:textId="77777777" w:rsidR="006E55E8" w:rsidRDefault="006E5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D91EA" w14:textId="77777777" w:rsidR="00005C9D" w:rsidRDefault="00005C9D" w:rsidP="006E55E8">
      <w:pPr>
        <w:spacing w:after="0" w:line="240" w:lineRule="auto"/>
      </w:pPr>
      <w:r>
        <w:separator/>
      </w:r>
    </w:p>
  </w:footnote>
  <w:footnote w:type="continuationSeparator" w:id="0">
    <w:p w14:paraId="4A842E58" w14:textId="77777777" w:rsidR="00005C9D" w:rsidRDefault="00005C9D" w:rsidP="006E55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371C15"/>
    <w:multiLevelType w:val="hybridMultilevel"/>
    <w:tmpl w:val="08BA0A82"/>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8EE0DE3"/>
    <w:multiLevelType w:val="hybridMultilevel"/>
    <w:tmpl w:val="7054ABB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1115526">
    <w:abstractNumId w:val="1"/>
  </w:num>
  <w:num w:numId="2" w16cid:durableId="1149829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1E5"/>
    <w:rsid w:val="00005C9D"/>
    <w:rsid w:val="000C4510"/>
    <w:rsid w:val="002410C2"/>
    <w:rsid w:val="004451E5"/>
    <w:rsid w:val="004579F4"/>
    <w:rsid w:val="004F3469"/>
    <w:rsid w:val="005207EA"/>
    <w:rsid w:val="005B29C4"/>
    <w:rsid w:val="005D0ECA"/>
    <w:rsid w:val="00692390"/>
    <w:rsid w:val="006C50B3"/>
    <w:rsid w:val="006E55E8"/>
    <w:rsid w:val="00770C7A"/>
    <w:rsid w:val="007A1C22"/>
    <w:rsid w:val="007E4AEA"/>
    <w:rsid w:val="008B115F"/>
    <w:rsid w:val="008D68BB"/>
    <w:rsid w:val="00902E0F"/>
    <w:rsid w:val="009A3D64"/>
    <w:rsid w:val="00B21DEF"/>
    <w:rsid w:val="00B5556B"/>
    <w:rsid w:val="00BA177D"/>
    <w:rsid w:val="00CA4273"/>
    <w:rsid w:val="00CE0F76"/>
    <w:rsid w:val="00D93EB4"/>
    <w:rsid w:val="00E65A6E"/>
    <w:rsid w:val="00E90AE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E326A"/>
  <w15:chartTrackingRefBased/>
  <w15:docId w15:val="{EAF32459-6D7E-482D-BE9C-9912AAFE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E4A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2E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02E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AE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902E0F"/>
    <w:rPr>
      <w:rFonts w:asciiTheme="majorHAnsi" w:eastAsiaTheme="majorEastAsia" w:hAnsiTheme="majorHAnsi" w:cstheme="majorBidi"/>
      <w:color w:val="1F3763" w:themeColor="accent1" w:themeShade="7F"/>
      <w:sz w:val="24"/>
      <w:szCs w:val="24"/>
      <w:lang w:val="en-GB"/>
    </w:rPr>
  </w:style>
  <w:style w:type="character" w:customStyle="1" w:styleId="Heading2Char">
    <w:name w:val="Heading 2 Char"/>
    <w:basedOn w:val="DefaultParagraphFont"/>
    <w:link w:val="Heading2"/>
    <w:uiPriority w:val="9"/>
    <w:rsid w:val="00902E0F"/>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B5556B"/>
    <w:pPr>
      <w:ind w:left="720"/>
      <w:contextualSpacing/>
    </w:pPr>
  </w:style>
  <w:style w:type="paragraph" w:styleId="Header">
    <w:name w:val="header"/>
    <w:basedOn w:val="Normal"/>
    <w:link w:val="HeaderChar"/>
    <w:uiPriority w:val="99"/>
    <w:unhideWhenUsed/>
    <w:rsid w:val="006E5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55E8"/>
    <w:rPr>
      <w:lang w:val="en-GB"/>
    </w:rPr>
  </w:style>
  <w:style w:type="paragraph" w:styleId="Footer">
    <w:name w:val="footer"/>
    <w:basedOn w:val="Normal"/>
    <w:link w:val="FooterChar"/>
    <w:uiPriority w:val="99"/>
    <w:unhideWhenUsed/>
    <w:rsid w:val="006E5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55E8"/>
    <w:rPr>
      <w:lang w:val="en-GB"/>
    </w:rPr>
  </w:style>
  <w:style w:type="paragraph" w:styleId="TOCHeading">
    <w:name w:val="TOC Heading"/>
    <w:basedOn w:val="Heading1"/>
    <w:next w:val="Normal"/>
    <w:uiPriority w:val="39"/>
    <w:unhideWhenUsed/>
    <w:qFormat/>
    <w:rsid w:val="00E90AEE"/>
    <w:pPr>
      <w:outlineLvl w:val="9"/>
    </w:pPr>
    <w:rPr>
      <w:lang w:val="en-US"/>
    </w:rPr>
  </w:style>
  <w:style w:type="paragraph" w:styleId="TOC1">
    <w:name w:val="toc 1"/>
    <w:basedOn w:val="Normal"/>
    <w:next w:val="Normal"/>
    <w:autoRedefine/>
    <w:uiPriority w:val="39"/>
    <w:unhideWhenUsed/>
    <w:rsid w:val="00E90AEE"/>
    <w:pPr>
      <w:spacing w:after="100"/>
    </w:pPr>
  </w:style>
  <w:style w:type="paragraph" w:styleId="TOC2">
    <w:name w:val="toc 2"/>
    <w:basedOn w:val="Normal"/>
    <w:next w:val="Normal"/>
    <w:autoRedefine/>
    <w:uiPriority w:val="39"/>
    <w:unhideWhenUsed/>
    <w:rsid w:val="00E90AEE"/>
    <w:pPr>
      <w:spacing w:after="100"/>
      <w:ind w:left="220"/>
    </w:pPr>
  </w:style>
  <w:style w:type="character" w:styleId="Hyperlink">
    <w:name w:val="Hyperlink"/>
    <w:basedOn w:val="DefaultParagraphFont"/>
    <w:uiPriority w:val="99"/>
    <w:unhideWhenUsed/>
    <w:rsid w:val="00E90AEE"/>
    <w:rPr>
      <w:color w:val="0563C1" w:themeColor="hyperlink"/>
      <w:u w:val="single"/>
    </w:rPr>
  </w:style>
  <w:style w:type="paragraph" w:styleId="Title">
    <w:name w:val="Title"/>
    <w:basedOn w:val="Normal"/>
    <w:link w:val="TitleChar"/>
    <w:uiPriority w:val="10"/>
    <w:qFormat/>
    <w:rsid w:val="00E90AEE"/>
    <w:pPr>
      <w:widowControl w:val="0"/>
      <w:autoSpaceDE w:val="0"/>
      <w:autoSpaceDN w:val="0"/>
      <w:spacing w:before="60" w:after="0" w:line="240" w:lineRule="auto"/>
      <w:ind w:left="3522" w:hanging="1186"/>
    </w:pPr>
    <w:rPr>
      <w:rFonts w:ascii="Liberation Serif" w:eastAsia="Liberation Serif" w:hAnsi="Liberation Serif" w:cs="Liberation Serif"/>
      <w:b/>
      <w:bCs/>
      <w:sz w:val="48"/>
      <w:szCs w:val="48"/>
      <w:lang w:val="en-US"/>
    </w:rPr>
  </w:style>
  <w:style w:type="character" w:customStyle="1" w:styleId="TitleChar">
    <w:name w:val="Title Char"/>
    <w:basedOn w:val="DefaultParagraphFont"/>
    <w:link w:val="Title"/>
    <w:uiPriority w:val="10"/>
    <w:rsid w:val="00E90AEE"/>
    <w:rPr>
      <w:rFonts w:ascii="Liberation Serif" w:eastAsia="Liberation Serif" w:hAnsi="Liberation Serif" w:cs="Liberation Serif"/>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005410">
      <w:bodyDiv w:val="1"/>
      <w:marLeft w:val="0"/>
      <w:marRight w:val="0"/>
      <w:marTop w:val="0"/>
      <w:marBottom w:val="0"/>
      <w:divBdr>
        <w:top w:val="none" w:sz="0" w:space="0" w:color="auto"/>
        <w:left w:val="none" w:sz="0" w:space="0" w:color="auto"/>
        <w:bottom w:val="none" w:sz="0" w:space="0" w:color="auto"/>
        <w:right w:val="none" w:sz="0" w:space="0" w:color="auto"/>
      </w:divBdr>
    </w:div>
    <w:div w:id="743334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705A8-FE7D-474E-A033-7FB9187F3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2621</Words>
  <Characters>14945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Jossett Hector</cp:lastModifiedBy>
  <cp:revision>9</cp:revision>
  <dcterms:created xsi:type="dcterms:W3CDTF">2022-11-12T20:34:00Z</dcterms:created>
  <dcterms:modified xsi:type="dcterms:W3CDTF">2022-11-26T17:05:00Z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215b9e6cba704e85e1200a3d14da954127932cc00603c90b20d3107d0917ea98</vt:lpwstr>
  </property>
</Properties>
</file>