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7DA1D" w14:textId="77777777" w:rsidR="00097530" w:rsidRDefault="00097530"/>
    <w:p w14:paraId="1EC75E62" w14:textId="77777777" w:rsidR="00097530" w:rsidRDefault="00097530"/>
    <w:p w14:paraId="617C92E4" w14:textId="77777777" w:rsidR="00097530" w:rsidRDefault="00000000">
      <w:pPr>
        <w:jc w:val="center"/>
        <w:rPr>
          <w:sz w:val="32"/>
          <w:szCs w:val="32"/>
        </w:rPr>
      </w:pPr>
      <w:r>
        <w:br/>
      </w:r>
      <w:r>
        <w:rPr>
          <w:sz w:val="32"/>
          <w:szCs w:val="32"/>
        </w:rPr>
        <w:t>Module: Strategic Management for Business</w:t>
      </w:r>
    </w:p>
    <w:p w14:paraId="031C2500" w14:textId="77777777" w:rsidR="00097530" w:rsidRDefault="00000000">
      <w:pPr>
        <w:jc w:val="center"/>
        <w:rPr>
          <w:sz w:val="32"/>
          <w:szCs w:val="32"/>
        </w:rPr>
      </w:pPr>
      <w:r>
        <w:rPr>
          <w:sz w:val="32"/>
          <w:szCs w:val="32"/>
        </w:rPr>
        <w:t>Module code: LCLM 6001</w:t>
      </w:r>
    </w:p>
    <w:p w14:paraId="69C42140" w14:textId="77777777" w:rsidR="00097530" w:rsidRDefault="00000000">
      <w:pPr>
        <w:jc w:val="center"/>
        <w:rPr>
          <w:sz w:val="32"/>
          <w:szCs w:val="32"/>
        </w:rPr>
      </w:pPr>
      <w:r>
        <w:rPr>
          <w:sz w:val="32"/>
          <w:szCs w:val="32"/>
        </w:rPr>
        <w:t>Student Name: Yasmin Hussain</w:t>
      </w:r>
    </w:p>
    <w:p w14:paraId="243C938F" w14:textId="77777777" w:rsidR="00097530" w:rsidRDefault="00000000">
      <w:pPr>
        <w:jc w:val="center"/>
        <w:rPr>
          <w:sz w:val="32"/>
          <w:szCs w:val="32"/>
        </w:rPr>
      </w:pPr>
      <w:r>
        <w:rPr>
          <w:sz w:val="32"/>
          <w:szCs w:val="32"/>
        </w:rPr>
        <w:t>Student ID: 2334055</w:t>
      </w:r>
    </w:p>
    <w:p w14:paraId="42F5905E" w14:textId="77777777" w:rsidR="00097530" w:rsidRDefault="00000000">
      <w:pPr>
        <w:spacing w:line="259" w:lineRule="auto"/>
        <w:jc w:val="left"/>
        <w:rPr>
          <w:sz w:val="32"/>
          <w:szCs w:val="32"/>
        </w:rPr>
      </w:pPr>
      <w:r>
        <w:br w:type="page"/>
      </w:r>
    </w:p>
    <w:p w14:paraId="61B0418F" w14:textId="77777777" w:rsidR="00097530" w:rsidRDefault="00000000">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761965995"/>
        <w:docPartObj>
          <w:docPartGallery w:val="Table of Contents"/>
          <w:docPartUnique/>
        </w:docPartObj>
      </w:sdtPr>
      <w:sdtContent>
        <w:p w14:paraId="41CFFBDE" w14:textId="77777777" w:rsidR="00097530" w:rsidRDefault="00000000">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5ewj3nn40g3g">
            <w:r w:rsidR="00097530">
              <w:rPr>
                <w:color w:val="000000"/>
              </w:rPr>
              <w:t>Executive Summary.</w:t>
            </w:r>
            <w:r w:rsidR="00097530">
              <w:rPr>
                <w:color w:val="000000"/>
              </w:rPr>
              <w:tab/>
              <w:t>3</w:t>
            </w:r>
          </w:hyperlink>
        </w:p>
        <w:p w14:paraId="62FE4338"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sxrajapobcrg">
            <w:r>
              <w:rPr>
                <w:color w:val="000000"/>
              </w:rPr>
              <w:t>Introduction</w:t>
            </w:r>
            <w:r>
              <w:rPr>
                <w:color w:val="000000"/>
              </w:rPr>
              <w:tab/>
              <w:t>3</w:t>
            </w:r>
          </w:hyperlink>
        </w:p>
        <w:p w14:paraId="4F65B7CD"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emysp88o4c3j">
            <w:r>
              <w:rPr>
                <w:color w:val="000000"/>
              </w:rPr>
              <w:t>Evaluation of the Current Market Situation</w:t>
            </w:r>
            <w:r>
              <w:rPr>
                <w:color w:val="000000"/>
              </w:rPr>
              <w:tab/>
              <w:t>4</w:t>
            </w:r>
          </w:hyperlink>
        </w:p>
        <w:p w14:paraId="0C490200"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sxx91a2k8v29">
            <w:r>
              <w:rPr>
                <w:color w:val="000000"/>
              </w:rPr>
              <w:t>PESTEL Analysis</w:t>
            </w:r>
            <w:r>
              <w:rPr>
                <w:color w:val="000000"/>
              </w:rPr>
              <w:tab/>
              <w:t>4</w:t>
            </w:r>
          </w:hyperlink>
        </w:p>
        <w:p w14:paraId="67DE7B43"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i3wmxmah67sz">
            <w:r>
              <w:rPr>
                <w:color w:val="000000"/>
              </w:rPr>
              <w:t>Porter's Five Forces Analysis</w:t>
            </w:r>
            <w:r>
              <w:rPr>
                <w:color w:val="000000"/>
              </w:rPr>
              <w:tab/>
              <w:t>5</w:t>
            </w:r>
          </w:hyperlink>
        </w:p>
        <w:p w14:paraId="5D2B9B32"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fg777uf81aqt">
            <w:r>
              <w:rPr>
                <w:color w:val="000000"/>
              </w:rPr>
              <w:t>SWOT Analysis</w:t>
            </w:r>
            <w:r>
              <w:rPr>
                <w:color w:val="000000"/>
              </w:rPr>
              <w:tab/>
              <w:t>7</w:t>
            </w:r>
          </w:hyperlink>
        </w:p>
        <w:p w14:paraId="6CEDAF8B"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rc7mnai1pz0s">
            <w:r>
              <w:rPr>
                <w:color w:val="000000"/>
              </w:rPr>
              <w:t>Strategic Growth Options and Proposed Strategy</w:t>
            </w:r>
            <w:r>
              <w:rPr>
                <w:color w:val="000000"/>
              </w:rPr>
              <w:tab/>
              <w:t>8</w:t>
            </w:r>
          </w:hyperlink>
        </w:p>
        <w:p w14:paraId="7574544A"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gyksngfzdljh">
            <w:r>
              <w:rPr>
                <w:color w:val="000000"/>
              </w:rPr>
              <w:t>Strategic Growth Options Using the Ansoff Matrix</w:t>
            </w:r>
            <w:r>
              <w:rPr>
                <w:color w:val="000000"/>
              </w:rPr>
              <w:tab/>
              <w:t>8</w:t>
            </w:r>
          </w:hyperlink>
        </w:p>
        <w:p w14:paraId="0AD29133"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u8gd952byjj0">
            <w:r>
              <w:rPr>
                <w:color w:val="000000"/>
              </w:rPr>
              <w:t>Proposed Strategy: Product Development through Digital Innovation</w:t>
            </w:r>
            <w:r>
              <w:rPr>
                <w:color w:val="000000"/>
              </w:rPr>
              <w:tab/>
              <w:t>9</w:t>
            </w:r>
          </w:hyperlink>
        </w:p>
        <w:p w14:paraId="4B18FDCF"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o1bxzkqupwqx">
            <w:r>
              <w:rPr>
                <w:color w:val="000000"/>
              </w:rPr>
              <w:t>Alignment with Vodafone's Strategic Values</w:t>
            </w:r>
            <w:r>
              <w:rPr>
                <w:color w:val="000000"/>
              </w:rPr>
              <w:tab/>
              <w:t>9</w:t>
            </w:r>
          </w:hyperlink>
        </w:p>
        <w:p w14:paraId="18CDD574"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2cbcuo1npv48">
            <w:r>
              <w:rPr>
                <w:color w:val="000000"/>
              </w:rPr>
              <w:t>Strategy Evaluation</w:t>
            </w:r>
            <w:r>
              <w:rPr>
                <w:color w:val="000000"/>
              </w:rPr>
              <w:tab/>
              <w:t>9</w:t>
            </w:r>
          </w:hyperlink>
        </w:p>
        <w:p w14:paraId="2B828228"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2x5n67lcdv9u">
            <w:r>
              <w:rPr>
                <w:color w:val="000000"/>
              </w:rPr>
              <w:t>Stakeholder Analysis</w:t>
            </w:r>
            <w:r>
              <w:rPr>
                <w:color w:val="000000"/>
              </w:rPr>
              <w:tab/>
              <w:t>10</w:t>
            </w:r>
          </w:hyperlink>
        </w:p>
        <w:p w14:paraId="48C80927"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682lv0gyc8o1">
            <w:r>
              <w:rPr>
                <w:color w:val="000000"/>
              </w:rPr>
              <w:t>Stakeholder Analysis</w:t>
            </w:r>
            <w:r>
              <w:rPr>
                <w:color w:val="000000"/>
              </w:rPr>
              <w:tab/>
              <w:t>10</w:t>
            </w:r>
          </w:hyperlink>
        </w:p>
        <w:p w14:paraId="3D140817"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8w7ujx8ml0gy">
            <w:r>
              <w:rPr>
                <w:color w:val="000000"/>
              </w:rPr>
              <w:t>Stakeholder Engagement Plan</w:t>
            </w:r>
            <w:r>
              <w:rPr>
                <w:color w:val="000000"/>
              </w:rPr>
              <w:tab/>
              <w:t>11</w:t>
            </w:r>
          </w:hyperlink>
        </w:p>
        <w:p w14:paraId="44873BEA"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5dejmlekyzb5">
            <w:r>
              <w:rPr>
                <w:color w:val="000000"/>
              </w:rPr>
              <w:t>Implementation and Monitoring</w:t>
            </w:r>
            <w:r>
              <w:rPr>
                <w:color w:val="000000"/>
              </w:rPr>
              <w:tab/>
              <w:t>12</w:t>
            </w:r>
          </w:hyperlink>
        </w:p>
        <w:p w14:paraId="13124685"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1el5uabuif7">
            <w:r>
              <w:rPr>
                <w:color w:val="000000"/>
              </w:rPr>
              <w:t>Implementation and Monitoring</w:t>
            </w:r>
            <w:r>
              <w:rPr>
                <w:color w:val="000000"/>
              </w:rPr>
              <w:tab/>
              <w:t>12</w:t>
            </w:r>
          </w:hyperlink>
        </w:p>
        <w:p w14:paraId="3F280CDF" w14:textId="77777777" w:rsidR="00097530" w:rsidRDefault="00097530">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heading=h.vkg5olri78cr">
            <w:r>
              <w:rPr>
                <w:color w:val="000000"/>
              </w:rPr>
              <w:t>Implementation Plan</w:t>
            </w:r>
            <w:r>
              <w:rPr>
                <w:color w:val="000000"/>
              </w:rPr>
              <w:tab/>
              <w:t>13</w:t>
            </w:r>
          </w:hyperlink>
        </w:p>
        <w:p w14:paraId="7E829575"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73c7kumn5e14">
            <w:r>
              <w:rPr>
                <w:color w:val="000000"/>
              </w:rPr>
              <w:t>Conclusion</w:t>
            </w:r>
            <w:r>
              <w:rPr>
                <w:color w:val="000000"/>
              </w:rPr>
              <w:tab/>
              <w:t>13</w:t>
            </w:r>
          </w:hyperlink>
        </w:p>
        <w:p w14:paraId="72ACB086" w14:textId="77777777" w:rsidR="00097530" w:rsidRDefault="0009753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e7e7cl9x68rr">
            <w:r>
              <w:rPr>
                <w:color w:val="000000"/>
              </w:rPr>
              <w:t>References (Harvard Style)</w:t>
            </w:r>
            <w:r>
              <w:rPr>
                <w:color w:val="000000"/>
              </w:rPr>
              <w:tab/>
              <w:t>14</w:t>
            </w:r>
          </w:hyperlink>
        </w:p>
        <w:p w14:paraId="65FCEACE" w14:textId="77777777" w:rsidR="00097530" w:rsidRDefault="00000000">
          <w:r>
            <w:fldChar w:fldCharType="end"/>
          </w:r>
        </w:p>
      </w:sdtContent>
    </w:sdt>
    <w:p w14:paraId="32C8D0DB" w14:textId="77777777" w:rsidR="00097530" w:rsidRDefault="00097530"/>
    <w:p w14:paraId="5D012A3D" w14:textId="77777777" w:rsidR="00097530" w:rsidRDefault="00000000">
      <w:pPr>
        <w:spacing w:line="259" w:lineRule="auto"/>
        <w:jc w:val="left"/>
        <w:rPr>
          <w:b/>
          <w:bCs/>
          <w:color w:val="44546A"/>
          <w:sz w:val="32"/>
          <w:szCs w:val="32"/>
        </w:rPr>
      </w:pPr>
      <w:r>
        <w:br w:type="page"/>
      </w:r>
    </w:p>
    <w:p w14:paraId="10BE4758" w14:textId="77777777" w:rsidR="00097530" w:rsidRDefault="00000000">
      <w:pPr>
        <w:pStyle w:val="Heading1"/>
      </w:pPr>
      <w:bookmarkStart w:id="0" w:name="_heading=h.5ewj3nn40g3g" w:colFirst="0" w:colLast="0"/>
      <w:bookmarkEnd w:id="0"/>
      <w:r>
        <w:lastRenderedPageBreak/>
        <w:t>Executive Summary.</w:t>
      </w:r>
    </w:p>
    <w:p w14:paraId="6EC3C4FF" w14:textId="77777777" w:rsidR="00097530" w:rsidRDefault="00000000">
      <w:r>
        <w:t>The report assesses the present strategic stance of Vodafone-Three after the merger of Vodafone UK and Three UK and gives a recommendation to enhance its competitive advantage in the long-term. PESTEL, the Five Forces, and SWOT analyzed the business environment and have revealed a high level of opportunities due to the expansion of 5G, digital transformation, and growing need in advanced connectivity services. The analysis also noted the following important challenges, which are stiff competition in the market, fast changing technology, regulatory needs and growing expectations of customers.  As per the findings, the report suggests that Vodafone-Three should implement a Product Development strategy which is backed by the Differentiation Strategy developed by Porter. The suggested strategy aims at increasing the scale of digital products and services, such as Internet of Things (IoT), artificial intelligence (AI), cloud computing, cybersecurity, and smart city solutions, and utilizes the already national standalone 5G network of the company. The plan is in line with the vision of Vodafone to be a foremost technology communications firm and it contributes to the sustainable development of business.  The report also assesses the proposed strategy based on the SFA framework and evaluates the effects on the major stakeholders and provides an implementation and monitoring plan with specific objectives and Key Performance Indicators (KPIs). In general, the report concludes that further digital innovation, efficiency in operations, and service development, customer-oriented will allow Vodafone-Three to consolidate its position in the market and become a successful organization in the long term.</w:t>
      </w:r>
    </w:p>
    <w:p w14:paraId="67695628" w14:textId="77777777" w:rsidR="00097530" w:rsidRDefault="00000000">
      <w:pPr>
        <w:pStyle w:val="Heading1"/>
      </w:pPr>
      <w:bookmarkStart w:id="1" w:name="_heading=h.sxrajapobcrg" w:colFirst="0" w:colLast="0"/>
      <w:bookmarkEnd w:id="1"/>
      <w:r>
        <w:t xml:space="preserve">Introduction </w:t>
      </w:r>
    </w:p>
    <w:p w14:paraId="4F1B2F8C" w14:textId="31A9F044" w:rsidR="00097530" w:rsidRDefault="00000000">
      <w:r>
        <w:t xml:space="preserve">Vodafone Group Plc is among the most successful telecommunications and technology firms in the world that offer mobile, fixed broadband, Internet of Things (IoT), cloud and digital connectivity services to millions of consumers and </w:t>
      </w:r>
      <w:r w:rsidR="001C6319">
        <w:t>businesses</w:t>
      </w:r>
      <w:r>
        <w:t xml:space="preserve"> across Europe and Africa. Established in the year 1984 in the United Kingdom Vodafone has a solid presence in different parts of the world, through innovative ways of communication that help in digital transformation and economic growth. Vodafone UK in 2025 had merged with Three UK to form Vodafone-Three to create the biggest mobile network operator in the UK, with a customer base of about 27 million. The merger is a significant milestone in its strategy that will enhance its market presence and the long-term objective of providing the best standalone 5G network in the UK with </w:t>
      </w:r>
      <w:proofErr w:type="gramStart"/>
      <w:r>
        <w:t>a</w:t>
      </w:r>
      <w:proofErr w:type="gramEnd"/>
      <w:r>
        <w:t xml:space="preserve"> 11 billion-</w:t>
      </w:r>
      <w:r>
        <w:lastRenderedPageBreak/>
        <w:t xml:space="preserve">infrastructure investment. The vision of Vodafone is to create a digital society that delivers reliable, innovative and sustainable technology solutions to its people, businesses and communities. The mission of the company is to bridge the world, without reference to its physical position, allowing people and organizations to enjoy the advantages of digital technologies that make everyday life, business efficiency, and economic development. By investing in progressive network infrastructure and digital innovation continuously and providing customer-centric services, Vodafone intends to transform itself into a top technology communications company instead of a telecommunications company. </w:t>
      </w:r>
    </w:p>
    <w:p w14:paraId="60FBE0BA" w14:textId="77777777" w:rsidR="00097530" w:rsidRDefault="00000000">
      <w:pPr>
        <w:pStyle w:val="Heading1"/>
      </w:pPr>
      <w:bookmarkStart w:id="2" w:name="_heading=h.emysp88o4c3j" w:colFirst="0" w:colLast="0"/>
      <w:bookmarkEnd w:id="2"/>
      <w:r>
        <w:t>Evaluation of the Current Market Situation</w:t>
      </w:r>
    </w:p>
    <w:p w14:paraId="39E93BBA" w14:textId="77777777" w:rsidR="00097530" w:rsidRDefault="00000000">
      <w:r>
        <w:t xml:space="preserve">Vodafone UK is going through a significant strategic transition in the run-up to its 2025 merger with Three UK, which will form the UK's largest mobile network operator (MNO) serving around 27 million customers. The deal is designed to boost market leadership with an investment of £11 billion in standalone 5G infrastructure, enhance customer experience, and gain operational efficiencies. Yet, Vodafone still must battle with fierce rivals BT/EE and Virgin Media O2, as well as fast moving technological trends and changing customer expectations. This section will conduct PESTEL analysis, Porter's Five Forces analysis and SWOT analysis to assess the external and internal environments of Vodafone. </w:t>
      </w:r>
    </w:p>
    <w:p w14:paraId="43A52796" w14:textId="77777777" w:rsidR="00097530" w:rsidRDefault="00000000">
      <w:pPr>
        <w:pStyle w:val="Heading2"/>
      </w:pPr>
      <w:bookmarkStart w:id="3" w:name="_heading=h.sxx91a2k8v29" w:colFirst="0" w:colLast="0"/>
      <w:bookmarkEnd w:id="3"/>
      <w:r>
        <w:t>PESTEL Analysis</w:t>
      </w:r>
    </w:p>
    <w:p w14:paraId="31EC773D" w14:textId="49E0E77D" w:rsidR="00097530" w:rsidRDefault="00000000">
      <w:r>
        <w:rPr>
          <w:b/>
          <w:bCs/>
        </w:rPr>
        <w:t>Political Factors:</w:t>
      </w:r>
      <w:r>
        <w:t xml:space="preserve"> The UK telecom companies are in a regulated market which is overseen by Ofcom and the Competition and Markets Authority (CMA). The deal by the Vodafone-Tata Telecommunication Services Limited Three marks the government's backing for improving digital infrastructure without compromising competition. Vodafone Three’s </w:t>
      </w:r>
      <w:r w:rsidR="003347D8">
        <w:t>favorable</w:t>
      </w:r>
      <w:r>
        <w:t xml:space="preserve"> conditions stem from national policies that encourage the deployment of 5G, digital connectivity, cybersecurity and smart cities; however, the regulatory compliance and spectrum licensing process entail growing obligations for the company (Vodafone Group, 2025).</w:t>
      </w:r>
    </w:p>
    <w:p w14:paraId="57A73F84" w14:textId="77777777" w:rsidR="00097530" w:rsidRDefault="00000000">
      <w:r>
        <w:rPr>
          <w:b/>
          <w:bCs/>
        </w:rPr>
        <w:t>Economic Factors:</w:t>
      </w:r>
      <w:r>
        <w:t xml:space="preserve"> UK economy inflation and conservative consumer spending drive customers' appetite for low-cost telecom. Vodafone is planning to spend £11 billion on infrastructure and cost synergies are expected to be around £700 million a year from network integration. It is also expected the merger will add around £102 billion to the UK economy over the next decade, to </w:t>
      </w:r>
      <w:r>
        <w:lastRenderedPageBreak/>
        <w:t>2035, because of the productivity, jobs and digital innovation benefits from the new combined company, which should boost Vodafone's long-term financial prospects (Sujatha, 2024).</w:t>
      </w:r>
    </w:p>
    <w:p w14:paraId="463C9B6C" w14:textId="77777777" w:rsidR="00097530" w:rsidRDefault="00000000">
      <w:r>
        <w:rPr>
          <w:b/>
          <w:bCs/>
        </w:rPr>
        <w:t>Social Factors:</w:t>
      </w:r>
      <w:r>
        <w:t xml:space="preserve"> Reliable mobile connectivity has become a lifeline for consumers, as they rely on mobile devices for remote work, online education, entertainment, healthcare, and digital banking. Customers no longer only expect to pay for a service, but also for network quality, coverage and personalized digital services. A response from Vodafone has been to increase network coverage, boost up to a 40% 4G signal speed and to close mobile coverage gaps, driving customer satisfaction and retention in the United Kingdom (Vodafone UK, 2025).</w:t>
      </w:r>
    </w:p>
    <w:p w14:paraId="1E234A5D" w14:textId="77777777" w:rsidR="00097530" w:rsidRDefault="00000000">
      <w:r>
        <w:rPr>
          <w:b/>
          <w:bCs/>
        </w:rPr>
        <w:t>Technological Factors:</w:t>
      </w:r>
      <w:r>
        <w:t xml:space="preserve"> The telecommunications industry is changing rapidly because of technological innovation that is changing the nature of competition. Future digital transformation and growth of the business is guaranteed by Vodafone-Three's investments in standalone 5G, artificial intelligence, Internet of Things (IoT), cloud computing and smart city infrastructure. </w:t>
      </w:r>
      <w:proofErr w:type="gramStart"/>
      <w:r>
        <w:t>But,</w:t>
      </w:r>
      <w:proofErr w:type="gramEnd"/>
      <w:r>
        <w:t xml:space="preserve"> technological leadership takes ongoing innovation and significant capital investment to stay competitive in a rapidly evolving field (Sujatha, 2024).</w:t>
      </w:r>
    </w:p>
    <w:p w14:paraId="4AE89A3E" w14:textId="77777777" w:rsidR="00097530" w:rsidRDefault="00000000">
      <w:r>
        <w:rPr>
          <w:b/>
          <w:bCs/>
        </w:rPr>
        <w:t>Environmental and Legal Factors:</w:t>
      </w:r>
      <w:r>
        <w:t xml:space="preserve"> As telecommunications companies invest in energy-efficient infrastructure and carbon reduction initiatives, environmental sustainability has become a growing priority. Vodafone's ESG commitments enhance corporate reputation and meet stakeholder expectations. At the same time, GDPR, cybersecurity, consumer protection and competition regulations must be adhered to </w:t>
      </w:r>
      <w:proofErr w:type="spellStart"/>
      <w:r>
        <w:t>to</w:t>
      </w:r>
      <w:proofErr w:type="spellEnd"/>
      <w:r>
        <w:t xml:space="preserve"> ensure the legitimacy of the continued operations and customer trust after the merger </w:t>
      </w:r>
      <w:proofErr w:type="gramStart"/>
      <w:r>
        <w:t>( Yin</w:t>
      </w:r>
      <w:proofErr w:type="gramEnd"/>
      <w:r>
        <w:t>, 2023).</w:t>
      </w:r>
    </w:p>
    <w:p w14:paraId="587208CD" w14:textId="77777777" w:rsidR="00097530" w:rsidRDefault="00000000">
      <w:pPr>
        <w:pStyle w:val="Heading2"/>
      </w:pPr>
      <w:bookmarkStart w:id="4" w:name="_heading=h.i3wmxmah67sz" w:colFirst="0" w:colLast="0"/>
      <w:bookmarkEnd w:id="4"/>
      <w:r>
        <w:t>Porter's Five Forces Analysis</w:t>
      </w:r>
    </w:p>
    <w:p w14:paraId="29C876DE" w14:textId="77777777" w:rsidR="00097530" w:rsidRDefault="00000000">
      <w:r>
        <w:rPr>
          <w:b/>
          <w:bCs/>
        </w:rPr>
        <w:t>Threat of New Entrants – Low:</w:t>
      </w:r>
      <w:r>
        <w:t xml:space="preserve"> The UK telecom sector needs lots of capital, network equipment, spectrum licenses and regulatory clearance. Such barriers de-incentivize new competitors, and Vodafone-Three's size adds to the market dominance and barriers to entry (Vodafone Group, 2025).</w:t>
      </w:r>
    </w:p>
    <w:p w14:paraId="0A84E6B0" w14:textId="1C2A7116" w:rsidR="00097530" w:rsidRDefault="00000000">
      <w:r>
        <w:rPr>
          <w:b/>
          <w:bCs/>
        </w:rPr>
        <w:t>Bargaining Power of Suppliers – Moderate:</w:t>
      </w:r>
      <w:r>
        <w:t xml:space="preserve"> Vodafone has a small number of specialist suppliers for network equipment, software and cloud technologies. But thanks to its global purchasing power and long-term supplier relationships, the company can negotiate </w:t>
      </w:r>
      <w:r w:rsidR="001C6319">
        <w:t>favorable</w:t>
      </w:r>
      <w:r>
        <w:t xml:space="preserve"> contracts and cut the costs of procurement, thus reducing the influence of </w:t>
      </w:r>
      <w:r w:rsidR="001C6319">
        <w:t>suppliers (</w:t>
      </w:r>
      <w:r>
        <w:t>Itohan et al., 2024).</w:t>
      </w:r>
    </w:p>
    <w:p w14:paraId="27929EB8" w14:textId="77777777" w:rsidR="00097530" w:rsidRDefault="00000000">
      <w:pPr>
        <w:rPr>
          <w:b/>
          <w:bCs/>
        </w:rPr>
      </w:pPr>
      <w:r>
        <w:rPr>
          <w:b/>
          <w:bCs/>
        </w:rPr>
        <w:lastRenderedPageBreak/>
        <w:t xml:space="preserve">Bargaining Power of Buyers – High: </w:t>
      </w:r>
      <w:r>
        <w:t>The customers have a significant bargaining power that is due to the relative easiness of transferring between mobile operators. Aggressive pricing and promotion are driven by strong competition from BT/EE, Virgin Media O2, Sky Mobile and MVNOs. As a result, Vodafone will need to differentiate its service by improving network quality, customer experience and by offering innovative digital services, instead of just price (Porter, 1980).</w:t>
      </w:r>
    </w:p>
    <w:p w14:paraId="3EDFB5D6" w14:textId="77777777" w:rsidR="00097530" w:rsidRDefault="00000000">
      <w:pPr>
        <w:rPr>
          <w:b/>
          <w:bCs/>
        </w:rPr>
      </w:pPr>
      <w:r>
        <w:rPr>
          <w:b/>
          <w:bCs/>
        </w:rPr>
        <w:t xml:space="preserve">Threat of Substitutes and Competitive Rivalry: </w:t>
      </w:r>
      <w:r>
        <w:t>Digital communication platforms like WhatsApp, Zoom and Microsoft Teams are decreasing the demand for traditional voice and messaging services, which is inducing Vodafone to diversify into enterprise services and IoT services. Yet competition is still fierce as rivals continue to spend on network upgrades, customer service, price, and digital innovation; and continuous strategic investments are critical to Vodafone-Three's long-term success (Rêgo et al., 2022).</w:t>
      </w:r>
    </w:p>
    <w:p w14:paraId="274FA70A" w14:textId="77777777" w:rsidR="00097530" w:rsidRDefault="00000000">
      <w:pPr>
        <w:spacing w:line="259" w:lineRule="auto"/>
        <w:jc w:val="left"/>
        <w:rPr>
          <w:b/>
          <w:bCs/>
          <w:color w:val="000000"/>
          <w:sz w:val="28"/>
          <w:szCs w:val="28"/>
        </w:rPr>
      </w:pPr>
      <w:r>
        <w:br w:type="page"/>
      </w:r>
    </w:p>
    <w:p w14:paraId="35C7EB5F" w14:textId="77777777" w:rsidR="00097530" w:rsidRDefault="00000000">
      <w:pPr>
        <w:pStyle w:val="Heading2"/>
      </w:pPr>
      <w:bookmarkStart w:id="5" w:name="_heading=h.fg777uf81aqt" w:colFirst="0" w:colLast="0"/>
      <w:bookmarkEnd w:id="5"/>
      <w:r>
        <w:lastRenderedPageBreak/>
        <w:t>SWOT Analysis</w:t>
      </w:r>
    </w:p>
    <w:tbl>
      <w:tblPr>
        <w:tblStyle w:val="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097530" w14:paraId="77936D5B" w14:textId="77777777">
        <w:tc>
          <w:tcPr>
            <w:tcW w:w="4675" w:type="dxa"/>
          </w:tcPr>
          <w:p w14:paraId="519D72F4" w14:textId="77777777" w:rsidR="00097530" w:rsidRDefault="00000000">
            <w:pPr>
              <w:rPr>
                <w:b/>
                <w:bCs/>
              </w:rPr>
            </w:pPr>
            <w:r>
              <w:rPr>
                <w:b/>
                <w:bCs/>
              </w:rPr>
              <w:t>Strengths</w:t>
            </w:r>
          </w:p>
          <w:p w14:paraId="204FD382" w14:textId="77777777" w:rsidR="00097530" w:rsidRDefault="00000000">
            <w:pPr>
              <w:numPr>
                <w:ilvl w:val="0"/>
                <w:numId w:val="1"/>
              </w:numPr>
            </w:pPr>
            <w:r>
              <w:t xml:space="preserve">Largest UK mobile customer base following the Vodafone–Three merger. </w:t>
            </w:r>
          </w:p>
          <w:p w14:paraId="3171E60A" w14:textId="77777777" w:rsidR="00097530" w:rsidRDefault="00000000">
            <w:pPr>
              <w:numPr>
                <w:ilvl w:val="0"/>
                <w:numId w:val="1"/>
              </w:numPr>
            </w:pPr>
            <w:r>
              <w:t xml:space="preserve">£11 billion investment commitment supporting nationwide standalone 5G expansion. </w:t>
            </w:r>
          </w:p>
          <w:p w14:paraId="7992CFDE" w14:textId="77777777" w:rsidR="00097530" w:rsidRDefault="00000000">
            <w:pPr>
              <w:numPr>
                <w:ilvl w:val="0"/>
                <w:numId w:val="1"/>
              </w:numPr>
            </w:pPr>
            <w:r>
              <w:t xml:space="preserve">Strong international brand recognition and diversified European and African operations. </w:t>
            </w:r>
          </w:p>
          <w:p w14:paraId="103D675F" w14:textId="77777777" w:rsidR="00097530" w:rsidRDefault="00000000">
            <w:pPr>
              <w:numPr>
                <w:ilvl w:val="0"/>
                <w:numId w:val="1"/>
              </w:numPr>
            </w:pPr>
            <w:r>
              <w:t xml:space="preserve">Expected annual cost synergies of approximately £700 million through operational integration. </w:t>
            </w:r>
          </w:p>
        </w:tc>
        <w:tc>
          <w:tcPr>
            <w:tcW w:w="4675" w:type="dxa"/>
          </w:tcPr>
          <w:p w14:paraId="1EB35465" w14:textId="77777777" w:rsidR="00097530" w:rsidRDefault="00000000">
            <w:pPr>
              <w:rPr>
                <w:b/>
                <w:bCs/>
              </w:rPr>
            </w:pPr>
            <w:r>
              <w:rPr>
                <w:b/>
                <w:bCs/>
              </w:rPr>
              <w:t>Weaknesses</w:t>
            </w:r>
          </w:p>
          <w:p w14:paraId="60B978F6" w14:textId="77777777" w:rsidR="00097530" w:rsidRDefault="00000000">
            <w:pPr>
              <w:numPr>
                <w:ilvl w:val="0"/>
                <w:numId w:val="2"/>
              </w:numPr>
            </w:pPr>
            <w:r>
              <w:t xml:space="preserve">Complex integration process following the merger. </w:t>
            </w:r>
          </w:p>
          <w:p w14:paraId="46626024" w14:textId="152B149E" w:rsidR="00097530" w:rsidRDefault="00000000">
            <w:pPr>
              <w:numPr>
                <w:ilvl w:val="0"/>
                <w:numId w:val="2"/>
              </w:numPr>
            </w:pPr>
            <w:r>
              <w:t xml:space="preserve">High capital expenditure requirements for network </w:t>
            </w:r>
            <w:r w:rsidR="00B052FD">
              <w:t>modernization</w:t>
            </w:r>
            <w:r>
              <w:t xml:space="preserve">. </w:t>
            </w:r>
          </w:p>
          <w:p w14:paraId="470F18B3" w14:textId="77777777" w:rsidR="00097530" w:rsidRDefault="00000000">
            <w:pPr>
              <w:numPr>
                <w:ilvl w:val="0"/>
                <w:numId w:val="2"/>
              </w:numPr>
            </w:pPr>
            <w:r>
              <w:t xml:space="preserve">Previous periods of declining UK market performance. </w:t>
            </w:r>
          </w:p>
          <w:p w14:paraId="293359C7" w14:textId="395DF2F7" w:rsidR="00097530" w:rsidRDefault="00000000">
            <w:pPr>
              <w:numPr>
                <w:ilvl w:val="0"/>
                <w:numId w:val="2"/>
              </w:numPr>
            </w:pPr>
            <w:r>
              <w:t xml:space="preserve">Dependence on successful </w:t>
            </w:r>
            <w:r w:rsidR="00B052FD">
              <w:t>organizational</w:t>
            </w:r>
            <w:r>
              <w:t xml:space="preserve"> change management.</w:t>
            </w:r>
          </w:p>
          <w:p w14:paraId="3207FD76" w14:textId="77777777" w:rsidR="00097530" w:rsidRDefault="00097530"/>
        </w:tc>
      </w:tr>
      <w:tr w:rsidR="00097530" w14:paraId="093307D5" w14:textId="77777777">
        <w:tc>
          <w:tcPr>
            <w:tcW w:w="4675" w:type="dxa"/>
          </w:tcPr>
          <w:p w14:paraId="6DD745ED" w14:textId="77777777" w:rsidR="00097530" w:rsidRDefault="00000000">
            <w:pPr>
              <w:rPr>
                <w:b/>
                <w:bCs/>
              </w:rPr>
            </w:pPr>
            <w:r>
              <w:rPr>
                <w:b/>
                <w:bCs/>
              </w:rPr>
              <w:t>Opportunities</w:t>
            </w:r>
          </w:p>
          <w:p w14:paraId="76A27753" w14:textId="77777777" w:rsidR="00097530" w:rsidRDefault="00000000">
            <w:pPr>
              <w:numPr>
                <w:ilvl w:val="0"/>
                <w:numId w:val="3"/>
              </w:numPr>
            </w:pPr>
            <w:r>
              <w:t xml:space="preserve">Growing demand for 5G, IoT, cloud computing, AI-enabled services, and smart city infrastructure. </w:t>
            </w:r>
          </w:p>
          <w:p w14:paraId="51C8B073" w14:textId="77777777" w:rsidR="00097530" w:rsidRDefault="00000000">
            <w:pPr>
              <w:numPr>
                <w:ilvl w:val="0"/>
                <w:numId w:val="3"/>
              </w:numPr>
            </w:pPr>
            <w:r>
              <w:t xml:space="preserve">Cross-selling opportunities across the enlarged customer base. </w:t>
            </w:r>
          </w:p>
          <w:p w14:paraId="1B260B04" w14:textId="77777777" w:rsidR="00097530" w:rsidRDefault="00000000">
            <w:pPr>
              <w:numPr>
                <w:ilvl w:val="0"/>
                <w:numId w:val="3"/>
              </w:numPr>
            </w:pPr>
            <w:r>
              <w:t xml:space="preserve">Enterprise digital transformation creates new business service markets. </w:t>
            </w:r>
          </w:p>
          <w:p w14:paraId="1D8146C3" w14:textId="77777777" w:rsidR="00097530" w:rsidRDefault="00000000">
            <w:pPr>
              <w:numPr>
                <w:ilvl w:val="0"/>
                <w:numId w:val="3"/>
              </w:numPr>
            </w:pPr>
            <w:r>
              <w:t>Operational efficiencies generated through network consolidation.</w:t>
            </w:r>
          </w:p>
        </w:tc>
        <w:tc>
          <w:tcPr>
            <w:tcW w:w="4675" w:type="dxa"/>
          </w:tcPr>
          <w:p w14:paraId="0384640F" w14:textId="77777777" w:rsidR="00097530" w:rsidRDefault="00000000">
            <w:pPr>
              <w:rPr>
                <w:b/>
                <w:bCs/>
              </w:rPr>
            </w:pPr>
            <w:r>
              <w:rPr>
                <w:b/>
                <w:bCs/>
              </w:rPr>
              <w:t>Threats</w:t>
            </w:r>
          </w:p>
          <w:p w14:paraId="08FF564A" w14:textId="77777777" w:rsidR="00097530" w:rsidRDefault="00000000">
            <w:pPr>
              <w:numPr>
                <w:ilvl w:val="0"/>
                <w:numId w:val="4"/>
              </w:numPr>
            </w:pPr>
            <w:r>
              <w:t xml:space="preserve">Aggressive competition from BT/EE, Virgin Media O2, and low-cost operators. </w:t>
            </w:r>
          </w:p>
          <w:p w14:paraId="469E0942" w14:textId="5794DC8C" w:rsidR="00097530" w:rsidRDefault="00000000">
            <w:pPr>
              <w:numPr>
                <w:ilvl w:val="0"/>
                <w:numId w:val="4"/>
              </w:numPr>
            </w:pPr>
            <w:r>
              <w:t xml:space="preserve">Rapid technological change </w:t>
            </w:r>
            <w:r w:rsidR="00B052FD">
              <w:t>requires</w:t>
            </w:r>
            <w:r>
              <w:t xml:space="preserve"> continuous investment. </w:t>
            </w:r>
          </w:p>
          <w:p w14:paraId="37D6018B" w14:textId="77777777" w:rsidR="00097530" w:rsidRDefault="00000000">
            <w:pPr>
              <w:numPr>
                <w:ilvl w:val="0"/>
                <w:numId w:val="4"/>
              </w:numPr>
            </w:pPr>
            <w:r>
              <w:t xml:space="preserve">Regulatory intervention affecting pricing and market competition. </w:t>
            </w:r>
          </w:p>
          <w:p w14:paraId="2805FFCC" w14:textId="60C88D36" w:rsidR="00097530" w:rsidRDefault="00000000">
            <w:pPr>
              <w:numPr>
                <w:ilvl w:val="0"/>
                <w:numId w:val="4"/>
              </w:numPr>
            </w:pPr>
            <w:r>
              <w:t xml:space="preserve">Economic uncertainty </w:t>
            </w:r>
            <w:r w:rsidR="00B052FD">
              <w:t>is reducing</w:t>
            </w:r>
            <w:r>
              <w:t xml:space="preserve"> consumer spending on premium telecommunications services.</w:t>
            </w:r>
          </w:p>
        </w:tc>
      </w:tr>
    </w:tbl>
    <w:p w14:paraId="05C03E3D" w14:textId="77777777" w:rsidR="00097530" w:rsidRDefault="00097530"/>
    <w:p w14:paraId="3B20650E" w14:textId="4F50DCC6" w:rsidR="00097530" w:rsidRDefault="00000000">
      <w:r>
        <w:t xml:space="preserve">Vodafone-Three has certainly become a much more competitive force overall </w:t>
      </w:r>
      <w:r w:rsidR="00B052FD">
        <w:t>because of</w:t>
      </w:r>
      <w:r>
        <w:t xml:space="preserve"> the merger with Three UK, the analysis shows. These are backed by strong market scale, improved network capabilities, significant investments and operational synergies for </w:t>
      </w:r>
      <w:r w:rsidR="00B052FD">
        <w:t>long</w:t>
      </w:r>
      <w:r>
        <w:t xml:space="preserve">-term growth. However, the company is in an industry that is defined by high competition, </w:t>
      </w:r>
      <w:r w:rsidR="00B052FD">
        <w:t>fast-changing</w:t>
      </w:r>
      <w:r>
        <w:t xml:space="preserve"> technologies and changing customer demands. Digital transformation, successful integration of a merger and customer-focused innovation will therefore be key to achieving sustainable competitive advantage (Sujatha, 2024).</w:t>
      </w:r>
    </w:p>
    <w:p w14:paraId="64D19B15" w14:textId="77777777" w:rsidR="00097530" w:rsidRDefault="00000000">
      <w:pPr>
        <w:pStyle w:val="Heading1"/>
      </w:pPr>
      <w:bookmarkStart w:id="6" w:name="_heading=h.rc7mnai1pz0s" w:colFirst="0" w:colLast="0"/>
      <w:bookmarkEnd w:id="6"/>
      <w:r>
        <w:t>Strategic Growth Options and Proposed Strategy</w:t>
      </w:r>
    </w:p>
    <w:p w14:paraId="58375C07" w14:textId="77777777" w:rsidR="00097530" w:rsidRDefault="00000000">
      <w:r>
        <w:t xml:space="preserve">Vodafone and three have bolstered its market position since the completion of the merger between Vodafone UK and Three UK by improving the scale of its customers, network reach and investment in 5G infrastructure. But long-term growth demands a strategy which is more than an operational integration. The company needs to capitalize on their new capabilities to generate </w:t>
      </w:r>
      <w:r>
        <w:lastRenderedPageBreak/>
        <w:t>value to customers, expand revenue, and provide a competitive advantage. This section appraises strategic growth options through the Ansoff matrix and Porter's general strategies and finally makes a recommendation about the most suitable strategy for Vodafone-Three (Aaker and Moorman, 2023).</w:t>
      </w:r>
    </w:p>
    <w:p w14:paraId="5ED26BDB" w14:textId="77777777" w:rsidR="00097530" w:rsidRDefault="00000000">
      <w:pPr>
        <w:pStyle w:val="Heading2"/>
      </w:pPr>
      <w:bookmarkStart w:id="7" w:name="_heading=h.gyksngfzdljh" w:colFirst="0" w:colLast="0"/>
      <w:bookmarkEnd w:id="7"/>
      <w:r>
        <w:t>Strategic Growth Options Using the Ansoff Matrix</w:t>
      </w:r>
    </w:p>
    <w:p w14:paraId="49809F4D" w14:textId="77777777" w:rsidR="00097530" w:rsidRDefault="00000000">
      <w:r>
        <w:rPr>
          <w:b/>
          <w:bCs/>
        </w:rPr>
        <w:t xml:space="preserve">Market Penetration: </w:t>
      </w:r>
      <w:r>
        <w:t>It aims to expand Vodafone-Three's market share in the UK by improving customer retention, competitively pricing its products, offering mobile and broadband product bundles and customer experience. This approach can boost current revenue, but the UK telecoms market is mature and mainly competitive, creating a restricted growth opportunity (Farida and Setiawan, 2022).</w:t>
      </w:r>
    </w:p>
    <w:p w14:paraId="666C38A5" w14:textId="77777777" w:rsidR="00097530" w:rsidRDefault="00000000">
      <w:r>
        <w:rPr>
          <w:b/>
          <w:bCs/>
        </w:rPr>
        <w:t>Market Development:</w:t>
      </w:r>
      <w:r>
        <w:t xml:space="preserve"> It is the additional growth of telecommunications services into new geographic or customer markets. Vodafone Group has a footprint in Europe and Africa but has the potential for further expansion into previously unpenetrated markets and rural areas, leading to further growth. This is a high capital expenditure and regulatory challenge, though (Meyer et al., 2023).</w:t>
      </w:r>
    </w:p>
    <w:p w14:paraId="60C5EC74" w14:textId="77777777" w:rsidR="00097530" w:rsidRDefault="00000000">
      <w:r>
        <w:rPr>
          <w:b/>
          <w:bCs/>
        </w:rPr>
        <w:t>Product Development:</w:t>
      </w:r>
      <w:r>
        <w:t xml:space="preserve"> The best growth opportunity is in the Product Development area, where it is looking to expand in the existing customer base with novel digital offerings. Vodafone-Three could provide its customers with more sophisticated solutions such as advanced 5G, Internet of Things (IoT) services, cloud, artificial intelligence applications, cyber security solutions, and smart city solutions in addition to traditional mobile offerings. This approach takes advantage of the company's expanded customer base, as well as the new capabilities of the network, and generates additional revenue streams (Sujatha, 2024).</w:t>
      </w:r>
    </w:p>
    <w:p w14:paraId="240D082B" w14:textId="7551D8A4" w:rsidR="00097530" w:rsidRDefault="00000000">
      <w:r>
        <w:rPr>
          <w:b/>
          <w:bCs/>
        </w:rPr>
        <w:t>Diversification</w:t>
      </w:r>
      <w:r w:rsidR="00B052FD">
        <w:rPr>
          <w:b/>
          <w:bCs/>
        </w:rPr>
        <w:t>:</w:t>
      </w:r>
      <w:r w:rsidR="00B052FD">
        <w:t xml:space="preserve"> It</w:t>
      </w:r>
      <w:r>
        <w:t xml:space="preserve"> would mean moving into new businesses, unrelated to telecommunications. While diversification could reduce the risk of the business in the long term, it would take up a lot of investment and introduce Vodafone to new territory, which is a riskier option at the present time of integrating the mergers (Aaker and Moorman, 2023).</w:t>
      </w:r>
    </w:p>
    <w:p w14:paraId="22FF0DEC" w14:textId="77777777" w:rsidR="00097530" w:rsidRDefault="00000000">
      <w:pPr>
        <w:pStyle w:val="Heading2"/>
      </w:pPr>
      <w:bookmarkStart w:id="8" w:name="_heading=h.u8gd952byjj0" w:colFirst="0" w:colLast="0"/>
      <w:bookmarkEnd w:id="8"/>
      <w:r>
        <w:t>Proposed Strategy: Product Development through Digital Innovation</w:t>
      </w:r>
    </w:p>
    <w:p w14:paraId="2DC5E855" w14:textId="5C52997E" w:rsidR="00097530" w:rsidRDefault="00000000">
      <w:r>
        <w:t xml:space="preserve">Product Development and the use of Porter's Differentiation Strategy is the recommended strategy for Vodafone0Three. Instead of basing its competitive advantage on price, Vodafone must focus </w:t>
      </w:r>
      <w:r>
        <w:lastRenderedPageBreak/>
        <w:t xml:space="preserve">on providing its customers with innovative digital offerings and </w:t>
      </w:r>
      <w:r w:rsidR="001C6319">
        <w:t>best</w:t>
      </w:r>
      <w:r>
        <w:t>-in-class customer experience with its nationwide standalone 5G network. The firm must further grow its enterprise IoT solutions, AI-enabled customer services, cloud integration services, cybersecurity solutions, smart home solutions, and digital solutions for smart cities, healthcare, and manufacturing. This strategy enables Vodafone to get the best possible return on its network investment of £11 billion and boost customer loyalty and ARPU (Farida and Setiawan, 2022).</w:t>
      </w:r>
    </w:p>
    <w:p w14:paraId="1C6ED74D" w14:textId="77777777" w:rsidR="00097530" w:rsidRDefault="00000000">
      <w:pPr>
        <w:pStyle w:val="Heading2"/>
      </w:pPr>
      <w:bookmarkStart w:id="9" w:name="_heading=h.o1bxzkqupwqx" w:colFirst="0" w:colLast="0"/>
      <w:bookmarkEnd w:id="9"/>
      <w:r>
        <w:t>Alignment with Vodafone's Strategic Values</w:t>
      </w:r>
    </w:p>
    <w:p w14:paraId="63467751" w14:textId="77777777" w:rsidR="00097530" w:rsidRDefault="00000000">
      <w:r>
        <w:t>The proposed strategy is well aligned with Vodafone's corporate values of innovation, customer focus, sustainability and digital inclusion. The company invests in cutting-edge digital technologies to enable its vision of connecting people, businesses and communities and its commitment to economic development and environmental sustainability. In addition, Vodafone's long-term strategy to become a leading technology communications business over a mobile network operator is further reinforced by the addition of digital services in health, education, transport and smart city infrastructure sectors (Vodafone Group, 2025).</w:t>
      </w:r>
    </w:p>
    <w:p w14:paraId="215C502B" w14:textId="77777777" w:rsidR="00097530" w:rsidRDefault="00000000">
      <w:pPr>
        <w:pStyle w:val="Heading1"/>
      </w:pPr>
      <w:bookmarkStart w:id="10" w:name="_heading=h.2cbcuo1npv48" w:colFirst="0" w:colLast="0"/>
      <w:bookmarkEnd w:id="10"/>
      <w:r>
        <w:t>Strategy Evaluation</w:t>
      </w:r>
    </w:p>
    <w:p w14:paraId="6D7C511E" w14:textId="77777777" w:rsidR="00097530" w:rsidRDefault="00000000">
      <w:r>
        <w:t>The proposed strategy for Vodafone-Three is Product Development supported by Porter's Differentiation Strategy, with an emphasis on offering digital services like Internet of Things (IoT), artificial intelligence (AI), cloud solutions, cybersecurity, and smart city technologies, as the company launches a nationwide standalone 5G network. The SFA (Suitability, Feasibility and Acceptability) framework is used to evaluate the suitability of this approach. Where they don't have concrete data for the companies in question, they assume that Vodafone-Three will be able to realize the projected cost synergies of £700m per annum from the merger and continue to invest the planned £11bn in network infrastructure (Johnson et al., 2020).</w:t>
      </w:r>
    </w:p>
    <w:p w14:paraId="5540E163" w14:textId="77777777" w:rsidR="00097530" w:rsidRDefault="00000000">
      <w:r>
        <w:rPr>
          <w:b/>
          <w:bCs/>
        </w:rPr>
        <w:t>Suitability:</w:t>
      </w:r>
      <w:r>
        <w:t xml:space="preserve"> The proposed strategy is very appropriate as it will cater to the key opportunities that have been identified in the external environment. The PESTEL and SWOT analyses had identified the areas of rising demand for 5G, IoT, AI, cloud computing and digital transformation of enterprises (Farida and Setiawan, 2022). Product development will help Vodafone-Three to be able to respond to these market trends, and to differentiate itself from other operators in the market, by offering new and innovative digital services instead of trying to compete on price. The plan </w:t>
      </w:r>
      <w:r>
        <w:lastRenderedPageBreak/>
        <w:t>also helps Vodafone achieve its goal of becoming a top technology communications provider and increases customer loyalty and new sources of revenue outside of mobile (Farida and Setiawan, 2022).</w:t>
      </w:r>
    </w:p>
    <w:p w14:paraId="3513659D" w14:textId="1039AAC7" w:rsidR="00097530" w:rsidRDefault="00000000">
      <w:r>
        <w:rPr>
          <w:b/>
          <w:bCs/>
        </w:rPr>
        <w:t>Feasibility:</w:t>
      </w:r>
      <w:r>
        <w:t xml:space="preserve"> The strategy is financially and operationally viable thanks to the enhanced strength of Vodafone--Three after the merger. The joint venture has around 27 million consumers and enjoys major cost savings through scale and has already invested £11 billion in building separate 5G networks. Moreover, the expected cost of synergies of £700m per year will free up more budget to fund investments in digital innovation. Vodafone also has proven technological skills, an internationally </w:t>
      </w:r>
      <w:r w:rsidR="00B052FD">
        <w:t>recognized</w:t>
      </w:r>
      <w:r>
        <w:t xml:space="preserve"> brand name, and has built relationships with enterprise customers, which will help to ensure a successful implementation (Aaker and Moorman, 2023).</w:t>
      </w:r>
    </w:p>
    <w:p w14:paraId="442DF8EC" w14:textId="77777777" w:rsidR="00097530" w:rsidRDefault="00000000">
      <w:r>
        <w:rPr>
          <w:b/>
          <w:bCs/>
        </w:rPr>
        <w:t>Acceptability:</w:t>
      </w:r>
      <w:r>
        <w:t xml:space="preserve"> The strategy is expected to yield positive results to shareholders, customers, employees and business partners. By diversifying revenue and making the operation more efficient, shareholders should be able to profit through an increase in long-term profitability. The customer will benefit from improved quality of service, speed of network and better digital services. Staff are given the chance to build up digital competences but change management and further training may be needed in the event of organizational restructuring (Gabelaia and Tchelidze, 2022).</w:t>
      </w:r>
    </w:p>
    <w:p w14:paraId="32B35B1D" w14:textId="77777777" w:rsidR="00097530" w:rsidRDefault="00000000">
      <w:pPr>
        <w:pStyle w:val="Heading1"/>
      </w:pPr>
      <w:bookmarkStart w:id="11" w:name="_heading=h.2x5n67lcdv9u" w:colFirst="0" w:colLast="0"/>
      <w:bookmarkEnd w:id="11"/>
      <w:r>
        <w:t xml:space="preserve">Stakeholder Analysis </w:t>
      </w:r>
    </w:p>
    <w:p w14:paraId="25BB3829" w14:textId="77777777" w:rsidR="00097530" w:rsidRDefault="00000000">
      <w:pPr>
        <w:pStyle w:val="Heading2"/>
      </w:pPr>
      <w:bookmarkStart w:id="12" w:name="_heading=h.682lv0gyc8o1" w:colFirst="0" w:colLast="0"/>
      <w:bookmarkEnd w:id="12"/>
      <w:r>
        <w:t>Stakeholder Analysis</w:t>
      </w:r>
    </w:p>
    <w:p w14:paraId="1A664175" w14:textId="77777777" w:rsidR="00097530" w:rsidRDefault="00000000">
      <w:r>
        <w:t>Stakeholder Theory states that organizations sustain long-term value creation by balancing the interests of all stakeholders instead of only shareholders. Vodafone-Three's proposed Product Development strategy will have a different impact on various groups of stakeholders (Mahajan et al., 2023).</w:t>
      </w:r>
    </w:p>
    <w:p w14:paraId="5FE9E0B2" w14:textId="77777777" w:rsidR="00097530" w:rsidRDefault="00000000">
      <w:r>
        <w:t>Shareholders, Executive Management, Regulators and key business customers have high power and high interest and should be closely managed during strategy implementation using Mendelow's Matrix. Shareholders are looking for profitable new digital services and regulators are looking for adherence to competition, cybersecurity, and data protection laws (Mahajan et al., 2023).</w:t>
      </w:r>
    </w:p>
    <w:p w14:paraId="2A5DF989" w14:textId="567DE4D4" w:rsidR="00097530" w:rsidRDefault="00000000">
      <w:r>
        <w:lastRenderedPageBreak/>
        <w:t xml:space="preserve">The interest is high, but the strategic power is relatively low. The digital skills training, AI, cloud computing and cybersecurity skills in the proposed strategy open opportunities for career development. But there can be uncertainty about organizational restructuring when the mergers are integrated, so it's important to keep </w:t>
      </w:r>
      <w:r w:rsidR="00B052FD">
        <w:t>communication</w:t>
      </w:r>
      <w:r>
        <w:t xml:space="preserve"> going and keep people engaged. Suppliers or technology partners should be informed because they have a crucial role to play in the provision of network infrastructure and advanced digital solutions (</w:t>
      </w:r>
      <w:r w:rsidR="00B052FD">
        <w:t>Nosier</w:t>
      </w:r>
      <w:r>
        <w:t xml:space="preserve"> et al., 2023).</w:t>
      </w:r>
    </w:p>
    <w:p w14:paraId="723AD3AF" w14:textId="77777777" w:rsidR="00097530" w:rsidRDefault="00000000">
      <w:pPr>
        <w:pStyle w:val="Heading2"/>
      </w:pPr>
      <w:bookmarkStart w:id="13" w:name="_heading=h.8w7ujx8ml0gy" w:colFirst="0" w:colLast="0"/>
      <w:bookmarkEnd w:id="13"/>
      <w:r>
        <w:t>Stakeholder Engagement Plan</w:t>
      </w:r>
    </w:p>
    <w:tbl>
      <w:tblPr>
        <w:tblStyle w:val="a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67"/>
        <w:gridCol w:w="1731"/>
        <w:gridCol w:w="5752"/>
      </w:tblGrid>
      <w:tr w:rsidR="00097530" w14:paraId="3BFBE28F" w14:textId="77777777">
        <w:tc>
          <w:tcPr>
            <w:tcW w:w="1867" w:type="dxa"/>
          </w:tcPr>
          <w:p w14:paraId="55D7D563" w14:textId="77777777" w:rsidR="00097530" w:rsidRDefault="00000000">
            <w:pPr>
              <w:spacing w:after="160"/>
              <w:rPr>
                <w:b/>
                <w:bCs/>
              </w:rPr>
            </w:pPr>
            <w:r>
              <w:rPr>
                <w:b/>
                <w:bCs/>
              </w:rPr>
              <w:t>Stakeholder</w:t>
            </w:r>
          </w:p>
        </w:tc>
        <w:tc>
          <w:tcPr>
            <w:tcW w:w="1731" w:type="dxa"/>
          </w:tcPr>
          <w:p w14:paraId="542217B2" w14:textId="77777777" w:rsidR="00097530" w:rsidRDefault="00000000">
            <w:pPr>
              <w:spacing w:after="160"/>
              <w:rPr>
                <w:b/>
                <w:bCs/>
              </w:rPr>
            </w:pPr>
            <w:r>
              <w:rPr>
                <w:b/>
                <w:bCs/>
              </w:rPr>
              <w:t>Interest/Power</w:t>
            </w:r>
          </w:p>
        </w:tc>
        <w:tc>
          <w:tcPr>
            <w:tcW w:w="5752" w:type="dxa"/>
          </w:tcPr>
          <w:p w14:paraId="3AF3F49C" w14:textId="77777777" w:rsidR="00097530" w:rsidRDefault="00000000">
            <w:pPr>
              <w:spacing w:after="160"/>
              <w:rPr>
                <w:b/>
                <w:bCs/>
              </w:rPr>
            </w:pPr>
            <w:r>
              <w:rPr>
                <w:b/>
                <w:bCs/>
              </w:rPr>
              <w:t>Engagement Approach</w:t>
            </w:r>
          </w:p>
        </w:tc>
      </w:tr>
      <w:tr w:rsidR="00097530" w14:paraId="2F491A93" w14:textId="77777777">
        <w:tc>
          <w:tcPr>
            <w:tcW w:w="1867" w:type="dxa"/>
          </w:tcPr>
          <w:p w14:paraId="492F5247" w14:textId="77777777" w:rsidR="00097530" w:rsidRDefault="00000000">
            <w:pPr>
              <w:spacing w:after="160"/>
            </w:pPr>
            <w:r>
              <w:t>Shareholders</w:t>
            </w:r>
          </w:p>
        </w:tc>
        <w:tc>
          <w:tcPr>
            <w:tcW w:w="1731" w:type="dxa"/>
          </w:tcPr>
          <w:p w14:paraId="37744ED3" w14:textId="77777777" w:rsidR="00097530" w:rsidRDefault="00000000">
            <w:pPr>
              <w:spacing w:after="160"/>
            </w:pPr>
            <w:r>
              <w:t>High/High</w:t>
            </w:r>
          </w:p>
        </w:tc>
        <w:tc>
          <w:tcPr>
            <w:tcW w:w="5752" w:type="dxa"/>
          </w:tcPr>
          <w:p w14:paraId="0400D71D" w14:textId="77777777" w:rsidR="00097530" w:rsidRDefault="00000000">
            <w:pPr>
              <w:spacing w:after="160"/>
            </w:pPr>
            <w:r>
              <w:t>Quarterly performance reporting and strategic updates.</w:t>
            </w:r>
          </w:p>
        </w:tc>
      </w:tr>
      <w:tr w:rsidR="00097530" w14:paraId="0753B5E6" w14:textId="77777777">
        <w:tc>
          <w:tcPr>
            <w:tcW w:w="1867" w:type="dxa"/>
          </w:tcPr>
          <w:p w14:paraId="228D453B" w14:textId="77777777" w:rsidR="00097530" w:rsidRDefault="00000000">
            <w:pPr>
              <w:spacing w:after="160"/>
            </w:pPr>
            <w:r>
              <w:t>Customers</w:t>
            </w:r>
          </w:p>
        </w:tc>
        <w:tc>
          <w:tcPr>
            <w:tcW w:w="1731" w:type="dxa"/>
          </w:tcPr>
          <w:p w14:paraId="20A5BB62" w14:textId="77777777" w:rsidR="00097530" w:rsidRDefault="00000000">
            <w:pPr>
              <w:spacing w:after="160"/>
            </w:pPr>
            <w:r>
              <w:t>High/Medium</w:t>
            </w:r>
          </w:p>
        </w:tc>
        <w:tc>
          <w:tcPr>
            <w:tcW w:w="5752" w:type="dxa"/>
          </w:tcPr>
          <w:p w14:paraId="11125501" w14:textId="0B6053B2" w:rsidR="00097530" w:rsidRDefault="00000000">
            <w:pPr>
              <w:spacing w:after="160"/>
            </w:pPr>
            <w:r>
              <w:t xml:space="preserve">Digital marketing campaigns, customer feedback, loyalty </w:t>
            </w:r>
            <w:r w:rsidR="00B052FD">
              <w:t>programmers</w:t>
            </w:r>
            <w:r>
              <w:t>, and service support.</w:t>
            </w:r>
          </w:p>
        </w:tc>
      </w:tr>
      <w:tr w:rsidR="00097530" w14:paraId="04C4D2E0" w14:textId="77777777">
        <w:tc>
          <w:tcPr>
            <w:tcW w:w="1867" w:type="dxa"/>
          </w:tcPr>
          <w:p w14:paraId="3175E450" w14:textId="77777777" w:rsidR="00097530" w:rsidRDefault="00000000">
            <w:pPr>
              <w:spacing w:after="160"/>
            </w:pPr>
            <w:r>
              <w:t>Employees</w:t>
            </w:r>
          </w:p>
        </w:tc>
        <w:tc>
          <w:tcPr>
            <w:tcW w:w="1731" w:type="dxa"/>
          </w:tcPr>
          <w:p w14:paraId="12C4ADE7" w14:textId="77777777" w:rsidR="00097530" w:rsidRDefault="00000000">
            <w:pPr>
              <w:spacing w:after="160"/>
            </w:pPr>
            <w:r>
              <w:t>High/Medium</w:t>
            </w:r>
          </w:p>
        </w:tc>
        <w:tc>
          <w:tcPr>
            <w:tcW w:w="5752" w:type="dxa"/>
          </w:tcPr>
          <w:p w14:paraId="1E502C6B" w14:textId="60407FAA" w:rsidR="00097530" w:rsidRDefault="00000000">
            <w:pPr>
              <w:spacing w:after="160"/>
            </w:pPr>
            <w:r>
              <w:t xml:space="preserve">Training </w:t>
            </w:r>
            <w:r w:rsidR="00B052FD">
              <w:t>programmers</w:t>
            </w:r>
            <w:r>
              <w:t>, regular communication, and change management initiatives.</w:t>
            </w:r>
          </w:p>
        </w:tc>
      </w:tr>
      <w:tr w:rsidR="00097530" w14:paraId="65246EFB" w14:textId="77777777">
        <w:tc>
          <w:tcPr>
            <w:tcW w:w="1867" w:type="dxa"/>
          </w:tcPr>
          <w:p w14:paraId="0DDA923A" w14:textId="77777777" w:rsidR="00097530" w:rsidRDefault="00000000">
            <w:pPr>
              <w:spacing w:after="160"/>
            </w:pPr>
            <w:r>
              <w:t>Regulators</w:t>
            </w:r>
          </w:p>
        </w:tc>
        <w:tc>
          <w:tcPr>
            <w:tcW w:w="1731" w:type="dxa"/>
          </w:tcPr>
          <w:p w14:paraId="15286D0D" w14:textId="77777777" w:rsidR="00097530" w:rsidRDefault="00000000">
            <w:pPr>
              <w:spacing w:after="160"/>
            </w:pPr>
            <w:r>
              <w:t>High/High</w:t>
            </w:r>
          </w:p>
        </w:tc>
        <w:tc>
          <w:tcPr>
            <w:tcW w:w="5752" w:type="dxa"/>
          </w:tcPr>
          <w:p w14:paraId="4AEC451E" w14:textId="77777777" w:rsidR="00097530" w:rsidRDefault="00000000">
            <w:pPr>
              <w:spacing w:after="160"/>
            </w:pPr>
            <w:r>
              <w:t>Continuous regulatory compliance, transparent reporting, and consultation.</w:t>
            </w:r>
          </w:p>
        </w:tc>
      </w:tr>
      <w:tr w:rsidR="00097530" w14:paraId="77B490D3" w14:textId="77777777">
        <w:tc>
          <w:tcPr>
            <w:tcW w:w="1867" w:type="dxa"/>
          </w:tcPr>
          <w:p w14:paraId="41C28048" w14:textId="77777777" w:rsidR="00097530" w:rsidRDefault="00000000">
            <w:pPr>
              <w:spacing w:after="160"/>
            </w:pPr>
            <w:r>
              <w:t>Technology Partners</w:t>
            </w:r>
          </w:p>
        </w:tc>
        <w:tc>
          <w:tcPr>
            <w:tcW w:w="1731" w:type="dxa"/>
          </w:tcPr>
          <w:p w14:paraId="5DC00F9D" w14:textId="77777777" w:rsidR="00097530" w:rsidRDefault="00000000">
            <w:pPr>
              <w:spacing w:after="160"/>
            </w:pPr>
            <w:r>
              <w:t>Medium/High</w:t>
            </w:r>
          </w:p>
        </w:tc>
        <w:tc>
          <w:tcPr>
            <w:tcW w:w="5752" w:type="dxa"/>
          </w:tcPr>
          <w:p w14:paraId="2C23E27D" w14:textId="77777777" w:rsidR="00097530" w:rsidRDefault="00000000">
            <w:pPr>
              <w:spacing w:after="160"/>
            </w:pPr>
            <w:r>
              <w:t>Strategic partnerships, innovation projects, and long-term supplier collaboration.</w:t>
            </w:r>
          </w:p>
        </w:tc>
      </w:tr>
    </w:tbl>
    <w:p w14:paraId="6524F06D" w14:textId="77777777" w:rsidR="00097530" w:rsidRDefault="00097530"/>
    <w:p w14:paraId="55287683" w14:textId="77777777" w:rsidR="00097530" w:rsidRDefault="00000000">
      <w:r>
        <w:t>In general, a successful engagement with stakeholders will mitigate resistance to change, increase collaboration, enhance customer satisfaction and facilitate the implementation of Vodafone-Three's digital product development strategy, enabling the business to gain sustainable competitive advantage and sustainable growth (Awa et al., 2024).</w:t>
      </w:r>
    </w:p>
    <w:p w14:paraId="0C577588" w14:textId="77777777" w:rsidR="00097530" w:rsidRDefault="00000000">
      <w:pPr>
        <w:pStyle w:val="Heading1"/>
      </w:pPr>
      <w:bookmarkStart w:id="14" w:name="_heading=h.5dejmlekyzb5" w:colFirst="0" w:colLast="0"/>
      <w:bookmarkEnd w:id="14"/>
      <w:r>
        <w:t>Implementation and Monitoring</w:t>
      </w:r>
    </w:p>
    <w:p w14:paraId="12449224" w14:textId="77777777" w:rsidR="00097530" w:rsidRDefault="00000000">
      <w:pPr>
        <w:pStyle w:val="Heading2"/>
      </w:pPr>
      <w:bookmarkStart w:id="15" w:name="_heading=h.1el5uabuif7" w:colFirst="0" w:colLast="0"/>
      <w:bookmarkEnd w:id="15"/>
      <w:r>
        <w:t>Implementation and Monitoring</w:t>
      </w:r>
    </w:p>
    <w:p w14:paraId="6BA7173D" w14:textId="77777777" w:rsidR="00097530" w:rsidRDefault="00000000">
      <w:r>
        <w:t xml:space="preserve">For the successful execution of Vodafone-Three's Product Development and Differentiation Strategy, it is necessary to develop a structured implementation plan that provides clear objectives, measurable actions, and performance indicators in a structured manner. The strategy is designed to get the maximum value from the company's investment of £11 billion in standalone 5G infrastructure across a wider range of digital services, enhance customer experience, and increase </w:t>
      </w:r>
      <w:r>
        <w:lastRenderedPageBreak/>
        <w:t>long-term competitive advantage. Assumptions include the following: Merger integration activities proceed as planned and adequate financial and technological resources are available during the integration (Awa et al., 2024).</w:t>
      </w:r>
    </w:p>
    <w:p w14:paraId="043366CA" w14:textId="77777777" w:rsidR="00097530" w:rsidRDefault="00000000">
      <w:r>
        <w:t>The first goal is to continue to grow Vodafone-Three's digital service portfolio which encompasses the Internet of Things (IoT), artificial intelligence (AI), cloud computing, cybersecurity, and smart city solutions. These include making investments in research and development, deepening relationships with technology providers and launching new digital products for consumer and business markets. Success will be judged by number of new digital services launched, Digital Service revenue growth and Enterprise Customer acquisition (Farida and Setiawan, 2022).</w:t>
      </w:r>
    </w:p>
    <w:p w14:paraId="42FB0EF3" w14:textId="3AFCCF19" w:rsidR="00097530" w:rsidRDefault="00000000">
      <w:r>
        <w:t xml:space="preserve">The second goal is to increase </w:t>
      </w:r>
      <w:r w:rsidR="00B052FD">
        <w:t>customer</w:t>
      </w:r>
      <w:r>
        <w:t xml:space="preserve"> experience and market competitiveness. Vodafone should focus on further improving network performance by rolling out standalone 5G across the country and gradually introducing AI-driven customer service and personalized digital services. Customer satisfaction (CSAT), Net Promoter Score (NPS), customer retention rate, decrease in customer complaints, and increase in average network speed and coverage (</w:t>
      </w:r>
      <w:proofErr w:type="spellStart"/>
      <w:r>
        <w:t>Nuseir</w:t>
      </w:r>
      <w:proofErr w:type="spellEnd"/>
      <w:r>
        <w:t xml:space="preserve"> et al., 2023).</w:t>
      </w:r>
    </w:p>
    <w:p w14:paraId="347969A1" w14:textId="77777777" w:rsidR="00097530" w:rsidRDefault="00000000">
      <w:r>
        <w:t>The third goal is to improve operational efficiency after the Vodafone–Three merger. Management should finish up on network integration, streamline business processes, and realize the targeted cost synergies of £700 million per annum. Operational cost reductions, % network integration complete, employee productivity, and planned merger synergy targets should be considered KPIs (Vodafone Group, 2025).</w:t>
      </w:r>
    </w:p>
    <w:p w14:paraId="30D607CD" w14:textId="77777777" w:rsidR="00097530" w:rsidRDefault="00000000">
      <w:pPr>
        <w:pStyle w:val="Heading2"/>
      </w:pPr>
      <w:bookmarkStart w:id="16" w:name="_heading=h.vkg5olri78cr" w:colFirst="0" w:colLast="0"/>
      <w:bookmarkEnd w:id="16"/>
      <w:r>
        <w:t>Implementation Plan</w:t>
      </w:r>
    </w:p>
    <w:tbl>
      <w:tblPr>
        <w:tblStyle w:val="a1"/>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58"/>
        <w:gridCol w:w="2990"/>
        <w:gridCol w:w="2965"/>
        <w:gridCol w:w="1437"/>
      </w:tblGrid>
      <w:tr w:rsidR="00097530" w14:paraId="24429526" w14:textId="77777777">
        <w:tc>
          <w:tcPr>
            <w:tcW w:w="1958" w:type="dxa"/>
          </w:tcPr>
          <w:p w14:paraId="1DF613CC" w14:textId="77777777" w:rsidR="00097530" w:rsidRDefault="00000000">
            <w:pPr>
              <w:spacing w:after="160"/>
              <w:rPr>
                <w:b/>
                <w:bCs/>
              </w:rPr>
            </w:pPr>
            <w:r>
              <w:rPr>
                <w:b/>
                <w:bCs/>
              </w:rPr>
              <w:t>Strategic Objective</w:t>
            </w:r>
          </w:p>
        </w:tc>
        <w:tc>
          <w:tcPr>
            <w:tcW w:w="2990" w:type="dxa"/>
          </w:tcPr>
          <w:p w14:paraId="0462482A" w14:textId="77777777" w:rsidR="00097530" w:rsidRDefault="00000000">
            <w:pPr>
              <w:spacing w:after="160"/>
              <w:rPr>
                <w:b/>
                <w:bCs/>
              </w:rPr>
            </w:pPr>
            <w:r>
              <w:rPr>
                <w:b/>
                <w:bCs/>
              </w:rPr>
              <w:t>Key Actions</w:t>
            </w:r>
          </w:p>
        </w:tc>
        <w:tc>
          <w:tcPr>
            <w:tcW w:w="2965" w:type="dxa"/>
          </w:tcPr>
          <w:p w14:paraId="49771892" w14:textId="77777777" w:rsidR="00097530" w:rsidRDefault="00000000">
            <w:pPr>
              <w:spacing w:after="160"/>
              <w:rPr>
                <w:b/>
                <w:bCs/>
              </w:rPr>
            </w:pPr>
            <w:r>
              <w:rPr>
                <w:b/>
                <w:bCs/>
              </w:rPr>
              <w:t>KPI</w:t>
            </w:r>
          </w:p>
        </w:tc>
        <w:tc>
          <w:tcPr>
            <w:tcW w:w="1437" w:type="dxa"/>
          </w:tcPr>
          <w:p w14:paraId="78F68468" w14:textId="77777777" w:rsidR="00097530" w:rsidRDefault="00000000">
            <w:pPr>
              <w:spacing w:after="160"/>
              <w:rPr>
                <w:b/>
                <w:bCs/>
              </w:rPr>
            </w:pPr>
            <w:r>
              <w:rPr>
                <w:b/>
                <w:bCs/>
              </w:rPr>
              <w:t>Timeframe</w:t>
            </w:r>
          </w:p>
        </w:tc>
      </w:tr>
      <w:tr w:rsidR="00097530" w14:paraId="351A944F" w14:textId="77777777">
        <w:tc>
          <w:tcPr>
            <w:tcW w:w="1958" w:type="dxa"/>
          </w:tcPr>
          <w:p w14:paraId="2960A6F3" w14:textId="77777777" w:rsidR="00097530" w:rsidRDefault="00000000">
            <w:pPr>
              <w:spacing w:after="160"/>
            </w:pPr>
            <w:r>
              <w:t>Expand digital products</w:t>
            </w:r>
          </w:p>
        </w:tc>
        <w:tc>
          <w:tcPr>
            <w:tcW w:w="2990" w:type="dxa"/>
          </w:tcPr>
          <w:p w14:paraId="7BF19170" w14:textId="77777777" w:rsidR="00097530" w:rsidRDefault="00000000">
            <w:pPr>
              <w:spacing w:after="160"/>
            </w:pPr>
            <w:r>
              <w:t>Develop IoT, AI, cloud and cybersecurity services</w:t>
            </w:r>
          </w:p>
        </w:tc>
        <w:tc>
          <w:tcPr>
            <w:tcW w:w="2965" w:type="dxa"/>
          </w:tcPr>
          <w:p w14:paraId="7D657BBB" w14:textId="77777777" w:rsidR="00097530" w:rsidRDefault="00000000">
            <w:pPr>
              <w:spacing w:after="160"/>
            </w:pPr>
            <w:r>
              <w:t>Number of new services launched; digital revenue growth</w:t>
            </w:r>
          </w:p>
        </w:tc>
        <w:tc>
          <w:tcPr>
            <w:tcW w:w="1437" w:type="dxa"/>
          </w:tcPr>
          <w:p w14:paraId="3948B37D" w14:textId="77777777" w:rsidR="00097530" w:rsidRDefault="00000000">
            <w:pPr>
              <w:spacing w:after="160"/>
            </w:pPr>
            <w:r>
              <w:t>12–24 months</w:t>
            </w:r>
          </w:p>
        </w:tc>
      </w:tr>
      <w:tr w:rsidR="00097530" w14:paraId="0AE5E82D" w14:textId="77777777">
        <w:tc>
          <w:tcPr>
            <w:tcW w:w="1958" w:type="dxa"/>
          </w:tcPr>
          <w:p w14:paraId="57B862A1" w14:textId="77777777" w:rsidR="00097530" w:rsidRDefault="00000000">
            <w:pPr>
              <w:spacing w:after="160"/>
            </w:pPr>
            <w:r>
              <w:t>Improve customer experience</w:t>
            </w:r>
          </w:p>
        </w:tc>
        <w:tc>
          <w:tcPr>
            <w:tcW w:w="2990" w:type="dxa"/>
          </w:tcPr>
          <w:p w14:paraId="57ACA2B6" w14:textId="77777777" w:rsidR="00097530" w:rsidRDefault="00000000">
            <w:pPr>
              <w:spacing w:after="160"/>
            </w:pPr>
            <w:r>
              <w:t>Expand 5G coverage and AI customer support</w:t>
            </w:r>
          </w:p>
        </w:tc>
        <w:tc>
          <w:tcPr>
            <w:tcW w:w="2965" w:type="dxa"/>
          </w:tcPr>
          <w:p w14:paraId="14EB135C" w14:textId="77777777" w:rsidR="00097530" w:rsidRDefault="00000000">
            <w:pPr>
              <w:spacing w:after="160"/>
            </w:pPr>
            <w:r>
              <w:t>CSAT, NPS, customer retention, network performance</w:t>
            </w:r>
          </w:p>
        </w:tc>
        <w:tc>
          <w:tcPr>
            <w:tcW w:w="1437" w:type="dxa"/>
          </w:tcPr>
          <w:p w14:paraId="195271D6" w14:textId="77777777" w:rsidR="00097530" w:rsidRDefault="00000000">
            <w:pPr>
              <w:spacing w:after="160"/>
            </w:pPr>
            <w:r>
              <w:t>6–24 months</w:t>
            </w:r>
          </w:p>
        </w:tc>
      </w:tr>
      <w:tr w:rsidR="00097530" w14:paraId="319B4670" w14:textId="77777777">
        <w:tc>
          <w:tcPr>
            <w:tcW w:w="1958" w:type="dxa"/>
          </w:tcPr>
          <w:p w14:paraId="3108BA20" w14:textId="77777777" w:rsidR="00097530" w:rsidRDefault="00000000">
            <w:pPr>
              <w:spacing w:after="160"/>
            </w:pPr>
            <w:r>
              <w:t>Increase operational efficiency</w:t>
            </w:r>
          </w:p>
        </w:tc>
        <w:tc>
          <w:tcPr>
            <w:tcW w:w="2990" w:type="dxa"/>
          </w:tcPr>
          <w:p w14:paraId="36D924CF" w14:textId="77777777" w:rsidR="00097530" w:rsidRDefault="00000000">
            <w:pPr>
              <w:spacing w:after="160"/>
            </w:pPr>
            <w:r>
              <w:t>Complete network integration and achieve cost synergies</w:t>
            </w:r>
          </w:p>
        </w:tc>
        <w:tc>
          <w:tcPr>
            <w:tcW w:w="2965" w:type="dxa"/>
          </w:tcPr>
          <w:p w14:paraId="4365E21B" w14:textId="77777777" w:rsidR="00097530" w:rsidRDefault="00000000">
            <w:pPr>
              <w:spacing w:after="160"/>
            </w:pPr>
            <w:r>
              <w:t>£700m cost savings, integration progress, productivity</w:t>
            </w:r>
          </w:p>
        </w:tc>
        <w:tc>
          <w:tcPr>
            <w:tcW w:w="1437" w:type="dxa"/>
          </w:tcPr>
          <w:p w14:paraId="369FF588" w14:textId="77777777" w:rsidR="00097530" w:rsidRDefault="00000000">
            <w:pPr>
              <w:spacing w:after="160"/>
            </w:pPr>
            <w:r>
              <w:t>12–36 months</w:t>
            </w:r>
          </w:p>
        </w:tc>
      </w:tr>
    </w:tbl>
    <w:p w14:paraId="2CE9FCF9" w14:textId="77777777" w:rsidR="00097530" w:rsidRDefault="00097530"/>
    <w:p w14:paraId="279A9E78" w14:textId="77777777" w:rsidR="00097530" w:rsidRDefault="00000000">
      <w:r>
        <w:t>It is necessary to have continuous monitoring using quarterly performance review, management dashboards, customer feedback analysis and financial reporting. When KPIs are not met, corrective measures like more investments, training employees or making strategic changes should be acted quickly. Through regular monitoring, Vodafone-Three will continue to stay on track to achieve its strategic goals in a sustainable fashion and with long-term competitiveness (Mahajan et al., 2023).</w:t>
      </w:r>
    </w:p>
    <w:p w14:paraId="71BE3C67" w14:textId="77777777" w:rsidR="00097530" w:rsidRDefault="00000000">
      <w:pPr>
        <w:pStyle w:val="Heading1"/>
      </w:pPr>
      <w:bookmarkStart w:id="17" w:name="_heading=h.73c7kumn5e14" w:colFirst="0" w:colLast="0"/>
      <w:bookmarkEnd w:id="17"/>
      <w:r>
        <w:t xml:space="preserve">Conclusion </w:t>
      </w:r>
    </w:p>
    <w:p w14:paraId="2A204151" w14:textId="771620D5" w:rsidR="00097530" w:rsidRDefault="00000000">
      <w:r>
        <w:t xml:space="preserve">This report assessed the strategic location of Vodafone-Three after its transformational merger with Three UK and enumerated the opportunities and challenges that will determine its future growth. The PESTEL analysis, Porters Five Forces analysis, and SWOT analysis revealed that although Vodafone must deal in a highly competitive and fast-evolving market in telecommunications, its diversified customer base, enhanced network infrastructure, and substantial investment in standalone 5G gives it a solid base to achieve sustainable competitive advantage.  The report suggested a Product Development strategy facilitated by the Differentiation Strategy created by Porter so that Vodafone-Three would be able to increase the digital offerings, including Internet-of-Things, artificial intelligence, cloud computing and cybersecurity, </w:t>
      </w:r>
      <w:r w:rsidR="001C6319">
        <w:t>as well as</w:t>
      </w:r>
      <w:r>
        <w:t xml:space="preserve"> improve </w:t>
      </w:r>
      <w:r w:rsidR="00B052FD">
        <w:t>customer</w:t>
      </w:r>
      <w:r>
        <w:t xml:space="preserve"> experience and developing new sources of revenues. The SFA review confirmed the appropriateness, practicality and acceptability of the proposed strategy, whereas the stakeholder analysis and implementation plan showed pragmatic methods of successful implementation and performance measurement. </w:t>
      </w:r>
    </w:p>
    <w:p w14:paraId="32768AAE" w14:textId="77777777" w:rsidR="00097530" w:rsidRDefault="00000000">
      <w:pPr>
        <w:pStyle w:val="Heading1"/>
      </w:pPr>
      <w:bookmarkStart w:id="18" w:name="_heading=h.e7e7cl9x68rr" w:colFirst="0" w:colLast="0"/>
      <w:bookmarkEnd w:id="18"/>
      <w:r>
        <w:t>References (Harvard Style)</w:t>
      </w:r>
    </w:p>
    <w:p w14:paraId="08B30F47" w14:textId="77777777" w:rsidR="00097530" w:rsidRDefault="00000000">
      <w:r>
        <w:t xml:space="preserve">Aaker, D.A. and Moorman, C. (2023) </w:t>
      </w:r>
      <w:r>
        <w:rPr>
          <w:i/>
          <w:iCs/>
        </w:rPr>
        <w:t>Strategic Market Management</w:t>
      </w:r>
      <w:r>
        <w:t>. Hoboken, NJ: John Wiley &amp; Sons.</w:t>
      </w:r>
    </w:p>
    <w:p w14:paraId="585DD701" w14:textId="77777777" w:rsidR="00097530" w:rsidRDefault="00000000">
      <w:r>
        <w:t xml:space="preserve">Ansoff, H.I. (1957) ‘Strategies for diversification’, </w:t>
      </w:r>
      <w:r>
        <w:rPr>
          <w:i/>
          <w:iCs/>
        </w:rPr>
        <w:t>Harvard Business Review</w:t>
      </w:r>
      <w:r>
        <w:t>, 35(5), pp. 113–124.</w:t>
      </w:r>
    </w:p>
    <w:p w14:paraId="230E34C1" w14:textId="77777777" w:rsidR="00097530" w:rsidRDefault="00000000">
      <w:r>
        <w:t>Awa, H.O., Etim, W. and Ogbonda, E. (</w:t>
      </w:r>
      <w:proofErr w:type="gramStart"/>
      <w:r>
        <w:t>2024) ‘</w:t>
      </w:r>
      <w:proofErr w:type="gramEnd"/>
      <w:r>
        <w:t xml:space="preserve">Stakeholders, </w:t>
      </w:r>
      <w:proofErr w:type="gramStart"/>
      <w:r>
        <w:t>stakeholder theory</w:t>
      </w:r>
      <w:proofErr w:type="gramEnd"/>
      <w:r>
        <w:t xml:space="preserve"> and corporate social responsibility (CSR)’, </w:t>
      </w:r>
      <w:r>
        <w:rPr>
          <w:i/>
          <w:iCs/>
        </w:rPr>
        <w:t>International Journal of Corporate Social Responsibility</w:t>
      </w:r>
      <w:r>
        <w:t>, 9(1), p. 11.</w:t>
      </w:r>
    </w:p>
    <w:p w14:paraId="730A9F76" w14:textId="77777777" w:rsidR="00097530" w:rsidRDefault="00000000">
      <w:r>
        <w:lastRenderedPageBreak/>
        <w:t>Farida, I. and Setiawan, D. (</w:t>
      </w:r>
      <w:proofErr w:type="gramStart"/>
      <w:r>
        <w:t>2022) ‘</w:t>
      </w:r>
      <w:proofErr w:type="gramEnd"/>
      <w:r>
        <w:t xml:space="preserve">Business strategies and competitive </w:t>
      </w:r>
      <w:proofErr w:type="gramStart"/>
      <w:r>
        <w:t>advantage</w:t>
      </w:r>
      <w:proofErr w:type="gramEnd"/>
      <w:r>
        <w:t xml:space="preserve">: The role of performance and innovation’, </w:t>
      </w:r>
      <w:r>
        <w:rPr>
          <w:i/>
          <w:iCs/>
        </w:rPr>
        <w:t>Journal of Open Innovation: Technology, Market, and Complexity</w:t>
      </w:r>
      <w:r>
        <w:t>, 8(3), p. 163.</w:t>
      </w:r>
    </w:p>
    <w:p w14:paraId="7994596A" w14:textId="77777777" w:rsidR="00097530" w:rsidRDefault="00000000">
      <w:r>
        <w:t xml:space="preserve">Gabelaia, I. and Tchelidze, L. (2022) ‘Significance of digital marketing strategies for continuity of SMEs’, </w:t>
      </w:r>
      <w:r>
        <w:rPr>
          <w:i/>
          <w:iCs/>
        </w:rPr>
        <w:t>International Journal of Management, Knowledge and Learning</w:t>
      </w:r>
      <w:r>
        <w:t>, 11, pp. 1–16.</w:t>
      </w:r>
    </w:p>
    <w:p w14:paraId="4B3738E9" w14:textId="77777777" w:rsidR="00097530" w:rsidRDefault="00000000">
      <w:r>
        <w:t xml:space="preserve">IG (2025) </w:t>
      </w:r>
      <w:r>
        <w:rPr>
          <w:i/>
          <w:iCs/>
        </w:rPr>
        <w:t>Vodafone and Three merger: UK's largest mobile operator</w:t>
      </w:r>
      <w:r>
        <w:t xml:space="preserve">. Available at: </w:t>
      </w:r>
      <w:hyperlink r:id="rId8">
        <w:r w:rsidR="00097530">
          <w:rPr>
            <w:color w:val="0563C1"/>
            <w:u w:val="single"/>
          </w:rPr>
          <w:t>https://www.ig.com</w:t>
        </w:r>
      </w:hyperlink>
      <w:r>
        <w:t xml:space="preserve"> (Accessed: 15 July 2026).</w:t>
      </w:r>
    </w:p>
    <w:p w14:paraId="208F10CC" w14:textId="77777777" w:rsidR="00097530" w:rsidRDefault="00000000">
      <w:r>
        <w:t xml:space="preserve">Itohan, I., John-Igbiele, S. and Olayinka, S.F. (2024) ‘Strategic management practices as fundamental to the achievement of organizational performances’, </w:t>
      </w:r>
      <w:r>
        <w:rPr>
          <w:i/>
          <w:iCs/>
        </w:rPr>
        <w:t>African Journal of Social Sciences and Humanities Research</w:t>
      </w:r>
      <w:r>
        <w:t>, 7(1), pp. 106–118.</w:t>
      </w:r>
    </w:p>
    <w:p w14:paraId="2B8426E5" w14:textId="77777777" w:rsidR="00097530" w:rsidRDefault="00000000">
      <w:r>
        <w:t xml:space="preserve">Johnson, G., Scholes, K., Whittington, R. and Angwin, D. (2020) </w:t>
      </w:r>
      <w:r>
        <w:rPr>
          <w:i/>
          <w:iCs/>
        </w:rPr>
        <w:t>Exploring Strategy</w:t>
      </w:r>
      <w:r>
        <w:t xml:space="preserve">. 12th </w:t>
      </w:r>
      <w:proofErr w:type="spellStart"/>
      <w:r>
        <w:t>edn</w:t>
      </w:r>
      <w:proofErr w:type="spellEnd"/>
      <w:r>
        <w:t>. Harlow: Pearson Education.</w:t>
      </w:r>
    </w:p>
    <w:p w14:paraId="07D4EF4B" w14:textId="77777777" w:rsidR="00097530" w:rsidRDefault="00000000">
      <w:r>
        <w:t>Mahajan, R., Lim, W.M., Sareen, M., Kumar, S. and Panwar, R. (</w:t>
      </w:r>
      <w:proofErr w:type="gramStart"/>
      <w:r>
        <w:t>2023) ‘</w:t>
      </w:r>
      <w:proofErr w:type="gramEnd"/>
      <w:r>
        <w:t xml:space="preserve">Stakeholder theory’, </w:t>
      </w:r>
      <w:r>
        <w:rPr>
          <w:i/>
          <w:iCs/>
        </w:rPr>
        <w:t>Journal of Business Research</w:t>
      </w:r>
      <w:r>
        <w:t>, 166, p. 114104.</w:t>
      </w:r>
    </w:p>
    <w:p w14:paraId="0EECCA65" w14:textId="77777777" w:rsidR="00097530" w:rsidRDefault="00000000">
      <w:r>
        <w:t xml:space="preserve">Meyer, K.E., Li, J. and </w:t>
      </w:r>
      <w:proofErr w:type="spellStart"/>
      <w:r>
        <w:t>Brouthers</w:t>
      </w:r>
      <w:proofErr w:type="spellEnd"/>
      <w:r>
        <w:t xml:space="preserve">, K.D. (2023) ‘International business in the digital age: Global strategies in a world of national institutions’, </w:t>
      </w:r>
      <w:r>
        <w:rPr>
          <w:i/>
          <w:iCs/>
        </w:rPr>
        <w:t>Journal of International Business Studies</w:t>
      </w:r>
      <w:r>
        <w:t>, 54(4), pp. 577–598.</w:t>
      </w:r>
    </w:p>
    <w:p w14:paraId="2D1D365F" w14:textId="77777777" w:rsidR="00097530" w:rsidRDefault="00000000">
      <w:proofErr w:type="spellStart"/>
      <w:r>
        <w:t>Nuseir</w:t>
      </w:r>
      <w:proofErr w:type="spellEnd"/>
      <w:r>
        <w:t xml:space="preserve">, M.T., El </w:t>
      </w:r>
      <w:proofErr w:type="spellStart"/>
      <w:r>
        <w:t>Refae</w:t>
      </w:r>
      <w:proofErr w:type="spellEnd"/>
      <w:r>
        <w:t xml:space="preserve">, G.A., </w:t>
      </w:r>
      <w:proofErr w:type="spellStart"/>
      <w:r>
        <w:t>Aljumah</w:t>
      </w:r>
      <w:proofErr w:type="spellEnd"/>
      <w:r>
        <w:t xml:space="preserve">, A., </w:t>
      </w:r>
      <w:proofErr w:type="spellStart"/>
      <w:r>
        <w:t>Alshurideh</w:t>
      </w:r>
      <w:proofErr w:type="spellEnd"/>
      <w:r>
        <w:t xml:space="preserve">, M., </w:t>
      </w:r>
      <w:proofErr w:type="spellStart"/>
      <w:r>
        <w:t>Urabi</w:t>
      </w:r>
      <w:proofErr w:type="spellEnd"/>
      <w:r>
        <w:t>, S. and Kurdi, B.A. (</w:t>
      </w:r>
      <w:proofErr w:type="gramStart"/>
      <w:r>
        <w:t>2023) ‘</w:t>
      </w:r>
      <w:proofErr w:type="gramEnd"/>
      <w:r>
        <w:t xml:space="preserve">Digital marketing strategies and the impact on customer experience: A systematic review’, in </w:t>
      </w:r>
      <w:r>
        <w:rPr>
          <w:i/>
          <w:iCs/>
        </w:rPr>
        <w:t>The Effect of Information Technology on Business and Marketing Intelligence Systems</w:t>
      </w:r>
      <w:r>
        <w:t>. Cham: Springer, pp. 21–44.</w:t>
      </w:r>
    </w:p>
    <w:p w14:paraId="54BB9E65" w14:textId="77777777" w:rsidR="00097530" w:rsidRDefault="00000000">
      <w:r>
        <w:t xml:space="preserve">Porter, M.E. (1980) </w:t>
      </w:r>
      <w:r>
        <w:rPr>
          <w:i/>
          <w:iCs/>
        </w:rPr>
        <w:t>Competitive Strategy: Techniques for Analyzing Industries and Competitors</w:t>
      </w:r>
      <w:r>
        <w:t>. New York: Free Press.</w:t>
      </w:r>
    </w:p>
    <w:p w14:paraId="3CB87843" w14:textId="77777777" w:rsidR="00097530" w:rsidRDefault="00000000">
      <w:r>
        <w:t xml:space="preserve">Porter, M.E. (1985) </w:t>
      </w:r>
      <w:r>
        <w:rPr>
          <w:i/>
          <w:iCs/>
        </w:rPr>
        <w:t>Competitive Advantage: Creating and Sustaining Superior Performance</w:t>
      </w:r>
      <w:r>
        <w:t>. New York: Free Press.</w:t>
      </w:r>
    </w:p>
    <w:p w14:paraId="0BEA6794" w14:textId="77777777" w:rsidR="00097530" w:rsidRDefault="00000000">
      <w:r>
        <w:lastRenderedPageBreak/>
        <w:t xml:space="preserve">Rêgo, B.S., Jayantilal, S., Ferreira, J.J. and </w:t>
      </w:r>
      <w:proofErr w:type="spellStart"/>
      <w:r>
        <w:t>Carayannis</w:t>
      </w:r>
      <w:proofErr w:type="spellEnd"/>
      <w:r>
        <w:t xml:space="preserve">, E.G. (2022) ‘Digital transformation and strategic management: A systematic review of the literature’, </w:t>
      </w:r>
      <w:r>
        <w:rPr>
          <w:i/>
          <w:iCs/>
        </w:rPr>
        <w:t>Journal of the Knowledge Economy</w:t>
      </w:r>
      <w:r>
        <w:t>, 13(4), pp. 3195–3222.</w:t>
      </w:r>
    </w:p>
    <w:p w14:paraId="3A9445F3" w14:textId="77777777" w:rsidR="00097530" w:rsidRDefault="00000000">
      <w:proofErr w:type="spellStart"/>
      <w:r>
        <w:t>Risdwiyanto</w:t>
      </w:r>
      <w:proofErr w:type="spellEnd"/>
      <w:r>
        <w:t xml:space="preserve">, A., </w:t>
      </w:r>
      <w:proofErr w:type="spellStart"/>
      <w:r>
        <w:t>Sulaeman</w:t>
      </w:r>
      <w:proofErr w:type="spellEnd"/>
      <w:r>
        <w:t xml:space="preserve">, M.M. and Rachman, A. (2023) ‘Sustainable digital marketing strategy for long-term growth of MSMEs’, </w:t>
      </w:r>
      <w:r>
        <w:rPr>
          <w:i/>
          <w:iCs/>
        </w:rPr>
        <w:t>Journal of Contemporary Administration and Management (ADMAN)</w:t>
      </w:r>
      <w:r>
        <w:t>, 1(3), pp. 180–186.</w:t>
      </w:r>
    </w:p>
    <w:p w14:paraId="654C430F" w14:textId="77777777" w:rsidR="00097530" w:rsidRDefault="00000000">
      <w:r>
        <w:t xml:space="preserve">Sujatha, S. (2024) ‘Strategic management of digital transformation: A case study of successful implementation’, </w:t>
      </w:r>
      <w:r>
        <w:rPr>
          <w:i/>
          <w:iCs/>
        </w:rPr>
        <w:t>Global Perspectives in Management</w:t>
      </w:r>
      <w:r>
        <w:t>, 2(1), pp. 1–11.</w:t>
      </w:r>
    </w:p>
    <w:p w14:paraId="39B570BD" w14:textId="77777777" w:rsidR="00097530" w:rsidRDefault="00000000">
      <w:r>
        <w:t xml:space="preserve">Vodafone Group (2025) </w:t>
      </w:r>
      <w:r>
        <w:rPr>
          <w:i/>
          <w:iCs/>
        </w:rPr>
        <w:t>Annual Report 2025</w:t>
      </w:r>
      <w:r>
        <w:t xml:space="preserve">. Available at: </w:t>
      </w:r>
      <w:hyperlink r:id="rId9">
        <w:r w:rsidR="00097530">
          <w:rPr>
            <w:color w:val="0563C1"/>
            <w:u w:val="single"/>
          </w:rPr>
          <w:t>https://www.vodafone.com/investors/annual-reports</w:t>
        </w:r>
      </w:hyperlink>
      <w:r>
        <w:t xml:space="preserve"> (Accessed: 15 July 2026).</w:t>
      </w:r>
    </w:p>
    <w:p w14:paraId="00B2D7C8" w14:textId="77777777" w:rsidR="00097530" w:rsidRDefault="00000000">
      <w:r>
        <w:t xml:space="preserve">Vodafone UK (2025) </w:t>
      </w:r>
      <w:r>
        <w:rPr>
          <w:i/>
          <w:iCs/>
        </w:rPr>
        <w:t>Vodafone and Three UK merger updates</w:t>
      </w:r>
      <w:r>
        <w:t xml:space="preserve">. Available at: </w:t>
      </w:r>
      <w:hyperlink r:id="rId10">
        <w:r w:rsidR="00097530">
          <w:rPr>
            <w:color w:val="0563C1"/>
            <w:u w:val="single"/>
          </w:rPr>
          <w:t>https://www.vodafone.co.uk</w:t>
        </w:r>
      </w:hyperlink>
      <w:r>
        <w:t xml:space="preserve"> (Accessed: 15 July 2026).</w:t>
      </w:r>
    </w:p>
    <w:p w14:paraId="680CD451" w14:textId="77777777" w:rsidR="00097530" w:rsidRDefault="00000000">
      <w:r>
        <w:t xml:space="preserve">Yin, Y. (2023) ‘Strategic management of companies’ adaptive behavior’, </w:t>
      </w:r>
      <w:r>
        <w:rPr>
          <w:i/>
          <w:iCs/>
        </w:rPr>
        <w:t>Managerial and Decision Economics</w:t>
      </w:r>
      <w:r>
        <w:t>, 44(2), pp. 1029–1039.</w:t>
      </w:r>
    </w:p>
    <w:p w14:paraId="4F3A1E43" w14:textId="77777777" w:rsidR="00097530" w:rsidRDefault="00097530"/>
    <w:p w14:paraId="03A7D8CB" w14:textId="77777777" w:rsidR="00097530" w:rsidRDefault="00097530"/>
    <w:p w14:paraId="59349F2A" w14:textId="77777777" w:rsidR="00097530" w:rsidRDefault="00097530"/>
    <w:sectPr w:rsidR="0009753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0D77B" w14:textId="77777777" w:rsidR="00F92DE7" w:rsidRDefault="00F92DE7">
      <w:pPr>
        <w:spacing w:after="0" w:line="240" w:lineRule="auto"/>
      </w:pPr>
      <w:r>
        <w:separator/>
      </w:r>
    </w:p>
  </w:endnote>
  <w:endnote w:type="continuationSeparator" w:id="0">
    <w:p w14:paraId="0C9D9D27" w14:textId="77777777" w:rsidR="00F92DE7" w:rsidRDefault="00F92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F3C37EA4-24C9-4AE0-A81B-3EA53527522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7D463FD1-3888-4A15-A788-4F40978F534B}"/>
    <w:embedBold r:id="rId3" w:fontKey="{2BB05727-C7E0-4100-B3CB-0B263D8ADF4E}"/>
    <w:embedItalic r:id="rId4" w:fontKey="{2473D257-7EA3-4760-A84E-2B8727D59A02}"/>
  </w:font>
  <w:font w:name="Cambria">
    <w:panose1 w:val="02040503050406030204"/>
    <w:charset w:val="00"/>
    <w:family w:val="roman"/>
    <w:pitch w:val="variable"/>
    <w:sig w:usb0="E00006FF" w:usb1="420024FF" w:usb2="02000000" w:usb3="00000000" w:csb0="0000019F" w:csb1="00000000"/>
    <w:embedRegular r:id="rId5" w:fontKey="{3D4D794C-3D11-4246-B6AE-D52997A8BD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B46DE" w14:textId="77777777" w:rsidR="00097530"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B052FD">
      <w:rPr>
        <w:noProof/>
        <w:color w:val="000000"/>
      </w:rPr>
      <w:t>1</w:t>
    </w:r>
    <w:r>
      <w:rPr>
        <w:color w:val="000000"/>
      </w:rPr>
      <w:fldChar w:fldCharType="end"/>
    </w:r>
  </w:p>
  <w:p w14:paraId="513A854B" w14:textId="77777777" w:rsidR="00097530" w:rsidRDefault="0009753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1461A" w14:textId="77777777" w:rsidR="00F92DE7" w:rsidRDefault="00F92DE7">
      <w:pPr>
        <w:spacing w:after="0" w:line="240" w:lineRule="auto"/>
      </w:pPr>
      <w:r>
        <w:separator/>
      </w:r>
    </w:p>
  </w:footnote>
  <w:footnote w:type="continuationSeparator" w:id="0">
    <w:p w14:paraId="54CF65DA" w14:textId="77777777" w:rsidR="00F92DE7" w:rsidRDefault="00F92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C09AA"/>
    <w:multiLevelType w:val="multilevel"/>
    <w:tmpl w:val="CF72C8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ABF77FB"/>
    <w:multiLevelType w:val="multilevel"/>
    <w:tmpl w:val="7AA0BE9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76707B04"/>
    <w:multiLevelType w:val="multilevel"/>
    <w:tmpl w:val="3F5E60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7B0F4683"/>
    <w:multiLevelType w:val="multilevel"/>
    <w:tmpl w:val="FF062C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443576412">
    <w:abstractNumId w:val="3"/>
  </w:num>
  <w:num w:numId="2" w16cid:durableId="206453804">
    <w:abstractNumId w:val="0"/>
  </w:num>
  <w:num w:numId="3" w16cid:durableId="747003617">
    <w:abstractNumId w:val="2"/>
  </w:num>
  <w:num w:numId="4" w16cid:durableId="393745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7530"/>
    <w:rsid w:val="00097530"/>
    <w:rsid w:val="001C6319"/>
    <w:rsid w:val="003347D8"/>
    <w:rsid w:val="00371F05"/>
    <w:rsid w:val="00374329"/>
    <w:rsid w:val="00B052FD"/>
    <w:rsid w:val="00D70524"/>
    <w:rsid w:val="00F92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8854"/>
  <w15:docId w15:val="{E3342AD0-A907-4C62-9AA5-AD976BF18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color w:val="44546A"/>
      <w:sz w:val="32"/>
      <w:szCs w:val="32"/>
    </w:rPr>
  </w:style>
  <w:style w:type="paragraph" w:styleId="Heading2">
    <w:name w:val="heading 2"/>
    <w:basedOn w:val="Normal"/>
    <w:next w:val="Normal"/>
    <w:uiPriority w:val="9"/>
    <w:unhideWhenUsed/>
    <w:qFormat/>
    <w:pPr>
      <w:keepNext/>
      <w:keepLines/>
      <w:spacing w:before="40" w:after="0"/>
      <w:outlineLvl w:val="1"/>
    </w:pPr>
    <w:rPr>
      <w:b/>
      <w:bCs/>
      <w:color w:val="000000"/>
      <w:sz w:val="28"/>
      <w:szCs w:val="28"/>
    </w:rPr>
  </w:style>
  <w:style w:type="paragraph" w:styleId="Heading3">
    <w:name w:val="heading 3"/>
    <w:basedOn w:val="Normal"/>
    <w:next w:val="Normal"/>
    <w:uiPriority w:val="9"/>
    <w:semiHidden/>
    <w:unhideWhenUsed/>
    <w:qFormat/>
    <w:pPr>
      <w:keepNext/>
      <w:keepLines/>
      <w:spacing w:before="40" w:after="0"/>
      <w:jc w:val="center"/>
      <w:outlineLvl w:val="2"/>
    </w:pPr>
    <w:rPr>
      <w:rFonts w:ascii="Calibri" w:eastAsia="Calibri" w:hAnsi="Calibri" w:cs="Calibri"/>
      <w:b/>
      <w:bCs/>
      <w:color w:val="0D0D0D"/>
    </w:rPr>
  </w:style>
  <w:style w:type="paragraph" w:styleId="Heading4">
    <w:name w:val="heading 4"/>
    <w:basedOn w:val="Normal"/>
    <w:next w:val="Normal"/>
    <w:uiPriority w:val="9"/>
    <w:semiHidden/>
    <w:unhideWhenUsed/>
    <w:qFormat/>
    <w:pPr>
      <w:keepNext/>
      <w:keepLines/>
      <w:spacing w:before="40" w:after="0" w:line="480" w:lineRule="auto"/>
      <w:jc w:val="center"/>
      <w:outlineLvl w:val="3"/>
    </w:pPr>
    <w:rPr>
      <w:b/>
      <w:bCs/>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vodafone.co.uk/" TargetMode="External"/><Relationship Id="rId4" Type="http://schemas.openxmlformats.org/officeDocument/2006/relationships/settings" Target="settings.xml"/><Relationship Id="rId9" Type="http://schemas.openxmlformats.org/officeDocument/2006/relationships/hyperlink" Target="https://www.vodafone.com/investors/annual-report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8Vql4S7ZxnQu265hi5kMfYgtZA==">CgMxLjAyDmguNWV3ajNubjQwZzNnMg5oLnN4cmFqYXBvYmNyZzIOaC5lbXlzcDg4bzRjM2oyDmguc3h4OTFhMms4djI5Mg5oLmkzd214bWFoNjdzejIOaC5mZzc3N3VmODFhcXQyDmgucmM3bW5haTFwejBzMg5oLmd5a3NuZ2Z6ZGxqaDIOaC51OGdkOTUyYnlqajAyDmgubzFieHprcXVwd3F4Mg5oLjJjYmN1bzFucHY0ODIOaC4yeDVuNjdsY2R2OXUyDmguNjgybHYwZ3ljOG8xMg5oLjh3N3VqeDhtbDBneTIOaC41ZGVqbWxla3l6YjUyDWguMWVsNXVhYnVpZjcyDmgudmtnNW9scmk3OGNyMg5oLjczYzdrdW1uNWUxNDIOaC5lN2U3Y2w5eDY4cnI4AHIhMVhxQTZWbHViTzJaWnpHMC1QMmdILTBNZUo4Q0l5N2x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15</Pages>
  <Words>4253</Words>
  <Characters>24244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 Hussain (2334055)</cp:lastModifiedBy>
  <cp:revision>4</cp:revision>
  <dcterms:created xsi:type="dcterms:W3CDTF">2026-08-10T21:47:00Z</dcterms:created>
  <dcterms:modified xsi:type="dcterms:W3CDTF">2026-08-11T19:10:00Z</dcterms:modified>
</cp:coreProperties>
</file>