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uppressAutoHyphens w:val="true"/>
        <w:spacing w:before="0" w:after="200" w:line="480"/>
        <w:ind w:right="0" w:left="0" w:firstLine="0"/>
        <w:jc w:val="center"/>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Paula Anna Dzitkowska 2014385</w:t>
      </w:r>
    </w:p>
    <w:p>
      <w:pPr>
        <w:suppressAutoHyphens w:val="true"/>
        <w:spacing w:before="0" w:after="200" w:line="480"/>
        <w:ind w:right="0" w:left="0" w:firstLine="0"/>
        <w:jc w:val="center"/>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University of Wales Trinity Saint David</w:t>
      </w:r>
    </w:p>
    <w:p>
      <w:pPr>
        <w:suppressAutoHyphens w:val="true"/>
        <w:spacing w:before="0" w:after="200" w:line="480"/>
        <w:ind w:right="0" w:left="0" w:firstLine="0"/>
        <w:jc w:val="center"/>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Data Analysis &amp; Visualisation ACCB4002</w:t>
      </w:r>
    </w:p>
    <w:p>
      <w:pPr>
        <w:suppressAutoHyphens w:val="true"/>
        <w:spacing w:before="0" w:after="200" w:line="480"/>
        <w:ind w:right="0" w:left="0" w:firstLine="0"/>
        <w:jc w:val="center"/>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Assigment 2 T-Test</w:t>
      </w:r>
    </w:p>
    <w:p>
      <w:pPr>
        <w:suppressAutoHyphens w:val="true"/>
        <w:spacing w:before="0" w:after="200" w:line="480"/>
        <w:ind w:right="0" w:left="0" w:firstLine="0"/>
        <w:jc w:val="center"/>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auto"/>
          <w:spacing w:val="0"/>
          <w:position w:val="0"/>
          <w:sz w:val="28"/>
          <w:shd w:fill="auto" w:val="clear"/>
        </w:rPr>
        <w:t xml:space="preserve">Lecturer Anupam Mazumdar</w:t>
      </w:r>
    </w:p>
    <w:p>
      <w:pPr>
        <w:suppressAutoHyphens w:val="true"/>
        <w:spacing w:before="0" w:after="200" w:line="480"/>
        <w:ind w:right="0" w:left="0" w:firstLine="0"/>
        <w:jc w:val="center"/>
        <w:rPr>
          <w:rFonts w:ascii="Calibri" w:hAnsi="Calibri" w:cs="Calibri" w:eastAsia="Calibri"/>
          <w:color w:val="auto"/>
          <w:spacing w:val="0"/>
          <w:position w:val="0"/>
          <w:sz w:val="22"/>
          <w:shd w:fill="auto" w:val="clear"/>
        </w:rPr>
      </w:pPr>
    </w:p>
    <w:p>
      <w:pPr>
        <w:suppressAutoHyphens w:val="true"/>
        <w:spacing w:before="0" w:after="200" w:line="480"/>
        <w:ind w:right="0" w:left="0" w:firstLine="0"/>
        <w:jc w:val="center"/>
        <w:rPr>
          <w:rFonts w:ascii="Calibri" w:hAnsi="Calibri" w:cs="Calibri" w:eastAsia="Calibri"/>
          <w:color w:val="auto"/>
          <w:spacing w:val="0"/>
          <w:position w:val="0"/>
          <w:sz w:val="22"/>
          <w:shd w:fill="auto" w:val="clear"/>
        </w:rPr>
      </w:pPr>
    </w:p>
    <w:p>
      <w:pPr>
        <w:suppressAutoHyphens w:val="true"/>
        <w:spacing w:before="0" w:after="200" w:line="480"/>
        <w:ind w:right="0" w:left="0" w:firstLine="0"/>
        <w:jc w:val="center"/>
        <w:rPr>
          <w:rFonts w:ascii="Calibri" w:hAnsi="Calibri" w:cs="Calibri" w:eastAsia="Calibri"/>
          <w:color w:val="auto"/>
          <w:spacing w:val="0"/>
          <w:position w:val="0"/>
          <w:sz w:val="22"/>
          <w:shd w:fill="auto" w:val="clear"/>
        </w:rPr>
      </w:pPr>
    </w:p>
    <w:tbl>
      <w:tblPr/>
      <w:tblGrid>
        <w:gridCol w:w="840"/>
        <w:gridCol w:w="345"/>
        <w:gridCol w:w="1097"/>
        <w:gridCol w:w="563"/>
        <w:gridCol w:w="598"/>
        <w:gridCol w:w="283"/>
      </w:tblGrid>
      <w:tr>
        <w:trPr>
          <w:trHeight w:val="209"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50" w:firstLine="0"/>
              <w:jc w:val="lef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Patient No</w:t>
            </w: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127" w:firstLine="0"/>
              <w:jc w:val="lef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White Patient</w:t>
            </w: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33" w:firstLine="0"/>
              <w:jc w:val="lef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BAME</w:t>
            </w: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1</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20</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23</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22</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34</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25</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44</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26</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45</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5</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29</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29</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6</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27</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27</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7</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48</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35</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8</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43</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45</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9</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55</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44</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10</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43</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30</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31"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11</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27</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40</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12</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34</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50</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13</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44</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50</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14</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50</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50</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15</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37</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41</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16</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35</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43</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17</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33</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47</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18</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40</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32</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19</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42</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31</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20</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48</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20</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21</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49</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26</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22</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30</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28</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23</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33</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30</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24</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43</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39</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25</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50</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50</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26</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50</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50</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27</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32</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33</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28</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20</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45</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29</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30</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47</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30</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40</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20</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31</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44</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32</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32</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35</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22</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33</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28</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28</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34</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40</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30</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35</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43</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34</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36</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38</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32</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37</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33</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44</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38</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34</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47</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39</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50</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30</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40</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22</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44</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41</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37</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29</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42</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45</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40</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43</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20</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30</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44</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44</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40</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45</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33</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24</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46</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20</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50</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47</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38</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46</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48</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35</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30</w:t>
            </w:r>
          </w:p>
        </w:tc>
      </w:tr>
      <w:tr>
        <w:trPr>
          <w:trHeight w:val="224"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49</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25</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27</w:t>
            </w:r>
          </w:p>
        </w:tc>
      </w:tr>
      <w:tr>
        <w:trPr>
          <w:trHeight w:val="209" w:hRule="auto"/>
          <w:jc w:val="left"/>
        </w:trPr>
        <w:tc>
          <w:tcPr>
            <w:tcW w:w="840"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345"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124"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50</w:t>
            </w:r>
          </w:p>
        </w:tc>
        <w:tc>
          <w:tcPr>
            <w:tcW w:w="1097"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56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8"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40</w:t>
            </w:r>
          </w:p>
        </w:tc>
        <w:tc>
          <w:tcPr>
            <w:tcW w:w="5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283"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2" w:after="0" w:line="240"/>
              <w:ind w:right="26" w:left="37" w:firstLine="0"/>
              <w:jc w:val="center"/>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50</w:t>
            </w:r>
          </w:p>
        </w:tc>
      </w:tr>
    </w:tbl>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5" w:after="0" w:line="240"/>
        <w:ind w:right="0" w:left="0" w:firstLine="0"/>
        <w:jc w:val="left"/>
        <w:rPr>
          <w:rFonts w:ascii="Calibri" w:hAnsi="Calibri" w:cs="Calibri" w:eastAsia="Calibri"/>
          <w:color w:val="auto"/>
          <w:spacing w:val="0"/>
          <w:position w:val="0"/>
          <w:sz w:val="22"/>
          <w:shd w:fill="auto" w:val="clear"/>
        </w:rPr>
      </w:pPr>
    </w:p>
    <w:tbl>
      <w:tblPr>
        <w:tblInd w:w="2880" w:type="dxa"/>
      </w:tblPr>
      <w:tblGrid>
        <w:gridCol w:w="2982"/>
        <w:gridCol w:w="1498"/>
        <w:gridCol w:w="1024"/>
      </w:tblGrid>
      <w:tr>
        <w:trPr>
          <w:trHeight w:val="430" w:hRule="auto"/>
          <w:jc w:val="left"/>
        </w:trPr>
        <w:tc>
          <w:tcPr>
            <w:tcW w:w="2982" w:type="dxa"/>
            <w:tcBorders>
              <w:top w:val="single" w:color="836967" w:sz="2"/>
              <w:left w:val="single" w:color="836967" w:sz="2"/>
              <w:bottom w:val="single" w:color="000000" w:sz="18"/>
              <w:right w:val="single" w:color="836967" w:sz="2"/>
            </w:tcBorders>
            <w:shd w:color="auto" w:fill="ffffff" w:val="clear"/>
            <w:tcMar>
              <w:left w:w="10" w:type="dxa"/>
              <w:right w:w="10" w:type="dxa"/>
            </w:tcMar>
            <w:vAlign w:val="top"/>
          </w:tcPr>
          <w:p>
            <w:pPr>
              <w:suppressAutoHyphens w:val="true"/>
              <w:spacing w:before="0" w:after="0" w:line="240"/>
              <w:ind w:right="0" w:left="32" w:firstLine="0"/>
              <w:jc w:val="lef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t-Test: Paired Two Sample for Means</w:t>
            </w:r>
          </w:p>
        </w:tc>
        <w:tc>
          <w:tcPr>
            <w:tcW w:w="2522" w:type="dxa"/>
            <w:gridSpan w:val="2"/>
            <w:tcBorders>
              <w:top w:val="single" w:color="836967" w:sz="2"/>
              <w:left w:val="single" w:color="836967" w:sz="2"/>
              <w:bottom w:val="single" w:color="000000" w:sz="18"/>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r>
      <w:tr>
        <w:trPr>
          <w:trHeight w:val="216" w:hRule="auto"/>
          <w:jc w:val="left"/>
        </w:trPr>
        <w:tc>
          <w:tcPr>
            <w:tcW w:w="2982" w:type="dxa"/>
            <w:tcBorders>
              <w:top w:val="single" w:color="000000" w:sz="18"/>
              <w:left w:val="single" w:color="836967" w:sz="2"/>
              <w:bottom w:val="single" w:color="000000" w:sz="6"/>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c>
          <w:tcPr>
            <w:tcW w:w="1498" w:type="dxa"/>
            <w:tcBorders>
              <w:top w:val="single" w:color="000000" w:sz="18"/>
              <w:left w:val="single" w:color="836967" w:sz="2"/>
              <w:bottom w:val="single" w:color="000000" w:sz="6"/>
              <w:right w:val="single" w:color="836967" w:sz="2"/>
            </w:tcBorders>
            <w:shd w:color="auto" w:fill="ffffff" w:val="clear"/>
            <w:tcMar>
              <w:left w:w="10" w:type="dxa"/>
              <w:right w:w="10" w:type="dxa"/>
            </w:tcMar>
            <w:vAlign w:val="top"/>
          </w:tcPr>
          <w:p>
            <w:pPr>
              <w:suppressAutoHyphens w:val="true"/>
              <w:spacing w:before="3" w:after="0" w:line="240"/>
              <w:ind w:right="0" w:left="321" w:firstLine="0"/>
              <w:jc w:val="left"/>
              <w:rPr>
                <w:color w:val="auto"/>
                <w:spacing w:val="0"/>
                <w:position w:val="0"/>
                <w:shd w:fill="auto" w:val="clear"/>
              </w:rPr>
            </w:pPr>
            <w:r>
              <w:rPr>
                <w:rFonts w:ascii="Times New Roman" w:hAnsi="Times New Roman" w:cs="Times New Roman" w:eastAsia="Times New Roman"/>
                <w:i/>
                <w:color w:val="auto"/>
                <w:spacing w:val="0"/>
                <w:position w:val="0"/>
                <w:sz w:val="17"/>
                <w:shd w:fill="auto" w:val="clear"/>
              </w:rPr>
              <w:t xml:space="preserve">White Patient</w:t>
            </w:r>
          </w:p>
        </w:tc>
        <w:tc>
          <w:tcPr>
            <w:tcW w:w="1024" w:type="dxa"/>
            <w:tcBorders>
              <w:top w:val="single" w:color="000000" w:sz="18"/>
              <w:left w:val="single" w:color="836967" w:sz="2"/>
              <w:bottom w:val="single" w:color="000000" w:sz="6"/>
              <w:right w:val="single" w:color="836967" w:sz="2"/>
            </w:tcBorders>
            <w:shd w:color="auto" w:fill="ffffff" w:val="clear"/>
            <w:tcMar>
              <w:left w:w="10" w:type="dxa"/>
              <w:right w:w="10" w:type="dxa"/>
            </w:tcMar>
            <w:vAlign w:val="top"/>
          </w:tcPr>
          <w:p>
            <w:pPr>
              <w:suppressAutoHyphens w:val="true"/>
              <w:spacing w:before="3" w:after="0" w:line="240"/>
              <w:ind w:right="0" w:left="278" w:firstLine="0"/>
              <w:jc w:val="left"/>
              <w:rPr>
                <w:color w:val="auto"/>
                <w:spacing w:val="0"/>
                <w:position w:val="0"/>
                <w:shd w:fill="auto" w:val="clear"/>
              </w:rPr>
            </w:pPr>
            <w:r>
              <w:rPr>
                <w:rFonts w:ascii="Times New Roman" w:hAnsi="Times New Roman" w:cs="Times New Roman" w:eastAsia="Times New Roman"/>
                <w:i/>
                <w:color w:val="auto"/>
                <w:spacing w:val="0"/>
                <w:position w:val="0"/>
                <w:sz w:val="17"/>
                <w:shd w:fill="auto" w:val="clear"/>
              </w:rPr>
              <w:t xml:space="preserve">BAME</w:t>
            </w:r>
          </w:p>
        </w:tc>
      </w:tr>
      <w:tr>
        <w:trPr>
          <w:trHeight w:val="230" w:hRule="auto"/>
          <w:jc w:val="left"/>
        </w:trPr>
        <w:tc>
          <w:tcPr>
            <w:tcW w:w="2982" w:type="dxa"/>
            <w:tcBorders>
              <w:top w:val="single" w:color="000000" w:sz="6"/>
              <w:left w:val="single" w:color="836967" w:sz="2"/>
              <w:bottom w:val="single" w:color="836967" w:sz="2"/>
              <w:right w:val="single" w:color="836967" w:sz="2"/>
            </w:tcBorders>
            <w:shd w:color="auto" w:fill="bdd6ee" w:val="clear"/>
            <w:tcMar>
              <w:left w:w="10" w:type="dxa"/>
              <w:right w:w="10" w:type="dxa"/>
            </w:tcMar>
            <w:vAlign w:val="top"/>
          </w:tcPr>
          <w:p>
            <w:pPr>
              <w:suppressAutoHyphens w:val="true"/>
              <w:spacing w:before="7" w:after="0" w:line="240"/>
              <w:ind w:right="0" w:left="32" w:firstLine="0"/>
              <w:jc w:val="lef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Mean</w:t>
            </w:r>
          </w:p>
        </w:tc>
        <w:tc>
          <w:tcPr>
            <w:tcW w:w="1498" w:type="dxa"/>
            <w:tcBorders>
              <w:top w:val="single" w:color="000000" w:sz="6"/>
              <w:left w:val="single" w:color="836967" w:sz="2"/>
              <w:bottom w:val="single" w:color="836967" w:sz="2"/>
              <w:right w:val="single" w:color="836967" w:sz="2"/>
            </w:tcBorders>
            <w:shd w:color="auto" w:fill="bdd6ee" w:val="clear"/>
            <w:tcMar>
              <w:left w:w="10" w:type="dxa"/>
              <w:right w:w="10" w:type="dxa"/>
            </w:tcMar>
            <w:vAlign w:val="top"/>
          </w:tcPr>
          <w:p>
            <w:pPr>
              <w:suppressAutoHyphens w:val="true"/>
              <w:spacing w:before="7" w:after="0" w:line="240"/>
              <w:ind w:right="29"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36.18</w:t>
            </w:r>
          </w:p>
        </w:tc>
        <w:tc>
          <w:tcPr>
            <w:tcW w:w="1024" w:type="dxa"/>
            <w:tcBorders>
              <w:top w:val="single" w:color="000000" w:sz="6"/>
              <w:left w:val="single" w:color="836967" w:sz="2"/>
              <w:bottom w:val="single" w:color="836967" w:sz="2"/>
              <w:right w:val="single" w:color="836967" w:sz="2"/>
            </w:tcBorders>
            <w:shd w:color="auto" w:fill="bdd6ee" w:val="clear"/>
            <w:tcMar>
              <w:left w:w="10" w:type="dxa"/>
              <w:right w:w="10" w:type="dxa"/>
            </w:tcMar>
            <w:vAlign w:val="top"/>
          </w:tcPr>
          <w:p>
            <w:pPr>
              <w:suppressAutoHyphens w:val="true"/>
              <w:spacing w:before="7" w:after="0" w:line="240"/>
              <w:ind w:right="29"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36.74</w:t>
            </w:r>
          </w:p>
        </w:tc>
      </w:tr>
      <w:tr>
        <w:trPr>
          <w:trHeight w:val="236" w:hRule="auto"/>
          <w:jc w:val="left"/>
        </w:trPr>
        <w:tc>
          <w:tcPr>
            <w:tcW w:w="2982"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7" w:after="0" w:line="240"/>
              <w:ind w:right="0" w:left="32" w:firstLine="0"/>
              <w:jc w:val="lef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Variance</w:t>
            </w:r>
          </w:p>
        </w:tc>
        <w:tc>
          <w:tcPr>
            <w:tcW w:w="14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7" w:after="0" w:line="240"/>
              <w:ind w:right="29"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88.72204082</w:t>
            </w:r>
          </w:p>
        </w:tc>
        <w:tc>
          <w:tcPr>
            <w:tcW w:w="1024"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7" w:after="0" w:line="240"/>
              <w:ind w:right="29"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86.8085714</w:t>
            </w:r>
          </w:p>
        </w:tc>
      </w:tr>
      <w:tr>
        <w:trPr>
          <w:trHeight w:val="240" w:hRule="auto"/>
          <w:jc w:val="left"/>
        </w:trPr>
        <w:tc>
          <w:tcPr>
            <w:tcW w:w="2982"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20" w:after="0" w:line="240"/>
              <w:ind w:right="0" w:left="32" w:firstLine="0"/>
              <w:jc w:val="lef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Observations</w:t>
            </w:r>
          </w:p>
        </w:tc>
        <w:tc>
          <w:tcPr>
            <w:tcW w:w="14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20" w:after="0" w:line="240"/>
              <w:ind w:right="29"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50</w:t>
            </w:r>
          </w:p>
        </w:tc>
        <w:tc>
          <w:tcPr>
            <w:tcW w:w="1024"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20" w:after="0" w:line="240"/>
              <w:ind w:right="29"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50</w:t>
            </w:r>
          </w:p>
        </w:tc>
      </w:tr>
      <w:tr>
        <w:trPr>
          <w:trHeight w:val="240" w:hRule="auto"/>
          <w:jc w:val="left"/>
        </w:trPr>
        <w:tc>
          <w:tcPr>
            <w:tcW w:w="2982"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20" w:after="0" w:line="240"/>
              <w:ind w:right="0" w:left="32" w:firstLine="0"/>
              <w:jc w:val="lef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Pearson Correlation</w:t>
            </w:r>
          </w:p>
        </w:tc>
        <w:tc>
          <w:tcPr>
            <w:tcW w:w="14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20" w:after="0" w:line="240"/>
              <w:ind w:right="29"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0.0717029002</w:t>
            </w:r>
          </w:p>
        </w:tc>
        <w:tc>
          <w:tcPr>
            <w:tcW w:w="1024"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r>
      <w:tr>
        <w:trPr>
          <w:trHeight w:val="240" w:hRule="auto"/>
          <w:jc w:val="left"/>
        </w:trPr>
        <w:tc>
          <w:tcPr>
            <w:tcW w:w="2982"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20" w:after="0" w:line="240"/>
              <w:ind w:right="0" w:left="32" w:firstLine="0"/>
              <w:jc w:val="lef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Hypothesized Mean Difference</w:t>
            </w:r>
          </w:p>
        </w:tc>
        <w:tc>
          <w:tcPr>
            <w:tcW w:w="14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20" w:after="0" w:line="240"/>
              <w:ind w:right="29"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0</w:t>
            </w:r>
          </w:p>
        </w:tc>
        <w:tc>
          <w:tcPr>
            <w:tcW w:w="1024"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r>
      <w:tr>
        <w:trPr>
          <w:trHeight w:val="240" w:hRule="auto"/>
          <w:jc w:val="left"/>
        </w:trPr>
        <w:tc>
          <w:tcPr>
            <w:tcW w:w="2982"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20" w:after="0" w:line="240"/>
              <w:ind w:right="0" w:left="32" w:firstLine="0"/>
              <w:jc w:val="lef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df</w:t>
            </w:r>
          </w:p>
        </w:tc>
        <w:tc>
          <w:tcPr>
            <w:tcW w:w="14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20" w:after="0" w:line="240"/>
              <w:ind w:right="29"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49</w:t>
            </w:r>
          </w:p>
        </w:tc>
        <w:tc>
          <w:tcPr>
            <w:tcW w:w="1024"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r>
      <w:tr>
        <w:trPr>
          <w:trHeight w:val="240" w:hRule="auto"/>
          <w:jc w:val="left"/>
        </w:trPr>
        <w:tc>
          <w:tcPr>
            <w:tcW w:w="2982"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20" w:after="0" w:line="240"/>
              <w:ind w:right="0" w:left="32" w:firstLine="0"/>
              <w:jc w:val="lef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t Stat</w:t>
            </w:r>
          </w:p>
        </w:tc>
        <w:tc>
          <w:tcPr>
            <w:tcW w:w="14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20" w:after="0" w:line="240"/>
              <w:ind w:right="29"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-0.310207363</w:t>
            </w:r>
          </w:p>
        </w:tc>
        <w:tc>
          <w:tcPr>
            <w:tcW w:w="1024"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r>
      <w:tr>
        <w:trPr>
          <w:trHeight w:val="240" w:hRule="auto"/>
          <w:jc w:val="left"/>
        </w:trPr>
        <w:tc>
          <w:tcPr>
            <w:tcW w:w="2982"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20" w:after="0" w:line="240"/>
              <w:ind w:right="0" w:left="32" w:firstLine="0"/>
              <w:jc w:val="lef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P(T&lt;=t) one-tail</w:t>
            </w:r>
          </w:p>
        </w:tc>
        <w:tc>
          <w:tcPr>
            <w:tcW w:w="14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20" w:after="0" w:line="240"/>
              <w:ind w:right="29"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0.37885943</w:t>
            </w:r>
          </w:p>
        </w:tc>
        <w:tc>
          <w:tcPr>
            <w:tcW w:w="1024"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r>
      <w:tr>
        <w:trPr>
          <w:trHeight w:val="243" w:hRule="auto"/>
          <w:jc w:val="left"/>
        </w:trPr>
        <w:tc>
          <w:tcPr>
            <w:tcW w:w="2982"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20" w:after="0" w:line="240"/>
              <w:ind w:right="0" w:left="32" w:firstLine="0"/>
              <w:jc w:val="lef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t Critical one-tail</w:t>
            </w:r>
          </w:p>
        </w:tc>
        <w:tc>
          <w:tcPr>
            <w:tcW w:w="14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20" w:after="0" w:line="240"/>
              <w:ind w:right="29"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1.676550893</w:t>
            </w:r>
          </w:p>
        </w:tc>
        <w:tc>
          <w:tcPr>
            <w:tcW w:w="1024"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r>
      <w:tr>
        <w:trPr>
          <w:trHeight w:val="240" w:hRule="auto"/>
          <w:jc w:val="left"/>
        </w:trPr>
        <w:tc>
          <w:tcPr>
            <w:tcW w:w="2982" w:type="dxa"/>
            <w:tcBorders>
              <w:top w:val="single" w:color="836967" w:sz="2"/>
              <w:left w:val="single" w:color="836967" w:sz="2"/>
              <w:bottom w:val="single" w:color="836967" w:sz="2"/>
              <w:right w:val="single" w:color="836967" w:sz="2"/>
            </w:tcBorders>
            <w:shd w:color="auto" w:fill="f7caac" w:val="clear"/>
            <w:tcMar>
              <w:left w:w="10" w:type="dxa"/>
              <w:right w:w="10" w:type="dxa"/>
            </w:tcMar>
            <w:vAlign w:val="top"/>
          </w:tcPr>
          <w:p>
            <w:pPr>
              <w:suppressAutoHyphens w:val="true"/>
              <w:spacing w:before="17" w:after="0" w:line="240"/>
              <w:ind w:right="0" w:left="32" w:firstLine="0"/>
              <w:jc w:val="lef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P(T&lt;=t) two-tail</w:t>
            </w:r>
          </w:p>
        </w:tc>
        <w:tc>
          <w:tcPr>
            <w:tcW w:w="1498" w:type="dxa"/>
            <w:tcBorders>
              <w:top w:val="single" w:color="836967" w:sz="2"/>
              <w:left w:val="single" w:color="836967" w:sz="2"/>
              <w:bottom w:val="single" w:color="836967" w:sz="2"/>
              <w:right w:val="single" w:color="836967" w:sz="2"/>
            </w:tcBorders>
            <w:shd w:color="auto" w:fill="f7caac" w:val="clear"/>
            <w:tcMar>
              <w:left w:w="10" w:type="dxa"/>
              <w:right w:w="10" w:type="dxa"/>
            </w:tcMar>
            <w:vAlign w:val="top"/>
          </w:tcPr>
          <w:p>
            <w:pPr>
              <w:suppressAutoHyphens w:val="true"/>
              <w:spacing w:before="17" w:after="0" w:line="240"/>
              <w:ind w:right="29"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0.75771886</w:t>
            </w:r>
          </w:p>
        </w:tc>
        <w:tc>
          <w:tcPr>
            <w:tcW w:w="1024"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r>
      <w:tr>
        <w:trPr>
          <w:trHeight w:val="198" w:hRule="auto"/>
          <w:jc w:val="left"/>
        </w:trPr>
        <w:tc>
          <w:tcPr>
            <w:tcW w:w="2982"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 w:after="0" w:line="240"/>
              <w:ind w:right="0" w:left="32" w:firstLine="0"/>
              <w:jc w:val="lef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t Critical two-tail</w:t>
            </w:r>
          </w:p>
        </w:tc>
        <w:tc>
          <w:tcPr>
            <w:tcW w:w="1498"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1" w:after="0" w:line="240"/>
              <w:ind w:right="29" w:left="0" w:firstLine="0"/>
              <w:jc w:val="right"/>
              <w:rPr>
                <w:color w:val="auto"/>
                <w:spacing w:val="0"/>
                <w:position w:val="0"/>
                <w:shd w:fill="auto" w:val="clear"/>
              </w:rPr>
            </w:pPr>
            <w:r>
              <w:rPr>
                <w:rFonts w:ascii="Times New Roman" w:hAnsi="Times New Roman" w:cs="Times New Roman" w:eastAsia="Times New Roman"/>
                <w:color w:val="auto"/>
                <w:spacing w:val="0"/>
                <w:position w:val="0"/>
                <w:sz w:val="17"/>
                <w:shd w:fill="auto" w:val="clear"/>
              </w:rPr>
              <w:t xml:space="preserve">2.009575237</w:t>
            </w:r>
          </w:p>
        </w:tc>
        <w:tc>
          <w:tcPr>
            <w:tcW w:w="1024" w:type="dxa"/>
            <w:tcBorders>
              <w:top w:val="single" w:color="836967" w:sz="2"/>
              <w:left w:val="single" w:color="836967" w:sz="2"/>
              <w:bottom w:val="single" w:color="836967" w:sz="2"/>
              <w:right w:val="single" w:color="836967" w:sz="2"/>
            </w:tcBorders>
            <w:shd w:color="auto" w:fill="ffffff" w:val="clear"/>
            <w:tcMar>
              <w:left w:w="10" w:type="dxa"/>
              <w:right w:w="10" w:type="dxa"/>
            </w:tcMar>
            <w:vAlign w:val="top"/>
          </w:tcPr>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tc>
      </w:tr>
    </w:tbl>
    <w:p>
      <w:pPr>
        <w:suppressAutoHyphens w:val="true"/>
        <w:spacing w:before="0"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0" w:after="0" w:line="240"/>
        <w:ind w:right="0" w:left="3472" w:firstLine="0"/>
        <w:jc w:val="left"/>
        <w:rPr>
          <w:rFonts w:ascii="Calibri" w:hAnsi="Calibri" w:cs="Calibri" w:eastAsia="Calibri"/>
          <w:color w:val="auto"/>
          <w:spacing w:val="0"/>
          <w:position w:val="0"/>
          <w:sz w:val="22"/>
          <w:shd w:fill="auto" w:val="clear"/>
        </w:rPr>
      </w:pPr>
    </w:p>
    <w:p>
      <w:pPr>
        <w:suppressAutoHyphens w:val="true"/>
        <w:spacing w:before="4" w:after="0" w:line="240"/>
        <w:ind w:right="0" w:left="0" w:firstLine="0"/>
        <w:jc w:val="left"/>
        <w:rPr>
          <w:rFonts w:ascii="Calibri" w:hAnsi="Calibri" w:cs="Calibri" w:eastAsia="Calibri"/>
          <w:color w:val="auto"/>
          <w:spacing w:val="0"/>
          <w:position w:val="0"/>
          <w:sz w:val="22"/>
          <w:shd w:fill="auto" w:val="clear"/>
        </w:rPr>
      </w:pPr>
    </w:p>
    <w:p>
      <w:pPr>
        <w:suppressAutoHyphens w:val="true"/>
        <w:spacing w:before="99" w:after="0" w:line="240"/>
        <w:ind w:right="0" w:left="3504"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color w:val="auto"/>
          <w:spacing w:val="0"/>
          <w:position w:val="0"/>
          <w:sz w:val="17"/>
          <w:shd w:fill="auto" w:val="clear"/>
        </w:rPr>
        <w:t xml:space="preserve">Alfa=0.5</w:t>
      </w:r>
    </w:p>
    <w:p>
      <w:pPr>
        <w:suppressAutoHyphens w:val="true"/>
        <w:spacing w:before="44" w:after="0" w:line="240"/>
        <w:ind w:right="3384" w:left="3504"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FF0000"/>
          <w:spacing w:val="0"/>
          <w:position w:val="0"/>
          <w:sz w:val="17"/>
          <w:shd w:fill="auto" w:val="clear"/>
        </w:rPr>
        <w:t xml:space="preserve">Null hyothesis: Both means are equal= 36</w:t>
      </w:r>
    </w:p>
    <w:p>
      <w:pPr>
        <w:suppressAutoHyphens w:val="true"/>
        <w:spacing w:before="44" w:after="0" w:line="240"/>
        <w:ind w:right="3384" w:left="3504"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auto"/>
          <w:spacing w:val="0"/>
          <w:position w:val="0"/>
          <w:sz w:val="18"/>
          <w:shd w:fill="auto" w:val="clear"/>
        </w:rPr>
        <w:t xml:space="preserve">P value according to T Test =0.75771886</w:t>
      </w:r>
    </w:p>
    <w:p>
      <w:pPr>
        <w:suppressAutoHyphens w:val="true"/>
        <w:spacing w:before="0" w:after="0" w:line="240"/>
        <w:ind w:right="0" w:left="3472"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According to the T-test sagnificant differance between both does not exist</w:t>
      </w:r>
    </w:p>
    <w:p>
      <w:pPr>
        <w:suppressAutoHyphens w:val="true"/>
        <w:spacing w:before="0" w:after="0" w:line="240"/>
        <w:ind w:right="0" w:left="3472"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008000"/>
          <w:spacing w:val="0"/>
          <w:position w:val="0"/>
          <w:sz w:val="20"/>
          <w:shd w:fill="auto" w:val="clear"/>
        </w:rPr>
        <w:t xml:space="preserve">The main Hyphotesis does not supportbecause according to results there is no sagnificant variationts of infection rate between white people and BAME.</w:t>
      </w:r>
    </w:p>
    <w:p>
      <w:pPr>
        <w:suppressAutoHyphens w:val="true"/>
        <w:spacing w:before="0" w:after="0" w:line="240"/>
        <w:ind w:right="0" w:left="3504"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C0504D"/>
          <w:spacing w:val="0"/>
          <w:position w:val="0"/>
          <w:sz w:val="22"/>
          <w:shd w:fill="auto" w:val="clear"/>
        </w:rPr>
        <w:t xml:space="preserve">Alternate hypothsis: Both means is not equal</w:t>
      </w:r>
    </w:p>
    <w:p>
      <w:pPr>
        <w:suppressAutoHyphens w:val="true"/>
        <w:spacing w:before="44" w:after="0" w:line="240"/>
        <w:ind w:right="0" w:left="3504"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auto"/>
          <w:spacing w:val="0"/>
          <w:position w:val="0"/>
          <w:sz w:val="18"/>
          <w:shd w:fill="auto" w:val="clear"/>
        </w:rPr>
        <w:t xml:space="preserve">P two-tail=0.75771886</w:t>
      </w:r>
    </w:p>
    <w:p>
      <w:pPr>
        <w:suppressAutoHyphens w:val="true"/>
        <w:spacing w:before="45" w:after="0" w:line="240"/>
        <w:ind w:right="0" w:left="3472" w:firstLine="0"/>
        <w:jc w:val="left"/>
        <w:rPr>
          <w:rFonts w:ascii="Calibri" w:hAnsi="Calibri" w:cs="Calibri" w:eastAsia="Calibri"/>
          <w:color w:val="auto"/>
          <w:spacing w:val="0"/>
          <w:position w:val="0"/>
          <w:sz w:val="22"/>
          <w:shd w:fill="auto" w:val="clear"/>
        </w:rPr>
      </w:pPr>
      <w:r>
        <w:rPr>
          <w:rFonts w:ascii="Times New Roman" w:hAnsi="Times New Roman" w:cs="Times New Roman" w:eastAsia="Times New Roman"/>
          <w:b/>
          <w:color w:val="auto"/>
          <w:spacing w:val="0"/>
          <w:position w:val="0"/>
          <w:sz w:val="18"/>
          <w:shd w:fill="FFE598" w:val="clear"/>
        </w:rPr>
        <w:t xml:space="preserve"> We use Independent T-Test because in the given data we have two different gr</w:t>
      </w:r>
      <w:r>
        <w:rPr>
          <w:rFonts w:ascii="Times New Roman" w:hAnsi="Times New Roman" w:cs="Times New Roman" w:eastAsia="Times New Roman"/>
          <w:b/>
          <w:color w:val="auto"/>
          <w:spacing w:val="0"/>
          <w:position w:val="0"/>
          <w:sz w:val="18"/>
          <w:shd w:fill="auto" w:val="clear"/>
        </w:rPr>
        <w:t xml:space="preserve">oups</w:t>
      </w:r>
    </w:p>
    <w:p>
      <w:pPr>
        <w:suppressAutoHyphens w:val="true"/>
        <w:spacing w:before="61" w:after="0" w:line="240"/>
        <w:ind w:right="2097" w:left="2097" w:firstLine="0"/>
        <w:jc w:val="center"/>
        <w:rPr>
          <w:rFonts w:ascii="Calibri" w:hAnsi="Calibri" w:cs="Calibri" w:eastAsia="Calibri"/>
          <w:color w:val="auto"/>
          <w:spacing w:val="0"/>
          <w:position w:val="0"/>
          <w:sz w:val="22"/>
          <w:shd w:fill="auto" w:val="clear"/>
        </w:rPr>
      </w:pPr>
    </w:p>
    <w:p>
      <w:pPr>
        <w:suppressAutoHyphens w:val="true"/>
        <w:spacing w:before="61" w:after="0" w:line="240"/>
        <w:ind w:right="2097" w:left="2097" w:firstLine="0"/>
        <w:jc w:val="center"/>
        <w:rPr>
          <w:rFonts w:ascii="Calibri" w:hAnsi="Calibri" w:cs="Calibri" w:eastAsia="Calibri"/>
          <w:color w:val="auto"/>
          <w:spacing w:val="0"/>
          <w:position w:val="0"/>
          <w:sz w:val="22"/>
          <w:shd w:fill="auto" w:val="clear"/>
        </w:rPr>
      </w:pPr>
    </w:p>
    <w:p>
      <w:pPr>
        <w:suppressAutoHyphens w:val="true"/>
        <w:spacing w:before="61" w:after="0" w:line="240"/>
        <w:ind w:right="2097" w:left="2097" w:firstLine="0"/>
        <w:jc w:val="center"/>
        <w:rPr>
          <w:rFonts w:ascii="Calibri" w:hAnsi="Calibri" w:cs="Calibri" w:eastAsia="Calibri"/>
          <w:color w:val="auto"/>
          <w:spacing w:val="0"/>
          <w:position w:val="0"/>
          <w:sz w:val="22"/>
          <w:shd w:fill="auto" w:val="clear"/>
        </w:rPr>
      </w:pPr>
    </w:p>
    <w:p>
      <w:pPr>
        <w:suppressAutoHyphens w:val="true"/>
        <w:spacing w:before="61" w:after="0" w:line="240"/>
        <w:ind w:right="2097" w:left="2097" w:firstLine="0"/>
        <w:jc w:val="center"/>
        <w:rPr>
          <w:rFonts w:ascii="Calibri" w:hAnsi="Calibri" w:cs="Calibri" w:eastAsia="Calibri"/>
          <w:color w:val="auto"/>
          <w:spacing w:val="0"/>
          <w:position w:val="0"/>
          <w:sz w:val="22"/>
          <w:shd w:fill="auto" w:val="clear"/>
        </w:rPr>
      </w:pPr>
    </w:p>
    <w:p>
      <w:pPr>
        <w:suppressAutoHyphens w:val="true"/>
        <w:spacing w:before="61" w:after="0" w:line="240"/>
        <w:ind w:right="2097" w:left="2097" w:firstLine="0"/>
        <w:jc w:val="center"/>
        <w:rPr>
          <w:rFonts w:ascii="Calibri" w:hAnsi="Calibri" w:cs="Calibri" w:eastAsia="Calibri"/>
          <w:color w:val="auto"/>
          <w:spacing w:val="0"/>
          <w:position w:val="0"/>
          <w:sz w:val="22"/>
          <w:shd w:fill="auto" w:val="clear"/>
        </w:rPr>
      </w:pPr>
    </w:p>
    <w:p>
      <w:pPr>
        <w:suppressAutoHyphens w:val="true"/>
        <w:spacing w:before="61" w:after="0" w:line="240"/>
        <w:ind w:right="2097" w:left="2097" w:firstLine="0"/>
        <w:jc w:val="center"/>
        <w:rPr>
          <w:rFonts w:ascii="Calibri" w:hAnsi="Calibri" w:cs="Calibri" w:eastAsia="Calibri"/>
          <w:color w:val="auto"/>
          <w:spacing w:val="0"/>
          <w:position w:val="0"/>
          <w:sz w:val="22"/>
          <w:shd w:fill="auto" w:val="clear"/>
        </w:rPr>
      </w:pPr>
    </w:p>
    <w:p>
      <w:pPr>
        <w:spacing w:before="202" w:after="0" w:line="276"/>
        <w:ind w:right="136" w:left="14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have carried out a COVID-19 Test statistical study. I study the data sets for the regional infected events, draw growth rates for the regions with a readable exponential growth step of their spread curve, and compare them to the average atmosphere temperatures in the same regions, deduce temperature-growth relationships and determine their statistical confidence. The first statistically meaningful link between the average air temperature and the exponential rates of growth of contaminated cases was explicitly shown.</w:t>
      </w:r>
    </w:p>
    <w:p>
      <w:pPr>
        <w:spacing w:before="202" w:after="0" w:line="276"/>
        <w:ind w:right="139" w:left="14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COVID-19 virus primarily spreads while an infected human is in direct contact with someone else. The nose and mouth of infected person will spread from tiny droplets as well as aerosols that have the virus as they breathe, cough, sneeze, sing or speak. Others are contaminated whether their mouth, nose or eye become infected with the infection.</w:t>
      </w:r>
    </w:p>
    <w:p>
      <w:pPr>
        <w:spacing w:before="202" w:after="0" w:line="240"/>
        <w:ind w:right="0" w:left="14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While this is not considered to be the primary route of propagation, the virus can also spread across polluted surface. Rarely has it been confirmed that the exact path of transmission, but infection occurs mostly when individuals are close enough to each other. Two days prior to diagnosis, it can be transmitted to patients with symptoms and people who never feel symptoms. In mild to two weeks extreme cases people stay contagious for up to 10 days.</w:t>
      </w:r>
    </w:p>
    <w:p>
      <w:pPr>
        <w:spacing w:before="202" w:after="0" w:line="240"/>
        <w:ind w:right="0" w:left="14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certain parts of England, a new strain of coronavirus has been identified.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3"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modifications or mutations include the virus' spike protein, which helps to infect the cells and around which Covid's target vaccines are designed.</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It's too early to know what the action of the virus is going to do.</w:t>
      </w:r>
    </w:p>
    <w:p>
      <w:pPr>
        <w:spacing w:before="1" w:after="0" w:line="276"/>
        <w:ind w:right="136" w:left="0" w:firstLine="0"/>
        <w:jc w:val="both"/>
        <w:rPr>
          <w:rFonts w:ascii="Times New Roman" w:hAnsi="Times New Roman" w:cs="Times New Roman" w:eastAsia="Times New Roman"/>
          <w:color w:val="auto"/>
          <w:spacing w:val="0"/>
          <w:position w:val="0"/>
          <w:sz w:val="24"/>
          <w:shd w:fill="auto" w:val="clear"/>
        </w:rPr>
      </w:pPr>
    </w:p>
    <w:p>
      <w:pPr>
        <w:spacing w:before="1" w:after="0" w:line="276"/>
        <w:ind w:right="136"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 recent BBC (UK) news, it has been identified that the infection rate of Covid-19 is varied between white people and BAME in the UK. In order to identify the ratio and the truthfulness of the findings, 50 different white and BAME patients have been selected. All the patients age is between 20 and 50 years. Based on the data we must analyze the ratio of infection rate and truthfulness of the findings.</w:t>
      </w:r>
    </w:p>
    <w:p>
      <w:pPr>
        <w:spacing w:before="1" w:after="0" w:line="276"/>
        <w:ind w:right="136" w:left="14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most cases, study of survey data involves more than just matching two digits or diagrams. Although it does not take expertise to determine whether two numbers are different, it takes a little more ability and attention to learn if it is statistically important. Here are the t-tests.</w:t>
      </w:r>
    </w:p>
    <w:p>
      <w:pPr>
        <w:spacing w:before="203" w:after="0" w:line="240"/>
        <w:ind w:right="0" w:left="14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What Is the Utilization of T-Tests Used?</w:t>
      </w:r>
    </w:p>
    <w:p>
      <w:pPr>
        <w:spacing w:before="200" w:after="0" w:line="278"/>
        <w:ind w:right="144" w:left="14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T-test is used to equate two (average) means to assess whether they are different and whether the variation is important. It also allows you to see how these variations could have arisen incidentally.</w:t>
      </w:r>
    </w:p>
    <w:p>
      <w:pPr>
        <w:spacing w:before="200" w:after="0" w:line="278"/>
        <w:ind w:right="144" w:left="14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example, a t-test may be used to measure the GPA of boys and girls to see if there are any major gender gaps in the mean grades. In that case, we will have one independent (gender) variable which could only have two different values (male and female) and one dependent variable (GPA) (up to 5.00).</w:t>
      </w:r>
    </w:p>
    <w:p>
      <w:pPr>
        <w:spacing w:before="200" w:after="0" w:line="278"/>
        <w:ind w:right="144" w:left="14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findings of a client satisfaction study, consumer effort ranking, NPS (net promoter score), or various Likert scale-based questions can also be measured using t-tests.</w:t>
      </w:r>
    </w:p>
    <w:p>
      <w:pPr>
        <w:spacing w:before="200" w:after="0" w:line="278"/>
        <w:ind w:right="144" w:left="14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3 different types of t-tests, each with a different t-test equation.</w:t>
      </w:r>
    </w:p>
    <w:p>
      <w:pPr>
        <w:spacing w:before="1"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135" w:left="14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Firstly, I have put the given sample data to the easiest form in the excel sheet in two different Colum of White people and the BAME. On the base of the given data I have decide to do an independent T-Test, because after the seeing data I have come to known that it has two different groups of peoples. In T-Testing (independent sample t-test, one sample, dependent sample t-test). In all of these only the independent sample t-test will solve the two different data group. After the choosing the t-test now I have to run it on the excel</w:t>
      </w:r>
      <w:r>
        <w:rPr>
          <w:rFonts w:ascii="Times New Roman" w:hAnsi="Times New Roman" w:cs="Times New Roman" w:eastAsia="Times New Roman"/>
          <w:color w:val="auto"/>
          <w:spacing w:val="-11"/>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sheet.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7"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62" w:after="0" w:line="240"/>
        <w:ind w:right="0" w:left="14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I take the following steps to carry out a t-test:</w:t>
      </w:r>
    </w:p>
    <w:p>
      <w:pPr>
        <w:spacing w:before="8" w:after="0" w:line="240"/>
        <w:ind w:right="0" w:left="0" w:firstLine="0"/>
        <w:jc w:val="left"/>
        <w:rPr>
          <w:rFonts w:ascii="Times New Roman" w:hAnsi="Times New Roman" w:cs="Times New Roman" w:eastAsia="Times New Roman"/>
          <w:b/>
          <w:color w:val="auto"/>
          <w:spacing w:val="0"/>
          <w:position w:val="0"/>
          <w:sz w:val="24"/>
          <w:shd w:fill="auto" w:val="clear"/>
        </w:rPr>
      </w:pPr>
    </w:p>
    <w:p>
      <w:pPr>
        <w:numPr>
          <w:ilvl w:val="0"/>
          <w:numId w:val="448"/>
        </w:numPr>
        <w:spacing w:before="5" w:after="0" w:line="328"/>
        <w:ind w:right="136" w:left="500" w:hanging="360"/>
        <w:jc w:val="both"/>
        <w:rPr>
          <w:rFonts w:ascii="Times New Roman" w:hAnsi="Times New Roman" w:cs="Times New Roman" w:eastAsia="Times New Roman"/>
          <w:b/>
          <w:color w:val="232729"/>
          <w:spacing w:val="0"/>
          <w:position w:val="0"/>
          <w:sz w:val="24"/>
          <w:shd w:fill="auto" w:val="clear"/>
        </w:rPr>
      </w:pPr>
      <w:r>
        <w:rPr>
          <w:rFonts w:ascii="Times New Roman" w:hAnsi="Times New Roman" w:cs="Times New Roman" w:eastAsia="Times New Roman"/>
          <w:b/>
          <w:color w:val="232729"/>
          <w:spacing w:val="0"/>
          <w:position w:val="0"/>
          <w:sz w:val="24"/>
          <w:shd w:fill="auto" w:val="clear"/>
        </w:rPr>
        <w:t xml:space="preserve">To assess if the variances in the two groups are the same, conduct an F-test. That is not the reality.</w:t>
      </w:r>
    </w:p>
    <w:p>
      <w:pPr>
        <w:spacing w:before="5" w:after="0" w:line="328"/>
        <w:ind w:right="136" w:left="14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32729"/>
          <w:spacing w:val="0"/>
          <w:position w:val="0"/>
          <w:sz w:val="24"/>
          <w:shd w:fill="auto" w:val="clear"/>
        </w:rPr>
        <w:t xml:space="preserve">In the given data both populations are equal so I did not perform the F-Test and I go on the second step directly.</w:t>
      </w:r>
    </w:p>
    <w:p>
      <w:pPr>
        <w:spacing w:before="5"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32729"/>
          <w:spacing w:val="0"/>
          <w:position w:val="0"/>
          <w:sz w:val="24"/>
          <w:shd w:fill="auto" w:val="clear"/>
        </w:rPr>
        <w:t xml:space="preserve">If you do not already have it for your Microsoft Excel, it's very easy to add the Data Analysis plug-in. Only browse 'Folder &gt; Options' and click on 'Add-ins' in the new browser. You can pick the "Analysis Tool Pak" and press OK. A new window such as this is opened with available add-ins. The data analytics choice should now be available in the 'Data &gt; Data Analysis' section:</w:t>
      </w:r>
    </w:p>
    <w:p>
      <w:pPr>
        <w:spacing w:before="4"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453"/>
        </w:numPr>
        <w:tabs>
          <w:tab w:val="left" w:pos="381" w:leader="none"/>
        </w:tabs>
        <w:spacing w:before="0" w:after="0" w:line="240"/>
        <w:ind w:right="0" w:left="380" w:hanging="24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232729"/>
          <w:spacing w:val="0"/>
          <w:position w:val="0"/>
          <w:sz w:val="24"/>
          <w:shd w:fill="auto" w:val="clear"/>
        </w:rPr>
        <w:t xml:space="preserve">In the Analysis group click Data</w:t>
      </w:r>
      <w:r>
        <w:rPr>
          <w:rFonts w:ascii="Times New Roman" w:hAnsi="Times New Roman" w:cs="Times New Roman" w:eastAsia="Times New Roman"/>
          <w:b/>
          <w:color w:val="232729"/>
          <w:spacing w:val="-11"/>
          <w:position w:val="0"/>
          <w:sz w:val="24"/>
          <w:shd w:fill="auto" w:val="clear"/>
        </w:rPr>
        <w:t xml:space="preserve"> </w:t>
      </w:r>
      <w:r>
        <w:rPr>
          <w:rFonts w:ascii="Times New Roman" w:hAnsi="Times New Roman" w:cs="Times New Roman" w:eastAsia="Times New Roman"/>
          <w:b/>
          <w:color w:val="232729"/>
          <w:spacing w:val="0"/>
          <w:position w:val="0"/>
          <w:sz w:val="24"/>
          <w:shd w:fill="auto" w:val="clear"/>
        </w:rPr>
        <w:t xml:space="preserve">Analysis. </w:t>
      </w:r>
    </w:p>
    <w:p>
      <w:pPr>
        <w:spacing w:before="6" w:after="200" w:line="240"/>
        <w:ind w:right="0" w:left="0" w:firstLine="0"/>
        <w:jc w:val="left"/>
        <w:rPr>
          <w:rFonts w:ascii="Times New Roman" w:hAnsi="Times New Roman" w:cs="Times New Roman" w:eastAsia="Times New Roman"/>
          <w:i/>
          <w:color w:val="1F497D"/>
          <w:spacing w:val="0"/>
          <w:position w:val="0"/>
          <w:sz w:val="24"/>
          <w:shd w:fill="auto" w:val="clear"/>
        </w:rPr>
      </w:pPr>
      <w:r>
        <w:rPr>
          <w:rFonts w:ascii="Times New Roman" w:hAnsi="Times New Roman" w:cs="Times New Roman" w:eastAsia="Times New Roman"/>
          <w:i/>
          <w:color w:val="1F497D"/>
          <w:spacing w:val="0"/>
          <w:position w:val="0"/>
          <w:sz w:val="18"/>
          <w:shd w:fill="auto" w:val="clear"/>
        </w:rPr>
        <w:t xml:space="preserve">Figure 1: Data analysis tab</w:t>
      </w:r>
    </w:p>
    <w:p>
      <w:pPr>
        <w:spacing w:before="6" w:after="0" w:line="240"/>
        <w:ind w:right="0" w:left="0" w:firstLine="0"/>
        <w:jc w:val="left"/>
        <w:rPr>
          <w:rFonts w:ascii="Times New Roman" w:hAnsi="Times New Roman" w:cs="Times New Roman" w:eastAsia="Times New Roman"/>
          <w:color w:val="232729"/>
          <w:spacing w:val="0"/>
          <w:position w:val="0"/>
          <w:sz w:val="24"/>
          <w:shd w:fill="auto" w:val="clear"/>
        </w:rPr>
      </w:pPr>
      <w:r>
        <w:object w:dxaOrig="12271" w:dyaOrig="2520">
          <v:rect xmlns:o="urn:schemas-microsoft-com:office:office" xmlns:v="urn:schemas-microsoft-com:vml" id="rectole0000000000" style="width:613.550000pt;height:126.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Times New Roman" w:hAnsi="Times New Roman" w:cs="Times New Roman" w:eastAsia="Times New Roman"/>
          <w:color w:val="auto"/>
          <w:spacing w:val="0"/>
          <w:position w:val="0"/>
          <w:sz w:val="24"/>
          <w:shd w:fill="auto" w:val="clear"/>
        </w:rPr>
        <w:t xml:space="preserve">Next to 'Data then to Data Analysis' press the Analysis button. If you do so, a new window will open with a list of analytical methods to find the correct t-test system for your needs and to pick it</w:t>
      </w:r>
      <w:r>
        <w:rPr>
          <w:rFonts w:ascii="Times New Roman" w:hAnsi="Times New Roman" w:cs="Times New Roman" w:eastAsia="Times New Roman"/>
          <w:color w:val="232729"/>
          <w:spacing w:val="0"/>
          <w:position w:val="0"/>
          <w:sz w:val="24"/>
          <w:shd w:fill="auto" w:val="clear"/>
        </w:rPr>
        <w:t xml:space="preserve">.</w:t>
      </w:r>
    </w:p>
    <w:p>
      <w:pPr>
        <w:keepNext w:val="true"/>
        <w:spacing w:before="0" w:after="0" w:line="328"/>
        <w:ind w:right="142" w:left="140" w:firstLine="0"/>
        <w:jc w:val="both"/>
        <w:rPr>
          <w:rFonts w:ascii="Times New Roman" w:hAnsi="Times New Roman" w:cs="Times New Roman" w:eastAsia="Times New Roman"/>
          <w:color w:val="auto"/>
          <w:spacing w:val="0"/>
          <w:position w:val="0"/>
          <w:sz w:val="24"/>
          <w:shd w:fill="auto" w:val="clear"/>
        </w:rPr>
      </w:pPr>
      <w:r>
        <w:object w:dxaOrig="13533" w:dyaOrig="6223">
          <v:rect xmlns:o="urn:schemas-microsoft-com:office:office" xmlns:v="urn:schemas-microsoft-com:vml" id="rectole0000000001" style="width:676.650000pt;height:311.1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240"/>
        <w:ind w:right="0" w:left="0" w:firstLine="0"/>
        <w:jc w:val="both"/>
        <w:rPr>
          <w:rFonts w:ascii="Times New Roman" w:hAnsi="Times New Roman" w:cs="Times New Roman" w:eastAsia="Times New Roman"/>
          <w:i/>
          <w:color w:val="232729"/>
          <w:spacing w:val="0"/>
          <w:position w:val="0"/>
          <w:sz w:val="24"/>
          <w:shd w:fill="auto" w:val="clear"/>
        </w:rPr>
      </w:pPr>
      <w:r>
        <w:rPr>
          <w:rFonts w:ascii="Times New Roman" w:hAnsi="Times New Roman" w:cs="Times New Roman" w:eastAsia="Times New Roman"/>
          <w:i/>
          <w:color w:val="1F497D"/>
          <w:spacing w:val="0"/>
          <w:position w:val="0"/>
          <w:sz w:val="24"/>
          <w:shd w:fill="auto" w:val="clear"/>
        </w:rPr>
        <w:t xml:space="preserve">Figure 2: Pop up of Data analysis tab</w:t>
      </w:r>
    </w:p>
    <w:p>
      <w:pPr>
        <w:spacing w:before="0" w:after="0" w:line="328"/>
        <w:ind w:right="142" w:left="140" w:firstLine="0"/>
        <w:jc w:val="both"/>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460"/>
        </w:numPr>
        <w:spacing w:before="60" w:after="0" w:line="328"/>
        <w:ind w:right="194" w:left="860" w:hanging="360"/>
        <w:jc w:val="left"/>
        <w:rPr>
          <w:rFonts w:ascii="Times New Roman" w:hAnsi="Times New Roman" w:cs="Times New Roman" w:eastAsia="Times New Roman"/>
          <w:b/>
          <w:color w:val="232729"/>
          <w:spacing w:val="0"/>
          <w:position w:val="0"/>
          <w:sz w:val="24"/>
          <w:shd w:fill="auto" w:val="clear"/>
        </w:rPr>
      </w:pPr>
      <w:r>
        <w:rPr>
          <w:rFonts w:ascii="Times New Roman" w:hAnsi="Times New Roman" w:cs="Times New Roman" w:eastAsia="Times New Roman"/>
          <w:b/>
          <w:color w:val="232729"/>
          <w:spacing w:val="0"/>
          <w:position w:val="0"/>
          <w:sz w:val="24"/>
          <w:shd w:fill="auto" w:val="clear"/>
        </w:rPr>
        <w:t xml:space="preserve">When you press OK, a new window is opened where the cell area for and cell group is supposed to be picked.</w:t>
      </w:r>
    </w:p>
    <w:p>
      <w:pPr>
        <w:spacing w:before="60" w:after="0" w:line="328"/>
        <w:ind w:right="194" w:left="86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232729"/>
          <w:spacing w:val="0"/>
          <w:position w:val="0"/>
          <w:sz w:val="24"/>
          <w:shd w:fill="auto" w:val="clear"/>
        </w:rPr>
        <w:t xml:space="preserve">Here I go and find the (T-test: Two sample test)</w:t>
      </w:r>
    </w:p>
    <w:p>
      <w:pPr>
        <w:numPr>
          <w:ilvl w:val="0"/>
          <w:numId w:val="462"/>
        </w:numPr>
        <w:tabs>
          <w:tab w:val="left" w:pos="381" w:leader="none"/>
        </w:tabs>
        <w:spacing w:before="101" w:after="0" w:line="240"/>
        <w:ind w:right="0" w:left="380" w:hanging="24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232729"/>
          <w:spacing w:val="0"/>
          <w:position w:val="0"/>
          <w:sz w:val="24"/>
          <w:shd w:fill="auto" w:val="clear"/>
        </w:rPr>
        <w:t xml:space="preserve">Click on the Range Variable 1 box and choose the A2:A51 range.</w:t>
      </w:r>
    </w:p>
    <w:p>
      <w:pPr>
        <w:spacing w:before="103" w:after="0" w:line="240"/>
        <w:ind w:right="0" w:left="14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32729"/>
          <w:spacing w:val="0"/>
          <w:position w:val="0"/>
          <w:sz w:val="24"/>
          <w:shd w:fill="auto" w:val="clear"/>
        </w:rPr>
        <w:t xml:space="preserve">A: For the white people which we use as first sample for analysis t-test.</w:t>
      </w:r>
    </w:p>
    <w:p>
      <w:pPr>
        <w:numPr>
          <w:ilvl w:val="0"/>
          <w:numId w:val="464"/>
        </w:numPr>
        <w:spacing w:before="103" w:after="0" w:line="240"/>
        <w:ind w:right="0" w:left="380" w:hanging="240"/>
        <w:jc w:val="left"/>
        <w:rPr>
          <w:rFonts w:ascii="Times New Roman" w:hAnsi="Times New Roman" w:cs="Times New Roman" w:eastAsia="Times New Roman"/>
          <w:b/>
          <w:color w:val="232729"/>
          <w:spacing w:val="0"/>
          <w:position w:val="0"/>
          <w:sz w:val="24"/>
          <w:shd w:fill="auto" w:val="clear"/>
        </w:rPr>
      </w:pPr>
      <w:r>
        <w:rPr>
          <w:rFonts w:ascii="Times New Roman" w:hAnsi="Times New Roman" w:cs="Times New Roman" w:eastAsia="Times New Roman"/>
          <w:b/>
          <w:color w:val="232729"/>
          <w:spacing w:val="0"/>
          <w:position w:val="0"/>
          <w:sz w:val="24"/>
          <w:shd w:fill="auto" w:val="clear"/>
        </w:rPr>
        <w:t xml:space="preserve">Select the set B2:B51 from the box of variable 2.</w:t>
      </w:r>
    </w:p>
    <w:p>
      <w:pPr>
        <w:spacing w:before="103" w:after="0" w:line="240"/>
        <w:ind w:right="0" w:left="14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32729"/>
          <w:spacing w:val="0"/>
          <w:position w:val="0"/>
          <w:sz w:val="24"/>
          <w:shd w:fill="auto" w:val="clear"/>
        </w:rPr>
        <w:t xml:space="preserve">B: For the BAME people which we use as second sample for analysis t-test.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467"/>
        </w:numPr>
        <w:tabs>
          <w:tab w:val="left" w:pos="381" w:leader="none"/>
        </w:tabs>
        <w:spacing w:before="180" w:after="0" w:line="240"/>
        <w:ind w:right="0" w:left="380" w:hanging="240"/>
        <w:jc w:val="both"/>
        <w:rPr>
          <w:rFonts w:ascii="Times New Roman" w:hAnsi="Times New Roman" w:cs="Times New Roman" w:eastAsia="Times New Roman"/>
          <w:b/>
          <w:color w:val="auto"/>
          <w:spacing w:val="0"/>
          <w:position w:val="1"/>
          <w:sz w:val="24"/>
          <w:shd w:fill="auto" w:val="clear"/>
        </w:rPr>
      </w:pPr>
      <w:r>
        <w:rPr>
          <w:rFonts w:ascii="Times New Roman" w:hAnsi="Times New Roman" w:cs="Times New Roman" w:eastAsia="Times New Roman"/>
          <w:b/>
          <w:color w:val="232729"/>
          <w:spacing w:val="0"/>
          <w:position w:val="1"/>
          <w:sz w:val="24"/>
          <w:shd w:fill="auto" w:val="clear"/>
        </w:rPr>
        <w:t xml:space="preserve">Have a click in the box of Hypothesized Mean Difference and then type 0 (H0: </w:t>
      </w:r>
      <w:r>
        <w:rPr>
          <w:rFonts w:ascii="Times New Roman" w:hAnsi="Times New Roman" w:cs="Times New Roman" w:eastAsia="Times New Roman"/>
          <w:b/>
          <w:color w:val="232729"/>
          <w:spacing w:val="0"/>
          <w:position w:val="1"/>
          <w:sz w:val="24"/>
          <w:shd w:fill="auto" w:val="clear"/>
        </w:rPr>
        <w:t xml:space="preserve">μ1 - μ2 =</w:t>
      </w:r>
      <w:r>
        <w:rPr>
          <w:rFonts w:ascii="Times New Roman" w:hAnsi="Times New Roman" w:cs="Times New Roman" w:eastAsia="Times New Roman"/>
          <w:b/>
          <w:color w:val="232729"/>
          <w:spacing w:val="30"/>
          <w:position w:val="1"/>
          <w:sz w:val="24"/>
          <w:shd w:fill="auto" w:val="clear"/>
        </w:rPr>
        <w:t xml:space="preserve"> </w:t>
      </w:r>
      <w:r>
        <w:rPr>
          <w:rFonts w:ascii="Times New Roman" w:hAnsi="Times New Roman" w:cs="Times New Roman" w:eastAsia="Times New Roman"/>
          <w:b/>
          <w:color w:val="232729"/>
          <w:spacing w:val="0"/>
          <w:position w:val="1"/>
          <w:sz w:val="24"/>
          <w:shd w:fill="auto" w:val="clear"/>
        </w:rPr>
        <w:t xml:space="preserve">0).</w:t>
      </w:r>
    </w:p>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232729"/>
          <w:spacing w:val="0"/>
          <w:position w:val="0"/>
          <w:sz w:val="24"/>
          <w:shd w:fill="auto" w:val="clear"/>
        </w:rPr>
      </w:pPr>
      <w:r>
        <w:rPr>
          <w:rFonts w:ascii="Times New Roman" w:hAnsi="Times New Roman" w:cs="Times New Roman" w:eastAsia="Times New Roman"/>
          <w:color w:val="232729"/>
          <w:spacing w:val="0"/>
          <w:position w:val="0"/>
          <w:sz w:val="24"/>
          <w:shd w:fill="auto" w:val="clear"/>
        </w:rPr>
        <w:t xml:space="preserve">You normally reach zero in the hypothesized mean gap. This value is the zero value of the hypothesis that does not have an effect. An average deviation of zero in this case does not mean that the two strategies are not affected.</w:t>
      </w:r>
    </w:p>
    <w:p>
      <w:pPr>
        <w:spacing w:before="0" w:after="0" w:line="240"/>
        <w:ind w:right="0" w:left="0" w:firstLine="0"/>
        <w:jc w:val="left"/>
        <w:rPr>
          <w:rFonts w:ascii="Times New Roman" w:hAnsi="Times New Roman" w:cs="Times New Roman" w:eastAsia="Times New Roman"/>
          <w:color w:val="232729"/>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32729"/>
          <w:spacing w:val="0"/>
          <w:position w:val="0"/>
          <w:sz w:val="24"/>
          <w:shd w:fill="auto" w:val="clear"/>
        </w:rPr>
        <w:t xml:space="preserve">Check the Labels checkbox whether there are major variables in row 1. This choice encourages the analysis of the performance. Make sure the row in phase #3 is included</w:t>
      </w:r>
    </w:p>
    <w:p>
      <w:pPr>
        <w:spacing w:before="6"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470"/>
        </w:numPr>
        <w:tabs>
          <w:tab w:val="left" w:pos="381" w:leader="none"/>
        </w:tabs>
        <w:spacing w:before="0" w:after="0" w:line="240"/>
        <w:ind w:right="0" w:left="380" w:hanging="24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232729"/>
          <w:spacing w:val="0"/>
          <w:position w:val="0"/>
          <w:sz w:val="24"/>
          <w:shd w:fill="auto" w:val="clear"/>
        </w:rPr>
        <w:t xml:space="preserve">Have the box of the Output Range checked and then select cell</w:t>
      </w:r>
      <w:r>
        <w:rPr>
          <w:rFonts w:ascii="Times New Roman" w:hAnsi="Times New Roman" w:cs="Times New Roman" w:eastAsia="Times New Roman"/>
          <w:b/>
          <w:color w:val="232729"/>
          <w:spacing w:val="-11"/>
          <w:position w:val="0"/>
          <w:sz w:val="24"/>
          <w:shd w:fill="auto" w:val="clear"/>
        </w:rPr>
        <w:t xml:space="preserve"> </w:t>
      </w:r>
      <w:r>
        <w:rPr>
          <w:rFonts w:ascii="Times New Roman" w:hAnsi="Times New Roman" w:cs="Times New Roman" w:eastAsia="Times New Roman"/>
          <w:b/>
          <w:color w:val="232729"/>
          <w:spacing w:val="0"/>
          <w:position w:val="0"/>
          <w:sz w:val="24"/>
          <w:shd w:fill="auto" w:val="clear"/>
        </w:rPr>
        <w:t xml:space="preserve">E1.</w:t>
      </w:r>
    </w:p>
    <w:p>
      <w:pPr>
        <w:spacing w:before="6" w:after="200" w:line="240"/>
        <w:ind w:right="0" w:left="0" w:firstLine="0"/>
        <w:jc w:val="left"/>
        <w:rPr>
          <w:rFonts w:ascii="Times New Roman" w:hAnsi="Times New Roman" w:cs="Times New Roman" w:eastAsia="Times New Roman"/>
          <w:i/>
          <w:color w:val="1F497D"/>
          <w:spacing w:val="0"/>
          <w:position w:val="0"/>
          <w:sz w:val="24"/>
          <w:shd w:fill="auto" w:val="clear"/>
        </w:rPr>
      </w:pPr>
      <w:r>
        <w:rPr>
          <w:rFonts w:ascii="Times New Roman" w:hAnsi="Times New Roman" w:cs="Times New Roman" w:eastAsia="Times New Roman"/>
          <w:i/>
          <w:color w:val="1F497D"/>
          <w:spacing w:val="0"/>
          <w:position w:val="0"/>
          <w:sz w:val="18"/>
          <w:shd w:fill="auto" w:val="clear"/>
        </w:rPr>
        <w:t xml:space="preserve">Figure 3: t-Test of Two-sample assuming unequal variables</w:t>
      </w:r>
    </w:p>
    <w:p>
      <w:pPr>
        <w:spacing w:before="6" w:after="0" w:line="240"/>
        <w:ind w:right="0" w:left="0" w:firstLine="0"/>
        <w:jc w:val="left"/>
        <w:rPr>
          <w:rFonts w:ascii="Times New Roman" w:hAnsi="Times New Roman" w:cs="Times New Roman" w:eastAsia="Times New Roman"/>
          <w:b/>
          <w:color w:val="auto"/>
          <w:spacing w:val="0"/>
          <w:position w:val="0"/>
          <w:sz w:val="24"/>
          <w:shd w:fill="auto" w:val="clear"/>
        </w:rPr>
      </w:pPr>
      <w:r>
        <w:object w:dxaOrig="10458" w:dyaOrig="6905">
          <v:rect xmlns:o="urn:schemas-microsoft-com:office:office" xmlns:v="urn:schemas-microsoft-com:vml" id="rectole0000000002" style="width:522.900000pt;height:345.25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240"/>
        <w:ind w:right="0" w:left="0" w:firstLine="0"/>
        <w:jc w:val="left"/>
        <w:rPr>
          <w:rFonts w:ascii="Times New Roman" w:hAnsi="Times New Roman" w:cs="Times New Roman" w:eastAsia="Times New Roman"/>
          <w:color w:val="232729"/>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32729"/>
          <w:spacing w:val="0"/>
          <w:position w:val="0"/>
          <w:sz w:val="24"/>
          <w:shd w:fill="auto" w:val="clear"/>
        </w:rPr>
        <w:t xml:space="preserve">Excel uses an Alpha default value of 0.05, typically a reasonable one. Alpha is the degree of priority. Adjust this attribute only if you have a special purpose.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5" w:after="0" w:line="24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475"/>
        </w:numPr>
        <w:tabs>
          <w:tab w:val="left" w:pos="461" w:leader="none"/>
        </w:tabs>
        <w:spacing w:before="62" w:after="0" w:line="240"/>
        <w:ind w:right="0" w:left="460" w:hanging="24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232729"/>
          <w:spacing w:val="0"/>
          <w:position w:val="0"/>
          <w:sz w:val="24"/>
          <w:shd w:fill="auto" w:val="clear"/>
        </w:rPr>
        <w:t xml:space="preserve">Then have the </w:t>
      </w:r>
      <w:r>
        <w:rPr>
          <w:rFonts w:ascii="Times New Roman" w:hAnsi="Times New Roman" w:cs="Times New Roman" w:eastAsia="Times New Roman"/>
          <w:b/>
          <w:color w:val="232729"/>
          <w:spacing w:val="-1"/>
          <w:position w:val="0"/>
          <w:sz w:val="24"/>
          <w:shd w:fill="auto" w:val="clear"/>
        </w:rPr>
        <w:t xml:space="preserve">OK</w:t>
      </w:r>
      <w:r>
        <w:rPr>
          <w:rFonts w:ascii="Times New Roman" w:hAnsi="Times New Roman" w:cs="Times New Roman" w:eastAsia="Times New Roman"/>
          <w:b/>
          <w:color w:val="232729"/>
          <w:spacing w:val="0"/>
          <w:position w:val="0"/>
          <w:sz w:val="24"/>
          <w:shd w:fill="auto" w:val="clear"/>
        </w:rPr>
        <w:t xml:space="preserve"> command clicked. </w:t>
      </w:r>
    </w:p>
    <w:p>
      <w:pPr>
        <w:spacing w:before="182" w:after="0" w:line="240"/>
        <w:ind w:right="0" w:left="2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32729"/>
          <w:spacing w:val="0"/>
          <w:position w:val="0"/>
          <w:sz w:val="24"/>
          <w:shd w:fill="auto" w:val="clear"/>
        </w:rPr>
        <w:t xml:space="preserve">Result:</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10" w:after="0" w:line="240"/>
        <w:ind w:right="0" w:left="0" w:firstLine="0"/>
        <w:jc w:val="left"/>
        <w:rPr>
          <w:rFonts w:ascii="Times New Roman" w:hAnsi="Times New Roman" w:cs="Times New Roman" w:eastAsia="Times New Roman"/>
          <w:color w:val="auto"/>
          <w:spacing w:val="0"/>
          <w:position w:val="0"/>
          <w:sz w:val="24"/>
          <w:shd w:fill="auto" w:val="clear"/>
        </w:rPr>
      </w:pPr>
    </w:p>
    <w:tbl>
      <w:tblPr>
        <w:tblInd w:w="107" w:type="dxa"/>
      </w:tblPr>
      <w:tblGrid>
        <w:gridCol w:w="2427"/>
        <w:gridCol w:w="2331"/>
        <w:gridCol w:w="2355"/>
        <w:gridCol w:w="2465"/>
      </w:tblGrid>
      <w:tr>
        <w:trPr>
          <w:trHeight w:val="274" w:hRule="auto"/>
          <w:jc w:val="left"/>
        </w:trPr>
        <w:tc>
          <w:tcPr>
            <w:tcW w:w="2427" w:type="dxa"/>
            <w:tcBorders>
              <w:top w:val="single" w:color="999999" w:sz="4"/>
              <w:left w:val="single" w:color="999999" w:sz="4"/>
              <w:bottom w:val="single" w:color="666666" w:sz="12"/>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T-test</w:t>
            </w:r>
          </w:p>
        </w:tc>
        <w:tc>
          <w:tcPr>
            <w:tcW w:w="2331" w:type="dxa"/>
            <w:tcBorders>
              <w:top w:val="single" w:color="999999" w:sz="4"/>
              <w:left w:val="single" w:color="999999" w:sz="4"/>
              <w:bottom w:val="single" w:color="666666" w:sz="12"/>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999999" w:sz="4"/>
              <w:left w:val="single" w:color="999999" w:sz="4"/>
              <w:bottom w:val="single" w:color="666666" w:sz="12"/>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White people</w:t>
            </w:r>
          </w:p>
        </w:tc>
        <w:tc>
          <w:tcPr>
            <w:tcW w:w="2465" w:type="dxa"/>
            <w:tcBorders>
              <w:top w:val="single" w:color="999999" w:sz="4"/>
              <w:left w:val="single" w:color="999999" w:sz="4"/>
              <w:bottom w:val="single" w:color="666666" w:sz="12"/>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BAME</w:t>
            </w:r>
          </w:p>
        </w:tc>
      </w:tr>
      <w:tr>
        <w:trPr>
          <w:trHeight w:val="422" w:hRule="auto"/>
          <w:jc w:val="left"/>
        </w:trPr>
        <w:tc>
          <w:tcPr>
            <w:tcW w:w="2427" w:type="dxa"/>
            <w:tcBorders>
              <w:top w:val="single" w:color="666666" w:sz="12"/>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spacing w:val="0"/>
                <w:position w:val="0"/>
                <w:shd w:fill="auto" w:val="clear"/>
              </w:rPr>
            </w:pPr>
            <w:r>
              <w:rPr>
                <w:rFonts w:ascii="Times New Roman" w:hAnsi="Times New Roman" w:cs="Times New Roman" w:eastAsia="Times New Roman"/>
                <w:b/>
                <w:color w:val="FF0000"/>
                <w:spacing w:val="0"/>
                <w:position w:val="0"/>
                <w:sz w:val="24"/>
                <w:shd w:fill="auto" w:val="clear"/>
              </w:rPr>
              <w:t xml:space="preserve">Mean</w:t>
            </w:r>
          </w:p>
        </w:tc>
        <w:tc>
          <w:tcPr>
            <w:tcW w:w="2331" w:type="dxa"/>
            <w:tcBorders>
              <w:top w:val="single" w:color="666666" w:sz="12"/>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666666" w:sz="12"/>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spacing w:val="0"/>
                <w:position w:val="0"/>
                <w:shd w:fill="auto" w:val="clear"/>
              </w:rPr>
            </w:pPr>
            <w:r>
              <w:rPr>
                <w:rFonts w:ascii="Times New Roman" w:hAnsi="Times New Roman" w:cs="Times New Roman" w:eastAsia="Times New Roman"/>
                <w:color w:val="FF0000"/>
                <w:spacing w:val="0"/>
                <w:position w:val="0"/>
                <w:sz w:val="24"/>
                <w:shd w:fill="auto" w:val="clear"/>
              </w:rPr>
              <w:t xml:space="preserve">36.18</w:t>
            </w:r>
          </w:p>
        </w:tc>
        <w:tc>
          <w:tcPr>
            <w:tcW w:w="2465" w:type="dxa"/>
            <w:tcBorders>
              <w:top w:val="single" w:color="666666" w:sz="12"/>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spacing w:val="0"/>
                <w:position w:val="0"/>
                <w:shd w:fill="auto" w:val="clear"/>
              </w:rPr>
            </w:pPr>
            <w:r>
              <w:rPr>
                <w:rFonts w:ascii="Times New Roman" w:hAnsi="Times New Roman" w:cs="Times New Roman" w:eastAsia="Times New Roman"/>
                <w:color w:val="FF0000"/>
                <w:spacing w:val="0"/>
                <w:position w:val="0"/>
                <w:sz w:val="24"/>
                <w:shd w:fill="auto" w:val="clear"/>
              </w:rPr>
              <w:t xml:space="preserve">36.74</w:t>
            </w:r>
          </w:p>
        </w:tc>
      </w:tr>
      <w:tr>
        <w:trPr>
          <w:trHeight w:val="468" w:hRule="auto"/>
          <w:jc w:val="left"/>
        </w:trPr>
        <w:tc>
          <w:tcPr>
            <w:tcW w:w="2427"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Variance</w:t>
            </w:r>
          </w:p>
        </w:tc>
        <w:tc>
          <w:tcPr>
            <w:tcW w:w="2331"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88.7220408163265</w:t>
            </w: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86.8085714285713</w:t>
            </w:r>
          </w:p>
        </w:tc>
      </w:tr>
      <w:tr>
        <w:trPr>
          <w:trHeight w:val="341" w:hRule="auto"/>
          <w:jc w:val="left"/>
        </w:trPr>
        <w:tc>
          <w:tcPr>
            <w:tcW w:w="2427"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Observations</w:t>
            </w:r>
          </w:p>
        </w:tc>
        <w:tc>
          <w:tcPr>
            <w:tcW w:w="2331"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35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w:t>
            </w: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w:t>
            </w:r>
          </w:p>
        </w:tc>
      </w:tr>
      <w:tr>
        <w:trPr>
          <w:trHeight w:val="549" w:hRule="auto"/>
          <w:jc w:val="left"/>
        </w:trPr>
        <w:tc>
          <w:tcPr>
            <w:tcW w:w="2427"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Correlation of Pearson</w:t>
            </w:r>
          </w:p>
        </w:tc>
        <w:tc>
          <w:tcPr>
            <w:tcW w:w="2331"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0.0717029001573627</w:t>
            </w:r>
          </w:p>
        </w:tc>
        <w:tc>
          <w:tcPr>
            <w:tcW w:w="235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629" w:hRule="auto"/>
          <w:jc w:val="left"/>
        </w:trPr>
        <w:tc>
          <w:tcPr>
            <w:tcW w:w="2427"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tabs>
                <w:tab w:val="left" w:pos="1774" w:leader="none"/>
              </w:tabs>
              <w:spacing w:before="0" w:after="0" w:line="240"/>
              <w:ind w:right="100" w:left="103" w:firstLine="0"/>
              <w:jc w:val="left"/>
              <w:rPr>
                <w:spacing w:val="0"/>
                <w:position w:val="0"/>
                <w:shd w:fill="auto" w:val="clear"/>
              </w:rPr>
            </w:pPr>
            <w:r>
              <w:rPr>
                <w:rFonts w:ascii="Times New Roman" w:hAnsi="Times New Roman" w:cs="Times New Roman" w:eastAsia="Times New Roman"/>
                <w:b/>
                <w:color w:val="365F91"/>
                <w:spacing w:val="0"/>
                <w:position w:val="0"/>
                <w:sz w:val="24"/>
                <w:shd w:fill="auto" w:val="clear"/>
              </w:rPr>
              <w:t xml:space="preserve">Mean Difference of Hypothesis</w:t>
            </w:r>
          </w:p>
        </w:tc>
        <w:tc>
          <w:tcPr>
            <w:tcW w:w="2331"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spacing w:val="0"/>
                <w:position w:val="0"/>
                <w:shd w:fill="auto" w:val="clear"/>
              </w:rPr>
            </w:pPr>
            <w:r>
              <w:rPr>
                <w:rFonts w:ascii="Times New Roman" w:hAnsi="Times New Roman" w:cs="Times New Roman" w:eastAsia="Times New Roman"/>
                <w:color w:val="365F91"/>
                <w:spacing w:val="0"/>
                <w:position w:val="0"/>
                <w:sz w:val="24"/>
                <w:shd w:fill="auto" w:val="clear"/>
              </w:rPr>
              <w:t xml:space="preserve">0</w:t>
            </w:r>
          </w:p>
        </w:tc>
        <w:tc>
          <w:tcPr>
            <w:tcW w:w="235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43" w:hRule="auto"/>
          <w:jc w:val="left"/>
        </w:trPr>
        <w:tc>
          <w:tcPr>
            <w:tcW w:w="2427"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DF</w:t>
            </w:r>
          </w:p>
        </w:tc>
        <w:tc>
          <w:tcPr>
            <w:tcW w:w="2331"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49</w:t>
            </w:r>
          </w:p>
        </w:tc>
        <w:tc>
          <w:tcPr>
            <w:tcW w:w="235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639" w:hRule="auto"/>
          <w:jc w:val="left"/>
        </w:trPr>
        <w:tc>
          <w:tcPr>
            <w:tcW w:w="2427"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 stat</w:t>
            </w:r>
          </w:p>
        </w:tc>
        <w:tc>
          <w:tcPr>
            <w:tcW w:w="2331"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-0.310207363019998</w:t>
            </w:r>
          </w:p>
        </w:tc>
        <w:tc>
          <w:tcPr>
            <w:tcW w:w="235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43" w:hRule="auto"/>
          <w:jc w:val="left"/>
        </w:trPr>
        <w:tc>
          <w:tcPr>
            <w:tcW w:w="2427"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P(T&lt;=t) one-tail</w:t>
            </w:r>
          </w:p>
        </w:tc>
        <w:tc>
          <w:tcPr>
            <w:tcW w:w="2331"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0.378859430076182</w:t>
            </w:r>
          </w:p>
        </w:tc>
        <w:tc>
          <w:tcPr>
            <w:tcW w:w="235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77" w:hRule="auto"/>
          <w:jc w:val="left"/>
        </w:trPr>
        <w:tc>
          <w:tcPr>
            <w:tcW w:w="2427"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 Critical one-tail</w:t>
            </w:r>
          </w:p>
        </w:tc>
        <w:tc>
          <w:tcPr>
            <w:tcW w:w="2331"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1.67655089261685</w:t>
            </w:r>
          </w:p>
        </w:tc>
        <w:tc>
          <w:tcPr>
            <w:tcW w:w="235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43" w:hRule="auto"/>
          <w:jc w:val="left"/>
        </w:trPr>
        <w:tc>
          <w:tcPr>
            <w:tcW w:w="2427"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spacing w:val="0"/>
                <w:position w:val="0"/>
                <w:shd w:fill="auto" w:val="clear"/>
              </w:rPr>
            </w:pPr>
            <w:r>
              <w:rPr>
                <w:rFonts w:ascii="Times New Roman" w:hAnsi="Times New Roman" w:cs="Times New Roman" w:eastAsia="Times New Roman"/>
                <w:b/>
                <w:color w:val="00AF50"/>
                <w:spacing w:val="0"/>
                <w:position w:val="0"/>
                <w:sz w:val="24"/>
                <w:shd w:fill="auto" w:val="clear"/>
              </w:rPr>
              <w:t xml:space="preserve">P(T&lt;=t) two-tail</w:t>
            </w:r>
          </w:p>
        </w:tc>
        <w:tc>
          <w:tcPr>
            <w:tcW w:w="2331"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spacing w:val="0"/>
                <w:position w:val="0"/>
                <w:shd w:fill="auto" w:val="clear"/>
              </w:rPr>
            </w:pPr>
            <w:r>
              <w:rPr>
                <w:rFonts w:ascii="Times New Roman" w:hAnsi="Times New Roman" w:cs="Times New Roman" w:eastAsia="Times New Roman"/>
                <w:color w:val="00AF50"/>
                <w:spacing w:val="0"/>
                <w:position w:val="0"/>
                <w:sz w:val="24"/>
                <w:shd w:fill="auto" w:val="clear"/>
              </w:rPr>
              <w:t xml:space="preserve">0.757718860152363</w:t>
            </w:r>
          </w:p>
        </w:tc>
        <w:tc>
          <w:tcPr>
            <w:tcW w:w="235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77" w:hRule="auto"/>
          <w:jc w:val="left"/>
        </w:trPr>
        <w:tc>
          <w:tcPr>
            <w:tcW w:w="2427"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 Critical two-tail</w:t>
            </w:r>
          </w:p>
        </w:tc>
        <w:tc>
          <w:tcPr>
            <w:tcW w:w="2331"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2.00957523712924</w:t>
            </w:r>
          </w:p>
        </w:tc>
        <w:tc>
          <w:tcPr>
            <w:tcW w:w="235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discrepancy between means is statistically meaningful if the p-value is smaller than your significance level. On both 1-tailed and 2-tailed t-tests, Excel offers p-value.</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Only one way t-tests can distinguish media variations. One-tailed experiments will only detect variations in any direction greater than or less than, for example, if Method B is higher than Method A. There are other risks of using one-dose experiments but I will adhere to the usual two-dose results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76"/>
        <w:ind w:right="218"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white people group (N</w:t>
      </w:r>
      <w:r>
        <w:rPr>
          <w:rFonts w:ascii="Times New Roman" w:hAnsi="Times New Roman" w:cs="Times New Roman" w:eastAsia="Times New Roman"/>
          <w:b/>
          <w:i/>
          <w:color w:val="538DD3"/>
          <w:spacing w:val="0"/>
          <w:position w:val="0"/>
          <w:sz w:val="24"/>
          <w:shd w:fill="auto" w:val="clear"/>
        </w:rPr>
        <w:t xml:space="preserve"> = 50)</w:t>
      </w:r>
      <w:r>
        <w:rPr>
          <w:rFonts w:ascii="Times New Roman" w:hAnsi="Times New Roman" w:cs="Times New Roman" w:eastAsia="Times New Roman"/>
          <w:color w:val="auto"/>
          <w:spacing w:val="0"/>
          <w:position w:val="0"/>
          <w:sz w:val="24"/>
          <w:shd w:fill="auto" w:val="clear"/>
        </w:rPr>
        <w:t xml:space="preserve">, was associated with the infection rate of Covid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19 is </w:t>
      </w:r>
      <w:r>
        <w:rPr>
          <w:rFonts w:ascii="Times New Roman" w:hAnsi="Times New Roman" w:cs="Times New Roman" w:eastAsia="Times New Roman"/>
          <w:b/>
          <w:i/>
          <w:color w:val="538DD3"/>
          <w:spacing w:val="0"/>
          <w:position w:val="0"/>
          <w:sz w:val="24"/>
          <w:shd w:fill="auto" w:val="clear"/>
        </w:rPr>
        <w:t xml:space="preserve">M = 36.18,</w:t>
      </w:r>
      <w:r>
        <w:rPr>
          <w:rFonts w:ascii="Times New Roman" w:hAnsi="Times New Roman" w:cs="Times New Roman" w:eastAsia="Times New Roman"/>
          <w:b/>
          <w:i/>
          <w:color w:val="auto"/>
          <w:spacing w:val="0"/>
          <w:position w:val="0"/>
          <w:sz w:val="24"/>
          <w:shd w:fill="auto" w:val="clear"/>
        </w:rPr>
        <w:t xml:space="preserve"> b</w:t>
      </w:r>
      <w:r>
        <w:rPr>
          <w:rFonts w:ascii="Times New Roman" w:hAnsi="Times New Roman" w:cs="Times New Roman" w:eastAsia="Times New Roman"/>
          <w:color w:val="auto"/>
          <w:spacing w:val="0"/>
          <w:position w:val="0"/>
          <w:sz w:val="24"/>
          <w:shd w:fill="auto" w:val="clear"/>
        </w:rPr>
        <w:t xml:space="preserve">y the comparison, the BAME group </w:t>
      </w:r>
      <w:r>
        <w:rPr>
          <w:rFonts w:ascii="Times New Roman" w:hAnsi="Times New Roman" w:cs="Times New Roman" w:eastAsia="Times New Roman"/>
          <w:b/>
          <w:i/>
          <w:color w:val="auto"/>
          <w:spacing w:val="0"/>
          <w:position w:val="0"/>
          <w:sz w:val="24"/>
          <w:shd w:fill="auto" w:val="clear"/>
        </w:rPr>
        <w:t xml:space="preserve">( </w:t>
      </w:r>
      <w:r>
        <w:rPr>
          <w:rFonts w:ascii="Times New Roman" w:hAnsi="Times New Roman" w:cs="Times New Roman" w:eastAsia="Times New Roman"/>
          <w:b/>
          <w:i/>
          <w:color w:val="538DD3"/>
          <w:spacing w:val="0"/>
          <w:position w:val="0"/>
          <w:sz w:val="24"/>
          <w:shd w:fill="auto" w:val="clear"/>
        </w:rPr>
        <w:t xml:space="preserve">N = 50 </w:t>
      </w:r>
      <w:r>
        <w:rPr>
          <w:rFonts w:ascii="Times New Roman" w:hAnsi="Times New Roman" w:cs="Times New Roman" w:eastAsia="Times New Roman"/>
          <w:color w:val="auto"/>
          <w:spacing w:val="0"/>
          <w:position w:val="0"/>
          <w:sz w:val="24"/>
          <w:shd w:fill="auto" w:val="clear"/>
        </w:rPr>
        <w:t xml:space="preserve">), was associated with the same infection rate of Covid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19 </w:t>
      </w:r>
      <w:r>
        <w:rPr>
          <w:rFonts w:ascii="Times New Roman" w:hAnsi="Times New Roman" w:cs="Times New Roman" w:eastAsia="Times New Roman"/>
          <w:b/>
          <w:i/>
          <w:color w:val="538DD3"/>
          <w:spacing w:val="0"/>
          <w:position w:val="0"/>
          <w:sz w:val="24"/>
          <w:shd w:fill="auto" w:val="clear"/>
        </w:rPr>
        <w:t xml:space="preserve">M = 36.74</w:t>
      </w:r>
      <w:r>
        <w:rPr>
          <w:rFonts w:ascii="Times New Roman" w:hAnsi="Times New Roman" w:cs="Times New Roman" w:eastAsia="Times New Roman"/>
          <w:color w:val="auto"/>
          <w:spacing w:val="0"/>
          <w:position w:val="0"/>
          <w:sz w:val="24"/>
          <w:shd w:fill="auto" w:val="clear"/>
        </w:rPr>
        <w:t xml:space="preserve">, An unbiased T-test was administered to test the hypothesis that white people and BAME did not associate a statistically distinct mean of infection.</w:t>
      </w:r>
      <w:r>
        <w:rPr>
          <w:rFonts w:ascii="Times New Roman" w:hAnsi="Times New Roman" w:cs="Times New Roman" w:eastAsia="Times New Roman"/>
          <w:color w:val="auto"/>
          <w:spacing w:val="1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As</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can</w:t>
      </w:r>
      <w:r>
        <w:rPr>
          <w:rFonts w:ascii="Times New Roman" w:hAnsi="Times New Roman" w:cs="Times New Roman" w:eastAsia="Times New Roman"/>
          <w:color w:val="auto"/>
          <w:spacing w:val="1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be</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seen</w:t>
      </w:r>
      <w:r>
        <w:rPr>
          <w:rFonts w:ascii="Times New Roman" w:hAnsi="Times New Roman" w:cs="Times New Roman" w:eastAsia="Times New Roman"/>
          <w:color w:val="auto"/>
          <w:spacing w:val="1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w:t>
      </w:r>
      <w:r>
        <w:rPr>
          <w:rFonts w:ascii="Times New Roman" w:hAnsi="Times New Roman" w:cs="Times New Roman" w:eastAsia="Times New Roman"/>
          <w:color w:val="auto"/>
          <w:spacing w:val="1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Table</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1,</w:t>
      </w:r>
      <w:r>
        <w:rPr>
          <w:rFonts w:ascii="Times New Roman" w:hAnsi="Times New Roman" w:cs="Times New Roman" w:eastAsia="Times New Roman"/>
          <w:color w:val="auto"/>
          <w:spacing w:val="1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white</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people</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and</w:t>
      </w:r>
      <w:r>
        <w:rPr>
          <w:rFonts w:ascii="Times New Roman" w:hAnsi="Times New Roman" w:cs="Times New Roman" w:eastAsia="Times New Roman"/>
          <w:color w:val="auto"/>
          <w:spacing w:val="1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BAME</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the</w:t>
      </w:r>
      <w:r>
        <w:rPr>
          <w:rFonts w:ascii="Times New Roman" w:hAnsi="Times New Roman" w:cs="Times New Roman" w:eastAsia="Times New Roman"/>
          <w:color w:val="auto"/>
          <w:spacing w:val="15"/>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infection</w:t>
      </w:r>
      <w:r>
        <w:rPr>
          <w:rFonts w:ascii="Times New Roman" w:hAnsi="Times New Roman" w:cs="Times New Roman" w:eastAsia="Times New Roman"/>
          <w:color w:val="auto"/>
          <w:spacing w:val="13"/>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rate</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of</w:t>
      </w:r>
      <w:r>
        <w:rPr>
          <w:rFonts w:ascii="Times New Roman" w:hAnsi="Times New Roman" w:cs="Times New Roman" w:eastAsia="Times New Roman"/>
          <w:color w:val="auto"/>
          <w:spacing w:val="12"/>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Covid-</w:t>
      </w:r>
      <w:r>
        <w:rPr>
          <w:rFonts w:ascii="Times New Roman" w:hAnsi="Times New Roman" w:cs="Times New Roman" w:eastAsia="Times New Roman"/>
          <w:b/>
          <w:i/>
          <w:color w:val="auto"/>
          <w:spacing w:val="0"/>
          <w:position w:val="0"/>
          <w:sz w:val="24"/>
          <w:shd w:fill="auto" w:val="clear"/>
        </w:rPr>
        <w:t xml:space="preserve"> </w:t>
      </w:r>
      <w:r>
        <w:rPr>
          <w:rFonts w:ascii="Times New Roman" w:hAnsi="Times New Roman" w:cs="Times New Roman" w:eastAsia="Times New Roman"/>
          <w:color w:val="auto"/>
          <w:spacing w:val="0"/>
          <w:position w:val="0"/>
          <w:sz w:val="24"/>
          <w:shd w:fill="auto" w:val="clear"/>
        </w:rPr>
        <w:t xml:space="preserve">19 were sufficiently same for the purpose of conducting a t-test, according to independent T-Test significant difference between both does not exist, ( </w:t>
      </w:r>
      <w:r>
        <w:rPr>
          <w:rFonts w:ascii="Times New Roman" w:hAnsi="Times New Roman" w:cs="Times New Roman" w:eastAsia="Times New Roman"/>
          <w:b/>
          <w:i/>
          <w:color w:val="538DD3"/>
          <w:spacing w:val="0"/>
          <w:position w:val="0"/>
          <w:sz w:val="24"/>
          <w:shd w:fill="auto" w:val="clear"/>
        </w:rPr>
        <w:t xml:space="preserve">P two-tail=0.75771886 </w:t>
      </w:r>
      <w:r>
        <w:rPr>
          <w:rFonts w:ascii="Times New Roman" w:hAnsi="Times New Roman" w:cs="Times New Roman" w:eastAsia="Times New Roman"/>
          <w:color w:val="auto"/>
          <w:spacing w:val="0"/>
          <w:position w:val="0"/>
          <w:sz w:val="24"/>
          <w:shd w:fill="auto" w:val="clear"/>
        </w:rPr>
        <w:t xml:space="preserve">) </w:t>
      </w:r>
      <w:r>
        <w:rPr>
          <w:rFonts w:ascii="Cambria Math" w:hAnsi="Cambria Math" w:cs="Cambria Math" w:eastAsia="Cambria Math"/>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b/>
          <w:i/>
          <w:color w:val="538DD3"/>
          <w:spacing w:val="0"/>
          <w:position w:val="0"/>
          <w:sz w:val="24"/>
          <w:shd w:fill="auto" w:val="clear"/>
        </w:rPr>
        <w:t xml:space="preserve">( P = 0.10, p=0.01, p=0.02 </w:t>
      </w:r>
      <w:r>
        <w:rPr>
          <w:rFonts w:ascii="Times New Roman" w:hAnsi="Times New Roman" w:cs="Times New Roman" w:eastAsia="Times New Roman"/>
          <w:color w:val="auto"/>
          <w:spacing w:val="0"/>
          <w:position w:val="0"/>
          <w:sz w:val="24"/>
          <w:shd w:fill="auto" w:val="clear"/>
        </w:rPr>
        <w:t xml:space="preserve">), The main hypothesis does not support because according to results there is no significant variations of infection rate between white people and BAME.</w:t>
      </w:r>
    </w:p>
    <w:p>
      <w:pPr>
        <w:spacing w:before="0" w:after="0" w:line="276"/>
        <w:ind w:right="218" w:left="0" w:firstLine="0"/>
        <w:jc w:val="both"/>
        <w:rPr>
          <w:rFonts w:ascii="Times New Roman" w:hAnsi="Times New Roman" w:cs="Times New Roman" w:eastAsia="Times New Roman"/>
          <w:color w:val="auto"/>
          <w:spacing w:val="0"/>
          <w:position w:val="0"/>
          <w:sz w:val="24"/>
          <w:shd w:fill="auto" w:val="clear"/>
        </w:rPr>
      </w:pPr>
    </w:p>
    <w:p>
      <w:pPr>
        <w:spacing w:before="0" w:after="0" w:line="276"/>
        <w:ind w:right="218" w:left="0" w:firstLine="0"/>
        <w:jc w:val="both"/>
        <w:rPr>
          <w:rFonts w:ascii="Times New Roman" w:hAnsi="Times New Roman" w:cs="Times New Roman" w:eastAsia="Times New Roman"/>
          <w:color w:val="auto"/>
          <w:spacing w:val="0"/>
          <w:position w:val="0"/>
          <w:sz w:val="24"/>
          <w:shd w:fill="auto" w:val="clear"/>
        </w:rPr>
      </w:pPr>
    </w:p>
    <w:p>
      <w:pPr>
        <w:spacing w:before="0" w:after="0" w:line="276"/>
        <w:ind w:right="218" w:left="0" w:firstLine="0"/>
        <w:jc w:val="both"/>
        <w:rPr>
          <w:rFonts w:ascii="Times New Roman" w:hAnsi="Times New Roman" w:cs="Times New Roman" w:eastAsia="Times New Roman"/>
          <w:color w:val="auto"/>
          <w:spacing w:val="0"/>
          <w:position w:val="0"/>
          <w:sz w:val="24"/>
          <w:shd w:fill="auto" w:val="clear"/>
        </w:rPr>
      </w:pPr>
    </w:p>
    <w:p>
      <w:pPr>
        <w:spacing w:before="0" w:after="0" w:line="276"/>
        <w:ind w:right="218" w:left="0" w:firstLine="0"/>
        <w:jc w:val="both"/>
        <w:rPr>
          <w:rFonts w:ascii="Times New Roman" w:hAnsi="Times New Roman" w:cs="Times New Roman" w:eastAsia="Times New Roman"/>
          <w:color w:val="auto"/>
          <w:spacing w:val="0"/>
          <w:position w:val="0"/>
          <w:sz w:val="24"/>
          <w:shd w:fill="auto" w:val="clear"/>
        </w:rPr>
      </w:pPr>
    </w:p>
    <w:p>
      <w:pPr>
        <w:spacing w:before="0" w:after="0" w:line="276"/>
        <w:ind w:right="218" w:left="0" w:firstLine="0"/>
        <w:jc w:val="both"/>
        <w:rPr>
          <w:rFonts w:ascii="Times New Roman" w:hAnsi="Times New Roman" w:cs="Times New Roman" w:eastAsia="Times New Roman"/>
          <w:color w:val="auto"/>
          <w:spacing w:val="0"/>
          <w:position w:val="0"/>
          <w:sz w:val="24"/>
          <w:shd w:fill="auto" w:val="clear"/>
        </w:rPr>
      </w:pPr>
    </w:p>
    <w:p>
      <w:pPr>
        <w:spacing w:before="0" w:after="0" w:line="276"/>
        <w:ind w:right="218" w:left="0" w:firstLine="0"/>
        <w:jc w:val="both"/>
        <w:rPr>
          <w:rFonts w:ascii="Times New Roman" w:hAnsi="Times New Roman" w:cs="Times New Roman" w:eastAsia="Times New Roman"/>
          <w:color w:val="auto"/>
          <w:spacing w:val="0"/>
          <w:position w:val="0"/>
          <w:sz w:val="24"/>
          <w:shd w:fill="auto" w:val="clear"/>
        </w:rPr>
      </w:pPr>
    </w:p>
    <w:p>
      <w:pPr>
        <w:spacing w:before="0" w:after="0" w:line="276"/>
        <w:ind w:right="218" w:left="0" w:firstLine="0"/>
        <w:jc w:val="both"/>
        <w:rPr>
          <w:rFonts w:ascii="Times New Roman" w:hAnsi="Times New Roman" w:cs="Times New Roman" w:eastAsia="Times New Roman"/>
          <w:color w:val="auto"/>
          <w:spacing w:val="0"/>
          <w:position w:val="0"/>
          <w:sz w:val="24"/>
          <w:shd w:fill="auto" w:val="clear"/>
        </w:rPr>
      </w:pPr>
    </w:p>
    <w:p>
      <w:pPr>
        <w:spacing w:before="203" w:after="0" w:line="240"/>
        <w:ind w:right="0" w:left="22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1:</w:t>
      </w:r>
    </w:p>
    <w:p>
      <w:pPr>
        <w:spacing w:before="5" w:after="0" w:line="240"/>
        <w:ind w:right="0" w:left="0" w:firstLine="0"/>
        <w:jc w:val="left"/>
        <w:rPr>
          <w:rFonts w:ascii="Times New Roman" w:hAnsi="Times New Roman" w:cs="Times New Roman" w:eastAsia="Times New Roman"/>
          <w:b/>
          <w:color w:val="auto"/>
          <w:spacing w:val="0"/>
          <w:position w:val="0"/>
          <w:sz w:val="24"/>
          <w:shd w:fill="auto" w:val="clear"/>
        </w:rPr>
      </w:pPr>
    </w:p>
    <w:tbl>
      <w:tblPr>
        <w:tblInd w:w="107" w:type="dxa"/>
      </w:tblPr>
      <w:tblGrid>
        <w:gridCol w:w="2868"/>
        <w:gridCol w:w="2250"/>
        <w:gridCol w:w="1995"/>
        <w:gridCol w:w="2465"/>
      </w:tblGrid>
      <w:tr>
        <w:trPr>
          <w:trHeight w:val="271" w:hRule="auto"/>
          <w:jc w:val="left"/>
        </w:trPr>
        <w:tc>
          <w:tcPr>
            <w:tcW w:w="2868" w:type="dxa"/>
            <w:tcBorders>
              <w:top w:val="single" w:color="999999" w:sz="4"/>
              <w:left w:val="single" w:color="999999" w:sz="4"/>
              <w:bottom w:val="single" w:color="666666" w:sz="12"/>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T-test</w:t>
            </w:r>
          </w:p>
        </w:tc>
        <w:tc>
          <w:tcPr>
            <w:tcW w:w="2250" w:type="dxa"/>
            <w:tcBorders>
              <w:top w:val="single" w:color="999999" w:sz="4"/>
              <w:left w:val="single" w:color="999999" w:sz="4"/>
              <w:bottom w:val="single" w:color="666666" w:sz="12"/>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995" w:type="dxa"/>
            <w:tcBorders>
              <w:top w:val="single" w:color="999999" w:sz="4"/>
              <w:left w:val="single" w:color="999999" w:sz="4"/>
              <w:bottom w:val="single" w:color="666666" w:sz="12"/>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White people</w:t>
            </w:r>
          </w:p>
        </w:tc>
        <w:tc>
          <w:tcPr>
            <w:tcW w:w="2465" w:type="dxa"/>
            <w:tcBorders>
              <w:top w:val="single" w:color="999999" w:sz="4"/>
              <w:left w:val="single" w:color="999999" w:sz="4"/>
              <w:bottom w:val="single" w:color="666666" w:sz="12"/>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BAME</w:t>
            </w:r>
          </w:p>
        </w:tc>
      </w:tr>
      <w:tr>
        <w:trPr>
          <w:trHeight w:val="422" w:hRule="auto"/>
          <w:jc w:val="left"/>
        </w:trPr>
        <w:tc>
          <w:tcPr>
            <w:tcW w:w="2868" w:type="dxa"/>
            <w:tcBorders>
              <w:top w:val="single" w:color="666666" w:sz="12"/>
              <w:left w:val="single" w:color="999999" w:sz="4"/>
              <w:bottom w:val="single" w:color="999999" w:sz="4"/>
              <w:right w:val="single" w:color="999999" w:sz="4"/>
            </w:tcBorders>
            <w:shd w:color="000000" w:fill="ffffff" w:val="clear"/>
            <w:tcMar>
              <w:left w:w="10" w:type="dxa"/>
              <w:right w:w="10" w:type="dxa"/>
            </w:tcMar>
            <w:vAlign w:val="top"/>
          </w:tcPr>
          <w:p>
            <w:pPr>
              <w:spacing w:before="1" w:after="0" w:line="240"/>
              <w:ind w:right="0" w:left="103" w:firstLine="0"/>
              <w:jc w:val="left"/>
              <w:rPr>
                <w:spacing w:val="0"/>
                <w:position w:val="0"/>
                <w:shd w:fill="auto" w:val="clear"/>
              </w:rPr>
            </w:pPr>
            <w:r>
              <w:rPr>
                <w:rFonts w:ascii="Times New Roman" w:hAnsi="Times New Roman" w:cs="Times New Roman" w:eastAsia="Times New Roman"/>
                <w:b/>
                <w:color w:val="FF0000"/>
                <w:spacing w:val="0"/>
                <w:position w:val="0"/>
                <w:sz w:val="24"/>
                <w:shd w:fill="auto" w:val="clear"/>
              </w:rPr>
              <w:t xml:space="preserve">Mean</w:t>
            </w:r>
          </w:p>
        </w:tc>
        <w:tc>
          <w:tcPr>
            <w:tcW w:w="2250" w:type="dxa"/>
            <w:tcBorders>
              <w:top w:val="single" w:color="666666" w:sz="12"/>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995" w:type="dxa"/>
            <w:tcBorders>
              <w:top w:val="single" w:color="666666" w:sz="12"/>
              <w:left w:val="single" w:color="999999" w:sz="4"/>
              <w:bottom w:val="single" w:color="999999" w:sz="4"/>
              <w:right w:val="single" w:color="999999" w:sz="4"/>
            </w:tcBorders>
            <w:shd w:color="000000" w:fill="ffffff" w:val="clear"/>
            <w:tcMar>
              <w:left w:w="10" w:type="dxa"/>
              <w:right w:w="10" w:type="dxa"/>
            </w:tcMar>
            <w:vAlign w:val="top"/>
          </w:tcPr>
          <w:p>
            <w:pPr>
              <w:spacing w:before="1" w:after="0" w:line="240"/>
              <w:ind w:right="0" w:left="103" w:firstLine="0"/>
              <w:jc w:val="left"/>
              <w:rPr>
                <w:spacing w:val="0"/>
                <w:position w:val="0"/>
                <w:shd w:fill="auto" w:val="clear"/>
              </w:rPr>
            </w:pPr>
            <w:r>
              <w:rPr>
                <w:rFonts w:ascii="Times New Roman" w:hAnsi="Times New Roman" w:cs="Times New Roman" w:eastAsia="Times New Roman"/>
                <w:color w:val="FF0000"/>
                <w:spacing w:val="0"/>
                <w:position w:val="0"/>
                <w:sz w:val="24"/>
                <w:shd w:fill="auto" w:val="clear"/>
              </w:rPr>
              <w:t xml:space="preserve">36.18</w:t>
            </w:r>
          </w:p>
        </w:tc>
        <w:tc>
          <w:tcPr>
            <w:tcW w:w="2465" w:type="dxa"/>
            <w:tcBorders>
              <w:top w:val="single" w:color="666666" w:sz="12"/>
              <w:left w:val="single" w:color="999999" w:sz="4"/>
              <w:bottom w:val="single" w:color="999999" w:sz="4"/>
              <w:right w:val="single" w:color="999999" w:sz="4"/>
            </w:tcBorders>
            <w:shd w:color="000000" w:fill="ffffff" w:val="clear"/>
            <w:tcMar>
              <w:left w:w="10" w:type="dxa"/>
              <w:right w:w="10" w:type="dxa"/>
            </w:tcMar>
            <w:vAlign w:val="top"/>
          </w:tcPr>
          <w:p>
            <w:pPr>
              <w:spacing w:before="1" w:after="0" w:line="240"/>
              <w:ind w:right="0" w:left="103" w:firstLine="0"/>
              <w:jc w:val="left"/>
              <w:rPr>
                <w:spacing w:val="0"/>
                <w:position w:val="0"/>
                <w:shd w:fill="auto" w:val="clear"/>
              </w:rPr>
            </w:pPr>
            <w:r>
              <w:rPr>
                <w:rFonts w:ascii="Times New Roman" w:hAnsi="Times New Roman" w:cs="Times New Roman" w:eastAsia="Times New Roman"/>
                <w:color w:val="FF0000"/>
                <w:spacing w:val="0"/>
                <w:position w:val="0"/>
                <w:sz w:val="24"/>
                <w:shd w:fill="auto" w:val="clear"/>
              </w:rPr>
              <w:t xml:space="preserve">36.74</w:t>
            </w:r>
          </w:p>
        </w:tc>
      </w:tr>
      <w:tr>
        <w:trPr>
          <w:trHeight w:val="468" w:hRule="auto"/>
          <w:jc w:val="left"/>
        </w:trPr>
        <w:tc>
          <w:tcPr>
            <w:tcW w:w="2868"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1" w:after="0" w:line="240"/>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Variance</w:t>
            </w:r>
          </w:p>
        </w:tc>
        <w:tc>
          <w:tcPr>
            <w:tcW w:w="2250"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99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1" w:after="0" w:line="240"/>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88.7220408163265</w:t>
            </w: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1" w:after="0" w:line="240"/>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86.8085714285713</w:t>
            </w:r>
          </w:p>
        </w:tc>
      </w:tr>
      <w:tr>
        <w:trPr>
          <w:trHeight w:val="343" w:hRule="auto"/>
          <w:jc w:val="left"/>
        </w:trPr>
        <w:tc>
          <w:tcPr>
            <w:tcW w:w="2868"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1" w:after="0" w:line="240"/>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Observations</w:t>
            </w:r>
          </w:p>
        </w:tc>
        <w:tc>
          <w:tcPr>
            <w:tcW w:w="2250"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199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1" w:after="0" w:line="240"/>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w:t>
            </w: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1" w:after="0" w:line="240"/>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50</w:t>
            </w:r>
          </w:p>
        </w:tc>
      </w:tr>
      <w:tr>
        <w:trPr>
          <w:trHeight w:val="558" w:hRule="auto"/>
          <w:jc w:val="left"/>
        </w:trPr>
        <w:tc>
          <w:tcPr>
            <w:tcW w:w="2868"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Pearson Correlation</w:t>
            </w:r>
          </w:p>
        </w:tc>
        <w:tc>
          <w:tcPr>
            <w:tcW w:w="2250"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0.0717029001573627</w:t>
            </w:r>
          </w:p>
        </w:tc>
        <w:tc>
          <w:tcPr>
            <w:tcW w:w="199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631" w:hRule="auto"/>
          <w:jc w:val="left"/>
        </w:trPr>
        <w:tc>
          <w:tcPr>
            <w:tcW w:w="2868"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tabs>
                <w:tab w:val="left" w:pos="1774" w:leader="none"/>
              </w:tabs>
              <w:spacing w:before="1" w:after="0" w:line="240"/>
              <w:ind w:right="100" w:left="103" w:firstLine="0"/>
              <w:jc w:val="left"/>
              <w:rPr>
                <w:spacing w:val="0"/>
                <w:position w:val="0"/>
                <w:shd w:fill="auto" w:val="clear"/>
              </w:rPr>
            </w:pPr>
            <w:r>
              <w:rPr>
                <w:rFonts w:ascii="Times New Roman" w:hAnsi="Times New Roman" w:cs="Times New Roman" w:eastAsia="Times New Roman"/>
                <w:b/>
                <w:color w:val="365F91"/>
                <w:spacing w:val="0"/>
                <w:position w:val="0"/>
                <w:sz w:val="24"/>
                <w:shd w:fill="auto" w:val="clear"/>
              </w:rPr>
              <w:t xml:space="preserve">Hypothesized</w:t>
              <w:tab/>
              <w:t xml:space="preserve">Mean Difference</w:t>
            </w:r>
          </w:p>
        </w:tc>
        <w:tc>
          <w:tcPr>
            <w:tcW w:w="2250"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1" w:after="0" w:line="240"/>
              <w:ind w:right="0" w:left="103" w:firstLine="0"/>
              <w:jc w:val="left"/>
              <w:rPr>
                <w:spacing w:val="0"/>
                <w:position w:val="0"/>
                <w:shd w:fill="auto" w:val="clear"/>
              </w:rPr>
            </w:pPr>
            <w:r>
              <w:rPr>
                <w:rFonts w:ascii="Times New Roman" w:hAnsi="Times New Roman" w:cs="Times New Roman" w:eastAsia="Times New Roman"/>
                <w:color w:val="365F91"/>
                <w:spacing w:val="0"/>
                <w:position w:val="0"/>
                <w:sz w:val="24"/>
                <w:shd w:fill="auto" w:val="clear"/>
              </w:rPr>
              <w:t xml:space="preserve">0</w:t>
            </w:r>
          </w:p>
        </w:tc>
        <w:tc>
          <w:tcPr>
            <w:tcW w:w="199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41" w:hRule="auto"/>
          <w:jc w:val="left"/>
        </w:trPr>
        <w:tc>
          <w:tcPr>
            <w:tcW w:w="2868"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DF</w:t>
            </w:r>
          </w:p>
        </w:tc>
        <w:tc>
          <w:tcPr>
            <w:tcW w:w="2250"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49</w:t>
            </w:r>
          </w:p>
        </w:tc>
        <w:tc>
          <w:tcPr>
            <w:tcW w:w="199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918" w:hRule="auto"/>
          <w:jc w:val="left"/>
        </w:trPr>
        <w:tc>
          <w:tcPr>
            <w:tcW w:w="2868"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1" w:after="0" w:line="240"/>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 stat</w:t>
            </w:r>
          </w:p>
        </w:tc>
        <w:tc>
          <w:tcPr>
            <w:tcW w:w="2250"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1" w:after="0" w:line="240"/>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-0.310207363019998</w:t>
            </w:r>
          </w:p>
        </w:tc>
        <w:tc>
          <w:tcPr>
            <w:tcW w:w="199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41" w:hRule="auto"/>
          <w:jc w:val="left"/>
        </w:trPr>
        <w:tc>
          <w:tcPr>
            <w:tcW w:w="2868"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P(T&lt;=t) one-tail</w:t>
            </w:r>
          </w:p>
        </w:tc>
        <w:tc>
          <w:tcPr>
            <w:tcW w:w="2250"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0.378859430076182</w:t>
            </w:r>
          </w:p>
        </w:tc>
        <w:tc>
          <w:tcPr>
            <w:tcW w:w="199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79" w:hRule="auto"/>
          <w:jc w:val="left"/>
        </w:trPr>
        <w:tc>
          <w:tcPr>
            <w:tcW w:w="2868"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1" w:after="0" w:line="240"/>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 Critical one-tail</w:t>
            </w:r>
          </w:p>
        </w:tc>
        <w:tc>
          <w:tcPr>
            <w:tcW w:w="2250"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1" w:after="0" w:line="240"/>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1.67655089261685</w:t>
            </w:r>
          </w:p>
        </w:tc>
        <w:tc>
          <w:tcPr>
            <w:tcW w:w="199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41" w:hRule="auto"/>
          <w:jc w:val="left"/>
        </w:trPr>
        <w:tc>
          <w:tcPr>
            <w:tcW w:w="2868"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spacing w:val="0"/>
                <w:position w:val="0"/>
                <w:shd w:fill="auto" w:val="clear"/>
              </w:rPr>
            </w:pPr>
            <w:r>
              <w:rPr>
                <w:rFonts w:ascii="Times New Roman" w:hAnsi="Times New Roman" w:cs="Times New Roman" w:eastAsia="Times New Roman"/>
                <w:b/>
                <w:color w:val="00AF50"/>
                <w:spacing w:val="0"/>
                <w:position w:val="0"/>
                <w:sz w:val="24"/>
                <w:shd w:fill="auto" w:val="clear"/>
              </w:rPr>
              <w:t xml:space="preserve">P(T&lt;=t) two-tail</w:t>
            </w:r>
          </w:p>
        </w:tc>
        <w:tc>
          <w:tcPr>
            <w:tcW w:w="2250"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52"/>
              <w:ind w:right="0" w:left="103" w:firstLine="0"/>
              <w:jc w:val="left"/>
              <w:rPr>
                <w:spacing w:val="0"/>
                <w:position w:val="0"/>
                <w:shd w:fill="auto" w:val="clear"/>
              </w:rPr>
            </w:pPr>
            <w:r>
              <w:rPr>
                <w:rFonts w:ascii="Times New Roman" w:hAnsi="Times New Roman" w:cs="Times New Roman" w:eastAsia="Times New Roman"/>
                <w:color w:val="00AF50"/>
                <w:spacing w:val="0"/>
                <w:position w:val="0"/>
                <w:sz w:val="24"/>
                <w:shd w:fill="auto" w:val="clear"/>
              </w:rPr>
              <w:t xml:space="preserve">0.757718860152363</w:t>
            </w:r>
          </w:p>
        </w:tc>
        <w:tc>
          <w:tcPr>
            <w:tcW w:w="199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379" w:hRule="auto"/>
          <w:jc w:val="left"/>
        </w:trPr>
        <w:tc>
          <w:tcPr>
            <w:tcW w:w="2868"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1" w:after="0" w:line="240"/>
              <w:ind w:right="0" w:left="103" w:firstLine="0"/>
              <w:jc w:val="left"/>
              <w:rPr>
                <w:color w:val="auto"/>
                <w:spacing w:val="0"/>
                <w:position w:val="0"/>
                <w:shd w:fill="auto" w:val="clear"/>
              </w:rPr>
            </w:pPr>
            <w:r>
              <w:rPr>
                <w:rFonts w:ascii="Times New Roman" w:hAnsi="Times New Roman" w:cs="Times New Roman" w:eastAsia="Times New Roman"/>
                <w:b/>
                <w:color w:val="auto"/>
                <w:spacing w:val="0"/>
                <w:position w:val="0"/>
                <w:sz w:val="24"/>
                <w:shd w:fill="auto" w:val="clear"/>
              </w:rPr>
              <w:t xml:space="preserve">t Critical two-tail</w:t>
            </w:r>
          </w:p>
        </w:tc>
        <w:tc>
          <w:tcPr>
            <w:tcW w:w="2250"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1" w:after="0" w:line="240"/>
              <w:ind w:right="0" w:left="103" w:firstLine="0"/>
              <w:jc w:val="left"/>
              <w:rPr>
                <w:color w:val="auto"/>
                <w:spacing w:val="0"/>
                <w:position w:val="0"/>
                <w:shd w:fill="auto" w:val="clear"/>
              </w:rPr>
            </w:pPr>
            <w:r>
              <w:rPr>
                <w:rFonts w:ascii="Times New Roman" w:hAnsi="Times New Roman" w:cs="Times New Roman" w:eastAsia="Times New Roman"/>
                <w:color w:val="auto"/>
                <w:spacing w:val="0"/>
                <w:position w:val="0"/>
                <w:sz w:val="24"/>
                <w:shd w:fill="auto" w:val="clear"/>
              </w:rPr>
              <w:t xml:space="preserve">2.00957523712924</w:t>
            </w:r>
          </w:p>
        </w:tc>
        <w:tc>
          <w:tcPr>
            <w:tcW w:w="199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c>
          <w:tcPr>
            <w:tcW w:w="2465" w:type="dxa"/>
            <w:tcBorders>
              <w:top w:val="single" w:color="999999" w:sz="4"/>
              <w:left w:val="single" w:color="999999" w:sz="4"/>
              <w:bottom w:val="single" w:color="999999" w:sz="4"/>
              <w:right w:val="single" w:color="999999" w:sz="4"/>
            </w:tcBorders>
            <w:shd w:color="000000" w:fill="ffffff" w:val="clear"/>
            <w:tcMar>
              <w:left w:w="10" w:type="dxa"/>
              <w:right w:w="10"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4" w:after="0" w:line="240"/>
        <w:ind w:right="0" w:left="0" w:firstLine="0"/>
        <w:jc w:val="left"/>
        <w:rPr>
          <w:rFonts w:ascii="Times New Roman" w:hAnsi="Times New Roman" w:cs="Times New Roman" w:eastAsia="Times New Roman"/>
          <w:b/>
          <w:color w:val="auto"/>
          <w:spacing w:val="0"/>
          <w:position w:val="0"/>
          <w:sz w:val="24"/>
          <w:shd w:fill="auto" w:val="clear"/>
        </w:rPr>
      </w:pPr>
    </w:p>
    <w:p>
      <w:pPr>
        <w:spacing w:before="90" w:after="0" w:line="276"/>
        <w:ind w:right="220" w:left="2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According to t test the given sample of two groups of people BAME and White people, it is rejected the main hypothesis because there is no significant different of infection rate between both group, has said that in the main hypothesis. (The mean of both groups are equal).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22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00AF50"/>
          <w:spacing w:val="0"/>
          <w:position w:val="0"/>
          <w:sz w:val="24"/>
          <w:shd w:fill="auto" w:val="clear"/>
        </w:rPr>
        <w:t xml:space="preserve">What is not included in the t-Tests of Excel? </w:t>
      </w:r>
    </w:p>
    <w:p>
      <w:pPr>
        <w:spacing w:before="202" w:after="0" w:line="276"/>
        <w:ind w:right="218" w:left="2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leaves out certain important functionality as good as to be able to run t-tests in Excel. Excel, in particular, cannot establish intervals of faith. In these analyzes, the means for population figures are the point figures. But the sample is never exactly equal to the population average because of the random error. The projections have a margin of error. Trust intervals use an error margin to predict a set of values that could contain the true population mean for each group.</w:t>
      </w:r>
    </w:p>
    <w:p>
      <w:pPr>
        <w:spacing w:before="202" w:after="0" w:line="276"/>
        <w:ind w:right="218" w:left="2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approximate difference between means is also not determined by Excel. The distinction is the impact magnitude, which is a crucial value to recognize for the analysis. You can measure the difference between ways easily by using a formula in Excel. But for this difference too, it would be good to have a trust interval.</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79" w:after="0" w:line="276"/>
        <w:ind w:right="144" w:left="14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Last but not least, Excel does not have a t-test single sample. In certain cases, a single data sample may be available and it must be decided if it is distinct from a destination value. For instance, you might calculate the strength of a commodity and use a t-test to decide whether it varies dramatically from a significant strength value.</w:t>
      </w:r>
    </w:p>
    <w:p>
      <w:pPr>
        <w:spacing w:before="79" w:after="0" w:line="276"/>
        <w:ind w:right="144" w:left="14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Up to two classes can be contrasted with t-Tests. You would need to use ANOVA if you have three or more classes.</w:t>
      </w: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p>
      <w:pPr>
        <w:suppressAutoHyphens w:val="true"/>
        <w:spacing w:before="61" w:after="0" w:line="240"/>
        <w:ind w:right="2097" w:left="2097" w:firstLine="0"/>
        <w:jc w:val="center"/>
        <w:rPr>
          <w:rFonts w:ascii="Calibri" w:hAnsi="Calibri" w:cs="Calibri" w:eastAsia="Calibri"/>
          <w:color w:val="auto"/>
          <w:spacing w:val="0"/>
          <w:position w:val="0"/>
          <w:sz w:val="22"/>
          <w:shd w:fill="auto" w:val="clear"/>
        </w:rPr>
      </w:pPr>
    </w:p>
    <w:p>
      <w:pPr>
        <w:suppressAutoHyphens w:val="true"/>
        <w:spacing w:before="61" w:after="0" w:line="240"/>
        <w:ind w:right="2097" w:left="2097" w:firstLine="0"/>
        <w:jc w:val="center"/>
        <w:rPr>
          <w:rFonts w:ascii="Times New Roman" w:hAnsi="Times New Roman" w:cs="Times New Roman" w:eastAsia="Times New Roman"/>
          <w:b/>
          <w:color w:val="365F91"/>
          <w:spacing w:val="0"/>
          <w:position w:val="0"/>
          <w:sz w:val="3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num w:numId="448">
    <w:abstractNumId w:val="42"/>
  </w:num>
  <w:num w:numId="453">
    <w:abstractNumId w:val="36"/>
  </w:num>
  <w:num w:numId="460">
    <w:abstractNumId w:val="30"/>
  </w:num>
  <w:num w:numId="462">
    <w:abstractNumId w:val="24"/>
  </w:num>
  <w:num w:numId="464">
    <w:abstractNumId w:val="18"/>
  </w:num>
  <w:num w:numId="467">
    <w:abstractNumId w:val="12"/>
  </w:num>
  <w:num w:numId="470">
    <w:abstractNumId w:val="6"/>
  </w:num>
  <w:num w:numId="47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edia/image2.wmf" Id="docRId5" Type="http://schemas.openxmlformats.org/officeDocument/2006/relationships/image"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embeddings/oleObject2.bin" Id="docRId4" Type="http://schemas.openxmlformats.org/officeDocument/2006/relationships/oleObject" /><Relationship Target="numbering.xml" Id="docRId6" Type="http://schemas.openxmlformats.org/officeDocument/2006/relationships/numbering" /></Relationships>
</file>