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7976F2" w14:textId="77777777" w:rsidR="00003A2E" w:rsidRPr="00D248C2" w:rsidRDefault="00003A2E" w:rsidP="00003A2E">
      <w:pPr>
        <w:spacing w:after="160" w:line="259" w:lineRule="auto"/>
        <w:jc w:val="center"/>
        <w:rPr>
          <w:rFonts w:cs="Times New Roman"/>
          <w:b/>
          <w:bCs/>
          <w:sz w:val="36"/>
          <w:szCs w:val="36"/>
        </w:rPr>
      </w:pPr>
      <w:r w:rsidRPr="00D248C2">
        <w:rPr>
          <w:rFonts w:cs="Times New Roman"/>
          <w:b/>
          <w:bCs/>
          <w:sz w:val="36"/>
          <w:szCs w:val="36"/>
        </w:rPr>
        <w:t>Programmes: BA International Hotel Management</w:t>
      </w:r>
    </w:p>
    <w:p w14:paraId="3D8BAFA1" w14:textId="28ABCAA4" w:rsidR="00003A2E" w:rsidRPr="00D248C2" w:rsidRDefault="00003A2E" w:rsidP="00003A2E">
      <w:pPr>
        <w:spacing w:after="160" w:line="259" w:lineRule="auto"/>
        <w:rPr>
          <w:rFonts w:cs="Times New Roman"/>
          <w:b/>
          <w:bCs/>
          <w:spacing w:val="-2"/>
          <w:sz w:val="36"/>
          <w:szCs w:val="36"/>
        </w:rPr>
      </w:pPr>
      <w:r w:rsidRPr="00D248C2">
        <w:rPr>
          <w:rFonts w:cs="Times New Roman"/>
          <w:b/>
          <w:bCs/>
          <w:sz w:val="36"/>
          <w:szCs w:val="36"/>
        </w:rPr>
        <w:t xml:space="preserve">                           Module</w:t>
      </w:r>
      <w:r w:rsidRPr="00D248C2">
        <w:rPr>
          <w:rFonts w:cs="Times New Roman"/>
          <w:b/>
          <w:bCs/>
          <w:spacing w:val="12"/>
          <w:sz w:val="36"/>
          <w:szCs w:val="36"/>
        </w:rPr>
        <w:t xml:space="preserve"> </w:t>
      </w:r>
      <w:r w:rsidRPr="00D248C2">
        <w:rPr>
          <w:rFonts w:cs="Times New Roman"/>
          <w:b/>
          <w:bCs/>
          <w:spacing w:val="-2"/>
          <w:sz w:val="36"/>
          <w:szCs w:val="36"/>
        </w:rPr>
        <w:t>code: BMIH5006</w:t>
      </w:r>
    </w:p>
    <w:p w14:paraId="32DD9AD1" w14:textId="01E489F7" w:rsidR="00003A2E" w:rsidRPr="00D248C2" w:rsidRDefault="00003A2E" w:rsidP="00003A2E">
      <w:pPr>
        <w:spacing w:after="160" w:line="259" w:lineRule="auto"/>
        <w:jc w:val="center"/>
        <w:rPr>
          <w:rFonts w:cs="Times New Roman"/>
          <w:b/>
          <w:bCs/>
          <w:spacing w:val="-2"/>
          <w:sz w:val="36"/>
          <w:szCs w:val="36"/>
        </w:rPr>
      </w:pPr>
      <w:r w:rsidRPr="00D248C2">
        <w:rPr>
          <w:rFonts w:cs="Times New Roman"/>
          <w:b/>
          <w:bCs/>
          <w:spacing w:val="-2"/>
          <w:sz w:val="36"/>
          <w:szCs w:val="36"/>
        </w:rPr>
        <w:t xml:space="preserve">          Student </w:t>
      </w:r>
      <w:r w:rsidR="00F54B3A" w:rsidRPr="00D248C2">
        <w:rPr>
          <w:rFonts w:cs="Times New Roman"/>
          <w:b/>
          <w:bCs/>
          <w:spacing w:val="-2"/>
          <w:sz w:val="36"/>
          <w:szCs w:val="36"/>
        </w:rPr>
        <w:t>Name:</w:t>
      </w:r>
      <w:r w:rsidRPr="00D248C2">
        <w:rPr>
          <w:rFonts w:cs="Times New Roman"/>
          <w:b/>
          <w:bCs/>
          <w:spacing w:val="-2"/>
          <w:sz w:val="36"/>
          <w:szCs w:val="36"/>
        </w:rPr>
        <w:t xml:space="preserve"> Flavia Nanu</w:t>
      </w:r>
    </w:p>
    <w:p w14:paraId="7A8909E8" w14:textId="57D95D68" w:rsidR="00003A2E" w:rsidRPr="00D248C2" w:rsidRDefault="00003A2E" w:rsidP="00003A2E">
      <w:pPr>
        <w:spacing w:after="160" w:line="259" w:lineRule="auto"/>
        <w:rPr>
          <w:rFonts w:cs="Times New Roman"/>
          <w:b/>
          <w:bCs/>
          <w:spacing w:val="-2"/>
          <w:sz w:val="36"/>
          <w:szCs w:val="36"/>
        </w:rPr>
      </w:pPr>
      <w:r w:rsidRPr="00D248C2">
        <w:rPr>
          <w:rFonts w:cs="Times New Roman"/>
          <w:b/>
          <w:bCs/>
          <w:spacing w:val="-2"/>
          <w:sz w:val="36"/>
          <w:szCs w:val="36"/>
        </w:rPr>
        <w:t xml:space="preserve">                            Student </w:t>
      </w:r>
      <w:r w:rsidR="00F54B3A" w:rsidRPr="00D248C2">
        <w:rPr>
          <w:rFonts w:cs="Times New Roman"/>
          <w:b/>
          <w:bCs/>
          <w:spacing w:val="-2"/>
          <w:sz w:val="36"/>
          <w:szCs w:val="36"/>
        </w:rPr>
        <w:t>Number:</w:t>
      </w:r>
      <w:r w:rsidRPr="00D248C2">
        <w:rPr>
          <w:rFonts w:cs="Times New Roman"/>
          <w:b/>
          <w:bCs/>
          <w:spacing w:val="-2"/>
          <w:sz w:val="36"/>
          <w:szCs w:val="36"/>
        </w:rPr>
        <w:t xml:space="preserve"> 2239004</w:t>
      </w:r>
    </w:p>
    <w:p w14:paraId="764DFC25" w14:textId="4B3336CB" w:rsidR="00003A2E" w:rsidRPr="00D248C2" w:rsidRDefault="00003A2E" w:rsidP="00003A2E">
      <w:pPr>
        <w:spacing w:after="160" w:line="259" w:lineRule="auto"/>
        <w:jc w:val="center"/>
        <w:rPr>
          <w:rFonts w:cs="Times New Roman"/>
          <w:b/>
          <w:bCs/>
          <w:sz w:val="36"/>
          <w:szCs w:val="36"/>
        </w:rPr>
      </w:pPr>
      <w:r w:rsidRPr="00D248C2">
        <w:rPr>
          <w:rFonts w:cs="Times New Roman"/>
          <w:b/>
          <w:bCs/>
          <w:spacing w:val="-2"/>
          <w:sz w:val="36"/>
          <w:szCs w:val="36"/>
        </w:rPr>
        <w:t xml:space="preserve">               Lecturer </w:t>
      </w:r>
      <w:r w:rsidR="00F54B3A" w:rsidRPr="00D248C2">
        <w:rPr>
          <w:rFonts w:cs="Times New Roman"/>
          <w:b/>
          <w:bCs/>
          <w:spacing w:val="-2"/>
          <w:sz w:val="36"/>
          <w:szCs w:val="36"/>
        </w:rPr>
        <w:t>Name:</w:t>
      </w:r>
      <w:r w:rsidRPr="00D248C2">
        <w:rPr>
          <w:rFonts w:cs="Times New Roman"/>
          <w:b/>
          <w:bCs/>
          <w:spacing w:val="-2"/>
          <w:sz w:val="36"/>
          <w:szCs w:val="36"/>
        </w:rPr>
        <w:t xml:space="preserve"> </w:t>
      </w:r>
      <w:r w:rsidRPr="00D248C2">
        <w:rPr>
          <w:b/>
          <w:bCs/>
          <w:sz w:val="36"/>
          <w:szCs w:val="36"/>
        </w:rPr>
        <w:t>Daniel Payne</w:t>
      </w:r>
    </w:p>
    <w:p w14:paraId="5546EA10"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1820595A"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12A64594"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07654684"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1378287E"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7D5EC87A"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3C18ACCD"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2DA5F135"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2FA151C8"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p>
    <w:p w14:paraId="68799BB0" w14:textId="52234F2D" w:rsidR="00003A2E" w:rsidRPr="00D248C2" w:rsidRDefault="00003A2E" w:rsidP="00003A2E">
      <w:pPr>
        <w:spacing w:line="360" w:lineRule="auto"/>
        <w:jc w:val="center"/>
        <w:rPr>
          <w:rFonts w:ascii="Times New Roman" w:eastAsia="Times New Roman" w:hAnsi="Times New Roman" w:cs="Times New Roman"/>
          <w:b/>
          <w:sz w:val="32"/>
          <w:szCs w:val="28"/>
          <w:lang w:val="en-GB"/>
        </w:rPr>
      </w:pPr>
      <w:r w:rsidRPr="00D248C2">
        <w:rPr>
          <w:rFonts w:ascii="Times New Roman" w:eastAsia="Times New Roman" w:hAnsi="Times New Roman" w:cs="Times New Roman"/>
          <w:b/>
          <w:sz w:val="32"/>
          <w:szCs w:val="28"/>
          <w:lang w:val="en-GB"/>
        </w:rPr>
        <w:t>ESSAY</w:t>
      </w:r>
    </w:p>
    <w:p w14:paraId="1C568D93"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r w:rsidRPr="00D248C2">
        <w:rPr>
          <w:rFonts w:ascii="Times New Roman" w:eastAsia="Times New Roman" w:hAnsi="Times New Roman" w:cs="Times New Roman"/>
          <w:b/>
          <w:sz w:val="32"/>
          <w:szCs w:val="28"/>
          <w:lang w:val="en-GB"/>
        </w:rPr>
        <w:t>Sustainable Hospitality &amp; Tourism Management</w:t>
      </w:r>
    </w:p>
    <w:p w14:paraId="3F8203B0" w14:textId="77777777" w:rsidR="00003A2E" w:rsidRPr="00D248C2" w:rsidRDefault="00003A2E" w:rsidP="00003A2E">
      <w:pPr>
        <w:spacing w:line="360" w:lineRule="auto"/>
        <w:jc w:val="center"/>
        <w:rPr>
          <w:rFonts w:ascii="Times New Roman" w:eastAsia="Times New Roman" w:hAnsi="Times New Roman" w:cs="Times New Roman"/>
          <w:b/>
          <w:sz w:val="32"/>
          <w:szCs w:val="28"/>
          <w:lang w:val="en-GB"/>
        </w:rPr>
      </w:pPr>
      <w:r w:rsidRPr="00D248C2">
        <w:rPr>
          <w:rFonts w:ascii="Times New Roman" w:eastAsia="Times New Roman" w:hAnsi="Times New Roman" w:cs="Times New Roman"/>
          <w:b/>
          <w:sz w:val="32"/>
          <w:szCs w:val="28"/>
          <w:lang w:val="en-GB"/>
        </w:rPr>
        <w:t>Closing the Gap in Green Practices: A Sustainable Solution for the Ritz London</w:t>
      </w:r>
    </w:p>
    <w:p w14:paraId="79D4551F" w14:textId="77777777" w:rsidR="00003A2E" w:rsidRPr="00D248C2" w:rsidRDefault="00003A2E" w:rsidP="00003A2E">
      <w:pPr>
        <w:spacing w:line="360" w:lineRule="auto"/>
        <w:jc w:val="both"/>
        <w:rPr>
          <w:rFonts w:ascii="Times New Roman" w:eastAsia="Times New Roman" w:hAnsi="Times New Roman" w:cs="Times New Roman"/>
          <w:b/>
          <w:sz w:val="24"/>
          <w:szCs w:val="24"/>
          <w:lang w:val="en-GB"/>
        </w:rPr>
      </w:pPr>
    </w:p>
    <w:p w14:paraId="61D26C76" w14:textId="77777777" w:rsidR="00003A2E" w:rsidRPr="00D248C2" w:rsidRDefault="00003A2E" w:rsidP="00003A2E">
      <w:pPr>
        <w:spacing w:line="360" w:lineRule="auto"/>
        <w:jc w:val="both"/>
        <w:rPr>
          <w:rFonts w:ascii="Times New Roman" w:eastAsia="Times New Roman" w:hAnsi="Times New Roman" w:cs="Times New Roman"/>
          <w:b/>
          <w:sz w:val="24"/>
          <w:szCs w:val="24"/>
          <w:lang w:val="en-GB"/>
        </w:rPr>
      </w:pPr>
    </w:p>
    <w:p w14:paraId="6097E1C7" w14:textId="77777777" w:rsidR="00003A2E" w:rsidRPr="00D248C2" w:rsidRDefault="00003A2E" w:rsidP="00003A2E">
      <w:pPr>
        <w:spacing w:line="360" w:lineRule="auto"/>
        <w:jc w:val="both"/>
        <w:rPr>
          <w:rFonts w:ascii="Times New Roman" w:eastAsia="Times New Roman" w:hAnsi="Times New Roman" w:cs="Times New Roman"/>
          <w:b/>
          <w:sz w:val="24"/>
          <w:szCs w:val="24"/>
          <w:lang w:val="en-GB"/>
        </w:rPr>
      </w:pPr>
    </w:p>
    <w:p w14:paraId="3DBD733F" w14:textId="77777777" w:rsidR="00003A2E" w:rsidRPr="00D248C2" w:rsidRDefault="00003A2E" w:rsidP="00003A2E">
      <w:pPr>
        <w:spacing w:line="360" w:lineRule="auto"/>
        <w:jc w:val="both"/>
        <w:rPr>
          <w:rFonts w:ascii="Times New Roman" w:eastAsia="Times New Roman" w:hAnsi="Times New Roman" w:cs="Times New Roman"/>
          <w:b/>
          <w:sz w:val="24"/>
          <w:szCs w:val="24"/>
          <w:lang w:val="en-GB"/>
        </w:rPr>
      </w:pPr>
    </w:p>
    <w:p w14:paraId="7E71BB34" w14:textId="77777777" w:rsidR="00F54B3A" w:rsidRPr="00D248C2" w:rsidRDefault="00003A2E" w:rsidP="00F54B3A">
      <w:pPr>
        <w:rPr>
          <w:rFonts w:ascii="Times New Roman" w:eastAsiaTheme="minorHAnsi" w:hAnsi="Times New Roman" w:cstheme="minorBidi"/>
          <w:lang w:val="en-GB" w:eastAsia="en-US"/>
        </w:rPr>
      </w:pPr>
      <w:r w:rsidRPr="00D248C2">
        <w:rPr>
          <w:rFonts w:ascii="Times New Roman" w:hAnsi="Times New Roman" w:cs="Times New Roman"/>
          <w:lang w:val="en-GB"/>
        </w:rPr>
        <w:br w:type="page"/>
      </w:r>
      <w:r w:rsidR="00F54B3A" w:rsidRPr="00D248C2">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C27C541" w14:textId="77777777" w:rsidR="00F54B3A" w:rsidRPr="00D248C2" w:rsidRDefault="00F54B3A" w:rsidP="00F54B3A">
      <w:pPr>
        <w:spacing w:after="240" w:line="360" w:lineRule="auto"/>
        <w:jc w:val="both"/>
        <w:rPr>
          <w:rFonts w:ascii="Times New Roman" w:eastAsia="Times New Roman" w:hAnsi="Times New Roman" w:cs="Times New Roman"/>
          <w:sz w:val="28"/>
          <w:szCs w:val="28"/>
          <w:highlight w:val="white"/>
          <w:lang w:val="en-GB"/>
        </w:rPr>
      </w:pPr>
    </w:p>
    <w:p w14:paraId="27FB1D91" w14:textId="4CC7491F" w:rsidR="00003A2E" w:rsidRPr="00D248C2" w:rsidRDefault="00003A2E" w:rsidP="00003A2E">
      <w:pPr>
        <w:spacing w:line="360" w:lineRule="auto"/>
        <w:jc w:val="both"/>
        <w:rPr>
          <w:rFonts w:ascii="Times New Roman" w:eastAsia="Times New Roman" w:hAnsi="Times New Roman" w:cs="Times New Roman"/>
          <w:b/>
          <w:sz w:val="24"/>
          <w:szCs w:val="24"/>
          <w:lang w:val="en-GB"/>
        </w:rPr>
      </w:pPr>
    </w:p>
    <w:p w14:paraId="698C2C26"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65EE1E7C"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5825C1D3"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70DE1E6"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448101F9"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359CB462"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1FFD12BE"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78AE11C1"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2B6DFA5"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B1E6A6A"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1CE655E5"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188DEF9"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6C80181B"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1DBF8D66"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1945E523"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676E40DC"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46E42F3"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0AD3BCA7"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27A428A8"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4603160C"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447318AF"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sdt>
      <w:sdtPr>
        <w:rPr>
          <w:rFonts w:ascii="Times New Roman" w:eastAsia="Arial" w:hAnsi="Times New Roman" w:cs="Times New Roman"/>
          <w:color w:val="auto"/>
          <w:sz w:val="22"/>
          <w:szCs w:val="22"/>
          <w:lang w:val="en-IN" w:eastAsia="en-IN"/>
        </w:rPr>
        <w:id w:val="-1194538985"/>
        <w:docPartObj>
          <w:docPartGallery w:val="Table of Contents"/>
          <w:docPartUnique/>
        </w:docPartObj>
      </w:sdtPr>
      <w:sdtContent>
        <w:p w14:paraId="78A8B52C" w14:textId="77777777" w:rsidR="00D248C2" w:rsidRPr="00D248C2" w:rsidRDefault="00D248C2" w:rsidP="00D248C2">
          <w:pPr>
            <w:pStyle w:val="TOCHeading"/>
            <w:spacing w:line="360" w:lineRule="auto"/>
            <w:jc w:val="center"/>
            <w:rPr>
              <w:rFonts w:ascii="Times New Roman" w:hAnsi="Times New Roman" w:cs="Times New Roman"/>
              <w:b/>
              <w:color w:val="auto"/>
              <w:sz w:val="28"/>
              <w:szCs w:val="28"/>
            </w:rPr>
          </w:pPr>
          <w:r w:rsidRPr="00D248C2">
            <w:rPr>
              <w:rFonts w:ascii="Times New Roman" w:hAnsi="Times New Roman" w:cs="Times New Roman"/>
              <w:b/>
              <w:color w:val="auto"/>
              <w:sz w:val="28"/>
              <w:szCs w:val="28"/>
            </w:rPr>
            <w:t>Table of Contents</w:t>
          </w:r>
        </w:p>
        <w:p w14:paraId="7B3B56A3" w14:textId="77777777" w:rsidR="00D248C2" w:rsidRPr="00D248C2" w:rsidRDefault="00D248C2" w:rsidP="00D248C2">
          <w:pPr>
            <w:pStyle w:val="TOC1"/>
            <w:tabs>
              <w:tab w:val="right" w:leader="dot" w:pos="9019"/>
            </w:tabs>
            <w:spacing w:line="360" w:lineRule="auto"/>
            <w:jc w:val="both"/>
            <w:rPr>
              <w:rFonts w:ascii="Times New Roman" w:hAnsi="Times New Roman" w:cs="Times New Roman"/>
              <w:noProof/>
            </w:rPr>
          </w:pPr>
          <w:r w:rsidRPr="00D248C2">
            <w:rPr>
              <w:rFonts w:ascii="Times New Roman" w:hAnsi="Times New Roman" w:cs="Times New Roman"/>
            </w:rPr>
            <w:fldChar w:fldCharType="begin"/>
          </w:r>
          <w:r w:rsidRPr="00D248C2">
            <w:rPr>
              <w:rFonts w:ascii="Times New Roman" w:hAnsi="Times New Roman" w:cs="Times New Roman"/>
            </w:rPr>
            <w:instrText xml:space="preserve"> TOC \o "1-3" \h \z \u </w:instrText>
          </w:r>
          <w:r w:rsidRPr="00D248C2">
            <w:rPr>
              <w:rFonts w:ascii="Times New Roman" w:hAnsi="Times New Roman" w:cs="Times New Roman"/>
            </w:rPr>
            <w:fldChar w:fldCharType="separate"/>
          </w:r>
          <w:hyperlink r:id="rId4" w:anchor="_Toc188710012" w:history="1">
            <w:r w:rsidRPr="00D248C2">
              <w:rPr>
                <w:rStyle w:val="Hyperlink"/>
                <w:rFonts w:cs="Times New Roman"/>
                <w:noProof/>
                <w:color w:val="auto"/>
                <w:lang w:val="en-GB"/>
              </w:rPr>
              <w:t>Introduction: Understanding a green practice in hospitality</w:t>
            </w:r>
            <w:r w:rsidRPr="00D248C2">
              <w:rPr>
                <w:rStyle w:val="Hyperlink"/>
                <w:rFonts w:cs="Times New Roman"/>
                <w:noProof/>
                <w:webHidden/>
                <w:color w:val="auto"/>
              </w:rPr>
              <w:tab/>
            </w:r>
            <w:r w:rsidRPr="00D248C2">
              <w:rPr>
                <w:rStyle w:val="Hyperlink"/>
                <w:rFonts w:cs="Times New Roman"/>
                <w:noProof/>
                <w:webHidden/>
                <w:color w:val="auto"/>
              </w:rPr>
              <w:fldChar w:fldCharType="begin"/>
            </w:r>
            <w:r w:rsidRPr="00D248C2">
              <w:rPr>
                <w:rStyle w:val="Hyperlink"/>
                <w:rFonts w:cs="Times New Roman"/>
                <w:noProof/>
                <w:webHidden/>
                <w:color w:val="auto"/>
              </w:rPr>
              <w:instrText xml:space="preserve"> PAGEREF _Toc188710012 \h </w:instrText>
            </w:r>
            <w:r w:rsidRPr="00D248C2">
              <w:rPr>
                <w:rStyle w:val="Hyperlink"/>
                <w:rFonts w:cs="Times New Roman"/>
                <w:noProof/>
                <w:webHidden/>
                <w:color w:val="auto"/>
              </w:rPr>
            </w:r>
            <w:r w:rsidRPr="00D248C2">
              <w:rPr>
                <w:rStyle w:val="Hyperlink"/>
                <w:rFonts w:cs="Times New Roman"/>
                <w:noProof/>
                <w:webHidden/>
                <w:color w:val="auto"/>
              </w:rPr>
              <w:fldChar w:fldCharType="separate"/>
            </w:r>
            <w:r w:rsidRPr="00D248C2">
              <w:rPr>
                <w:rStyle w:val="Hyperlink"/>
                <w:rFonts w:cs="Times New Roman"/>
                <w:noProof/>
                <w:webHidden/>
                <w:color w:val="auto"/>
              </w:rPr>
              <w:t>3</w:t>
            </w:r>
            <w:r w:rsidRPr="00D248C2">
              <w:rPr>
                <w:rStyle w:val="Hyperlink"/>
                <w:rFonts w:cs="Times New Roman"/>
                <w:noProof/>
                <w:webHidden/>
                <w:color w:val="auto"/>
              </w:rPr>
              <w:fldChar w:fldCharType="end"/>
            </w:r>
          </w:hyperlink>
        </w:p>
        <w:p w14:paraId="2E779C95" w14:textId="77777777" w:rsidR="00D248C2" w:rsidRPr="00D248C2" w:rsidRDefault="00D248C2" w:rsidP="00D248C2">
          <w:pPr>
            <w:pStyle w:val="TOC1"/>
            <w:tabs>
              <w:tab w:val="right" w:leader="dot" w:pos="9019"/>
            </w:tabs>
            <w:spacing w:line="360" w:lineRule="auto"/>
            <w:jc w:val="both"/>
            <w:rPr>
              <w:rFonts w:ascii="Times New Roman" w:hAnsi="Times New Roman" w:cs="Times New Roman"/>
              <w:noProof/>
            </w:rPr>
          </w:pPr>
          <w:hyperlink r:id="rId5" w:anchor="_Toc188710013" w:history="1">
            <w:r w:rsidRPr="00D248C2">
              <w:rPr>
                <w:rStyle w:val="Hyperlink"/>
                <w:rFonts w:cs="Times New Roman"/>
                <w:noProof/>
                <w:color w:val="auto"/>
                <w:lang w:val="en-GB"/>
              </w:rPr>
              <w:t>Main Findings</w:t>
            </w:r>
            <w:r w:rsidRPr="00D248C2">
              <w:rPr>
                <w:rStyle w:val="Hyperlink"/>
                <w:rFonts w:cs="Times New Roman"/>
                <w:noProof/>
                <w:webHidden/>
                <w:color w:val="auto"/>
              </w:rPr>
              <w:tab/>
            </w:r>
            <w:r w:rsidRPr="00D248C2">
              <w:rPr>
                <w:rStyle w:val="Hyperlink"/>
                <w:rFonts w:cs="Times New Roman"/>
                <w:noProof/>
                <w:webHidden/>
                <w:color w:val="auto"/>
              </w:rPr>
              <w:fldChar w:fldCharType="begin"/>
            </w:r>
            <w:r w:rsidRPr="00D248C2">
              <w:rPr>
                <w:rStyle w:val="Hyperlink"/>
                <w:rFonts w:cs="Times New Roman"/>
                <w:noProof/>
                <w:webHidden/>
                <w:color w:val="auto"/>
              </w:rPr>
              <w:instrText xml:space="preserve"> PAGEREF _Toc188710013 \h </w:instrText>
            </w:r>
            <w:r w:rsidRPr="00D248C2">
              <w:rPr>
                <w:rStyle w:val="Hyperlink"/>
                <w:rFonts w:cs="Times New Roman"/>
                <w:noProof/>
                <w:webHidden/>
                <w:color w:val="auto"/>
              </w:rPr>
            </w:r>
            <w:r w:rsidRPr="00D248C2">
              <w:rPr>
                <w:rStyle w:val="Hyperlink"/>
                <w:rFonts w:cs="Times New Roman"/>
                <w:noProof/>
                <w:webHidden/>
                <w:color w:val="auto"/>
              </w:rPr>
              <w:fldChar w:fldCharType="separate"/>
            </w:r>
            <w:r w:rsidRPr="00D248C2">
              <w:rPr>
                <w:rStyle w:val="Hyperlink"/>
                <w:rFonts w:cs="Times New Roman"/>
                <w:noProof/>
                <w:webHidden/>
                <w:color w:val="auto"/>
              </w:rPr>
              <w:t>3</w:t>
            </w:r>
            <w:r w:rsidRPr="00D248C2">
              <w:rPr>
                <w:rStyle w:val="Hyperlink"/>
                <w:rFonts w:cs="Times New Roman"/>
                <w:noProof/>
                <w:webHidden/>
                <w:color w:val="auto"/>
              </w:rPr>
              <w:fldChar w:fldCharType="end"/>
            </w:r>
          </w:hyperlink>
        </w:p>
        <w:p w14:paraId="3DBED33A" w14:textId="77777777" w:rsidR="00D248C2" w:rsidRPr="00D248C2" w:rsidRDefault="00D248C2" w:rsidP="00D248C2">
          <w:pPr>
            <w:pStyle w:val="TOC1"/>
            <w:tabs>
              <w:tab w:val="right" w:leader="dot" w:pos="9019"/>
            </w:tabs>
            <w:spacing w:line="360" w:lineRule="auto"/>
            <w:jc w:val="both"/>
            <w:rPr>
              <w:rFonts w:ascii="Times New Roman" w:hAnsi="Times New Roman" w:cs="Times New Roman"/>
              <w:noProof/>
            </w:rPr>
          </w:pPr>
          <w:hyperlink r:id="rId6" w:anchor="_Toc188710014" w:history="1">
            <w:r w:rsidRPr="00D248C2">
              <w:rPr>
                <w:rStyle w:val="Hyperlink"/>
                <w:rFonts w:cs="Times New Roman"/>
                <w:noProof/>
                <w:color w:val="auto"/>
                <w:lang w:val="en-GB"/>
              </w:rPr>
              <w:t>Conclusion: A path towards sustainable luxury</w:t>
            </w:r>
            <w:r w:rsidRPr="00D248C2">
              <w:rPr>
                <w:rStyle w:val="Hyperlink"/>
                <w:rFonts w:cs="Times New Roman"/>
                <w:noProof/>
                <w:webHidden/>
                <w:color w:val="auto"/>
              </w:rPr>
              <w:tab/>
            </w:r>
            <w:r w:rsidRPr="00D248C2">
              <w:rPr>
                <w:rStyle w:val="Hyperlink"/>
                <w:rFonts w:cs="Times New Roman"/>
                <w:noProof/>
                <w:webHidden/>
                <w:color w:val="auto"/>
              </w:rPr>
              <w:fldChar w:fldCharType="begin"/>
            </w:r>
            <w:r w:rsidRPr="00D248C2">
              <w:rPr>
                <w:rStyle w:val="Hyperlink"/>
                <w:rFonts w:cs="Times New Roman"/>
                <w:noProof/>
                <w:webHidden/>
                <w:color w:val="auto"/>
              </w:rPr>
              <w:instrText xml:space="preserve"> PAGEREF _Toc188710014 \h </w:instrText>
            </w:r>
            <w:r w:rsidRPr="00D248C2">
              <w:rPr>
                <w:rStyle w:val="Hyperlink"/>
                <w:rFonts w:cs="Times New Roman"/>
                <w:noProof/>
                <w:webHidden/>
                <w:color w:val="auto"/>
              </w:rPr>
            </w:r>
            <w:r w:rsidRPr="00D248C2">
              <w:rPr>
                <w:rStyle w:val="Hyperlink"/>
                <w:rFonts w:cs="Times New Roman"/>
                <w:noProof/>
                <w:webHidden/>
                <w:color w:val="auto"/>
              </w:rPr>
              <w:fldChar w:fldCharType="separate"/>
            </w:r>
            <w:r w:rsidRPr="00D248C2">
              <w:rPr>
                <w:rStyle w:val="Hyperlink"/>
                <w:rFonts w:cs="Times New Roman"/>
                <w:noProof/>
                <w:webHidden/>
                <w:color w:val="auto"/>
              </w:rPr>
              <w:t>7</w:t>
            </w:r>
            <w:r w:rsidRPr="00D248C2">
              <w:rPr>
                <w:rStyle w:val="Hyperlink"/>
                <w:rFonts w:cs="Times New Roman"/>
                <w:noProof/>
                <w:webHidden/>
                <w:color w:val="auto"/>
              </w:rPr>
              <w:fldChar w:fldCharType="end"/>
            </w:r>
          </w:hyperlink>
        </w:p>
        <w:p w14:paraId="5CBA1C67" w14:textId="77777777" w:rsidR="00D248C2" w:rsidRPr="00D248C2" w:rsidRDefault="00D248C2" w:rsidP="00D248C2">
          <w:pPr>
            <w:pStyle w:val="TOC1"/>
            <w:tabs>
              <w:tab w:val="right" w:leader="dot" w:pos="9019"/>
            </w:tabs>
            <w:spacing w:line="360" w:lineRule="auto"/>
            <w:jc w:val="both"/>
            <w:rPr>
              <w:rFonts w:ascii="Times New Roman" w:hAnsi="Times New Roman" w:cs="Times New Roman"/>
              <w:noProof/>
            </w:rPr>
          </w:pPr>
          <w:hyperlink r:id="rId7" w:anchor="_Toc188710015" w:history="1">
            <w:r w:rsidRPr="00D248C2">
              <w:rPr>
                <w:rStyle w:val="Hyperlink"/>
                <w:rFonts w:cs="Times New Roman"/>
                <w:noProof/>
                <w:color w:val="auto"/>
                <w:lang w:val="en-GB"/>
              </w:rPr>
              <w:t>Reference List</w:t>
            </w:r>
            <w:r w:rsidRPr="00D248C2">
              <w:rPr>
                <w:rStyle w:val="Hyperlink"/>
                <w:rFonts w:cs="Times New Roman"/>
                <w:noProof/>
                <w:webHidden/>
                <w:color w:val="auto"/>
              </w:rPr>
              <w:tab/>
            </w:r>
            <w:r w:rsidRPr="00D248C2">
              <w:rPr>
                <w:rStyle w:val="Hyperlink"/>
                <w:rFonts w:cs="Times New Roman"/>
                <w:noProof/>
                <w:webHidden/>
                <w:color w:val="auto"/>
              </w:rPr>
              <w:fldChar w:fldCharType="begin"/>
            </w:r>
            <w:r w:rsidRPr="00D248C2">
              <w:rPr>
                <w:rStyle w:val="Hyperlink"/>
                <w:rFonts w:cs="Times New Roman"/>
                <w:noProof/>
                <w:webHidden/>
                <w:color w:val="auto"/>
              </w:rPr>
              <w:instrText xml:space="preserve"> PAGEREF _Toc188710015 \h </w:instrText>
            </w:r>
            <w:r w:rsidRPr="00D248C2">
              <w:rPr>
                <w:rStyle w:val="Hyperlink"/>
                <w:rFonts w:cs="Times New Roman"/>
                <w:noProof/>
                <w:webHidden/>
                <w:color w:val="auto"/>
              </w:rPr>
            </w:r>
            <w:r w:rsidRPr="00D248C2">
              <w:rPr>
                <w:rStyle w:val="Hyperlink"/>
                <w:rFonts w:cs="Times New Roman"/>
                <w:noProof/>
                <w:webHidden/>
                <w:color w:val="auto"/>
              </w:rPr>
              <w:fldChar w:fldCharType="separate"/>
            </w:r>
            <w:r w:rsidRPr="00D248C2">
              <w:rPr>
                <w:rStyle w:val="Hyperlink"/>
                <w:rFonts w:cs="Times New Roman"/>
                <w:noProof/>
                <w:webHidden/>
                <w:color w:val="auto"/>
              </w:rPr>
              <w:t>8</w:t>
            </w:r>
            <w:r w:rsidRPr="00D248C2">
              <w:rPr>
                <w:rStyle w:val="Hyperlink"/>
                <w:rFonts w:cs="Times New Roman"/>
                <w:noProof/>
                <w:webHidden/>
                <w:color w:val="auto"/>
              </w:rPr>
              <w:fldChar w:fldCharType="end"/>
            </w:r>
          </w:hyperlink>
        </w:p>
        <w:p w14:paraId="6AE08E6E" w14:textId="77777777" w:rsidR="00D248C2" w:rsidRPr="00D248C2" w:rsidRDefault="00D248C2" w:rsidP="00D248C2">
          <w:pPr>
            <w:spacing w:line="360" w:lineRule="auto"/>
            <w:jc w:val="both"/>
          </w:pPr>
          <w:r w:rsidRPr="00D248C2">
            <w:rPr>
              <w:rFonts w:ascii="Times New Roman" w:hAnsi="Times New Roman" w:cs="Times New Roman"/>
              <w:b/>
              <w:bCs/>
              <w:noProof/>
            </w:rPr>
            <w:fldChar w:fldCharType="end"/>
          </w:r>
        </w:p>
      </w:sdtContent>
    </w:sdt>
    <w:p w14:paraId="43C50B32" w14:textId="77777777" w:rsidR="00D248C2" w:rsidRPr="00D248C2" w:rsidRDefault="00D248C2" w:rsidP="00D248C2">
      <w:pPr>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lastRenderedPageBreak/>
        <w:br w:type="page"/>
      </w:r>
    </w:p>
    <w:p w14:paraId="794B531B" w14:textId="77777777" w:rsidR="00D248C2" w:rsidRPr="00D248C2" w:rsidRDefault="00D248C2" w:rsidP="00D248C2">
      <w:pPr>
        <w:pStyle w:val="Heading1"/>
        <w:rPr>
          <w:lang w:val="en-GB"/>
        </w:rPr>
      </w:pPr>
      <w:bookmarkStart w:id="0" w:name="_Toc188710012"/>
      <w:r w:rsidRPr="00D248C2">
        <w:rPr>
          <w:lang w:val="en-GB"/>
        </w:rPr>
        <w:lastRenderedPageBreak/>
        <w:t>Introduction: Understanding a green practice in hospitality</w:t>
      </w:r>
      <w:bookmarkEnd w:id="0"/>
    </w:p>
    <w:p w14:paraId="59C019C2"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The sustainability and green practices, also called sustainable or eco-friendly efforts, have become popular in hotels and restaurants due to environmental concerns around the world. These methods aim to lessen a hotel’s environmental effect while improving its efficiency and increasing guest satisfaction. Moreover, the sustainable techniques include saving energy, reducing trash, management on the water resources, and using eco-friendly supply chain methods (</w:t>
      </w:r>
      <w:r w:rsidRPr="00D248C2">
        <w:rPr>
          <w:rFonts w:ascii="Times New Roman" w:hAnsi="Times New Roman" w:cs="Times New Roman"/>
          <w:sz w:val="24"/>
          <w:szCs w:val="24"/>
        </w:rPr>
        <w:t xml:space="preserve">Guan </w:t>
      </w:r>
      <w:r w:rsidRPr="00D248C2">
        <w:rPr>
          <w:rFonts w:ascii="Times New Roman" w:hAnsi="Times New Roman" w:cs="Times New Roman"/>
          <w:i/>
          <w:iCs/>
          <w:sz w:val="24"/>
          <w:szCs w:val="24"/>
        </w:rPr>
        <w:t>et al.</w:t>
      </w:r>
      <w:r w:rsidRPr="00D248C2">
        <w:rPr>
          <w:rFonts w:ascii="Times New Roman" w:eastAsia="Times New Roman" w:hAnsi="Times New Roman" w:cs="Times New Roman"/>
          <w:i/>
          <w:iCs/>
          <w:sz w:val="24"/>
          <w:szCs w:val="24"/>
          <w:lang w:val="en-GB"/>
        </w:rPr>
        <w:t>,</w:t>
      </w:r>
      <w:r w:rsidRPr="00D248C2">
        <w:rPr>
          <w:rFonts w:ascii="Times New Roman" w:eastAsia="Times New Roman" w:hAnsi="Times New Roman" w:cs="Times New Roman"/>
          <w:sz w:val="24"/>
          <w:szCs w:val="24"/>
          <w:lang w:val="en-GB"/>
        </w:rPr>
        <w:t xml:space="preserve"> 2024). Despite their many benefits, there are still certain issues in how these methods are used in different institutions. The Ritz London is a famous luxury hotel in the UK known for its fancy decorations, great guest experiences, and commitment to quality. The Ritz is working on being more sustainable by reducing energy use and serving local food in its restaurants. However, it still has a major challenge with managing trash, particularly food waste (</w:t>
      </w:r>
      <w:r w:rsidRPr="00D248C2">
        <w:rPr>
          <w:rFonts w:ascii="Times New Roman" w:hAnsi="Times New Roman" w:cs="Times New Roman"/>
          <w:sz w:val="24"/>
          <w:szCs w:val="24"/>
        </w:rPr>
        <w:t>Gómez-Ortega</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2024). Moreover, the current essay highlights food waste as a main issue that can be improved and presents a new composting plan. The essay illustrated the benefits this plan brings to the hotel, its guests, and the environment.</w:t>
      </w:r>
    </w:p>
    <w:p w14:paraId="39A9177F" w14:textId="77777777" w:rsidR="00D248C2" w:rsidRPr="00D248C2" w:rsidRDefault="00D248C2" w:rsidP="00D248C2">
      <w:pPr>
        <w:pStyle w:val="Heading1"/>
        <w:rPr>
          <w:sz w:val="24"/>
          <w:szCs w:val="24"/>
          <w:lang w:val="en-GB"/>
        </w:rPr>
      </w:pPr>
      <w:bookmarkStart w:id="1" w:name="_Toc188710013"/>
      <w:r w:rsidRPr="00D248C2">
        <w:rPr>
          <w:lang w:val="en-GB"/>
        </w:rPr>
        <w:t>Main Findings</w:t>
      </w:r>
      <w:bookmarkEnd w:id="1"/>
      <w:r w:rsidRPr="00D248C2">
        <w:rPr>
          <w:sz w:val="24"/>
          <w:szCs w:val="24"/>
          <w:lang w:val="en-GB"/>
        </w:rPr>
        <w:t xml:space="preserve"> </w:t>
      </w:r>
    </w:p>
    <w:p w14:paraId="26F72BD2" w14:textId="77777777" w:rsidR="00D248C2" w:rsidRPr="00D248C2" w:rsidRDefault="00D248C2" w:rsidP="00D248C2">
      <w:pPr>
        <w:spacing w:line="360" w:lineRule="auto"/>
        <w:jc w:val="both"/>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t>The Integration of Sustainability into Hotel Operations: Benefits and Challenges</w:t>
      </w:r>
    </w:p>
    <w:p w14:paraId="7358D21B"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The goal of sustainable hospitality is to meet the needs of guests in a way that fails to degrade the environment.  There are many benefits to using safe practices in hotels. Firstly, the management supports saving resources. Furthermore, </w:t>
      </w:r>
      <w:r w:rsidRPr="00D248C2">
        <w:rPr>
          <w:rFonts w:ascii="Times New Roman" w:hAnsi="Times New Roman" w:cs="Times New Roman"/>
          <w:sz w:val="24"/>
          <w:szCs w:val="24"/>
        </w:rPr>
        <w:t xml:space="preserve">Putra and Law </w:t>
      </w:r>
      <w:r w:rsidRPr="00D248C2">
        <w:rPr>
          <w:rFonts w:ascii="Times New Roman" w:eastAsia="Times New Roman" w:hAnsi="Times New Roman" w:cs="Times New Roman"/>
          <w:sz w:val="24"/>
          <w:szCs w:val="24"/>
          <w:lang w:val="en-GB"/>
        </w:rPr>
        <w:t>(2024), stated hotel operations may be run more efficiently and with less strain on scarce resources by reducing water and energy use resources. Secondly, argued that sustainability efforts improve a hotel's image. Moreover, eco-conscious tourists look for eco-friendly places to stay, and using sustainable methods can bring in prospective customers and support to come back. Hence, it boosts employee happiness because professionals prefer to work for companies that focus on social duty (</w:t>
      </w:r>
      <w:proofErr w:type="spellStart"/>
      <w:r w:rsidRPr="00D248C2">
        <w:rPr>
          <w:rFonts w:ascii="Times New Roman" w:hAnsi="Times New Roman" w:cs="Times New Roman"/>
          <w:sz w:val="24"/>
          <w:szCs w:val="24"/>
        </w:rPr>
        <w:t>Oladehinde</w:t>
      </w:r>
      <w:proofErr w:type="spellEnd"/>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2024)</w:t>
      </w:r>
    </w:p>
    <w:p w14:paraId="31814634"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Despite these benefits, using sustainable methods comes with some challenges. The initial cost of switching to energy-efficient machines, setting up trash reduction systems, or using sustainable energy sources can be substantial.  On the other hand, argued </w:t>
      </w:r>
      <w:proofErr w:type="spellStart"/>
      <w:r w:rsidRPr="00D248C2">
        <w:rPr>
          <w:rFonts w:ascii="Times New Roman" w:hAnsi="Times New Roman" w:cs="Times New Roman"/>
          <w:sz w:val="24"/>
          <w:szCs w:val="24"/>
        </w:rPr>
        <w:t>Tavitiyaman</w:t>
      </w:r>
      <w:proofErr w:type="spellEnd"/>
      <w:r w:rsidRPr="00D248C2">
        <w:rPr>
          <w:rFonts w:ascii="Times New Roman" w:eastAsia="Times New Roman" w:hAnsi="Times New Roman" w:cs="Times New Roman"/>
          <w:i/>
          <w:sz w:val="24"/>
          <w:szCs w:val="24"/>
          <w:lang w:val="en-GB"/>
        </w:rPr>
        <w:t xml:space="preserve"> et al., </w:t>
      </w:r>
      <w:r w:rsidRPr="00D248C2">
        <w:rPr>
          <w:rFonts w:ascii="Times New Roman" w:eastAsia="Times New Roman" w:hAnsi="Times New Roman" w:cs="Times New Roman"/>
          <w:sz w:val="24"/>
          <w:szCs w:val="24"/>
          <w:lang w:val="en-GB"/>
        </w:rPr>
        <w:t xml:space="preserve">(2024), the luxury hotels like The Ritz struggle to balance being environmentally friendly with maintaining their high level of luxury. Guests may resist changes that could impact their experience. Additionally, </w:t>
      </w:r>
      <w:r w:rsidRPr="00D248C2">
        <w:rPr>
          <w:rFonts w:ascii="Times New Roman" w:hAnsi="Times New Roman" w:cs="Times New Roman"/>
          <w:sz w:val="24"/>
          <w:szCs w:val="24"/>
        </w:rPr>
        <w:t>Tanveer</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opined </w:t>
      </w:r>
      <w:proofErr w:type="gramStart"/>
      <w:r w:rsidRPr="00D248C2">
        <w:rPr>
          <w:rFonts w:ascii="Times New Roman" w:eastAsia="Times New Roman" w:hAnsi="Times New Roman" w:cs="Times New Roman"/>
          <w:sz w:val="24"/>
          <w:szCs w:val="24"/>
          <w:lang w:val="en-GB"/>
        </w:rPr>
        <w:t>a number of</w:t>
      </w:r>
      <w:proofErr w:type="gramEnd"/>
      <w:r w:rsidRPr="00D248C2">
        <w:rPr>
          <w:rFonts w:ascii="Times New Roman" w:eastAsia="Times New Roman" w:hAnsi="Times New Roman" w:cs="Times New Roman"/>
          <w:sz w:val="24"/>
          <w:szCs w:val="24"/>
          <w:lang w:val="en-GB"/>
        </w:rPr>
        <w:t xml:space="preserve"> hotels have operational issues, such as limited access to ecologically responsible vendors and insufficient waste </w:t>
      </w:r>
      <w:r w:rsidRPr="00D248C2">
        <w:rPr>
          <w:rFonts w:ascii="Times New Roman" w:eastAsia="Times New Roman" w:hAnsi="Times New Roman" w:cs="Times New Roman"/>
          <w:sz w:val="24"/>
          <w:szCs w:val="24"/>
          <w:lang w:val="en-GB"/>
        </w:rPr>
        <w:lastRenderedPageBreak/>
        <w:t>management infrastructure. The Ritz London has made great strides in being more sustainable, but it still struggles with handling food waste. Being a top school with several high-end consumption options, a wide variety of food waste is generated every day (</w:t>
      </w:r>
      <w:r w:rsidRPr="00D248C2">
        <w:rPr>
          <w:rFonts w:ascii="Times New Roman" w:hAnsi="Times New Roman" w:cs="Times New Roman"/>
          <w:sz w:val="24"/>
          <w:szCs w:val="24"/>
        </w:rPr>
        <w:t>Sarwari, 2024</w:t>
      </w:r>
      <w:r w:rsidRPr="00D248C2">
        <w:rPr>
          <w:rFonts w:ascii="Times New Roman" w:eastAsia="Times New Roman" w:hAnsi="Times New Roman" w:cs="Times New Roman"/>
          <w:sz w:val="24"/>
          <w:szCs w:val="24"/>
          <w:lang w:val="en-GB"/>
        </w:rPr>
        <w:t>). While purchasing ingredients locally has been successful, managing food waste is still a major issue in the total sustainable plan. Hence, it addresses the issues that could assist The Ritz improve its image for being eco-friendly and meet industry standards.</w:t>
      </w:r>
    </w:p>
    <w:p w14:paraId="476EFE0D" w14:textId="77777777" w:rsidR="00D248C2" w:rsidRPr="00D248C2" w:rsidRDefault="00D248C2" w:rsidP="00D248C2">
      <w:pPr>
        <w:spacing w:line="360" w:lineRule="auto"/>
        <w:jc w:val="both"/>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t>Identifying a gap: food waste management at The Ritz London</w:t>
      </w:r>
    </w:p>
    <w:p w14:paraId="0815054E"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In the hospitality sector, food waste contributes significantly to environmental degradation. About 12% of all food waste in the food service industry comes from hotels across the world (</w:t>
      </w:r>
      <w:r w:rsidRPr="00D248C2">
        <w:rPr>
          <w:rFonts w:ascii="Times New Roman" w:hAnsi="Times New Roman" w:cs="Times New Roman"/>
          <w:sz w:val="24"/>
          <w:szCs w:val="24"/>
        </w:rPr>
        <w:t>Batool</w:t>
      </w:r>
      <w:r w:rsidRPr="00D248C2">
        <w:rPr>
          <w:rFonts w:ascii="Times New Roman" w:eastAsia="Times New Roman" w:hAnsi="Times New Roman" w:cs="Times New Roman"/>
          <w:i/>
          <w:sz w:val="24"/>
          <w:szCs w:val="24"/>
          <w:lang w:val="en-GB"/>
        </w:rPr>
        <w:t xml:space="preserve"> et al., </w:t>
      </w:r>
      <w:r w:rsidRPr="00D248C2">
        <w:rPr>
          <w:rFonts w:ascii="Times New Roman" w:eastAsia="Times New Roman" w:hAnsi="Times New Roman" w:cs="Times New Roman"/>
          <w:sz w:val="24"/>
          <w:szCs w:val="24"/>
          <w:lang w:val="en-GB"/>
        </w:rPr>
        <w:t>2024). Furthermore, the landfill disposal of food waste significantly increases emissions of greenhouse gases and represents a loss of resources used in food production, including water, energy, and labour. Based upon the perspectives of Ritz London, the fancy eating environment uses high-quality ingredients and large portions, which often results in a wide range of leftover food being thrown away. The Ritz London Hotel in the UK has not set up a full recycling system or food delivering program at present, showing that it is lacking in its environmental efforts (The ritz, 2024). This is an opportunity to start a program for composting that can turn food trash into rich compost for community greenhouses or farming projects.</w:t>
      </w:r>
    </w:p>
    <w:p w14:paraId="297926E0" w14:textId="77777777" w:rsidR="00D248C2" w:rsidRPr="00D248C2" w:rsidRDefault="00D248C2" w:rsidP="00D248C2">
      <w:pPr>
        <w:spacing w:line="360" w:lineRule="auto"/>
        <w:jc w:val="both"/>
        <w:rPr>
          <w:rFonts w:ascii="Times New Roman" w:eastAsia="Times New Roman" w:hAnsi="Times New Roman" w:cs="Times New Roman"/>
          <w:b/>
          <w:i/>
          <w:sz w:val="24"/>
          <w:szCs w:val="24"/>
          <w:lang w:val="en-GB"/>
        </w:rPr>
      </w:pPr>
      <w:r w:rsidRPr="00D248C2">
        <w:rPr>
          <w:rFonts w:ascii="Times New Roman" w:eastAsia="Times New Roman" w:hAnsi="Times New Roman" w:cs="Times New Roman"/>
          <w:b/>
          <w:i/>
          <w:sz w:val="24"/>
          <w:szCs w:val="24"/>
          <w:lang w:val="en-GB"/>
        </w:rPr>
        <w:t>Compositing initiatives</w:t>
      </w:r>
    </w:p>
    <w:p w14:paraId="27D5394A"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According to </w:t>
      </w:r>
      <w:r w:rsidRPr="00D248C2">
        <w:rPr>
          <w:rFonts w:ascii="Times New Roman" w:hAnsi="Times New Roman" w:cs="Times New Roman"/>
          <w:sz w:val="24"/>
          <w:szCs w:val="24"/>
          <w:lang w:val="en-GB"/>
        </w:rPr>
        <w:t>Zhao</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the process of composting begins with the gathering of organic waste, which includes things like food scraps and biodegradable packaging. This debris is then broken down naturally into compost. On the other hand, </w:t>
      </w:r>
      <w:r w:rsidRPr="00D248C2">
        <w:rPr>
          <w:rFonts w:ascii="Times New Roman" w:hAnsi="Times New Roman" w:cs="Times New Roman"/>
          <w:sz w:val="24"/>
          <w:szCs w:val="24"/>
          <w:lang w:val="en-GB"/>
        </w:rPr>
        <w:t>Luo</w:t>
      </w:r>
      <w:r w:rsidRPr="00D248C2">
        <w:rPr>
          <w:rFonts w:ascii="Times New Roman" w:eastAsia="Times New Roman" w:hAnsi="Times New Roman" w:cs="Times New Roman"/>
          <w:sz w:val="24"/>
          <w:szCs w:val="24"/>
          <w:lang w:val="en-GB"/>
        </w:rPr>
        <w:t xml:space="preserve"> </w:t>
      </w:r>
      <w:r w:rsidRPr="00D248C2">
        <w:rPr>
          <w:rFonts w:ascii="Times New Roman" w:eastAsia="Times New Roman" w:hAnsi="Times New Roman" w:cs="Times New Roman"/>
          <w:i/>
          <w:iCs/>
          <w:sz w:val="24"/>
          <w:szCs w:val="24"/>
          <w:lang w:val="en-GB"/>
        </w:rPr>
        <w:t>et al</w:t>
      </w:r>
      <w:r w:rsidRPr="00D248C2">
        <w:rPr>
          <w:rFonts w:ascii="Times New Roman" w:eastAsia="Times New Roman" w:hAnsi="Times New Roman" w:cs="Times New Roman"/>
          <w:sz w:val="24"/>
          <w:szCs w:val="24"/>
          <w:lang w:val="en-GB"/>
        </w:rPr>
        <w:t xml:space="preserve">., (2024), argued that </w:t>
      </w:r>
      <w:proofErr w:type="gramStart"/>
      <w:r w:rsidRPr="00D248C2">
        <w:rPr>
          <w:rFonts w:ascii="Times New Roman" w:eastAsia="Times New Roman" w:hAnsi="Times New Roman" w:cs="Times New Roman"/>
          <w:sz w:val="24"/>
          <w:szCs w:val="24"/>
          <w:lang w:val="en-GB"/>
        </w:rPr>
        <w:t>a large number of</w:t>
      </w:r>
      <w:proofErr w:type="gramEnd"/>
      <w:r w:rsidRPr="00D248C2">
        <w:rPr>
          <w:rFonts w:ascii="Times New Roman" w:eastAsia="Times New Roman" w:hAnsi="Times New Roman" w:cs="Times New Roman"/>
          <w:sz w:val="24"/>
          <w:szCs w:val="24"/>
          <w:lang w:val="en-GB"/>
        </w:rPr>
        <w:t xml:space="preserve"> hotels have successfully implemented such policies, including London's Zetter hotel. The Zetter uses compost made from its discarded food to raise a rooftop garden with flowers and veggies for its restaurant. Such programs are personalized to match the Ritz London's opulence brand (The ritz, 2024). The compost can be used to improve sustainable city farming or sold as part of a brand's eco-friendly program, turning food waste into a useful resource instead of an environmental issue.</w:t>
      </w:r>
    </w:p>
    <w:p w14:paraId="3A03A486" w14:textId="77777777" w:rsidR="00D248C2" w:rsidRPr="00D248C2" w:rsidRDefault="00D248C2" w:rsidP="00D248C2">
      <w:pPr>
        <w:spacing w:line="360" w:lineRule="auto"/>
        <w:jc w:val="both"/>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t>Benefits of composting initiatives</w:t>
      </w:r>
    </w:p>
    <w:p w14:paraId="38CB7DF3"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The execution of a composting effort presents several benefits. Moreover, it diverts food waste through landfills, therefore diminishing methane emissions and fostering a circular economy. As for the, Ritz London is concerned it strengthens the establishment's sustainability credentials, attracting environmentally concerned travellers and establishing a benchmark for </w:t>
      </w:r>
      <w:r w:rsidRPr="00D248C2">
        <w:rPr>
          <w:rFonts w:ascii="Times New Roman" w:eastAsia="Times New Roman" w:hAnsi="Times New Roman" w:cs="Times New Roman"/>
          <w:sz w:val="24"/>
          <w:szCs w:val="24"/>
          <w:lang w:val="en-GB"/>
        </w:rPr>
        <w:lastRenderedPageBreak/>
        <w:t>counterparts in the premium sector (</w:t>
      </w:r>
      <w:r w:rsidRPr="00D248C2">
        <w:rPr>
          <w:rFonts w:ascii="Times New Roman" w:hAnsi="Times New Roman" w:cs="Times New Roman"/>
          <w:sz w:val="24"/>
          <w:szCs w:val="24"/>
        </w:rPr>
        <w:t xml:space="preserve">Dong </w:t>
      </w:r>
      <w:r w:rsidRPr="00D248C2">
        <w:rPr>
          <w:rFonts w:ascii="Times New Roman" w:hAnsi="Times New Roman" w:cs="Times New Roman"/>
          <w:i/>
          <w:iCs/>
          <w:sz w:val="24"/>
          <w:szCs w:val="24"/>
        </w:rPr>
        <w:t>et al.</w:t>
      </w:r>
      <w:r w:rsidRPr="00D248C2">
        <w:rPr>
          <w:rFonts w:ascii="Times New Roman" w:eastAsia="Times New Roman" w:hAnsi="Times New Roman" w:cs="Times New Roman"/>
          <w:i/>
          <w:iCs/>
          <w:sz w:val="24"/>
          <w:szCs w:val="24"/>
          <w:lang w:val="en-GB"/>
        </w:rPr>
        <w:t>,</w:t>
      </w:r>
      <w:r w:rsidRPr="00D248C2">
        <w:rPr>
          <w:rFonts w:ascii="Times New Roman" w:eastAsia="Times New Roman" w:hAnsi="Times New Roman" w:cs="Times New Roman"/>
          <w:sz w:val="24"/>
          <w:szCs w:val="24"/>
          <w:lang w:val="en-GB"/>
        </w:rPr>
        <w:t xml:space="preserve"> 2024). Furthermore, the project may diminish trash disposal expenses over time, enhancing operational efficiency.</w:t>
      </w:r>
    </w:p>
    <w:p w14:paraId="71ABA1E0"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Both environmentalists and owners of businesses may reap substantial rewards from composting. Food waste reduction in landfills is the biggest environmental advantage. This reduces methane emissions, a potent greenhouse gas emitted when organic waste decays in landfills. The Ritz London might decrease pollutants and mitigate climate change by composting, thereby promoting a circular economy that reuses the wastes. The compost that is produced can be utilized for sustainable agriculture, urban green initiatives, and communal gardening. This reduces food waste and promotes environmental care (</w:t>
      </w:r>
      <w:r w:rsidRPr="00D248C2">
        <w:rPr>
          <w:rFonts w:ascii="Times New Roman" w:hAnsi="Times New Roman" w:cs="Times New Roman"/>
          <w:sz w:val="24"/>
          <w:szCs w:val="24"/>
        </w:rPr>
        <w:t>Shen</w:t>
      </w:r>
      <w:r w:rsidRPr="00D248C2">
        <w:rPr>
          <w:rFonts w:ascii="Times New Roman" w:eastAsia="Times New Roman" w:hAnsi="Times New Roman" w:cs="Times New Roman"/>
          <w:i/>
          <w:sz w:val="24"/>
          <w:szCs w:val="24"/>
          <w:lang w:val="en-GB"/>
        </w:rPr>
        <w:t xml:space="preserve"> et al., </w:t>
      </w:r>
      <w:r w:rsidRPr="00D248C2">
        <w:rPr>
          <w:rFonts w:ascii="Times New Roman" w:eastAsia="Times New Roman" w:hAnsi="Times New Roman" w:cs="Times New Roman"/>
          <w:sz w:val="24"/>
          <w:szCs w:val="24"/>
          <w:lang w:val="en-GB"/>
        </w:rPr>
        <w:t>2024).</w:t>
      </w:r>
    </w:p>
    <w:p w14:paraId="606DFCF8"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Furthermore, via starting recycling at The Ritz would boost its eco-friendliness. Perhaps, rich visitors are going greener. The Ritz leads the hospitality industry with green efforts. This initiative attracts eco-conscious customers and sets a standard for luxury hotels that wish to be sustainable. Social media promotion, connections with local composting groups, and compost product branding might assist The Ritz London, differentiate out in a crowded industry, where their composting provides advantages beyond the environment (</w:t>
      </w:r>
      <w:r w:rsidRPr="00D248C2">
        <w:rPr>
          <w:rFonts w:ascii="Times New Roman" w:hAnsi="Times New Roman" w:cs="Times New Roman"/>
          <w:sz w:val="24"/>
          <w:szCs w:val="24"/>
        </w:rPr>
        <w:t>Sergeevna</w:t>
      </w:r>
      <w:r w:rsidRPr="00D248C2">
        <w:rPr>
          <w:rFonts w:ascii="Times New Roman" w:eastAsia="Times New Roman" w:hAnsi="Times New Roman" w:cs="Times New Roman"/>
          <w:sz w:val="24"/>
          <w:szCs w:val="24"/>
          <w:lang w:val="en-GB"/>
        </w:rPr>
        <w:t xml:space="preserve">, 2024). Moreover, training and facilities cost capital initially. This solution will reduce the need for expensive trash </w:t>
      </w:r>
      <w:proofErr w:type="gramStart"/>
      <w:r w:rsidRPr="00D248C2">
        <w:rPr>
          <w:rFonts w:ascii="Times New Roman" w:eastAsia="Times New Roman" w:hAnsi="Times New Roman" w:cs="Times New Roman"/>
          <w:sz w:val="24"/>
          <w:szCs w:val="24"/>
          <w:lang w:val="en-GB"/>
        </w:rPr>
        <w:t>disposal, and</w:t>
      </w:r>
      <w:proofErr w:type="gramEnd"/>
      <w:r w:rsidRPr="00D248C2">
        <w:rPr>
          <w:rFonts w:ascii="Times New Roman" w:eastAsia="Times New Roman" w:hAnsi="Times New Roman" w:cs="Times New Roman"/>
          <w:sz w:val="24"/>
          <w:szCs w:val="24"/>
          <w:lang w:val="en-GB"/>
        </w:rPr>
        <w:t xml:space="preserve"> save the finds over time. These savings might fund further eco-friendly programs, strengthening The Ritz London, environmental responsibility.  The participation in the recycling program fosters a responsible and proud company culture (</w:t>
      </w:r>
      <w:r w:rsidRPr="00D248C2">
        <w:rPr>
          <w:rFonts w:ascii="Times New Roman" w:hAnsi="Times New Roman" w:cs="Times New Roman"/>
          <w:sz w:val="24"/>
          <w:szCs w:val="24"/>
        </w:rPr>
        <w:t>Vanegas-López</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Hence, via encouragement to join in actual environmental activities enhances worker moods and connects them to the hotel's ideals, strengthening and motivating the team. Thereby, these benefits make recycling effective for the environment and The Ritz's future.</w:t>
      </w:r>
    </w:p>
    <w:p w14:paraId="768E93D3" w14:textId="77777777" w:rsidR="00D248C2" w:rsidRPr="00D248C2" w:rsidRDefault="00D248C2" w:rsidP="00D248C2">
      <w:pPr>
        <w:spacing w:line="360" w:lineRule="auto"/>
        <w:jc w:val="both"/>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t>Challenges of feasibility</w:t>
      </w:r>
    </w:p>
    <w:p w14:paraId="56CA0EC5"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The composting attempt is not without its challenges. An upfront investment of equipment, staff training, and perhaps a composting-specific site is required to establish an on-site composting system (</w:t>
      </w:r>
      <w:r w:rsidRPr="00D248C2">
        <w:rPr>
          <w:rFonts w:ascii="Times New Roman" w:hAnsi="Times New Roman" w:cs="Times New Roman"/>
          <w:sz w:val="24"/>
          <w:szCs w:val="24"/>
        </w:rPr>
        <w:t>Wang</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2024). Moreover, another option is to team up with a nearby composting facility; this may save funds in the long run, but it would also remove some logistical complexity. The success of the project is dependent upon effectively separating organic waste from items that cannot be composted (</w:t>
      </w:r>
      <w:proofErr w:type="spellStart"/>
      <w:r w:rsidRPr="00D248C2">
        <w:rPr>
          <w:rFonts w:ascii="Times New Roman" w:hAnsi="Times New Roman" w:cs="Times New Roman"/>
          <w:sz w:val="24"/>
          <w:szCs w:val="24"/>
        </w:rPr>
        <w:t>Saypariya</w:t>
      </w:r>
      <w:proofErr w:type="spellEnd"/>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This requires educating employees in different areas. These challenges can be solved by planning carefully and partnering together with trash disposal experts. The program aligns with crucial environmental goals and the UK's effort to reduce food wastage through the </w:t>
      </w:r>
      <w:proofErr w:type="spellStart"/>
      <w:r w:rsidRPr="00D248C2">
        <w:rPr>
          <w:rFonts w:ascii="Times New Roman" w:eastAsia="Times New Roman" w:hAnsi="Times New Roman" w:cs="Times New Roman"/>
          <w:sz w:val="24"/>
          <w:szCs w:val="24"/>
          <w:lang w:val="en-GB"/>
        </w:rPr>
        <w:t>Courtauld</w:t>
      </w:r>
      <w:proofErr w:type="spellEnd"/>
      <w:r w:rsidRPr="00D248C2">
        <w:rPr>
          <w:rFonts w:ascii="Times New Roman" w:eastAsia="Times New Roman" w:hAnsi="Times New Roman" w:cs="Times New Roman"/>
          <w:sz w:val="24"/>
          <w:szCs w:val="24"/>
          <w:lang w:val="en-GB"/>
        </w:rPr>
        <w:t xml:space="preserve"> Commitment 2030 (</w:t>
      </w:r>
      <w:r w:rsidRPr="00D248C2">
        <w:rPr>
          <w:rFonts w:ascii="Times New Roman" w:hAnsi="Times New Roman" w:cs="Times New Roman"/>
          <w:sz w:val="24"/>
          <w:szCs w:val="24"/>
        </w:rPr>
        <w:t>Murshid</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Through starting this program, The Ritz London </w:t>
      </w:r>
      <w:r w:rsidRPr="00D248C2">
        <w:rPr>
          <w:rFonts w:ascii="Times New Roman" w:eastAsia="Times New Roman" w:hAnsi="Times New Roman" w:cs="Times New Roman"/>
          <w:sz w:val="24"/>
          <w:szCs w:val="24"/>
          <w:lang w:val="en-GB"/>
        </w:rPr>
        <w:lastRenderedPageBreak/>
        <w:t>could become a leader in luxury sustainability, attract positive media attention, and show its commitment to caring for the environment.</w:t>
      </w:r>
    </w:p>
    <w:p w14:paraId="20A584FE"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The Ritz London may need to teach personnel to sort organic waste from non-compostable. In the first stage, to ensure everyone identifies the waste separation and follows the new guidelines, culinary and cleaning personnel may need extensive training (</w:t>
      </w:r>
      <w:r w:rsidRPr="00D248C2">
        <w:rPr>
          <w:rFonts w:ascii="Times New Roman" w:hAnsi="Times New Roman" w:cs="Times New Roman"/>
          <w:sz w:val="24"/>
          <w:szCs w:val="24"/>
        </w:rPr>
        <w:t>The Case Centre, 2025</w:t>
      </w:r>
      <w:r w:rsidRPr="00D248C2">
        <w:rPr>
          <w:rFonts w:ascii="Times New Roman" w:eastAsia="Times New Roman" w:hAnsi="Times New Roman" w:cs="Times New Roman"/>
          <w:sz w:val="24"/>
          <w:szCs w:val="24"/>
          <w:lang w:val="en-GB"/>
        </w:rPr>
        <w:t>). Moreover, an external composting facility reduces requirement for on-site equipment. However, shipping and processing charges may increase, raising overall expenditures. Perhaps, regular garbage collections and compost quality can also affect dependability and cost-effectiveness (</w:t>
      </w:r>
      <w:r w:rsidRPr="00D248C2">
        <w:rPr>
          <w:rFonts w:ascii="Times New Roman" w:hAnsi="Times New Roman" w:cs="Times New Roman"/>
          <w:sz w:val="24"/>
          <w:szCs w:val="24"/>
          <w:lang w:val="en-GB"/>
        </w:rPr>
        <w:t xml:space="preserve">Devendra </w:t>
      </w:r>
      <w:r w:rsidRPr="00D248C2">
        <w:rPr>
          <w:rFonts w:ascii="Times New Roman" w:hAnsi="Times New Roman" w:cs="Times New Roman"/>
          <w:i/>
          <w:iCs/>
          <w:sz w:val="24"/>
          <w:szCs w:val="24"/>
          <w:lang w:val="en-GB"/>
        </w:rPr>
        <w:t>et al</w:t>
      </w:r>
      <w:r w:rsidRPr="00D248C2">
        <w:rPr>
          <w:rFonts w:ascii="Times New Roman" w:hAnsi="Times New Roman" w:cs="Times New Roman"/>
          <w:sz w:val="24"/>
          <w:szCs w:val="24"/>
          <w:lang w:val="en-GB"/>
        </w:rPr>
        <w:t>., 2024</w:t>
      </w:r>
      <w:r w:rsidRPr="00D248C2">
        <w:rPr>
          <w:rFonts w:ascii="Times New Roman" w:eastAsia="Times New Roman" w:hAnsi="Times New Roman" w:cs="Times New Roman"/>
          <w:sz w:val="24"/>
          <w:szCs w:val="24"/>
          <w:lang w:val="en-GB"/>
        </w:rPr>
        <w:t xml:space="preserve">). In essence, careful planning and collaboration with trash management professionals can address composting project issues. Similarly, with the support of a small pilot project or collaborating with local garbage providers can help The Ritz London, test the </w:t>
      </w:r>
      <w:proofErr w:type="gramStart"/>
      <w:r w:rsidRPr="00D248C2">
        <w:rPr>
          <w:rFonts w:ascii="Times New Roman" w:eastAsia="Times New Roman" w:hAnsi="Times New Roman" w:cs="Times New Roman"/>
          <w:sz w:val="24"/>
          <w:szCs w:val="24"/>
          <w:lang w:val="en-GB"/>
        </w:rPr>
        <w:t>idea</w:t>
      </w:r>
      <w:proofErr w:type="gramEnd"/>
      <w:r w:rsidRPr="00D248C2">
        <w:rPr>
          <w:rFonts w:ascii="Times New Roman" w:eastAsia="Times New Roman" w:hAnsi="Times New Roman" w:cs="Times New Roman"/>
          <w:sz w:val="24"/>
          <w:szCs w:val="24"/>
          <w:lang w:val="en-GB"/>
        </w:rPr>
        <w:t xml:space="preserve"> and refine the process before implementing it, thereby, such sorts of issues may be resolved with the appropriate means, creating a successful program.</w:t>
      </w:r>
    </w:p>
    <w:p w14:paraId="08EBCD8F" w14:textId="77777777" w:rsidR="00D248C2" w:rsidRPr="00D248C2" w:rsidRDefault="00D248C2" w:rsidP="00D248C2">
      <w:pPr>
        <w:spacing w:line="360" w:lineRule="auto"/>
        <w:jc w:val="both"/>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t xml:space="preserve">Reason behind this solution benefits the Ritz, London and the </w:t>
      </w:r>
      <w:proofErr w:type="gramStart"/>
      <w:r w:rsidRPr="00D248C2">
        <w:rPr>
          <w:rFonts w:ascii="Times New Roman" w:eastAsia="Times New Roman" w:hAnsi="Times New Roman" w:cs="Times New Roman"/>
          <w:b/>
          <w:sz w:val="24"/>
          <w:szCs w:val="24"/>
          <w:lang w:val="en-GB"/>
        </w:rPr>
        <w:t>environment</w:t>
      </w:r>
      <w:proofErr w:type="gramEnd"/>
    </w:p>
    <w:p w14:paraId="59398CC9"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The recycling program at The Ritz London offers essential environmental and practical benefits and helps the hotel meet worldwide environmentally friendly goals. A main advantage is the significant reduction in food waste that ends up in dumps. </w:t>
      </w:r>
    </w:p>
    <w:p w14:paraId="0FDAF0CF"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The landfills produce a lot of methane, a warming gas that is about 25 times stronger than carbon dioxide (</w:t>
      </w:r>
      <w:r w:rsidRPr="00D248C2">
        <w:rPr>
          <w:rFonts w:ascii="Times New Roman" w:hAnsi="Times New Roman" w:cs="Times New Roman"/>
          <w:sz w:val="24"/>
          <w:szCs w:val="24"/>
          <w:lang w:val="en-GB"/>
        </w:rPr>
        <w:t xml:space="preserve">Scharff </w:t>
      </w:r>
      <w:r w:rsidRPr="00D248C2">
        <w:rPr>
          <w:rFonts w:ascii="Times New Roman" w:hAnsi="Times New Roman" w:cs="Times New Roman"/>
          <w:i/>
          <w:iCs/>
          <w:sz w:val="24"/>
          <w:szCs w:val="24"/>
          <w:lang w:val="en-GB"/>
        </w:rPr>
        <w:t>et al.</w:t>
      </w:r>
      <w:r w:rsidRPr="00D248C2">
        <w:rPr>
          <w:rFonts w:ascii="Times New Roman" w:eastAsia="Times New Roman" w:hAnsi="Times New Roman" w:cs="Times New Roman"/>
          <w:i/>
          <w:iCs/>
          <w:sz w:val="24"/>
          <w:szCs w:val="24"/>
          <w:lang w:val="en-GB"/>
        </w:rPr>
        <w:t>,</w:t>
      </w:r>
      <w:r w:rsidRPr="00D248C2">
        <w:rPr>
          <w:rFonts w:ascii="Times New Roman" w:eastAsia="Times New Roman" w:hAnsi="Times New Roman" w:cs="Times New Roman"/>
          <w:sz w:val="24"/>
          <w:szCs w:val="24"/>
          <w:lang w:val="en-GB"/>
        </w:rPr>
        <w:t xml:space="preserve"> 2024). Moreover, via burning food waste, Ritz, London can significantly reduce its carbon impact. Moreover, it supports the fight against climate change and supports the nation's goals in programs like the Court auld Commitment 2030 (</w:t>
      </w:r>
      <w:r w:rsidRPr="00D248C2">
        <w:rPr>
          <w:rFonts w:ascii="Times New Roman" w:hAnsi="Times New Roman" w:cs="Times New Roman"/>
          <w:sz w:val="24"/>
          <w:szCs w:val="24"/>
          <w:lang w:val="en-GB"/>
        </w:rPr>
        <w:t>Greenwood and Reynolds, 2024</w:t>
      </w:r>
      <w:r w:rsidRPr="00D248C2">
        <w:rPr>
          <w:rFonts w:ascii="Times New Roman" w:eastAsia="Times New Roman" w:hAnsi="Times New Roman" w:cs="Times New Roman"/>
          <w:sz w:val="24"/>
          <w:szCs w:val="24"/>
          <w:lang w:val="en-GB"/>
        </w:rPr>
        <w:t>). In addition to helping the environment, the program would enhance The Ritz's reputation as a top choice for sustainability. A rising number of shoppers care about the environment when they buy things. Moreover, the establishment of a composting program could provide opulence hotels an edge over their competitors (</w:t>
      </w:r>
      <w:r w:rsidRPr="00D248C2">
        <w:rPr>
          <w:rFonts w:ascii="Times New Roman" w:hAnsi="Times New Roman" w:cs="Times New Roman"/>
          <w:sz w:val="24"/>
          <w:szCs w:val="24"/>
          <w:lang w:val="en-GB"/>
        </w:rPr>
        <w:t xml:space="preserve">Parsa </w:t>
      </w:r>
      <w:r w:rsidRPr="00D248C2">
        <w:rPr>
          <w:rFonts w:ascii="Times New Roman" w:hAnsi="Times New Roman" w:cs="Times New Roman"/>
          <w:i/>
          <w:iCs/>
          <w:sz w:val="24"/>
          <w:szCs w:val="24"/>
          <w:lang w:val="en-GB"/>
        </w:rPr>
        <w:t>et al.</w:t>
      </w:r>
      <w:r w:rsidRPr="00D248C2">
        <w:rPr>
          <w:rFonts w:ascii="Times New Roman" w:eastAsia="Times New Roman" w:hAnsi="Times New Roman" w:cs="Times New Roman"/>
          <w:i/>
          <w:iCs/>
          <w:sz w:val="24"/>
          <w:szCs w:val="24"/>
          <w:lang w:val="en-GB"/>
        </w:rPr>
        <w:t>,</w:t>
      </w:r>
      <w:r w:rsidRPr="00D248C2">
        <w:rPr>
          <w:rFonts w:ascii="Times New Roman" w:eastAsia="Times New Roman" w:hAnsi="Times New Roman" w:cs="Times New Roman"/>
          <w:sz w:val="24"/>
          <w:szCs w:val="24"/>
          <w:lang w:val="en-GB"/>
        </w:rPr>
        <w:t xml:space="preserve"> 2024). The hotel could create a new marketing plan by focusing on using compost to improve local community gardens or farms, or by advertising the compost as a special product, and thereby it matches its high-end brand image and attracts customers who care about the earth and value responsible lavishness. </w:t>
      </w:r>
    </w:p>
    <w:p w14:paraId="5D54FD5B"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Furthermore, </w:t>
      </w:r>
      <w:proofErr w:type="spellStart"/>
      <w:r w:rsidRPr="00D248C2">
        <w:rPr>
          <w:rFonts w:ascii="Times New Roman" w:hAnsi="Times New Roman" w:cs="Times New Roman"/>
          <w:sz w:val="24"/>
          <w:szCs w:val="24"/>
          <w:lang w:val="en-GB"/>
        </w:rPr>
        <w:t>Tsivas</w:t>
      </w:r>
      <w:proofErr w:type="spellEnd"/>
      <w:r w:rsidRPr="00D248C2">
        <w:rPr>
          <w:rFonts w:ascii="Times New Roman" w:eastAsia="Times New Roman" w:hAnsi="Times New Roman" w:cs="Times New Roman"/>
          <w:sz w:val="24"/>
          <w:szCs w:val="24"/>
          <w:lang w:val="en-GB"/>
        </w:rPr>
        <w:t xml:space="preserve"> </w:t>
      </w:r>
      <w:r w:rsidRPr="00D248C2">
        <w:rPr>
          <w:rFonts w:ascii="Times New Roman" w:eastAsia="Times New Roman" w:hAnsi="Times New Roman" w:cs="Times New Roman"/>
          <w:i/>
          <w:iCs/>
          <w:sz w:val="24"/>
          <w:szCs w:val="24"/>
          <w:lang w:val="en-GB"/>
        </w:rPr>
        <w:t>et al.,</w:t>
      </w:r>
      <w:r w:rsidRPr="00D248C2">
        <w:rPr>
          <w:rFonts w:ascii="Times New Roman" w:eastAsia="Times New Roman" w:hAnsi="Times New Roman" w:cs="Times New Roman"/>
          <w:sz w:val="24"/>
          <w:szCs w:val="24"/>
          <w:lang w:val="en-GB"/>
        </w:rPr>
        <w:t xml:space="preserve"> (2024) depicts composting is beneficial to foster financial resources over time, thereby starting the program ensures capital and funds for strategic methods, training, and setup, but it can reduce trash removal costs by relying less on landfills. Over time, these saves can make up for the initial costs. The program may include employees, effective to create a mind-set of sustainability and encouraging pleasure in the hotel’s environmental efforts </w:t>
      </w:r>
      <w:r w:rsidRPr="00D248C2">
        <w:rPr>
          <w:rFonts w:ascii="Times New Roman" w:eastAsia="Times New Roman" w:hAnsi="Times New Roman" w:cs="Times New Roman"/>
          <w:sz w:val="24"/>
          <w:szCs w:val="24"/>
          <w:lang w:val="en-GB"/>
        </w:rPr>
        <w:lastRenderedPageBreak/>
        <w:t>(</w:t>
      </w:r>
      <w:r w:rsidRPr="00D248C2">
        <w:rPr>
          <w:rFonts w:ascii="Times New Roman" w:hAnsi="Times New Roman" w:cs="Times New Roman"/>
          <w:sz w:val="24"/>
          <w:szCs w:val="24"/>
        </w:rPr>
        <w:t>Zhao</w:t>
      </w:r>
      <w:r w:rsidRPr="00D248C2">
        <w:rPr>
          <w:rFonts w:ascii="Times New Roman" w:eastAsia="Times New Roman" w:hAnsi="Times New Roman" w:cs="Times New Roman"/>
          <w:i/>
          <w:sz w:val="24"/>
          <w:szCs w:val="24"/>
          <w:lang w:val="en-GB"/>
        </w:rPr>
        <w:t xml:space="preserve"> et al.,</w:t>
      </w:r>
      <w:r w:rsidRPr="00D248C2">
        <w:rPr>
          <w:rFonts w:ascii="Times New Roman" w:eastAsia="Times New Roman" w:hAnsi="Times New Roman" w:cs="Times New Roman"/>
          <w:sz w:val="24"/>
          <w:szCs w:val="24"/>
          <w:lang w:val="en-GB"/>
        </w:rPr>
        <w:t xml:space="preserve"> 2024). This boost in mood could lead to significant employment satisfaction and better teamwork between areas. The composting project provides learning chances for both tourists and workers, making the experience better for everyone involved. The program allows guests to learn about sustainability through engaging seminars, trips, and exhibits, making The Ritz London, a leader in sustainable hospitality. The training classes on composting and waste sorting might support staff learn more about the environment and develop in their employment opportunities (</w:t>
      </w:r>
      <w:r w:rsidRPr="00D248C2">
        <w:rPr>
          <w:rFonts w:ascii="Times New Roman" w:hAnsi="Times New Roman" w:cs="Times New Roman"/>
          <w:sz w:val="24"/>
          <w:szCs w:val="24"/>
        </w:rPr>
        <w:t>Bao</w:t>
      </w:r>
      <w:r w:rsidRPr="00D248C2">
        <w:rPr>
          <w:rFonts w:ascii="Times New Roman" w:eastAsia="Times New Roman" w:hAnsi="Times New Roman" w:cs="Times New Roman"/>
          <w:i/>
          <w:sz w:val="24"/>
          <w:szCs w:val="24"/>
          <w:lang w:val="en-GB"/>
        </w:rPr>
        <w:t xml:space="preserve"> et al., </w:t>
      </w:r>
      <w:r w:rsidRPr="00D248C2">
        <w:rPr>
          <w:rFonts w:ascii="Times New Roman" w:eastAsia="Times New Roman" w:hAnsi="Times New Roman" w:cs="Times New Roman"/>
          <w:sz w:val="24"/>
          <w:szCs w:val="24"/>
          <w:lang w:val="en-GB"/>
        </w:rPr>
        <w:t>2024)</w:t>
      </w:r>
    </w:p>
    <w:p w14:paraId="208862D4"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The waste program would ensure the Ritz London a leader in sustainability. Hence, it would address vital environmental issues, improve how the hotel operates, and create unique opportunities for guests and staff to get involved. It is an innovative idea that shows the hotel’s commitment to luxury that is also ethical.</w:t>
      </w:r>
    </w:p>
    <w:p w14:paraId="2B441F88" w14:textId="77777777" w:rsidR="00D248C2" w:rsidRPr="00D248C2" w:rsidRDefault="00D248C2" w:rsidP="00D248C2">
      <w:pPr>
        <w:pStyle w:val="Heading1"/>
        <w:rPr>
          <w:lang w:val="en-GB"/>
        </w:rPr>
      </w:pPr>
      <w:bookmarkStart w:id="2" w:name="_Toc188710014"/>
      <w:r w:rsidRPr="00D248C2">
        <w:rPr>
          <w:lang w:val="en-GB"/>
        </w:rPr>
        <w:t>Conclusion: A path towards sustainable luxury</w:t>
      </w:r>
      <w:bookmarkEnd w:id="2"/>
    </w:p>
    <w:p w14:paraId="6F7A66F1"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r w:rsidRPr="00D248C2">
        <w:rPr>
          <w:rFonts w:ascii="Times New Roman" w:eastAsia="Times New Roman" w:hAnsi="Times New Roman" w:cs="Times New Roman"/>
          <w:sz w:val="24"/>
          <w:szCs w:val="24"/>
          <w:lang w:val="en-GB"/>
        </w:rPr>
        <w:t xml:space="preserve">The current essay deals with the story of how the Ritz London has made progress in being sustainable, but it still struggles with managing food waste effectively. The essay illustrates that with the beginning of a recycling project will be effective for the hotel to reduce waste, lower its impact on the environment, and improve its image as a sustainable luxury brand. Moreover, the essay </w:t>
      </w:r>
      <w:proofErr w:type="gramStart"/>
      <w:r w:rsidRPr="00D248C2">
        <w:rPr>
          <w:rFonts w:ascii="Times New Roman" w:eastAsia="Times New Roman" w:hAnsi="Times New Roman" w:cs="Times New Roman"/>
          <w:sz w:val="24"/>
          <w:szCs w:val="24"/>
          <w:lang w:val="en-GB"/>
        </w:rPr>
        <w:t>have</w:t>
      </w:r>
      <w:proofErr w:type="gramEnd"/>
      <w:r w:rsidRPr="00D248C2">
        <w:rPr>
          <w:rFonts w:ascii="Times New Roman" w:eastAsia="Times New Roman" w:hAnsi="Times New Roman" w:cs="Times New Roman"/>
          <w:sz w:val="24"/>
          <w:szCs w:val="24"/>
          <w:lang w:val="en-GB"/>
        </w:rPr>
        <w:t xml:space="preserve"> enable certain open option which has many certain advantages such as less trash in landfills, lower methane emissions, better efficiency, and stronger loyalty from visitors. Moreover, the study showcases that even with challenges like beginning costs and staff training, these issues can be tackled through careful planning and collaboration altogether with local composting centres and sustainability experts. The program aligns with some significant environmental objectives and generates the Ritz London a leader in eco-friendly accommodation. The composting efforts depicts the hotels can turn environmental challenges into chances for the innovative ideas, helping create a greener future in the high-end hospitality business. </w:t>
      </w:r>
    </w:p>
    <w:p w14:paraId="45CC10C7"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p>
    <w:p w14:paraId="40AC8B6B"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p>
    <w:p w14:paraId="366D5BA4" w14:textId="77777777" w:rsidR="00D248C2" w:rsidRPr="00D248C2" w:rsidRDefault="00D248C2" w:rsidP="00D248C2">
      <w:pPr>
        <w:spacing w:line="360" w:lineRule="auto"/>
        <w:jc w:val="both"/>
        <w:rPr>
          <w:rFonts w:ascii="Times New Roman" w:eastAsia="Times New Roman" w:hAnsi="Times New Roman" w:cs="Times New Roman"/>
          <w:sz w:val="24"/>
          <w:szCs w:val="24"/>
          <w:lang w:val="en-GB"/>
        </w:rPr>
      </w:pPr>
    </w:p>
    <w:p w14:paraId="1C617F44" w14:textId="77777777" w:rsidR="00D248C2" w:rsidRPr="00D248C2" w:rsidRDefault="00D248C2" w:rsidP="00D248C2">
      <w:pPr>
        <w:rPr>
          <w:rFonts w:ascii="Times New Roman" w:eastAsia="Times New Roman" w:hAnsi="Times New Roman" w:cs="Times New Roman"/>
          <w:b/>
          <w:sz w:val="24"/>
          <w:szCs w:val="24"/>
          <w:lang w:val="en-GB"/>
        </w:rPr>
      </w:pPr>
      <w:r w:rsidRPr="00D248C2">
        <w:rPr>
          <w:rFonts w:ascii="Times New Roman" w:eastAsia="Times New Roman" w:hAnsi="Times New Roman" w:cs="Times New Roman"/>
          <w:b/>
          <w:sz w:val="24"/>
          <w:szCs w:val="24"/>
          <w:lang w:val="en-GB"/>
        </w:rPr>
        <w:br w:type="page"/>
      </w:r>
    </w:p>
    <w:p w14:paraId="635C21A0" w14:textId="77777777" w:rsidR="00D248C2" w:rsidRPr="00D248C2" w:rsidRDefault="00D248C2" w:rsidP="00D248C2">
      <w:pPr>
        <w:pStyle w:val="Heading1"/>
        <w:rPr>
          <w:lang w:val="en-GB"/>
        </w:rPr>
      </w:pPr>
      <w:bookmarkStart w:id="3" w:name="_Toc188710015"/>
      <w:r w:rsidRPr="00D248C2">
        <w:rPr>
          <w:lang w:val="en-GB"/>
        </w:rPr>
        <w:lastRenderedPageBreak/>
        <w:t>Reference List</w:t>
      </w:r>
      <w:bookmarkEnd w:id="3"/>
    </w:p>
    <w:p w14:paraId="6082F3BB"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Bao, H., Chen, Z., Wen, Q., Wu, Y. and Fu, Q., 2024. Effects of oxytetracycline on variation in intracellular and extracellular antibiotic resistance genes during swine manure composting. </w:t>
      </w:r>
      <w:r w:rsidRPr="00D248C2">
        <w:rPr>
          <w:rFonts w:ascii="Times New Roman" w:hAnsi="Times New Roman" w:cs="Times New Roman"/>
          <w:i/>
          <w:iCs/>
          <w:sz w:val="24"/>
          <w:szCs w:val="24"/>
        </w:rPr>
        <w:t>Bioresource Technology</w:t>
      </w:r>
      <w:r w:rsidRPr="00D248C2">
        <w:rPr>
          <w:rFonts w:ascii="Times New Roman" w:hAnsi="Times New Roman" w:cs="Times New Roman"/>
          <w:sz w:val="24"/>
          <w:szCs w:val="24"/>
        </w:rPr>
        <w:t>, </w:t>
      </w:r>
      <w:r w:rsidRPr="00D248C2">
        <w:rPr>
          <w:rFonts w:ascii="Times New Roman" w:hAnsi="Times New Roman" w:cs="Times New Roman"/>
          <w:i/>
          <w:iCs/>
          <w:sz w:val="24"/>
          <w:szCs w:val="24"/>
        </w:rPr>
        <w:t>393</w:t>
      </w:r>
      <w:r w:rsidRPr="00D248C2">
        <w:rPr>
          <w:rFonts w:ascii="Times New Roman" w:hAnsi="Times New Roman" w:cs="Times New Roman"/>
          <w:sz w:val="24"/>
          <w:szCs w:val="24"/>
        </w:rPr>
        <w:t>, p.130127.</w:t>
      </w:r>
    </w:p>
    <w:p w14:paraId="1ACD2966"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Batool, F., Kurniawan, T.A., Mohyuddin, A., Othman, M.H.D., Aziz, F., Al-Hazmi, H.E., Goh, H.H. and </w:t>
      </w:r>
      <w:proofErr w:type="spellStart"/>
      <w:r w:rsidRPr="00D248C2">
        <w:rPr>
          <w:rFonts w:ascii="Times New Roman" w:hAnsi="Times New Roman" w:cs="Times New Roman"/>
          <w:sz w:val="24"/>
          <w:szCs w:val="24"/>
        </w:rPr>
        <w:t>Anouzla</w:t>
      </w:r>
      <w:proofErr w:type="spellEnd"/>
      <w:r w:rsidRPr="00D248C2">
        <w:rPr>
          <w:rFonts w:ascii="Times New Roman" w:hAnsi="Times New Roman" w:cs="Times New Roman"/>
          <w:sz w:val="24"/>
          <w:szCs w:val="24"/>
        </w:rPr>
        <w:t>, A., 2024. Environmental impacts of food waste management technologies: A critical review of life cycle assessment (LCA) studies. </w:t>
      </w:r>
      <w:r w:rsidRPr="00D248C2">
        <w:rPr>
          <w:rFonts w:ascii="Times New Roman" w:hAnsi="Times New Roman" w:cs="Times New Roman"/>
          <w:i/>
          <w:iCs/>
          <w:sz w:val="24"/>
          <w:szCs w:val="24"/>
        </w:rPr>
        <w:t>Trends in Food Science &amp; Technology</w:t>
      </w:r>
      <w:r w:rsidRPr="00D248C2">
        <w:rPr>
          <w:rFonts w:ascii="Times New Roman" w:hAnsi="Times New Roman" w:cs="Times New Roman"/>
          <w:sz w:val="24"/>
          <w:szCs w:val="24"/>
        </w:rPr>
        <w:t>, </w:t>
      </w:r>
      <w:r w:rsidRPr="00D248C2">
        <w:rPr>
          <w:rFonts w:ascii="Times New Roman" w:hAnsi="Times New Roman" w:cs="Times New Roman"/>
          <w:i/>
          <w:iCs/>
          <w:sz w:val="24"/>
          <w:szCs w:val="24"/>
        </w:rPr>
        <w:t>143</w:t>
      </w:r>
      <w:r w:rsidRPr="00D248C2">
        <w:rPr>
          <w:rFonts w:ascii="Times New Roman" w:hAnsi="Times New Roman" w:cs="Times New Roman"/>
          <w:sz w:val="24"/>
          <w:szCs w:val="24"/>
        </w:rPr>
        <w:t>, p.104287.</w:t>
      </w:r>
    </w:p>
    <w:p w14:paraId="4BB9E713"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Devendra, R., Prajwala, C., Hitesh, N., Varshitha, E.V., </w:t>
      </w:r>
      <w:proofErr w:type="spellStart"/>
      <w:r w:rsidRPr="00D248C2">
        <w:rPr>
          <w:rFonts w:ascii="Times New Roman" w:hAnsi="Times New Roman" w:cs="Times New Roman"/>
          <w:sz w:val="24"/>
          <w:szCs w:val="24"/>
        </w:rPr>
        <w:t>Ramakrishnaiah</w:t>
      </w:r>
      <w:proofErr w:type="spellEnd"/>
      <w:r w:rsidRPr="00D248C2">
        <w:rPr>
          <w:rFonts w:ascii="Times New Roman" w:hAnsi="Times New Roman" w:cs="Times New Roman"/>
          <w:sz w:val="24"/>
          <w:szCs w:val="24"/>
        </w:rPr>
        <w:t>, C.R. and Manjunath, P.S., 2024. Quality control and assessment of compost obtained from open and In-Vessel composting methods. </w:t>
      </w:r>
      <w:r w:rsidRPr="00D248C2">
        <w:rPr>
          <w:rFonts w:ascii="Times New Roman" w:hAnsi="Times New Roman" w:cs="Times New Roman"/>
          <w:i/>
          <w:iCs/>
          <w:sz w:val="24"/>
          <w:szCs w:val="24"/>
        </w:rPr>
        <w:t>Materials Today: Proceedings</w:t>
      </w:r>
      <w:r w:rsidRPr="00D248C2">
        <w:rPr>
          <w:rFonts w:ascii="Times New Roman" w:hAnsi="Times New Roman" w:cs="Times New Roman"/>
          <w:sz w:val="24"/>
          <w:szCs w:val="24"/>
        </w:rPr>
        <w:t>, </w:t>
      </w:r>
      <w:r w:rsidRPr="00D248C2">
        <w:rPr>
          <w:rFonts w:ascii="Times New Roman" w:hAnsi="Times New Roman" w:cs="Times New Roman"/>
          <w:i/>
          <w:iCs/>
          <w:sz w:val="24"/>
          <w:szCs w:val="24"/>
        </w:rPr>
        <w:t>106</w:t>
      </w:r>
      <w:r w:rsidRPr="00D248C2">
        <w:rPr>
          <w:rFonts w:ascii="Times New Roman" w:hAnsi="Times New Roman" w:cs="Times New Roman"/>
          <w:sz w:val="24"/>
          <w:szCs w:val="24"/>
        </w:rPr>
        <w:t>, pp.99-106.</w:t>
      </w:r>
    </w:p>
    <w:p w14:paraId="35E2A682"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Dong, S., Wei, Y., Yu, Q., Gao, Y., Chen, H., Zhou, K., Cheng, M., Wang, B., Wei, Y. and Hu, X., 2024. Inoculating functional bacteria improved the humification process by regulating microbial networks and key genera in straw composting by adding different nitrogen sources. </w:t>
      </w:r>
      <w:r w:rsidRPr="00D248C2">
        <w:rPr>
          <w:rFonts w:ascii="Times New Roman" w:hAnsi="Times New Roman" w:cs="Times New Roman"/>
          <w:i/>
          <w:iCs/>
          <w:sz w:val="24"/>
          <w:szCs w:val="24"/>
        </w:rPr>
        <w:t>Bioresource Technology</w:t>
      </w:r>
      <w:r w:rsidRPr="00D248C2">
        <w:rPr>
          <w:rFonts w:ascii="Times New Roman" w:hAnsi="Times New Roman" w:cs="Times New Roman"/>
          <w:sz w:val="24"/>
          <w:szCs w:val="24"/>
        </w:rPr>
        <w:t>, </w:t>
      </w:r>
      <w:r w:rsidRPr="00D248C2">
        <w:rPr>
          <w:rFonts w:ascii="Times New Roman" w:hAnsi="Times New Roman" w:cs="Times New Roman"/>
          <w:i/>
          <w:iCs/>
          <w:sz w:val="24"/>
          <w:szCs w:val="24"/>
        </w:rPr>
        <w:t>393</w:t>
      </w:r>
      <w:r w:rsidRPr="00D248C2">
        <w:rPr>
          <w:rFonts w:ascii="Times New Roman" w:hAnsi="Times New Roman" w:cs="Times New Roman"/>
          <w:sz w:val="24"/>
          <w:szCs w:val="24"/>
        </w:rPr>
        <w:t>, p.130022.</w:t>
      </w:r>
    </w:p>
    <w:p w14:paraId="531AA490"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Gómez-Ortega, A., Flores-</w:t>
      </w:r>
      <w:proofErr w:type="spellStart"/>
      <w:r w:rsidRPr="00D248C2">
        <w:rPr>
          <w:rFonts w:ascii="Times New Roman" w:hAnsi="Times New Roman" w:cs="Times New Roman"/>
          <w:sz w:val="24"/>
          <w:szCs w:val="24"/>
        </w:rPr>
        <w:t>Ureba</w:t>
      </w:r>
      <w:proofErr w:type="spellEnd"/>
      <w:r w:rsidRPr="00D248C2">
        <w:rPr>
          <w:rFonts w:ascii="Times New Roman" w:hAnsi="Times New Roman" w:cs="Times New Roman"/>
          <w:sz w:val="24"/>
          <w:szCs w:val="24"/>
        </w:rPr>
        <w:t xml:space="preserve">, S., Gelashvili, V. and </w:t>
      </w:r>
      <w:proofErr w:type="spellStart"/>
      <w:r w:rsidRPr="00D248C2">
        <w:rPr>
          <w:rFonts w:ascii="Times New Roman" w:hAnsi="Times New Roman" w:cs="Times New Roman"/>
          <w:sz w:val="24"/>
          <w:szCs w:val="24"/>
        </w:rPr>
        <w:t>Jalón</w:t>
      </w:r>
      <w:proofErr w:type="spellEnd"/>
      <w:r w:rsidRPr="00D248C2">
        <w:rPr>
          <w:rFonts w:ascii="Times New Roman" w:hAnsi="Times New Roman" w:cs="Times New Roman"/>
          <w:sz w:val="24"/>
          <w:szCs w:val="24"/>
        </w:rPr>
        <w:t>, M.L.D., 2024. Users’ perception for innovation and sustainability management: evidence from public transport. </w:t>
      </w:r>
      <w:r w:rsidRPr="00D248C2">
        <w:rPr>
          <w:rFonts w:ascii="Times New Roman" w:hAnsi="Times New Roman" w:cs="Times New Roman"/>
          <w:i/>
          <w:iCs/>
          <w:sz w:val="24"/>
          <w:szCs w:val="24"/>
        </w:rPr>
        <w:t>Review of Managerial Science</w:t>
      </w:r>
      <w:r w:rsidRPr="00D248C2">
        <w:rPr>
          <w:rFonts w:ascii="Times New Roman" w:hAnsi="Times New Roman" w:cs="Times New Roman"/>
          <w:sz w:val="24"/>
          <w:szCs w:val="24"/>
        </w:rPr>
        <w:t>, </w:t>
      </w:r>
      <w:r w:rsidRPr="00D248C2">
        <w:rPr>
          <w:rFonts w:ascii="Times New Roman" w:hAnsi="Times New Roman" w:cs="Times New Roman"/>
          <w:i/>
          <w:iCs/>
          <w:sz w:val="24"/>
          <w:szCs w:val="24"/>
        </w:rPr>
        <w:t>18</w:t>
      </w:r>
      <w:r w:rsidRPr="00D248C2">
        <w:rPr>
          <w:rFonts w:ascii="Times New Roman" w:hAnsi="Times New Roman" w:cs="Times New Roman"/>
          <w:sz w:val="24"/>
          <w:szCs w:val="24"/>
        </w:rPr>
        <w:t>(3), pp.859-882.</w:t>
      </w:r>
    </w:p>
    <w:p w14:paraId="40281243"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Greenwood, S. and Reynolds, C., 2024. Fresh produce on the loose: Examining the coherence between plastic packaging and food waste policy using the case study of fruit and vegetables in the UK. </w:t>
      </w:r>
      <w:r w:rsidRPr="00D248C2">
        <w:rPr>
          <w:rFonts w:ascii="Times New Roman" w:hAnsi="Times New Roman" w:cs="Times New Roman"/>
          <w:i/>
          <w:iCs/>
          <w:sz w:val="24"/>
          <w:szCs w:val="24"/>
        </w:rPr>
        <w:t>Environmental Research: Food Systems</w:t>
      </w:r>
      <w:r w:rsidRPr="00D248C2">
        <w:rPr>
          <w:rFonts w:ascii="Times New Roman" w:hAnsi="Times New Roman" w:cs="Times New Roman"/>
          <w:sz w:val="24"/>
          <w:szCs w:val="24"/>
        </w:rPr>
        <w:t>, </w:t>
      </w:r>
      <w:r w:rsidRPr="00D248C2">
        <w:rPr>
          <w:rFonts w:ascii="Times New Roman" w:hAnsi="Times New Roman" w:cs="Times New Roman"/>
          <w:i/>
          <w:iCs/>
          <w:sz w:val="24"/>
          <w:szCs w:val="24"/>
        </w:rPr>
        <w:t>1</w:t>
      </w:r>
      <w:r w:rsidRPr="00D248C2">
        <w:rPr>
          <w:rFonts w:ascii="Times New Roman" w:hAnsi="Times New Roman" w:cs="Times New Roman"/>
          <w:sz w:val="24"/>
          <w:szCs w:val="24"/>
        </w:rPr>
        <w:t>(2), p.025008.</w:t>
      </w:r>
    </w:p>
    <w:p w14:paraId="5C516809"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Guan, D., Zhao, J., Wang, Y., Fu, Z., Zhang, D., Zhang, H., Xie, J., Sun, Y., Zhu, J. and Wang, D., 2024. A critical review on sustainable management and resource utilization of digestate. </w:t>
      </w:r>
      <w:r w:rsidRPr="00D248C2">
        <w:rPr>
          <w:rFonts w:ascii="Times New Roman" w:hAnsi="Times New Roman" w:cs="Times New Roman"/>
          <w:i/>
          <w:iCs/>
          <w:sz w:val="24"/>
          <w:szCs w:val="24"/>
        </w:rPr>
        <w:t>Process Safety and Environmental Protection</w:t>
      </w:r>
      <w:r w:rsidRPr="00D248C2">
        <w:rPr>
          <w:rFonts w:ascii="Times New Roman" w:hAnsi="Times New Roman" w:cs="Times New Roman"/>
          <w:sz w:val="24"/>
          <w:szCs w:val="24"/>
        </w:rPr>
        <w:t>.</w:t>
      </w:r>
    </w:p>
    <w:p w14:paraId="3A10F6FD"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Luo, Y., Shen, J., Wang, X., Xiao, H., Yaser, A.Z. and Fu, J., 2024. Recent advances in research on microbial community in the composting process. </w:t>
      </w:r>
      <w:r w:rsidRPr="00D248C2">
        <w:rPr>
          <w:rFonts w:ascii="Times New Roman" w:hAnsi="Times New Roman" w:cs="Times New Roman"/>
          <w:i/>
          <w:iCs/>
          <w:sz w:val="24"/>
          <w:szCs w:val="24"/>
        </w:rPr>
        <w:t>Biomass Conversion and Biorefinery</w:t>
      </w:r>
      <w:r w:rsidRPr="00D248C2">
        <w:rPr>
          <w:rFonts w:ascii="Times New Roman" w:hAnsi="Times New Roman" w:cs="Times New Roman"/>
          <w:sz w:val="24"/>
          <w:szCs w:val="24"/>
        </w:rPr>
        <w:t>, </w:t>
      </w:r>
      <w:r w:rsidRPr="00D248C2">
        <w:rPr>
          <w:rFonts w:ascii="Times New Roman" w:hAnsi="Times New Roman" w:cs="Times New Roman"/>
          <w:i/>
          <w:iCs/>
          <w:sz w:val="24"/>
          <w:szCs w:val="24"/>
        </w:rPr>
        <w:t>14</w:t>
      </w:r>
      <w:r w:rsidRPr="00D248C2">
        <w:rPr>
          <w:rFonts w:ascii="Times New Roman" w:hAnsi="Times New Roman" w:cs="Times New Roman"/>
          <w:sz w:val="24"/>
          <w:szCs w:val="24"/>
        </w:rPr>
        <w:t>(19), pp.23319-23333.</w:t>
      </w:r>
    </w:p>
    <w:p w14:paraId="37E019F5"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Murshid, N., Yaser, A.Z., </w:t>
      </w:r>
      <w:proofErr w:type="spellStart"/>
      <w:r w:rsidRPr="00D248C2">
        <w:rPr>
          <w:rFonts w:ascii="Times New Roman" w:hAnsi="Times New Roman" w:cs="Times New Roman"/>
          <w:sz w:val="24"/>
          <w:szCs w:val="24"/>
        </w:rPr>
        <w:t>Lamaming</w:t>
      </w:r>
      <w:proofErr w:type="spellEnd"/>
      <w:r w:rsidRPr="00D248C2">
        <w:rPr>
          <w:rFonts w:ascii="Times New Roman" w:hAnsi="Times New Roman" w:cs="Times New Roman"/>
          <w:sz w:val="24"/>
          <w:szCs w:val="24"/>
        </w:rPr>
        <w:t xml:space="preserve">, J., Rajin, M., </w:t>
      </w:r>
      <w:proofErr w:type="spellStart"/>
      <w:r w:rsidRPr="00D248C2">
        <w:rPr>
          <w:rFonts w:ascii="Times New Roman" w:hAnsi="Times New Roman" w:cs="Times New Roman"/>
          <w:sz w:val="24"/>
          <w:szCs w:val="24"/>
        </w:rPr>
        <w:t>Saalah</w:t>
      </w:r>
      <w:proofErr w:type="spellEnd"/>
      <w:r w:rsidRPr="00D248C2">
        <w:rPr>
          <w:rFonts w:ascii="Times New Roman" w:hAnsi="Times New Roman" w:cs="Times New Roman"/>
          <w:sz w:val="24"/>
          <w:szCs w:val="24"/>
        </w:rPr>
        <w:t xml:space="preserve">, S. and Taliban, M., 2024. Feasibility study of pilot scale vegetable waste composting project for </w:t>
      </w:r>
      <w:proofErr w:type="spellStart"/>
      <w:r w:rsidRPr="00D248C2">
        <w:rPr>
          <w:rFonts w:ascii="Times New Roman" w:hAnsi="Times New Roman" w:cs="Times New Roman"/>
          <w:sz w:val="24"/>
          <w:szCs w:val="24"/>
        </w:rPr>
        <w:t>Kundasang</w:t>
      </w:r>
      <w:proofErr w:type="spellEnd"/>
      <w:r w:rsidRPr="00D248C2">
        <w:rPr>
          <w:rFonts w:ascii="Times New Roman" w:hAnsi="Times New Roman" w:cs="Times New Roman"/>
          <w:sz w:val="24"/>
          <w:szCs w:val="24"/>
        </w:rPr>
        <w:t xml:space="preserve"> community’s waste management program. </w:t>
      </w:r>
      <w:r w:rsidRPr="00D248C2">
        <w:rPr>
          <w:rFonts w:ascii="Times New Roman" w:hAnsi="Times New Roman" w:cs="Times New Roman"/>
          <w:i/>
          <w:iCs/>
          <w:sz w:val="24"/>
          <w:szCs w:val="24"/>
        </w:rPr>
        <w:t>International Journal of Recycling of Organic Waste in Agriculture</w:t>
      </w:r>
      <w:r w:rsidRPr="00D248C2">
        <w:rPr>
          <w:rFonts w:ascii="Times New Roman" w:hAnsi="Times New Roman" w:cs="Times New Roman"/>
          <w:sz w:val="24"/>
          <w:szCs w:val="24"/>
        </w:rPr>
        <w:t>, </w:t>
      </w:r>
      <w:r w:rsidRPr="00D248C2">
        <w:rPr>
          <w:rFonts w:ascii="Times New Roman" w:hAnsi="Times New Roman" w:cs="Times New Roman"/>
          <w:i/>
          <w:iCs/>
          <w:sz w:val="24"/>
          <w:szCs w:val="24"/>
        </w:rPr>
        <w:t>13</w:t>
      </w:r>
      <w:r w:rsidRPr="00D248C2">
        <w:rPr>
          <w:rFonts w:ascii="Times New Roman" w:hAnsi="Times New Roman" w:cs="Times New Roman"/>
          <w:sz w:val="24"/>
          <w:szCs w:val="24"/>
        </w:rPr>
        <w:t>(3).</w:t>
      </w:r>
    </w:p>
    <w:p w14:paraId="2B50A1E0" w14:textId="77777777" w:rsidR="00D248C2" w:rsidRPr="00D248C2" w:rsidRDefault="00D248C2" w:rsidP="00D248C2">
      <w:pPr>
        <w:spacing w:line="360" w:lineRule="auto"/>
        <w:jc w:val="both"/>
        <w:rPr>
          <w:rFonts w:ascii="Times New Roman" w:hAnsi="Times New Roman" w:cs="Times New Roman"/>
          <w:sz w:val="24"/>
          <w:szCs w:val="24"/>
        </w:rPr>
      </w:pPr>
      <w:proofErr w:type="spellStart"/>
      <w:r w:rsidRPr="00D248C2">
        <w:rPr>
          <w:rFonts w:ascii="Times New Roman" w:hAnsi="Times New Roman" w:cs="Times New Roman"/>
          <w:sz w:val="24"/>
          <w:szCs w:val="24"/>
        </w:rPr>
        <w:lastRenderedPageBreak/>
        <w:t>Oladehinde</w:t>
      </w:r>
      <w:proofErr w:type="spellEnd"/>
      <w:r w:rsidRPr="00D248C2">
        <w:rPr>
          <w:rFonts w:ascii="Times New Roman" w:hAnsi="Times New Roman" w:cs="Times New Roman"/>
          <w:sz w:val="24"/>
          <w:szCs w:val="24"/>
        </w:rPr>
        <w:t xml:space="preserve">, G.J., Oladele, A.F., Adeniyi, L.A., Oladeji, P.B. and </w:t>
      </w:r>
      <w:proofErr w:type="spellStart"/>
      <w:r w:rsidRPr="00D248C2">
        <w:rPr>
          <w:rFonts w:ascii="Times New Roman" w:hAnsi="Times New Roman" w:cs="Times New Roman"/>
          <w:sz w:val="24"/>
          <w:szCs w:val="24"/>
        </w:rPr>
        <w:t>Ogungbe</w:t>
      </w:r>
      <w:proofErr w:type="spellEnd"/>
      <w:r w:rsidRPr="00D248C2">
        <w:rPr>
          <w:rFonts w:ascii="Times New Roman" w:hAnsi="Times New Roman" w:cs="Times New Roman"/>
          <w:sz w:val="24"/>
          <w:szCs w:val="24"/>
        </w:rPr>
        <w:t>, M.A., 2024. Crime Occurrence and Hotel Operating Performance: An Empirical Investigation in Ibadan Municipality, Nigeria. </w:t>
      </w:r>
      <w:r w:rsidRPr="00D248C2">
        <w:rPr>
          <w:rFonts w:ascii="Times New Roman" w:hAnsi="Times New Roman" w:cs="Times New Roman"/>
          <w:i/>
          <w:iCs/>
          <w:sz w:val="24"/>
          <w:szCs w:val="24"/>
        </w:rPr>
        <w:t>International Journal of Tourism Business Research</w:t>
      </w:r>
      <w:r w:rsidRPr="00D248C2">
        <w:rPr>
          <w:rFonts w:ascii="Times New Roman" w:hAnsi="Times New Roman" w:cs="Times New Roman"/>
          <w:sz w:val="24"/>
          <w:szCs w:val="24"/>
        </w:rPr>
        <w:t>, </w:t>
      </w:r>
      <w:r w:rsidRPr="00D248C2">
        <w:rPr>
          <w:rFonts w:ascii="Times New Roman" w:hAnsi="Times New Roman" w:cs="Times New Roman"/>
          <w:i/>
          <w:iCs/>
          <w:sz w:val="24"/>
          <w:szCs w:val="24"/>
        </w:rPr>
        <w:t>3</w:t>
      </w:r>
      <w:r w:rsidRPr="00D248C2">
        <w:rPr>
          <w:rFonts w:ascii="Times New Roman" w:hAnsi="Times New Roman" w:cs="Times New Roman"/>
          <w:sz w:val="24"/>
          <w:szCs w:val="24"/>
        </w:rPr>
        <w:t>(2), pp.199-225.</w:t>
      </w:r>
    </w:p>
    <w:p w14:paraId="4F5EC7FF"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Parsa, A., Van De Wiel, M., Schmutz, U., Taylor, I. and Fried, J., 2024. Balancing people, planet, and profit in urban food waste management. </w:t>
      </w:r>
      <w:r w:rsidRPr="00D248C2">
        <w:rPr>
          <w:rFonts w:ascii="Times New Roman" w:hAnsi="Times New Roman" w:cs="Times New Roman"/>
          <w:i/>
          <w:iCs/>
          <w:sz w:val="24"/>
          <w:szCs w:val="24"/>
        </w:rPr>
        <w:t>Sustainable Production and Consumption</w:t>
      </w:r>
      <w:r w:rsidRPr="00D248C2">
        <w:rPr>
          <w:rFonts w:ascii="Times New Roman" w:hAnsi="Times New Roman" w:cs="Times New Roman"/>
          <w:sz w:val="24"/>
          <w:szCs w:val="24"/>
        </w:rPr>
        <w:t>, </w:t>
      </w:r>
      <w:r w:rsidRPr="00D248C2">
        <w:rPr>
          <w:rFonts w:ascii="Times New Roman" w:hAnsi="Times New Roman" w:cs="Times New Roman"/>
          <w:i/>
          <w:iCs/>
          <w:sz w:val="24"/>
          <w:szCs w:val="24"/>
        </w:rPr>
        <w:t>45</w:t>
      </w:r>
      <w:r w:rsidRPr="00D248C2">
        <w:rPr>
          <w:rFonts w:ascii="Times New Roman" w:hAnsi="Times New Roman" w:cs="Times New Roman"/>
          <w:sz w:val="24"/>
          <w:szCs w:val="24"/>
        </w:rPr>
        <w:t>, pp.203-215.</w:t>
      </w:r>
    </w:p>
    <w:p w14:paraId="022B4F44"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Putra, F.K.K. and Law, R., 2024. Critical success factors for virtual hotel operator partnership with small-and medium-sized hotels: perspectives of owners and operators. </w:t>
      </w:r>
      <w:r w:rsidRPr="00D248C2">
        <w:rPr>
          <w:rFonts w:ascii="Times New Roman" w:hAnsi="Times New Roman" w:cs="Times New Roman"/>
          <w:i/>
          <w:iCs/>
          <w:sz w:val="24"/>
          <w:szCs w:val="24"/>
        </w:rPr>
        <w:t>Journal of Hospitality and Tourism Insights</w:t>
      </w:r>
      <w:r w:rsidRPr="00D248C2">
        <w:rPr>
          <w:rFonts w:ascii="Times New Roman" w:hAnsi="Times New Roman" w:cs="Times New Roman"/>
          <w:sz w:val="24"/>
          <w:szCs w:val="24"/>
        </w:rPr>
        <w:t>, </w:t>
      </w:r>
      <w:r w:rsidRPr="00D248C2">
        <w:rPr>
          <w:rFonts w:ascii="Times New Roman" w:hAnsi="Times New Roman" w:cs="Times New Roman"/>
          <w:i/>
          <w:iCs/>
          <w:sz w:val="24"/>
          <w:szCs w:val="24"/>
        </w:rPr>
        <w:t>7</w:t>
      </w:r>
      <w:r w:rsidRPr="00D248C2">
        <w:rPr>
          <w:rFonts w:ascii="Times New Roman" w:hAnsi="Times New Roman" w:cs="Times New Roman"/>
          <w:sz w:val="24"/>
          <w:szCs w:val="24"/>
        </w:rPr>
        <w:t>(3), pp.1391-1411.</w:t>
      </w:r>
    </w:p>
    <w:p w14:paraId="528C9E12"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Sarwari, S., 2024. The Role of Sustainable Management Practices and </w:t>
      </w:r>
      <w:proofErr w:type="gramStart"/>
      <w:r w:rsidRPr="00D248C2">
        <w:rPr>
          <w:rFonts w:ascii="Times New Roman" w:hAnsi="Times New Roman" w:cs="Times New Roman"/>
          <w:sz w:val="24"/>
          <w:szCs w:val="24"/>
        </w:rPr>
        <w:t>Social Media</w:t>
      </w:r>
      <w:proofErr w:type="gramEnd"/>
      <w:r w:rsidRPr="00D248C2">
        <w:rPr>
          <w:rFonts w:ascii="Times New Roman" w:hAnsi="Times New Roman" w:cs="Times New Roman"/>
          <w:sz w:val="24"/>
          <w:szCs w:val="24"/>
        </w:rPr>
        <w:t xml:space="preserve"> in Shaping Generation Z’s Preferences for Environment-Friendly Hotels. </w:t>
      </w:r>
      <w:r w:rsidRPr="00D248C2">
        <w:rPr>
          <w:rFonts w:ascii="Times New Roman" w:hAnsi="Times New Roman" w:cs="Times New Roman"/>
          <w:i/>
          <w:iCs/>
          <w:sz w:val="24"/>
          <w:szCs w:val="24"/>
        </w:rPr>
        <w:t>Journal of Hospitality and Tourism Management</w:t>
      </w:r>
      <w:r w:rsidRPr="00D248C2">
        <w:rPr>
          <w:rFonts w:ascii="Times New Roman" w:hAnsi="Times New Roman" w:cs="Times New Roman"/>
          <w:sz w:val="24"/>
          <w:szCs w:val="24"/>
        </w:rPr>
        <w:t>, </w:t>
      </w:r>
      <w:r w:rsidRPr="00D248C2">
        <w:rPr>
          <w:rFonts w:ascii="Times New Roman" w:hAnsi="Times New Roman" w:cs="Times New Roman"/>
          <w:i/>
          <w:iCs/>
          <w:sz w:val="24"/>
          <w:szCs w:val="24"/>
        </w:rPr>
        <w:t>7</w:t>
      </w:r>
      <w:r w:rsidRPr="00D248C2">
        <w:rPr>
          <w:rFonts w:ascii="Times New Roman" w:hAnsi="Times New Roman" w:cs="Times New Roman"/>
          <w:sz w:val="24"/>
          <w:szCs w:val="24"/>
        </w:rPr>
        <w:t>(2), pp.76-94.</w:t>
      </w:r>
    </w:p>
    <w:p w14:paraId="7799057C" w14:textId="77777777" w:rsidR="00D248C2" w:rsidRPr="00D248C2" w:rsidRDefault="00D248C2" w:rsidP="00D248C2">
      <w:pPr>
        <w:spacing w:line="360" w:lineRule="auto"/>
        <w:jc w:val="both"/>
        <w:rPr>
          <w:rFonts w:ascii="Times New Roman" w:hAnsi="Times New Roman" w:cs="Times New Roman"/>
          <w:sz w:val="24"/>
          <w:szCs w:val="24"/>
        </w:rPr>
      </w:pPr>
      <w:proofErr w:type="spellStart"/>
      <w:r w:rsidRPr="00D248C2">
        <w:rPr>
          <w:rFonts w:ascii="Times New Roman" w:hAnsi="Times New Roman" w:cs="Times New Roman"/>
          <w:sz w:val="24"/>
          <w:szCs w:val="24"/>
        </w:rPr>
        <w:t>Saypariya</w:t>
      </w:r>
      <w:proofErr w:type="spellEnd"/>
      <w:r w:rsidRPr="00D248C2">
        <w:rPr>
          <w:rFonts w:ascii="Times New Roman" w:hAnsi="Times New Roman" w:cs="Times New Roman"/>
          <w:sz w:val="24"/>
          <w:szCs w:val="24"/>
        </w:rPr>
        <w:t>, D.C., Singh, D., Dikshit, A.K. and Dangi, M.B., 2024. Composting of organic fraction of municipal solid waste in a three-stage biodegradable composter. </w:t>
      </w:r>
      <w:proofErr w:type="spellStart"/>
      <w:r w:rsidRPr="00D248C2">
        <w:rPr>
          <w:rFonts w:ascii="Times New Roman" w:hAnsi="Times New Roman" w:cs="Times New Roman"/>
          <w:i/>
          <w:iCs/>
          <w:sz w:val="24"/>
          <w:szCs w:val="24"/>
        </w:rPr>
        <w:t>Heliyon</w:t>
      </w:r>
      <w:proofErr w:type="spellEnd"/>
      <w:r w:rsidRPr="00D248C2">
        <w:rPr>
          <w:rFonts w:ascii="Times New Roman" w:hAnsi="Times New Roman" w:cs="Times New Roman"/>
          <w:sz w:val="24"/>
          <w:szCs w:val="24"/>
        </w:rPr>
        <w:t>, </w:t>
      </w:r>
      <w:r w:rsidRPr="00D248C2">
        <w:rPr>
          <w:rFonts w:ascii="Times New Roman" w:hAnsi="Times New Roman" w:cs="Times New Roman"/>
          <w:i/>
          <w:iCs/>
          <w:sz w:val="24"/>
          <w:szCs w:val="24"/>
        </w:rPr>
        <w:t>10</w:t>
      </w:r>
      <w:r w:rsidRPr="00D248C2">
        <w:rPr>
          <w:rFonts w:ascii="Times New Roman" w:hAnsi="Times New Roman" w:cs="Times New Roman"/>
          <w:sz w:val="24"/>
          <w:szCs w:val="24"/>
        </w:rPr>
        <w:t>(17).</w:t>
      </w:r>
    </w:p>
    <w:p w14:paraId="44745AEF"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Scharff, H., Soon, H.Y., </w:t>
      </w:r>
      <w:proofErr w:type="spellStart"/>
      <w:r w:rsidRPr="00D248C2">
        <w:rPr>
          <w:rFonts w:ascii="Times New Roman" w:hAnsi="Times New Roman" w:cs="Times New Roman"/>
          <w:sz w:val="24"/>
          <w:szCs w:val="24"/>
        </w:rPr>
        <w:t>Rwabwehare</w:t>
      </w:r>
      <w:proofErr w:type="spellEnd"/>
      <w:r w:rsidRPr="00D248C2">
        <w:rPr>
          <w:rFonts w:ascii="Times New Roman" w:hAnsi="Times New Roman" w:cs="Times New Roman"/>
          <w:sz w:val="24"/>
          <w:szCs w:val="24"/>
        </w:rPr>
        <w:t xml:space="preserve"> Taremwa, S., Zegers, D., Dick, B., Villas </w:t>
      </w:r>
      <w:proofErr w:type="spellStart"/>
      <w:r w:rsidRPr="00D248C2">
        <w:rPr>
          <w:rFonts w:ascii="Times New Roman" w:hAnsi="Times New Roman" w:cs="Times New Roman"/>
          <w:sz w:val="24"/>
          <w:szCs w:val="24"/>
        </w:rPr>
        <w:t>Bôas</w:t>
      </w:r>
      <w:proofErr w:type="spellEnd"/>
      <w:r w:rsidRPr="00D248C2">
        <w:rPr>
          <w:rFonts w:ascii="Times New Roman" w:hAnsi="Times New Roman" w:cs="Times New Roman"/>
          <w:sz w:val="24"/>
          <w:szCs w:val="24"/>
        </w:rPr>
        <w:t xml:space="preserve"> Zanon, T. and Shamrock, J., 2024. The impact of landfill management approaches on methane emissions. </w:t>
      </w:r>
      <w:r w:rsidRPr="00D248C2">
        <w:rPr>
          <w:rFonts w:ascii="Times New Roman" w:hAnsi="Times New Roman" w:cs="Times New Roman"/>
          <w:i/>
          <w:iCs/>
          <w:sz w:val="24"/>
          <w:szCs w:val="24"/>
        </w:rPr>
        <w:t>Waste Management &amp; Research</w:t>
      </w:r>
      <w:r w:rsidRPr="00D248C2">
        <w:rPr>
          <w:rFonts w:ascii="Times New Roman" w:hAnsi="Times New Roman" w:cs="Times New Roman"/>
          <w:sz w:val="24"/>
          <w:szCs w:val="24"/>
        </w:rPr>
        <w:t>, </w:t>
      </w:r>
      <w:r w:rsidRPr="00D248C2">
        <w:rPr>
          <w:rFonts w:ascii="Times New Roman" w:hAnsi="Times New Roman" w:cs="Times New Roman"/>
          <w:i/>
          <w:iCs/>
          <w:sz w:val="24"/>
          <w:szCs w:val="24"/>
        </w:rPr>
        <w:t>42</w:t>
      </w:r>
      <w:r w:rsidRPr="00D248C2">
        <w:rPr>
          <w:rFonts w:ascii="Times New Roman" w:hAnsi="Times New Roman" w:cs="Times New Roman"/>
          <w:sz w:val="24"/>
          <w:szCs w:val="24"/>
        </w:rPr>
        <w:t>(11), pp.1052-1064.</w:t>
      </w:r>
    </w:p>
    <w:p w14:paraId="3ED16A73"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Sergeevna, T.V., 2024. Examining the Effects of Organizational Culture on Guest Satisfaction in the Hotel Industry, The Ritz-Carlton Hotel Company Case.</w:t>
      </w:r>
    </w:p>
    <w:p w14:paraId="02ED9FA3"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Shen, G., Li, Z., Hong, T., Ru, X., Wang, K., Gu, Y., Han, J. and Guo, Y., 2024. The status of the global food waste mitigation policies: experience and inspiration for China. </w:t>
      </w:r>
      <w:r w:rsidRPr="00D248C2">
        <w:rPr>
          <w:rFonts w:ascii="Times New Roman" w:hAnsi="Times New Roman" w:cs="Times New Roman"/>
          <w:i/>
          <w:iCs/>
          <w:sz w:val="24"/>
          <w:szCs w:val="24"/>
        </w:rPr>
        <w:t>Environment, Development and Sustainability</w:t>
      </w:r>
      <w:r w:rsidRPr="00D248C2">
        <w:rPr>
          <w:rFonts w:ascii="Times New Roman" w:hAnsi="Times New Roman" w:cs="Times New Roman"/>
          <w:sz w:val="24"/>
          <w:szCs w:val="24"/>
        </w:rPr>
        <w:t>, </w:t>
      </w:r>
      <w:r w:rsidRPr="00D248C2">
        <w:rPr>
          <w:rFonts w:ascii="Times New Roman" w:hAnsi="Times New Roman" w:cs="Times New Roman"/>
          <w:i/>
          <w:iCs/>
          <w:sz w:val="24"/>
          <w:szCs w:val="24"/>
        </w:rPr>
        <w:t>26</w:t>
      </w:r>
      <w:r w:rsidRPr="00D248C2">
        <w:rPr>
          <w:rFonts w:ascii="Times New Roman" w:hAnsi="Times New Roman" w:cs="Times New Roman"/>
          <w:sz w:val="24"/>
          <w:szCs w:val="24"/>
        </w:rPr>
        <w:t>(4), pp.8329-8357.</w:t>
      </w:r>
    </w:p>
    <w:p w14:paraId="7111EC3B"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Tanveer, M.I., </w:t>
      </w:r>
      <w:proofErr w:type="spellStart"/>
      <w:r w:rsidRPr="00D248C2">
        <w:rPr>
          <w:rFonts w:ascii="Times New Roman" w:hAnsi="Times New Roman" w:cs="Times New Roman"/>
          <w:sz w:val="24"/>
          <w:szCs w:val="24"/>
        </w:rPr>
        <w:t>Yusliza</w:t>
      </w:r>
      <w:proofErr w:type="spellEnd"/>
      <w:r w:rsidRPr="00D248C2">
        <w:rPr>
          <w:rFonts w:ascii="Times New Roman" w:hAnsi="Times New Roman" w:cs="Times New Roman"/>
          <w:sz w:val="24"/>
          <w:szCs w:val="24"/>
        </w:rPr>
        <w:t>, M.Y. and Fawehinmi, O., 2024. Green HRM and hospitality industry: challenges and barriers in adopting environmentally friendly practices. </w:t>
      </w:r>
      <w:r w:rsidRPr="00D248C2">
        <w:rPr>
          <w:rFonts w:ascii="Times New Roman" w:hAnsi="Times New Roman" w:cs="Times New Roman"/>
          <w:i/>
          <w:iCs/>
          <w:sz w:val="24"/>
          <w:szCs w:val="24"/>
        </w:rPr>
        <w:t>Journal of Hospitality and Tourism Insights</w:t>
      </w:r>
      <w:r w:rsidRPr="00D248C2">
        <w:rPr>
          <w:rFonts w:ascii="Times New Roman" w:hAnsi="Times New Roman" w:cs="Times New Roman"/>
          <w:sz w:val="24"/>
          <w:szCs w:val="24"/>
        </w:rPr>
        <w:t>, </w:t>
      </w:r>
      <w:r w:rsidRPr="00D248C2">
        <w:rPr>
          <w:rFonts w:ascii="Times New Roman" w:hAnsi="Times New Roman" w:cs="Times New Roman"/>
          <w:i/>
          <w:iCs/>
          <w:sz w:val="24"/>
          <w:szCs w:val="24"/>
        </w:rPr>
        <w:t>7</w:t>
      </w:r>
      <w:r w:rsidRPr="00D248C2">
        <w:rPr>
          <w:rFonts w:ascii="Times New Roman" w:hAnsi="Times New Roman" w:cs="Times New Roman"/>
          <w:sz w:val="24"/>
          <w:szCs w:val="24"/>
        </w:rPr>
        <w:t>(1), pp.121-141.</w:t>
      </w:r>
    </w:p>
    <w:p w14:paraId="57A0803B" w14:textId="77777777" w:rsidR="00D248C2" w:rsidRPr="00D248C2" w:rsidRDefault="00D248C2" w:rsidP="00D248C2">
      <w:pPr>
        <w:spacing w:line="360" w:lineRule="auto"/>
        <w:jc w:val="both"/>
        <w:rPr>
          <w:rFonts w:ascii="Times New Roman" w:hAnsi="Times New Roman" w:cs="Times New Roman"/>
          <w:sz w:val="24"/>
          <w:szCs w:val="24"/>
        </w:rPr>
      </w:pPr>
      <w:proofErr w:type="spellStart"/>
      <w:r w:rsidRPr="00D248C2">
        <w:rPr>
          <w:rFonts w:ascii="Times New Roman" w:hAnsi="Times New Roman" w:cs="Times New Roman"/>
          <w:sz w:val="24"/>
          <w:szCs w:val="24"/>
        </w:rPr>
        <w:t>Tavitiyaman</w:t>
      </w:r>
      <w:proofErr w:type="spellEnd"/>
      <w:r w:rsidRPr="00D248C2">
        <w:rPr>
          <w:rFonts w:ascii="Times New Roman" w:hAnsi="Times New Roman" w:cs="Times New Roman"/>
          <w:sz w:val="24"/>
          <w:szCs w:val="24"/>
        </w:rPr>
        <w:t>, P., Zhang, X. and Chan, H.M., 2024. Impact of environmental awareness and knowledge on purchase intention of an eco-friendly hotel: mediating role of habits and attitudes. </w:t>
      </w:r>
      <w:r w:rsidRPr="00D248C2">
        <w:rPr>
          <w:rFonts w:ascii="Times New Roman" w:hAnsi="Times New Roman" w:cs="Times New Roman"/>
          <w:i/>
          <w:iCs/>
          <w:sz w:val="24"/>
          <w:szCs w:val="24"/>
        </w:rPr>
        <w:t>Journal of Hospitality and Tourism Insights</w:t>
      </w:r>
      <w:r w:rsidRPr="00D248C2">
        <w:rPr>
          <w:rFonts w:ascii="Times New Roman" w:hAnsi="Times New Roman" w:cs="Times New Roman"/>
          <w:sz w:val="24"/>
          <w:szCs w:val="24"/>
        </w:rPr>
        <w:t>, </w:t>
      </w:r>
      <w:r w:rsidRPr="00D248C2">
        <w:rPr>
          <w:rFonts w:ascii="Times New Roman" w:hAnsi="Times New Roman" w:cs="Times New Roman"/>
          <w:i/>
          <w:iCs/>
          <w:sz w:val="24"/>
          <w:szCs w:val="24"/>
        </w:rPr>
        <w:t>7</w:t>
      </w:r>
      <w:r w:rsidRPr="00D248C2">
        <w:rPr>
          <w:rFonts w:ascii="Times New Roman" w:hAnsi="Times New Roman" w:cs="Times New Roman"/>
          <w:sz w:val="24"/>
          <w:szCs w:val="24"/>
        </w:rPr>
        <w:t>(5), pp.3148-3166.</w:t>
      </w:r>
    </w:p>
    <w:p w14:paraId="43643E76"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The Case Centre. (2025). </w:t>
      </w:r>
      <w:r w:rsidRPr="00D248C2">
        <w:rPr>
          <w:rFonts w:ascii="Times New Roman" w:hAnsi="Times New Roman" w:cs="Times New Roman"/>
          <w:i/>
          <w:iCs/>
          <w:sz w:val="24"/>
          <w:szCs w:val="24"/>
        </w:rPr>
        <w:t>Employee Training &amp; Development at Ritz-Carlton: Fostering an Exceptional Customer Service Culture</w:t>
      </w:r>
      <w:r w:rsidRPr="00D248C2">
        <w:rPr>
          <w:rFonts w:ascii="Times New Roman" w:hAnsi="Times New Roman" w:cs="Times New Roman"/>
          <w:sz w:val="24"/>
          <w:szCs w:val="24"/>
        </w:rPr>
        <w:t>. [online] Available at: https://www.thecasecentre.org/products/view?id=120456 [Accessed 8 Feb. 2025].</w:t>
      </w:r>
    </w:p>
    <w:p w14:paraId="77BD0556"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The ritz (2024). </w:t>
      </w:r>
      <w:r w:rsidRPr="00D248C2">
        <w:rPr>
          <w:rFonts w:ascii="Times New Roman" w:hAnsi="Times New Roman" w:cs="Times New Roman"/>
          <w:i/>
          <w:iCs/>
          <w:sz w:val="24"/>
          <w:szCs w:val="24"/>
        </w:rPr>
        <w:t>Green Policy | The Ritz London Hotel</w:t>
      </w:r>
      <w:r w:rsidRPr="00D248C2">
        <w:rPr>
          <w:rFonts w:ascii="Times New Roman" w:hAnsi="Times New Roman" w:cs="Times New Roman"/>
          <w:sz w:val="24"/>
          <w:szCs w:val="24"/>
        </w:rPr>
        <w:t>. [online] The Ritz Hotel London. Available at: https://www.theritzlondon.com/about-the-ritz/green-policy/ [Accessed 8 Feb. 2025].</w:t>
      </w:r>
    </w:p>
    <w:p w14:paraId="2982B798" w14:textId="77777777" w:rsidR="00D248C2" w:rsidRPr="00D248C2" w:rsidRDefault="00D248C2" w:rsidP="00D248C2">
      <w:pPr>
        <w:spacing w:line="360" w:lineRule="auto"/>
        <w:jc w:val="both"/>
        <w:rPr>
          <w:rFonts w:ascii="Times New Roman" w:hAnsi="Times New Roman" w:cs="Times New Roman"/>
          <w:sz w:val="24"/>
          <w:szCs w:val="24"/>
        </w:rPr>
      </w:pPr>
      <w:proofErr w:type="spellStart"/>
      <w:r w:rsidRPr="00D248C2">
        <w:rPr>
          <w:rFonts w:ascii="Times New Roman" w:hAnsi="Times New Roman" w:cs="Times New Roman"/>
          <w:sz w:val="24"/>
          <w:szCs w:val="24"/>
        </w:rPr>
        <w:lastRenderedPageBreak/>
        <w:t>Tsivas</w:t>
      </w:r>
      <w:proofErr w:type="spellEnd"/>
      <w:r w:rsidRPr="00D248C2">
        <w:rPr>
          <w:rFonts w:ascii="Times New Roman" w:hAnsi="Times New Roman" w:cs="Times New Roman"/>
          <w:sz w:val="24"/>
          <w:szCs w:val="24"/>
        </w:rPr>
        <w:t xml:space="preserve">, D., </w:t>
      </w:r>
      <w:proofErr w:type="spellStart"/>
      <w:r w:rsidRPr="00D248C2">
        <w:rPr>
          <w:rFonts w:ascii="Times New Roman" w:hAnsi="Times New Roman" w:cs="Times New Roman"/>
          <w:sz w:val="24"/>
          <w:szCs w:val="24"/>
        </w:rPr>
        <w:t>Vlyssides</w:t>
      </w:r>
      <w:proofErr w:type="spellEnd"/>
      <w:r w:rsidRPr="00D248C2">
        <w:rPr>
          <w:rFonts w:ascii="Times New Roman" w:hAnsi="Times New Roman" w:cs="Times New Roman"/>
          <w:sz w:val="24"/>
          <w:szCs w:val="24"/>
        </w:rPr>
        <w:t xml:space="preserve">, A. and </w:t>
      </w:r>
      <w:proofErr w:type="spellStart"/>
      <w:r w:rsidRPr="00D248C2">
        <w:rPr>
          <w:rFonts w:ascii="Times New Roman" w:hAnsi="Times New Roman" w:cs="Times New Roman"/>
          <w:sz w:val="24"/>
          <w:szCs w:val="24"/>
        </w:rPr>
        <w:t>Vlysidis</w:t>
      </w:r>
      <w:proofErr w:type="spellEnd"/>
      <w:r w:rsidRPr="00D248C2">
        <w:rPr>
          <w:rFonts w:ascii="Times New Roman" w:hAnsi="Times New Roman" w:cs="Times New Roman"/>
          <w:sz w:val="24"/>
          <w:szCs w:val="24"/>
        </w:rPr>
        <w:t xml:space="preserve">, A., 2024. Differentiation of the composting stages of green waste using the CIELAB </w:t>
      </w:r>
      <w:proofErr w:type="spellStart"/>
      <w:r w:rsidRPr="00D248C2">
        <w:rPr>
          <w:rFonts w:ascii="Times New Roman" w:hAnsi="Times New Roman" w:cs="Times New Roman"/>
          <w:sz w:val="24"/>
          <w:szCs w:val="24"/>
        </w:rPr>
        <w:t>color</w:t>
      </w:r>
      <w:proofErr w:type="spellEnd"/>
      <w:r w:rsidRPr="00D248C2">
        <w:rPr>
          <w:rFonts w:ascii="Times New Roman" w:hAnsi="Times New Roman" w:cs="Times New Roman"/>
          <w:sz w:val="24"/>
          <w:szCs w:val="24"/>
        </w:rPr>
        <w:t xml:space="preserve"> model. </w:t>
      </w:r>
      <w:r w:rsidRPr="00D248C2">
        <w:rPr>
          <w:rFonts w:ascii="Times New Roman" w:hAnsi="Times New Roman" w:cs="Times New Roman"/>
          <w:i/>
          <w:iCs/>
          <w:sz w:val="24"/>
          <w:szCs w:val="24"/>
        </w:rPr>
        <w:t>Journal of Chemical Technology &amp; Biotechnology</w:t>
      </w:r>
      <w:r w:rsidRPr="00D248C2">
        <w:rPr>
          <w:rFonts w:ascii="Times New Roman" w:hAnsi="Times New Roman" w:cs="Times New Roman"/>
          <w:sz w:val="24"/>
          <w:szCs w:val="24"/>
        </w:rPr>
        <w:t>, </w:t>
      </w:r>
      <w:r w:rsidRPr="00D248C2">
        <w:rPr>
          <w:rFonts w:ascii="Times New Roman" w:hAnsi="Times New Roman" w:cs="Times New Roman"/>
          <w:i/>
          <w:iCs/>
          <w:sz w:val="24"/>
          <w:szCs w:val="24"/>
        </w:rPr>
        <w:t>99</w:t>
      </w:r>
      <w:r w:rsidRPr="00D248C2">
        <w:rPr>
          <w:rFonts w:ascii="Times New Roman" w:hAnsi="Times New Roman" w:cs="Times New Roman"/>
          <w:sz w:val="24"/>
          <w:szCs w:val="24"/>
        </w:rPr>
        <w:t>(10), pp.2198-2208.</w:t>
      </w:r>
    </w:p>
    <w:p w14:paraId="16CA05BB"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 xml:space="preserve">Vanegas-López, J.G., López-Cadavid, D.A., Mathew, M., Vo-Thanh, T., Restrepo-Morales, J.A. and </w:t>
      </w:r>
      <w:proofErr w:type="spellStart"/>
      <w:r w:rsidRPr="00D248C2">
        <w:rPr>
          <w:rFonts w:ascii="Times New Roman" w:hAnsi="Times New Roman" w:cs="Times New Roman"/>
          <w:sz w:val="24"/>
          <w:szCs w:val="24"/>
        </w:rPr>
        <w:t>Sthapit</w:t>
      </w:r>
      <w:proofErr w:type="spellEnd"/>
      <w:r w:rsidRPr="00D248C2">
        <w:rPr>
          <w:rFonts w:ascii="Times New Roman" w:hAnsi="Times New Roman" w:cs="Times New Roman"/>
          <w:sz w:val="24"/>
          <w:szCs w:val="24"/>
        </w:rPr>
        <w:t>, E., 2024. Bounce-back strategies: Revitalizing the hotel industry post-pandemic. </w:t>
      </w:r>
      <w:r w:rsidRPr="00D248C2">
        <w:rPr>
          <w:rFonts w:ascii="Times New Roman" w:hAnsi="Times New Roman" w:cs="Times New Roman"/>
          <w:i/>
          <w:iCs/>
          <w:sz w:val="24"/>
          <w:szCs w:val="24"/>
        </w:rPr>
        <w:t>Tourism and Hospitality Research</w:t>
      </w:r>
      <w:r w:rsidRPr="00D248C2">
        <w:rPr>
          <w:rFonts w:ascii="Times New Roman" w:hAnsi="Times New Roman" w:cs="Times New Roman"/>
          <w:sz w:val="24"/>
          <w:szCs w:val="24"/>
        </w:rPr>
        <w:t>, p.14673584241277019.</w:t>
      </w:r>
    </w:p>
    <w:p w14:paraId="5F4AA3A9"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Wang, F., Chen, C., Fu, D. and Singh, R.P., 2024. Effect of reactor temperature and feeding ratio on fed-batch composting of household food waste and green wastes. </w:t>
      </w:r>
      <w:r w:rsidRPr="00D248C2">
        <w:rPr>
          <w:rFonts w:ascii="Times New Roman" w:hAnsi="Times New Roman" w:cs="Times New Roman"/>
          <w:i/>
          <w:iCs/>
          <w:sz w:val="24"/>
          <w:szCs w:val="24"/>
        </w:rPr>
        <w:t>Biomass and Bioenergy</w:t>
      </w:r>
      <w:r w:rsidRPr="00D248C2">
        <w:rPr>
          <w:rFonts w:ascii="Times New Roman" w:hAnsi="Times New Roman" w:cs="Times New Roman"/>
          <w:sz w:val="24"/>
          <w:szCs w:val="24"/>
        </w:rPr>
        <w:t>, </w:t>
      </w:r>
      <w:r w:rsidRPr="00D248C2">
        <w:rPr>
          <w:rFonts w:ascii="Times New Roman" w:hAnsi="Times New Roman" w:cs="Times New Roman"/>
          <w:i/>
          <w:iCs/>
          <w:sz w:val="24"/>
          <w:szCs w:val="24"/>
        </w:rPr>
        <w:t>181</w:t>
      </w:r>
      <w:r w:rsidRPr="00D248C2">
        <w:rPr>
          <w:rFonts w:ascii="Times New Roman" w:hAnsi="Times New Roman" w:cs="Times New Roman"/>
          <w:sz w:val="24"/>
          <w:szCs w:val="24"/>
        </w:rPr>
        <w:t>, p.107040.</w:t>
      </w:r>
    </w:p>
    <w:p w14:paraId="4D75643C"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Zhao, J., Zhang, Y., Cong, H., Zhang, C. and Wu, J., 2024. Quantifying the contribution of lignin to humic acid structures during composting. </w:t>
      </w:r>
      <w:r w:rsidRPr="00D248C2">
        <w:rPr>
          <w:rFonts w:ascii="Times New Roman" w:hAnsi="Times New Roman" w:cs="Times New Roman"/>
          <w:i/>
          <w:iCs/>
          <w:sz w:val="24"/>
          <w:szCs w:val="24"/>
        </w:rPr>
        <w:t>Chemical Engineering Journal</w:t>
      </w:r>
      <w:r w:rsidRPr="00D248C2">
        <w:rPr>
          <w:rFonts w:ascii="Times New Roman" w:hAnsi="Times New Roman" w:cs="Times New Roman"/>
          <w:sz w:val="24"/>
          <w:szCs w:val="24"/>
        </w:rPr>
        <w:t>, </w:t>
      </w:r>
      <w:r w:rsidRPr="00D248C2">
        <w:rPr>
          <w:rFonts w:ascii="Times New Roman" w:hAnsi="Times New Roman" w:cs="Times New Roman"/>
          <w:i/>
          <w:iCs/>
          <w:sz w:val="24"/>
          <w:szCs w:val="24"/>
        </w:rPr>
        <w:t>492</w:t>
      </w:r>
      <w:r w:rsidRPr="00D248C2">
        <w:rPr>
          <w:rFonts w:ascii="Times New Roman" w:hAnsi="Times New Roman" w:cs="Times New Roman"/>
          <w:sz w:val="24"/>
          <w:szCs w:val="24"/>
        </w:rPr>
        <w:t>, p.152204.</w:t>
      </w:r>
    </w:p>
    <w:p w14:paraId="2B932378" w14:textId="77777777" w:rsidR="00D248C2" w:rsidRPr="00D248C2" w:rsidRDefault="00D248C2" w:rsidP="00D248C2">
      <w:pPr>
        <w:spacing w:line="360" w:lineRule="auto"/>
        <w:jc w:val="both"/>
        <w:rPr>
          <w:rFonts w:ascii="Times New Roman" w:hAnsi="Times New Roman" w:cs="Times New Roman"/>
          <w:sz w:val="24"/>
          <w:szCs w:val="24"/>
        </w:rPr>
      </w:pPr>
      <w:r w:rsidRPr="00D248C2">
        <w:rPr>
          <w:rFonts w:ascii="Times New Roman" w:hAnsi="Times New Roman" w:cs="Times New Roman"/>
          <w:sz w:val="24"/>
          <w:szCs w:val="24"/>
        </w:rPr>
        <w:t>Zhao, M., Luo, Z., Wang, Y., Liao, H., Yu, Z. and Zhou, S., 2024. Phage lysate can regulate the humification process of composting. </w:t>
      </w:r>
      <w:r w:rsidRPr="00D248C2">
        <w:rPr>
          <w:rFonts w:ascii="Times New Roman" w:hAnsi="Times New Roman" w:cs="Times New Roman"/>
          <w:i/>
          <w:iCs/>
          <w:sz w:val="24"/>
          <w:szCs w:val="24"/>
        </w:rPr>
        <w:t>Waste Management</w:t>
      </w:r>
      <w:r w:rsidRPr="00D248C2">
        <w:rPr>
          <w:rFonts w:ascii="Times New Roman" w:hAnsi="Times New Roman" w:cs="Times New Roman"/>
          <w:sz w:val="24"/>
          <w:szCs w:val="24"/>
        </w:rPr>
        <w:t>, </w:t>
      </w:r>
      <w:r w:rsidRPr="00D248C2">
        <w:rPr>
          <w:rFonts w:ascii="Times New Roman" w:hAnsi="Times New Roman" w:cs="Times New Roman"/>
          <w:i/>
          <w:iCs/>
          <w:sz w:val="24"/>
          <w:szCs w:val="24"/>
        </w:rPr>
        <w:t>178</w:t>
      </w:r>
      <w:r w:rsidRPr="00D248C2">
        <w:rPr>
          <w:rFonts w:ascii="Times New Roman" w:hAnsi="Times New Roman" w:cs="Times New Roman"/>
          <w:sz w:val="24"/>
          <w:szCs w:val="24"/>
        </w:rPr>
        <w:t>, pp.221-230.</w:t>
      </w:r>
    </w:p>
    <w:p w14:paraId="6458F1A0"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35ABC71B"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5E5F4103"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5780AE2D"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64122D23" w14:textId="77777777" w:rsidR="00F54B3A" w:rsidRPr="00D248C2" w:rsidRDefault="00F54B3A" w:rsidP="00003A2E">
      <w:pPr>
        <w:spacing w:line="360" w:lineRule="auto"/>
        <w:jc w:val="both"/>
        <w:rPr>
          <w:rFonts w:ascii="Times New Roman" w:eastAsia="Times New Roman" w:hAnsi="Times New Roman" w:cs="Times New Roman"/>
          <w:b/>
          <w:sz w:val="24"/>
          <w:szCs w:val="24"/>
          <w:lang w:val="en-GB"/>
        </w:rPr>
      </w:pPr>
    </w:p>
    <w:p w14:paraId="634B9396" w14:textId="77777777" w:rsidR="00A16FBC" w:rsidRPr="00D248C2" w:rsidRDefault="00A16FBC"/>
    <w:p w14:paraId="7D33FA96" w14:textId="77777777" w:rsidR="00D248C2" w:rsidRPr="00D248C2" w:rsidRDefault="00D248C2"/>
    <w:sectPr w:rsidR="00D248C2" w:rsidRPr="00D24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A2E"/>
    <w:rsid w:val="00003A2E"/>
    <w:rsid w:val="000F6BD3"/>
    <w:rsid w:val="004D7B5E"/>
    <w:rsid w:val="007843DB"/>
    <w:rsid w:val="00A16FBC"/>
    <w:rsid w:val="00D248C2"/>
    <w:rsid w:val="00F54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9DBDF"/>
  <w15:chartTrackingRefBased/>
  <w15:docId w15:val="{CE551F9A-03BB-4D75-8E36-83F001F7F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03A2E"/>
    <w:pPr>
      <w:spacing w:after="0" w:line="276" w:lineRule="auto"/>
    </w:pPr>
    <w:rPr>
      <w:rFonts w:ascii="Arial" w:eastAsia="Arial" w:hAnsi="Arial" w:cs="Arial"/>
      <w:lang w:val="en-IN" w:eastAsia="en-IN"/>
    </w:rPr>
  </w:style>
  <w:style w:type="paragraph" w:styleId="Heading1">
    <w:name w:val="heading 1"/>
    <w:basedOn w:val="Normal"/>
    <w:next w:val="Normal"/>
    <w:link w:val="Heading1Char"/>
    <w:rsid w:val="00003A2E"/>
    <w:pPr>
      <w:keepNext/>
      <w:keepLines/>
      <w:spacing w:before="400" w:after="120"/>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3A2E"/>
    <w:rPr>
      <w:rFonts w:ascii="Times New Roman" w:eastAsia="Arial" w:hAnsi="Times New Roman" w:cs="Arial"/>
      <w:b/>
      <w:sz w:val="28"/>
      <w:szCs w:val="40"/>
      <w:lang w:val="en-IN" w:eastAsia="en-IN"/>
    </w:rPr>
  </w:style>
  <w:style w:type="paragraph" w:styleId="TOCHeading">
    <w:name w:val="TOC Heading"/>
    <w:basedOn w:val="Heading1"/>
    <w:next w:val="Normal"/>
    <w:uiPriority w:val="39"/>
    <w:unhideWhenUsed/>
    <w:qFormat/>
    <w:rsid w:val="00003A2E"/>
    <w:pPr>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03A2E"/>
    <w:pPr>
      <w:spacing w:after="100"/>
    </w:pPr>
  </w:style>
  <w:style w:type="character" w:styleId="Hyperlink">
    <w:name w:val="Hyperlink"/>
    <w:basedOn w:val="DefaultParagraphFont"/>
    <w:uiPriority w:val="99"/>
    <w:unhideWhenUsed/>
    <w:rsid w:val="00003A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447435">
      <w:bodyDiv w:val="1"/>
      <w:marLeft w:val="0"/>
      <w:marRight w:val="0"/>
      <w:marTop w:val="0"/>
      <w:marBottom w:val="0"/>
      <w:divBdr>
        <w:top w:val="none" w:sz="0" w:space="0" w:color="auto"/>
        <w:left w:val="none" w:sz="0" w:space="0" w:color="auto"/>
        <w:bottom w:val="none" w:sz="0" w:space="0" w:color="auto"/>
        <w:right w:val="none" w:sz="0" w:space="0" w:color="auto"/>
      </w:divBdr>
    </w:div>
    <w:div w:id="1447386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Flavia%20Nanu\Desktop\Sustainable%20Hospitality%20%20Tourism%20Management_R.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Flavia%20Nanu\Desktop\Sustainable%20Hospitality%20%20Tourism%20Management_R.docx" TargetMode="External"/><Relationship Id="rId5" Type="http://schemas.openxmlformats.org/officeDocument/2006/relationships/hyperlink" Target="file:///C:\Users\Flavia%20Nanu\Desktop\Sustainable%20Hospitality%20%20Tourism%20Management_R.docx" TargetMode="External"/><Relationship Id="rId4" Type="http://schemas.openxmlformats.org/officeDocument/2006/relationships/hyperlink" Target="file:///C:\Users\Flavia%20Nanu\Desktop\Sustainable%20Hospitality%20%20Tourism%20Management_R.docx"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3118</Words>
  <Characters>17774</Characters>
  <Application>Microsoft Office Word</Application>
  <DocSecurity>0</DocSecurity>
  <Lines>148</Lines>
  <Paragraphs>41</Paragraphs>
  <ScaleCrop>false</ScaleCrop>
  <Company/>
  <LinksUpToDate>false</LinksUpToDate>
  <CharactersWithSpaces>20851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7</cp:revision>
  <dcterms:created xsi:type="dcterms:W3CDTF">2025-02-05T09:55:00Z</dcterms:created>
  <dcterms:modified xsi:type="dcterms:W3CDTF">2025-02-07T20:25:00Z</dcterms:modified>
</cp:coreProperties>
</file>